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CCB5" w14:textId="77777777" w:rsidR="00B53E2B" w:rsidRDefault="00B53E2B">
      <w:pPr>
        <w:pStyle w:val="TOCHeading"/>
      </w:pPr>
      <w:r>
        <w:t>Contents</w:t>
      </w:r>
    </w:p>
    <w:p w14:paraId="535DF167" w14:textId="77777777" w:rsidR="00EF2A78" w:rsidRDefault="00B53E2B" w:rsidP="00CB6132">
      <w:pPr>
        <w:pStyle w:val="TOC1"/>
        <w:tabs>
          <w:tab w:val="left" w:pos="1474"/>
        </w:tabs>
        <w:spacing w:before="0" w:after="240"/>
        <w:rPr>
          <w:noProof/>
        </w:rPr>
      </w:pPr>
      <w:bookmarkStart w:id="0" w:name="Temp"/>
      <w:bookmarkEnd w:id="0"/>
      <w:r>
        <w:rPr>
          <w:b w:val="0"/>
          <w:bCs/>
        </w:rPr>
        <w:t>Click on the section that you are interested in.</w:t>
      </w:r>
      <w:r>
        <w:fldChar w:fldCharType="begin"/>
      </w:r>
      <w:r>
        <w:instrText xml:space="preserve"> TOC \h \z \t "Heading 1,1,Indent 1,2" </w:instrText>
      </w:r>
      <w:r>
        <w:fldChar w:fldCharType="separate"/>
      </w:r>
    </w:p>
    <w:p w14:paraId="5602D85B" w14:textId="77777777" w:rsidR="00EF2A78" w:rsidRPr="009B7294" w:rsidRDefault="00EF2A78">
      <w:pPr>
        <w:pStyle w:val="TOC1"/>
        <w:tabs>
          <w:tab w:val="left" w:pos="1474"/>
        </w:tabs>
        <w:rPr>
          <w:rFonts w:ascii="Calibri" w:hAnsi="Calibri"/>
          <w:b w:val="0"/>
          <w:noProof/>
          <w:sz w:val="22"/>
          <w:szCs w:val="22"/>
          <w:lang w:eastAsia="en-AU"/>
        </w:rPr>
      </w:pPr>
      <w:hyperlink w:anchor="_Toc506453487" w:history="1">
        <w:r w:rsidRPr="0017327E">
          <w:rPr>
            <w:rStyle w:val="Hyperlink"/>
            <w:noProof/>
          </w:rPr>
          <w:t>1</w:t>
        </w:r>
        <w:r w:rsidRPr="009B7294">
          <w:rPr>
            <w:rFonts w:ascii="Calibri" w:hAnsi="Calibri"/>
            <w:b w:val="0"/>
            <w:noProof/>
            <w:sz w:val="22"/>
            <w:szCs w:val="22"/>
            <w:lang w:eastAsia="en-AU"/>
          </w:rPr>
          <w:tab/>
        </w:r>
        <w:r w:rsidRPr="0017327E">
          <w:rPr>
            <w:rStyle w:val="Hyperlink"/>
            <w:noProof/>
          </w:rPr>
          <w:t>About the InContact Telephone Service section</w:t>
        </w:r>
        <w:r>
          <w:rPr>
            <w:noProof/>
            <w:webHidden/>
          </w:rPr>
          <w:tab/>
        </w:r>
        <w:r>
          <w:rPr>
            <w:noProof/>
            <w:webHidden/>
          </w:rPr>
          <w:fldChar w:fldCharType="begin"/>
        </w:r>
        <w:r>
          <w:rPr>
            <w:noProof/>
            <w:webHidden/>
          </w:rPr>
          <w:instrText xml:space="preserve"> PAGEREF _Toc506453487 \h </w:instrText>
        </w:r>
        <w:r>
          <w:rPr>
            <w:noProof/>
            <w:webHidden/>
          </w:rPr>
        </w:r>
        <w:r>
          <w:rPr>
            <w:noProof/>
            <w:webHidden/>
          </w:rPr>
          <w:fldChar w:fldCharType="separate"/>
        </w:r>
        <w:r>
          <w:rPr>
            <w:noProof/>
            <w:webHidden/>
          </w:rPr>
          <w:t>2</w:t>
        </w:r>
        <w:r>
          <w:rPr>
            <w:noProof/>
            <w:webHidden/>
          </w:rPr>
          <w:fldChar w:fldCharType="end"/>
        </w:r>
      </w:hyperlink>
    </w:p>
    <w:p w14:paraId="4632F007" w14:textId="77777777" w:rsidR="00EF2A78" w:rsidRPr="009B7294" w:rsidRDefault="00EF2A78">
      <w:pPr>
        <w:pStyle w:val="TOC2"/>
        <w:rPr>
          <w:rFonts w:ascii="Calibri" w:hAnsi="Calibri"/>
          <w:noProof/>
          <w:sz w:val="22"/>
          <w:szCs w:val="22"/>
          <w:lang w:eastAsia="en-AU"/>
        </w:rPr>
      </w:pPr>
      <w:hyperlink w:anchor="_Toc506453488" w:history="1">
        <w:r w:rsidRPr="0017327E">
          <w:rPr>
            <w:rStyle w:val="Hyperlink"/>
            <w:noProof/>
          </w:rPr>
          <w:t>Our Customer Terms</w:t>
        </w:r>
        <w:r>
          <w:rPr>
            <w:noProof/>
            <w:webHidden/>
          </w:rPr>
          <w:tab/>
        </w:r>
        <w:r>
          <w:rPr>
            <w:noProof/>
            <w:webHidden/>
          </w:rPr>
          <w:fldChar w:fldCharType="begin"/>
        </w:r>
        <w:r>
          <w:rPr>
            <w:noProof/>
            <w:webHidden/>
          </w:rPr>
          <w:instrText xml:space="preserve"> PAGEREF _Toc506453488 \h </w:instrText>
        </w:r>
        <w:r>
          <w:rPr>
            <w:noProof/>
            <w:webHidden/>
          </w:rPr>
        </w:r>
        <w:r>
          <w:rPr>
            <w:noProof/>
            <w:webHidden/>
          </w:rPr>
          <w:fldChar w:fldCharType="separate"/>
        </w:r>
        <w:r>
          <w:rPr>
            <w:noProof/>
            <w:webHidden/>
          </w:rPr>
          <w:t>2</w:t>
        </w:r>
        <w:r>
          <w:rPr>
            <w:noProof/>
            <w:webHidden/>
          </w:rPr>
          <w:fldChar w:fldCharType="end"/>
        </w:r>
      </w:hyperlink>
    </w:p>
    <w:p w14:paraId="2B2F15A2" w14:textId="77777777" w:rsidR="00EF2A78" w:rsidRPr="009B7294" w:rsidRDefault="00EF2A78">
      <w:pPr>
        <w:pStyle w:val="TOC2"/>
        <w:rPr>
          <w:rFonts w:ascii="Calibri" w:hAnsi="Calibri"/>
          <w:noProof/>
          <w:sz w:val="22"/>
          <w:szCs w:val="22"/>
          <w:lang w:eastAsia="en-AU"/>
        </w:rPr>
      </w:pPr>
      <w:hyperlink w:anchor="_Toc506453489" w:history="1">
        <w:r w:rsidRPr="0017327E">
          <w:rPr>
            <w:rStyle w:val="Hyperlink"/>
            <w:noProof/>
          </w:rPr>
          <w:t>Inconsistencies</w:t>
        </w:r>
        <w:r>
          <w:rPr>
            <w:noProof/>
            <w:webHidden/>
          </w:rPr>
          <w:tab/>
        </w:r>
        <w:r>
          <w:rPr>
            <w:noProof/>
            <w:webHidden/>
          </w:rPr>
          <w:fldChar w:fldCharType="begin"/>
        </w:r>
        <w:r>
          <w:rPr>
            <w:noProof/>
            <w:webHidden/>
          </w:rPr>
          <w:instrText xml:space="preserve"> PAGEREF _Toc506453489 \h </w:instrText>
        </w:r>
        <w:r>
          <w:rPr>
            <w:noProof/>
            <w:webHidden/>
          </w:rPr>
        </w:r>
        <w:r>
          <w:rPr>
            <w:noProof/>
            <w:webHidden/>
          </w:rPr>
          <w:fldChar w:fldCharType="separate"/>
        </w:r>
        <w:r>
          <w:rPr>
            <w:noProof/>
            <w:webHidden/>
          </w:rPr>
          <w:t>2</w:t>
        </w:r>
        <w:r>
          <w:rPr>
            <w:noProof/>
            <w:webHidden/>
          </w:rPr>
          <w:fldChar w:fldCharType="end"/>
        </w:r>
      </w:hyperlink>
    </w:p>
    <w:p w14:paraId="485DC091" w14:textId="77777777" w:rsidR="00EF2A78" w:rsidRPr="009B7294" w:rsidRDefault="00EF2A78">
      <w:pPr>
        <w:pStyle w:val="TOC1"/>
        <w:tabs>
          <w:tab w:val="left" w:pos="1474"/>
        </w:tabs>
        <w:rPr>
          <w:rFonts w:ascii="Calibri" w:hAnsi="Calibri"/>
          <w:b w:val="0"/>
          <w:noProof/>
          <w:sz w:val="22"/>
          <w:szCs w:val="22"/>
          <w:lang w:eastAsia="en-AU"/>
        </w:rPr>
      </w:pPr>
      <w:hyperlink w:anchor="_Toc506453490" w:history="1">
        <w:r w:rsidRPr="0017327E">
          <w:rPr>
            <w:rStyle w:val="Hyperlink"/>
            <w:noProof/>
          </w:rPr>
          <w:t>2</w:t>
        </w:r>
        <w:r w:rsidRPr="009B7294">
          <w:rPr>
            <w:rFonts w:ascii="Calibri" w:hAnsi="Calibri"/>
            <w:b w:val="0"/>
            <w:noProof/>
            <w:sz w:val="22"/>
            <w:szCs w:val="22"/>
            <w:lang w:eastAsia="en-AU"/>
          </w:rPr>
          <w:tab/>
        </w:r>
        <w:r w:rsidRPr="0017327E">
          <w:rPr>
            <w:rStyle w:val="Hyperlink"/>
            <w:noProof/>
          </w:rPr>
          <w:t>InContact service</w:t>
        </w:r>
        <w:r>
          <w:rPr>
            <w:noProof/>
            <w:webHidden/>
          </w:rPr>
          <w:tab/>
        </w:r>
        <w:r>
          <w:rPr>
            <w:noProof/>
            <w:webHidden/>
          </w:rPr>
          <w:fldChar w:fldCharType="begin"/>
        </w:r>
        <w:r>
          <w:rPr>
            <w:noProof/>
            <w:webHidden/>
          </w:rPr>
          <w:instrText xml:space="preserve"> PAGEREF _Toc506453490 \h </w:instrText>
        </w:r>
        <w:r>
          <w:rPr>
            <w:noProof/>
            <w:webHidden/>
          </w:rPr>
        </w:r>
        <w:r>
          <w:rPr>
            <w:noProof/>
            <w:webHidden/>
          </w:rPr>
          <w:fldChar w:fldCharType="separate"/>
        </w:r>
        <w:r>
          <w:rPr>
            <w:noProof/>
            <w:webHidden/>
          </w:rPr>
          <w:t>2</w:t>
        </w:r>
        <w:r>
          <w:rPr>
            <w:noProof/>
            <w:webHidden/>
          </w:rPr>
          <w:fldChar w:fldCharType="end"/>
        </w:r>
      </w:hyperlink>
    </w:p>
    <w:p w14:paraId="4FB156E9" w14:textId="77777777" w:rsidR="00EF2A78" w:rsidRPr="009B7294" w:rsidRDefault="00EF2A78">
      <w:pPr>
        <w:pStyle w:val="TOC2"/>
        <w:rPr>
          <w:rFonts w:ascii="Calibri" w:hAnsi="Calibri"/>
          <w:noProof/>
          <w:sz w:val="22"/>
          <w:szCs w:val="22"/>
          <w:lang w:eastAsia="en-AU"/>
        </w:rPr>
      </w:pPr>
      <w:hyperlink w:anchor="_Toc506453491" w:history="1">
        <w:r w:rsidRPr="0017327E">
          <w:rPr>
            <w:rStyle w:val="Hyperlink"/>
            <w:noProof/>
          </w:rPr>
          <w:t>What is InContact?</w:t>
        </w:r>
        <w:r>
          <w:rPr>
            <w:noProof/>
            <w:webHidden/>
          </w:rPr>
          <w:tab/>
        </w:r>
        <w:r>
          <w:rPr>
            <w:noProof/>
            <w:webHidden/>
          </w:rPr>
          <w:fldChar w:fldCharType="begin"/>
        </w:r>
        <w:r>
          <w:rPr>
            <w:noProof/>
            <w:webHidden/>
          </w:rPr>
          <w:instrText xml:space="preserve"> PAGEREF _Toc506453491 \h </w:instrText>
        </w:r>
        <w:r>
          <w:rPr>
            <w:noProof/>
            <w:webHidden/>
          </w:rPr>
        </w:r>
        <w:r>
          <w:rPr>
            <w:noProof/>
            <w:webHidden/>
          </w:rPr>
          <w:fldChar w:fldCharType="separate"/>
        </w:r>
        <w:r>
          <w:rPr>
            <w:noProof/>
            <w:webHidden/>
          </w:rPr>
          <w:t>2</w:t>
        </w:r>
        <w:r>
          <w:rPr>
            <w:noProof/>
            <w:webHidden/>
          </w:rPr>
          <w:fldChar w:fldCharType="end"/>
        </w:r>
      </w:hyperlink>
    </w:p>
    <w:p w14:paraId="6160197C" w14:textId="77777777" w:rsidR="00EF2A78" w:rsidRPr="009B7294" w:rsidRDefault="00EF2A78">
      <w:pPr>
        <w:pStyle w:val="TOC2"/>
        <w:rPr>
          <w:rFonts w:ascii="Calibri" w:hAnsi="Calibri"/>
          <w:noProof/>
          <w:sz w:val="22"/>
          <w:szCs w:val="22"/>
          <w:lang w:eastAsia="en-AU"/>
        </w:rPr>
      </w:pPr>
      <w:hyperlink w:anchor="_Toc506453492" w:history="1">
        <w:r w:rsidRPr="0017327E">
          <w:rPr>
            <w:rStyle w:val="Hyperlink"/>
            <w:noProof/>
          </w:rPr>
          <w:t>Availability: General</w:t>
        </w:r>
        <w:r>
          <w:rPr>
            <w:noProof/>
            <w:webHidden/>
          </w:rPr>
          <w:tab/>
        </w:r>
        <w:r>
          <w:rPr>
            <w:noProof/>
            <w:webHidden/>
          </w:rPr>
          <w:fldChar w:fldCharType="begin"/>
        </w:r>
        <w:r>
          <w:rPr>
            <w:noProof/>
            <w:webHidden/>
          </w:rPr>
          <w:instrText xml:space="preserve"> PAGEREF _Toc506453492 \h </w:instrText>
        </w:r>
        <w:r>
          <w:rPr>
            <w:noProof/>
            <w:webHidden/>
          </w:rPr>
        </w:r>
        <w:r>
          <w:rPr>
            <w:noProof/>
            <w:webHidden/>
          </w:rPr>
          <w:fldChar w:fldCharType="separate"/>
        </w:r>
        <w:r>
          <w:rPr>
            <w:noProof/>
            <w:webHidden/>
          </w:rPr>
          <w:t>2</w:t>
        </w:r>
        <w:r>
          <w:rPr>
            <w:noProof/>
            <w:webHidden/>
          </w:rPr>
          <w:fldChar w:fldCharType="end"/>
        </w:r>
      </w:hyperlink>
    </w:p>
    <w:p w14:paraId="3EBE9904" w14:textId="77777777" w:rsidR="00EF2A78" w:rsidRPr="009B7294" w:rsidRDefault="00EF2A78">
      <w:pPr>
        <w:pStyle w:val="TOC2"/>
        <w:rPr>
          <w:rFonts w:ascii="Calibri" w:hAnsi="Calibri"/>
          <w:noProof/>
          <w:sz w:val="22"/>
          <w:szCs w:val="22"/>
          <w:lang w:eastAsia="en-AU"/>
        </w:rPr>
      </w:pPr>
      <w:hyperlink w:anchor="_Toc506453493" w:history="1">
        <w:r w:rsidRPr="0017327E">
          <w:rPr>
            <w:rStyle w:val="Hyperlink"/>
            <w:noProof/>
          </w:rPr>
          <w:t>Availability: Home customers with eligible concession cards</w:t>
        </w:r>
        <w:r>
          <w:rPr>
            <w:noProof/>
            <w:webHidden/>
          </w:rPr>
          <w:tab/>
        </w:r>
        <w:r>
          <w:rPr>
            <w:noProof/>
            <w:webHidden/>
          </w:rPr>
          <w:fldChar w:fldCharType="begin"/>
        </w:r>
        <w:r>
          <w:rPr>
            <w:noProof/>
            <w:webHidden/>
          </w:rPr>
          <w:instrText xml:space="preserve"> PAGEREF _Toc506453493 \h </w:instrText>
        </w:r>
        <w:r>
          <w:rPr>
            <w:noProof/>
            <w:webHidden/>
          </w:rPr>
        </w:r>
        <w:r>
          <w:rPr>
            <w:noProof/>
            <w:webHidden/>
          </w:rPr>
          <w:fldChar w:fldCharType="separate"/>
        </w:r>
        <w:r>
          <w:rPr>
            <w:noProof/>
            <w:webHidden/>
          </w:rPr>
          <w:t>3</w:t>
        </w:r>
        <w:r>
          <w:rPr>
            <w:noProof/>
            <w:webHidden/>
          </w:rPr>
          <w:fldChar w:fldCharType="end"/>
        </w:r>
      </w:hyperlink>
    </w:p>
    <w:p w14:paraId="310108AB" w14:textId="77777777" w:rsidR="00EF2A78" w:rsidRPr="009B7294" w:rsidRDefault="00EF2A78">
      <w:pPr>
        <w:pStyle w:val="TOC2"/>
        <w:rPr>
          <w:rFonts w:ascii="Calibri" w:hAnsi="Calibri"/>
          <w:noProof/>
          <w:sz w:val="22"/>
          <w:szCs w:val="22"/>
          <w:lang w:eastAsia="en-AU"/>
        </w:rPr>
      </w:pPr>
      <w:hyperlink w:anchor="_Toc506453494" w:history="1">
        <w:r w:rsidRPr="0017327E">
          <w:rPr>
            <w:rStyle w:val="Hyperlink"/>
            <w:noProof/>
          </w:rPr>
          <w:t>Availability: Home customers with outstanding debts</w:t>
        </w:r>
        <w:r>
          <w:rPr>
            <w:noProof/>
            <w:webHidden/>
          </w:rPr>
          <w:tab/>
        </w:r>
        <w:r>
          <w:rPr>
            <w:noProof/>
            <w:webHidden/>
          </w:rPr>
          <w:fldChar w:fldCharType="begin"/>
        </w:r>
        <w:r>
          <w:rPr>
            <w:noProof/>
            <w:webHidden/>
          </w:rPr>
          <w:instrText xml:space="preserve"> PAGEREF _Toc506453494 \h </w:instrText>
        </w:r>
        <w:r>
          <w:rPr>
            <w:noProof/>
            <w:webHidden/>
          </w:rPr>
        </w:r>
        <w:r>
          <w:rPr>
            <w:noProof/>
            <w:webHidden/>
          </w:rPr>
          <w:fldChar w:fldCharType="separate"/>
        </w:r>
        <w:r>
          <w:rPr>
            <w:noProof/>
            <w:webHidden/>
          </w:rPr>
          <w:t>4</w:t>
        </w:r>
        <w:r>
          <w:rPr>
            <w:noProof/>
            <w:webHidden/>
          </w:rPr>
          <w:fldChar w:fldCharType="end"/>
        </w:r>
      </w:hyperlink>
    </w:p>
    <w:p w14:paraId="0FB65646" w14:textId="77777777" w:rsidR="00EF2A78" w:rsidRPr="009B7294" w:rsidRDefault="00EF2A78">
      <w:pPr>
        <w:pStyle w:val="TOC2"/>
        <w:rPr>
          <w:rFonts w:ascii="Calibri" w:hAnsi="Calibri"/>
          <w:noProof/>
          <w:sz w:val="22"/>
          <w:szCs w:val="22"/>
          <w:lang w:eastAsia="en-AU"/>
        </w:rPr>
      </w:pPr>
      <w:hyperlink w:anchor="_Toc506453495" w:history="1">
        <w:r w:rsidRPr="0017327E">
          <w:rPr>
            <w:rStyle w:val="Hyperlink"/>
            <w:noProof/>
          </w:rPr>
          <w:t>Availability: Homeless refuges</w:t>
        </w:r>
        <w:r>
          <w:rPr>
            <w:noProof/>
            <w:webHidden/>
          </w:rPr>
          <w:tab/>
        </w:r>
        <w:r>
          <w:rPr>
            <w:noProof/>
            <w:webHidden/>
          </w:rPr>
          <w:fldChar w:fldCharType="begin"/>
        </w:r>
        <w:r>
          <w:rPr>
            <w:noProof/>
            <w:webHidden/>
          </w:rPr>
          <w:instrText xml:space="preserve"> PAGEREF _Toc506453495 \h </w:instrText>
        </w:r>
        <w:r>
          <w:rPr>
            <w:noProof/>
            <w:webHidden/>
          </w:rPr>
        </w:r>
        <w:r>
          <w:rPr>
            <w:noProof/>
            <w:webHidden/>
          </w:rPr>
          <w:fldChar w:fldCharType="separate"/>
        </w:r>
        <w:r>
          <w:rPr>
            <w:noProof/>
            <w:webHidden/>
          </w:rPr>
          <w:t>4</w:t>
        </w:r>
        <w:r>
          <w:rPr>
            <w:noProof/>
            <w:webHidden/>
          </w:rPr>
          <w:fldChar w:fldCharType="end"/>
        </w:r>
      </w:hyperlink>
    </w:p>
    <w:p w14:paraId="61188036" w14:textId="77777777" w:rsidR="00EF2A78" w:rsidRPr="009B7294" w:rsidRDefault="00EF2A78">
      <w:pPr>
        <w:pStyle w:val="TOC2"/>
        <w:rPr>
          <w:rFonts w:ascii="Calibri" w:hAnsi="Calibri"/>
          <w:noProof/>
          <w:sz w:val="22"/>
          <w:szCs w:val="22"/>
          <w:lang w:eastAsia="en-AU"/>
        </w:rPr>
      </w:pPr>
      <w:hyperlink w:anchor="_Toc506453496" w:history="1">
        <w:r w:rsidRPr="0017327E">
          <w:rPr>
            <w:rStyle w:val="Hyperlink"/>
            <w:noProof/>
          </w:rPr>
          <w:t>Outstanding amounts</w:t>
        </w:r>
        <w:r>
          <w:rPr>
            <w:noProof/>
            <w:webHidden/>
          </w:rPr>
          <w:tab/>
        </w:r>
        <w:r>
          <w:rPr>
            <w:noProof/>
            <w:webHidden/>
          </w:rPr>
          <w:fldChar w:fldCharType="begin"/>
        </w:r>
        <w:r>
          <w:rPr>
            <w:noProof/>
            <w:webHidden/>
          </w:rPr>
          <w:instrText xml:space="preserve"> PAGEREF _Toc506453496 \h </w:instrText>
        </w:r>
        <w:r>
          <w:rPr>
            <w:noProof/>
            <w:webHidden/>
          </w:rPr>
        </w:r>
        <w:r>
          <w:rPr>
            <w:noProof/>
            <w:webHidden/>
          </w:rPr>
          <w:fldChar w:fldCharType="separate"/>
        </w:r>
        <w:r>
          <w:rPr>
            <w:noProof/>
            <w:webHidden/>
          </w:rPr>
          <w:t>4</w:t>
        </w:r>
        <w:r>
          <w:rPr>
            <w:noProof/>
            <w:webHidden/>
          </w:rPr>
          <w:fldChar w:fldCharType="end"/>
        </w:r>
      </w:hyperlink>
    </w:p>
    <w:p w14:paraId="03FB8E15" w14:textId="77777777" w:rsidR="00EF2A78" w:rsidRPr="009B7294" w:rsidRDefault="00EF2A78">
      <w:pPr>
        <w:pStyle w:val="TOC1"/>
        <w:tabs>
          <w:tab w:val="left" w:pos="1474"/>
        </w:tabs>
        <w:rPr>
          <w:rFonts w:ascii="Calibri" w:hAnsi="Calibri"/>
          <w:b w:val="0"/>
          <w:noProof/>
          <w:sz w:val="22"/>
          <w:szCs w:val="22"/>
          <w:lang w:eastAsia="en-AU"/>
        </w:rPr>
      </w:pPr>
      <w:hyperlink w:anchor="_Toc506453497" w:history="1">
        <w:r w:rsidRPr="0017327E">
          <w:rPr>
            <w:rStyle w:val="Hyperlink"/>
            <w:noProof/>
          </w:rPr>
          <w:t>3</w:t>
        </w:r>
        <w:r w:rsidRPr="009B7294">
          <w:rPr>
            <w:rFonts w:ascii="Calibri" w:hAnsi="Calibri"/>
            <w:b w:val="0"/>
            <w:noProof/>
            <w:sz w:val="22"/>
            <w:szCs w:val="22"/>
            <w:lang w:eastAsia="en-AU"/>
          </w:rPr>
          <w:tab/>
        </w:r>
        <w:r w:rsidRPr="0017327E">
          <w:rPr>
            <w:rStyle w:val="Hyperlink"/>
            <w:noProof/>
          </w:rPr>
          <w:t>Charges</w:t>
        </w:r>
        <w:r>
          <w:rPr>
            <w:noProof/>
            <w:webHidden/>
          </w:rPr>
          <w:tab/>
        </w:r>
        <w:r>
          <w:rPr>
            <w:noProof/>
            <w:webHidden/>
          </w:rPr>
          <w:fldChar w:fldCharType="begin"/>
        </w:r>
        <w:r>
          <w:rPr>
            <w:noProof/>
            <w:webHidden/>
          </w:rPr>
          <w:instrText xml:space="preserve"> PAGEREF _Toc506453497 \h </w:instrText>
        </w:r>
        <w:r>
          <w:rPr>
            <w:noProof/>
            <w:webHidden/>
          </w:rPr>
        </w:r>
        <w:r>
          <w:rPr>
            <w:noProof/>
            <w:webHidden/>
          </w:rPr>
          <w:fldChar w:fldCharType="separate"/>
        </w:r>
        <w:r>
          <w:rPr>
            <w:noProof/>
            <w:webHidden/>
          </w:rPr>
          <w:t>4</w:t>
        </w:r>
        <w:r>
          <w:rPr>
            <w:noProof/>
            <w:webHidden/>
          </w:rPr>
          <w:fldChar w:fldCharType="end"/>
        </w:r>
      </w:hyperlink>
    </w:p>
    <w:p w14:paraId="648675C5" w14:textId="77777777" w:rsidR="00EF2A78" w:rsidRPr="009B7294" w:rsidRDefault="00EF2A78">
      <w:pPr>
        <w:pStyle w:val="TOC2"/>
        <w:rPr>
          <w:rFonts w:ascii="Calibri" w:hAnsi="Calibri"/>
          <w:noProof/>
          <w:sz w:val="22"/>
          <w:szCs w:val="22"/>
          <w:lang w:eastAsia="en-AU"/>
        </w:rPr>
      </w:pPr>
      <w:hyperlink w:anchor="_Toc506453498" w:history="1">
        <w:r w:rsidRPr="0017327E">
          <w:rPr>
            <w:rStyle w:val="Hyperlink"/>
            <w:noProof/>
          </w:rPr>
          <w:t>Connection</w:t>
        </w:r>
        <w:r>
          <w:rPr>
            <w:noProof/>
            <w:webHidden/>
          </w:rPr>
          <w:tab/>
        </w:r>
        <w:r>
          <w:rPr>
            <w:noProof/>
            <w:webHidden/>
          </w:rPr>
          <w:fldChar w:fldCharType="begin"/>
        </w:r>
        <w:r>
          <w:rPr>
            <w:noProof/>
            <w:webHidden/>
          </w:rPr>
          <w:instrText xml:space="preserve"> PAGEREF _Toc506453498 \h </w:instrText>
        </w:r>
        <w:r>
          <w:rPr>
            <w:noProof/>
            <w:webHidden/>
          </w:rPr>
        </w:r>
        <w:r>
          <w:rPr>
            <w:noProof/>
            <w:webHidden/>
          </w:rPr>
          <w:fldChar w:fldCharType="separate"/>
        </w:r>
        <w:r>
          <w:rPr>
            <w:noProof/>
            <w:webHidden/>
          </w:rPr>
          <w:t>4</w:t>
        </w:r>
        <w:r>
          <w:rPr>
            <w:noProof/>
            <w:webHidden/>
          </w:rPr>
          <w:fldChar w:fldCharType="end"/>
        </w:r>
      </w:hyperlink>
    </w:p>
    <w:p w14:paraId="156104F9" w14:textId="77777777" w:rsidR="00EF2A78" w:rsidRPr="009B7294" w:rsidRDefault="00EF2A78">
      <w:pPr>
        <w:pStyle w:val="TOC2"/>
        <w:rPr>
          <w:rFonts w:ascii="Calibri" w:hAnsi="Calibri"/>
          <w:noProof/>
          <w:sz w:val="22"/>
          <w:szCs w:val="22"/>
          <w:lang w:eastAsia="en-AU"/>
        </w:rPr>
      </w:pPr>
      <w:hyperlink w:anchor="_Toc506453499" w:history="1">
        <w:r w:rsidRPr="0017327E">
          <w:rPr>
            <w:rStyle w:val="Hyperlink"/>
            <w:noProof/>
          </w:rPr>
          <w:t>Monthly access</w:t>
        </w:r>
        <w:r>
          <w:rPr>
            <w:noProof/>
            <w:webHidden/>
          </w:rPr>
          <w:tab/>
        </w:r>
        <w:r>
          <w:rPr>
            <w:noProof/>
            <w:webHidden/>
          </w:rPr>
          <w:fldChar w:fldCharType="begin"/>
        </w:r>
        <w:r>
          <w:rPr>
            <w:noProof/>
            <w:webHidden/>
          </w:rPr>
          <w:instrText xml:space="preserve"> PAGEREF _Toc506453499 \h </w:instrText>
        </w:r>
        <w:r>
          <w:rPr>
            <w:noProof/>
            <w:webHidden/>
          </w:rPr>
        </w:r>
        <w:r>
          <w:rPr>
            <w:noProof/>
            <w:webHidden/>
          </w:rPr>
          <w:fldChar w:fldCharType="separate"/>
        </w:r>
        <w:r>
          <w:rPr>
            <w:noProof/>
            <w:webHidden/>
          </w:rPr>
          <w:t>5</w:t>
        </w:r>
        <w:r>
          <w:rPr>
            <w:noProof/>
            <w:webHidden/>
          </w:rPr>
          <w:fldChar w:fldCharType="end"/>
        </w:r>
      </w:hyperlink>
    </w:p>
    <w:p w14:paraId="46088858" w14:textId="77777777" w:rsidR="00B53E2B" w:rsidRDefault="00B53E2B">
      <w:pPr>
        <w:sectPr w:rsidR="00B53E2B">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fldChar w:fldCharType="end"/>
      </w:r>
    </w:p>
    <w:p w14:paraId="5063612C" w14:textId="77777777" w:rsidR="00B53E2B" w:rsidRDefault="00B53E2B">
      <w:pPr>
        <w:pStyle w:val="BodyText2"/>
      </w:pPr>
      <w:r>
        <w:lastRenderedPageBreak/>
        <w:t>Certain words are used with the specific meanings set out in the General Terms of Our Customer Terms.</w:t>
      </w:r>
    </w:p>
    <w:p w14:paraId="0F93C096" w14:textId="77777777" w:rsidR="00B53E2B" w:rsidRDefault="00B53E2B">
      <w:pPr>
        <w:pStyle w:val="Heading1"/>
      </w:pPr>
      <w:bookmarkStart w:id="1" w:name="_Toc506453487"/>
      <w:r>
        <w:t>About the InContact Telephone Service section</w:t>
      </w:r>
      <w:bookmarkEnd w:id="1"/>
    </w:p>
    <w:p w14:paraId="324FE7AD" w14:textId="77777777" w:rsidR="00B53E2B" w:rsidRDefault="00B53E2B">
      <w:pPr>
        <w:pStyle w:val="Indent1"/>
      </w:pPr>
      <w:bookmarkStart w:id="2" w:name="_Toc506453488"/>
      <w:r>
        <w:t>Our Customer Terms</w:t>
      </w:r>
      <w:bookmarkEnd w:id="2"/>
    </w:p>
    <w:p w14:paraId="3E779FA1" w14:textId="77777777" w:rsidR="00B53E2B" w:rsidRDefault="00B53E2B">
      <w:pPr>
        <w:pStyle w:val="Heading2"/>
      </w:pPr>
      <w:r>
        <w:t>This is the InContact Telephone Service section of Our Customer Terms.</w:t>
      </w:r>
    </w:p>
    <w:p w14:paraId="0E33BDC8" w14:textId="77777777" w:rsidR="00B53E2B" w:rsidRDefault="00B53E2B">
      <w:pPr>
        <w:pStyle w:val="Heading2"/>
      </w:pPr>
      <w:r>
        <w:t xml:space="preserve">The General Terms of Our Customer Terms apply. (to see these terms – home and family customers </w:t>
      </w:r>
      <w:hyperlink r:id="rId12" w:anchor="general8" w:history="1">
        <w:r>
          <w:rPr>
            <w:rStyle w:val="Hyperlink"/>
          </w:rPr>
          <w:t>cli</w:t>
        </w:r>
        <w:r>
          <w:rPr>
            <w:rStyle w:val="Hyperlink"/>
          </w:rPr>
          <w:t>c</w:t>
        </w:r>
        <w:r>
          <w:rPr>
            <w:rStyle w:val="Hyperlink"/>
          </w:rPr>
          <w:t>k here</w:t>
        </w:r>
      </w:hyperlink>
      <w:r>
        <w:t xml:space="preserve">; business and government customers </w:t>
      </w:r>
      <w:hyperlink r:id="rId13" w:anchor="general-1" w:history="1">
        <w:r>
          <w:rPr>
            <w:rStyle w:val="Hyperlink"/>
          </w:rPr>
          <w:t>click here</w:t>
        </w:r>
      </w:hyperlink>
      <w:r>
        <w:t>).</w:t>
      </w:r>
    </w:p>
    <w:p w14:paraId="72045069" w14:textId="77777777" w:rsidR="00B53E2B" w:rsidRDefault="00B53E2B">
      <w:pPr>
        <w:pStyle w:val="Indent1"/>
      </w:pPr>
      <w:bookmarkStart w:id="3" w:name="_Toc506453489"/>
      <w:r>
        <w:t>Inconsistencies</w:t>
      </w:r>
      <w:bookmarkEnd w:id="3"/>
    </w:p>
    <w:p w14:paraId="2A8DB32C" w14:textId="77777777" w:rsidR="00B53E2B" w:rsidRDefault="00B53E2B">
      <w:pPr>
        <w:pStyle w:val="Heading2"/>
      </w:pPr>
      <w:r>
        <w:t>If the General Terms of Our Customer Terms are inconsistent with something in the InContact Telephone Service section, then the InContact Telephone Service section applies instead of the General Terms to the extent of the inconsistency.</w:t>
      </w:r>
    </w:p>
    <w:p w14:paraId="191F6F89" w14:textId="77777777" w:rsidR="00B53E2B" w:rsidRDefault="00B53E2B">
      <w:pPr>
        <w:pStyle w:val="Heading1"/>
      </w:pPr>
      <w:bookmarkStart w:id="4" w:name="_Toc506453490"/>
      <w:r>
        <w:t>InContact service</w:t>
      </w:r>
      <w:bookmarkEnd w:id="4"/>
    </w:p>
    <w:p w14:paraId="6606985C" w14:textId="77777777" w:rsidR="00B53E2B" w:rsidRDefault="00B53E2B">
      <w:pPr>
        <w:pStyle w:val="Indent1"/>
      </w:pPr>
      <w:bookmarkStart w:id="5" w:name="_Toc506453491"/>
      <w:r>
        <w:t>What is InContact?</w:t>
      </w:r>
      <w:bookmarkEnd w:id="5"/>
    </w:p>
    <w:p w14:paraId="260FE71A" w14:textId="77777777" w:rsidR="00B53E2B" w:rsidRDefault="00B53E2B">
      <w:pPr>
        <w:pStyle w:val="Heading2"/>
      </w:pPr>
      <w:r>
        <w:t>InContact is a telephone service that:</w:t>
      </w:r>
    </w:p>
    <w:p w14:paraId="4B219694" w14:textId="77777777" w:rsidR="00B53E2B" w:rsidRDefault="00B53E2B">
      <w:pPr>
        <w:pStyle w:val="Heading3"/>
      </w:pPr>
      <w:r>
        <w:t>can receive any call (except a reverse charge call or similar call where a charge applies to the customer answering the call);</w:t>
      </w:r>
    </w:p>
    <w:p w14:paraId="629A8634" w14:textId="77777777" w:rsidR="00B53E2B" w:rsidRDefault="00B53E2B">
      <w:pPr>
        <w:pStyle w:val="Heading3"/>
      </w:pPr>
      <w:r>
        <w:t xml:space="preserve">can only make calls to emergency numbers, </w:t>
      </w:r>
      <w:r w:rsidR="00986B38">
        <w:t xml:space="preserve">131114 (Lifeline), </w:t>
      </w:r>
      <w:r>
        <w:t>our customer service and faults numbers and to a limited range of other services.</w:t>
      </w:r>
    </w:p>
    <w:p w14:paraId="5D1B5BF2" w14:textId="77777777" w:rsidR="00B53E2B" w:rsidRDefault="00B53E2B">
      <w:pPr>
        <w:pStyle w:val="Heading2"/>
      </w:pPr>
      <w:r>
        <w:t>If you somehow incur charges while using the InContact service, you have to pay them.</w:t>
      </w:r>
    </w:p>
    <w:p w14:paraId="7DA331B2" w14:textId="77777777" w:rsidR="00B53E2B" w:rsidRDefault="00B53E2B">
      <w:pPr>
        <w:pStyle w:val="Heading7"/>
        <w:rPr>
          <w:rFonts w:ascii="Arial" w:hAnsi="Arial"/>
          <w:sz w:val="18"/>
        </w:rPr>
      </w:pPr>
      <w:r>
        <w:rPr>
          <w:rFonts w:ascii="Arial" w:hAnsi="Arial"/>
          <w:sz w:val="18"/>
        </w:rPr>
        <w:t>For example, you could receive a reverse charge call through another company.</w:t>
      </w:r>
    </w:p>
    <w:p w14:paraId="78B6713F" w14:textId="77777777" w:rsidR="00B53E2B" w:rsidRDefault="00B53E2B">
      <w:pPr>
        <w:pStyle w:val="Indent1"/>
        <w:spacing w:before="120"/>
      </w:pPr>
      <w:bookmarkStart w:id="6" w:name="_Toc506453492"/>
      <w:r>
        <w:t>Availability: General</w:t>
      </w:r>
      <w:bookmarkEnd w:id="6"/>
    </w:p>
    <w:p w14:paraId="0A237A32" w14:textId="77777777" w:rsidR="00B53E2B" w:rsidRDefault="00B53E2B">
      <w:pPr>
        <w:pStyle w:val="Heading2"/>
      </w:pPr>
      <w:r>
        <w:t>There are only a limited number of InContact services available.  We may not be able to supply an InContact service to you, even if you are eligible.  InContact is only available where technically feasible.</w:t>
      </w:r>
    </w:p>
    <w:p w14:paraId="0E1390D5" w14:textId="77777777" w:rsidR="00B53E2B" w:rsidRDefault="00B53E2B">
      <w:pPr>
        <w:pStyle w:val="Heading2"/>
      </w:pPr>
      <w:r>
        <w:t>You cannot receive InContact if you are a business customer who we believe is resupplying, or will resupply, it to another person.</w:t>
      </w:r>
    </w:p>
    <w:p w14:paraId="1FA7E57E" w14:textId="77777777" w:rsidR="00B53E2B" w:rsidRDefault="00B53E2B">
      <w:pPr>
        <w:pStyle w:val="Indent1"/>
      </w:pPr>
      <w:bookmarkStart w:id="7" w:name="_Toc506453493"/>
      <w:r>
        <w:lastRenderedPageBreak/>
        <w:t>Availability: Home customers with eligible concession cards</w:t>
      </w:r>
      <w:bookmarkEnd w:id="7"/>
    </w:p>
    <w:p w14:paraId="071BC966" w14:textId="77777777" w:rsidR="00B53E2B" w:rsidRDefault="00B53E2B">
      <w:pPr>
        <w:pStyle w:val="Heading2"/>
      </w:pPr>
      <w:r>
        <w:t>You can request an InContact service for a private residence if:</w:t>
      </w:r>
    </w:p>
    <w:p w14:paraId="500A117D" w14:textId="77777777" w:rsidR="00B53E2B" w:rsidRDefault="00B53E2B">
      <w:pPr>
        <w:pStyle w:val="Heading3"/>
      </w:pPr>
      <w:r>
        <w:t>you are a home customer with a valid, current eligible concession card; and</w:t>
      </w:r>
    </w:p>
    <w:p w14:paraId="2D4DD488" w14:textId="77777777" w:rsidR="00DC0762" w:rsidRDefault="00F90D48" w:rsidP="00DC0762">
      <w:pPr>
        <w:pStyle w:val="Heading3"/>
      </w:pPr>
      <w:r>
        <w:t xml:space="preserve">the InContact service would be a service of last resort because </w:t>
      </w:r>
      <w:r w:rsidR="00DC0762">
        <w:t xml:space="preserve">you or the residence do not have any other </w:t>
      </w:r>
      <w:r w:rsidR="00886486">
        <w:t>telecommunications based or provided services</w:t>
      </w:r>
      <w:r w:rsidR="00DC0762">
        <w:t xml:space="preserve"> (with the exception of a pre-paid mobile phone service).</w:t>
      </w:r>
    </w:p>
    <w:p w14:paraId="1DDF435E" w14:textId="77777777" w:rsidR="00B53E2B" w:rsidRDefault="00B53E2B">
      <w:pPr>
        <w:pStyle w:val="Heading7"/>
        <w:rPr>
          <w:rFonts w:ascii="Arial" w:hAnsi="Arial"/>
          <w:sz w:val="18"/>
        </w:rPr>
      </w:pPr>
      <w:r>
        <w:rPr>
          <w:rFonts w:ascii="Arial" w:hAnsi="Arial"/>
          <w:sz w:val="18"/>
        </w:rPr>
        <w:t>Here is a full list of eligible concession cards:</w:t>
      </w:r>
    </w:p>
    <w:p w14:paraId="19283E73" w14:textId="77777777" w:rsidR="00F90D48" w:rsidRDefault="00F90D48" w:rsidP="00F90D48">
      <w:pPr>
        <w:ind w:left="720"/>
        <w:rPr>
          <w:color w:val="000000"/>
        </w:rPr>
      </w:pPr>
      <w:r>
        <w:rPr>
          <w:color w:val="000000"/>
        </w:rPr>
        <w:t>A Pensioner Concession Card issued by the Australian Government Department of Veterans’ Affairs;</w:t>
      </w:r>
    </w:p>
    <w:p w14:paraId="37F07853" w14:textId="77777777" w:rsidR="00F90D48" w:rsidRDefault="00F90D48" w:rsidP="00F90D48">
      <w:pPr>
        <w:ind w:left="720"/>
        <w:rPr>
          <w:color w:val="000000"/>
        </w:rPr>
      </w:pPr>
      <w:r>
        <w:rPr>
          <w:color w:val="000000"/>
        </w:rPr>
        <w:t>A Pensioner Concession Card issued by Centrelink or the Australian Government Department of Human Services (will take some time to change to Department of Social Services).</w:t>
      </w:r>
    </w:p>
    <w:p w14:paraId="1F44EAFC" w14:textId="77777777" w:rsidR="00F90D48" w:rsidRDefault="00F90D48" w:rsidP="00F90D48">
      <w:pPr>
        <w:ind w:left="720"/>
        <w:rPr>
          <w:color w:val="000000"/>
        </w:rPr>
      </w:pPr>
      <w:r>
        <w:rPr>
          <w:color w:val="000000"/>
        </w:rPr>
        <w:t>A Health Care Card issued by Centrelink or the Australian Government Department of Human Services carrying the following payment codes:</w:t>
      </w:r>
    </w:p>
    <w:p w14:paraId="31F78F6D" w14:textId="77777777" w:rsidR="00F90D48" w:rsidRDefault="00F90D48" w:rsidP="00F90D48">
      <w:pPr>
        <w:ind w:left="720"/>
        <w:rPr>
          <w:color w:val="000000"/>
        </w:rPr>
      </w:pPr>
    </w:p>
    <w:p w14:paraId="01462630" w14:textId="77777777" w:rsidR="00F90D48" w:rsidRDefault="00F90D48" w:rsidP="00F90D48">
      <w:pPr>
        <w:ind w:left="720"/>
        <w:rPr>
          <w:color w:val="000000"/>
        </w:rPr>
      </w:pPr>
      <w:r>
        <w:rPr>
          <w:color w:val="000000"/>
        </w:rPr>
        <w:t>DR – (Exceptional Circumstances Relief Payment);</w:t>
      </w:r>
    </w:p>
    <w:p w14:paraId="7B33ADE4" w14:textId="77777777" w:rsidR="00F90D48" w:rsidRDefault="00F90D48" w:rsidP="00F90D48">
      <w:pPr>
        <w:ind w:left="720"/>
        <w:rPr>
          <w:color w:val="000000"/>
        </w:rPr>
      </w:pPr>
      <w:r>
        <w:rPr>
          <w:color w:val="000000"/>
        </w:rPr>
        <w:t>FA – (Family Tax Benefit Part A);</w:t>
      </w:r>
    </w:p>
    <w:p w14:paraId="08A2F559" w14:textId="77777777" w:rsidR="00F90D48" w:rsidRDefault="00F90D48" w:rsidP="00F90D48">
      <w:pPr>
        <w:ind w:left="720"/>
        <w:rPr>
          <w:color w:val="000000"/>
        </w:rPr>
      </w:pPr>
      <w:r>
        <w:rPr>
          <w:color w:val="000000"/>
        </w:rPr>
        <w:t>LI – (Low-income earners);</w:t>
      </w:r>
    </w:p>
    <w:p w14:paraId="6EAB1D8A" w14:textId="77777777" w:rsidR="00F90D48" w:rsidRDefault="00F90D48" w:rsidP="00F90D48">
      <w:pPr>
        <w:ind w:left="720"/>
        <w:rPr>
          <w:color w:val="000000"/>
        </w:rPr>
      </w:pPr>
      <w:r>
        <w:rPr>
          <w:color w:val="000000"/>
        </w:rPr>
        <w:t>NS – (Newstart Allowance);</w:t>
      </w:r>
    </w:p>
    <w:p w14:paraId="3599188A" w14:textId="77777777" w:rsidR="00F90D48" w:rsidRDefault="00F90D48" w:rsidP="00F90D48">
      <w:pPr>
        <w:ind w:left="720"/>
        <w:rPr>
          <w:color w:val="000000"/>
        </w:rPr>
      </w:pPr>
      <w:r>
        <w:rPr>
          <w:color w:val="000000"/>
        </w:rPr>
        <w:t>PP – (Parenting Payment (single or partnered));</w:t>
      </w:r>
    </w:p>
    <w:p w14:paraId="4D4F4511" w14:textId="77777777" w:rsidR="00F90D48" w:rsidRDefault="00F90D48" w:rsidP="00F90D48">
      <w:pPr>
        <w:ind w:left="720"/>
        <w:rPr>
          <w:color w:val="000000"/>
        </w:rPr>
      </w:pPr>
      <w:r>
        <w:rPr>
          <w:color w:val="000000"/>
        </w:rPr>
        <w:t>SA – (Sickness Allowance);</w:t>
      </w:r>
    </w:p>
    <w:p w14:paraId="75197C55" w14:textId="77777777" w:rsidR="00F90D48" w:rsidRDefault="00F90D48" w:rsidP="00F90D48">
      <w:pPr>
        <w:ind w:left="720"/>
        <w:rPr>
          <w:color w:val="000000"/>
        </w:rPr>
      </w:pPr>
      <w:r>
        <w:rPr>
          <w:color w:val="000000"/>
        </w:rPr>
        <w:t>SL – (special Benefit);</w:t>
      </w:r>
    </w:p>
    <w:p w14:paraId="6DC3BCF1" w14:textId="77777777" w:rsidR="00F90D48" w:rsidRDefault="00F90D48" w:rsidP="00F90D48">
      <w:pPr>
        <w:ind w:left="720"/>
        <w:rPr>
          <w:color w:val="000000"/>
        </w:rPr>
      </w:pPr>
      <w:r>
        <w:rPr>
          <w:color w:val="000000"/>
        </w:rPr>
        <w:t>WA – (Widow Allowance); and</w:t>
      </w:r>
    </w:p>
    <w:p w14:paraId="09345155" w14:textId="77777777" w:rsidR="00F90D48" w:rsidRDefault="00F90D48" w:rsidP="00F90D48">
      <w:pPr>
        <w:ind w:left="720"/>
        <w:rPr>
          <w:color w:val="000000"/>
        </w:rPr>
      </w:pPr>
      <w:r>
        <w:rPr>
          <w:color w:val="000000"/>
        </w:rPr>
        <w:t>YA – (Youth Allowance (jobseekers)).</w:t>
      </w:r>
    </w:p>
    <w:p w14:paraId="3720CD05" w14:textId="77777777" w:rsidR="00F90D48" w:rsidRDefault="00F90D48" w:rsidP="00F90D48">
      <w:pPr>
        <w:ind w:left="720"/>
        <w:rPr>
          <w:color w:val="000000"/>
        </w:rPr>
      </w:pPr>
      <w:r>
        <w:rPr>
          <w:color w:val="000000"/>
        </w:rPr>
        <w:t>MO – Mobility Allowance</w:t>
      </w:r>
    </w:p>
    <w:p w14:paraId="006619ED" w14:textId="77777777" w:rsidR="00F90D48" w:rsidRDefault="00F90D48" w:rsidP="00F90D48">
      <w:pPr>
        <w:ind w:left="720"/>
        <w:rPr>
          <w:color w:val="000000"/>
        </w:rPr>
      </w:pPr>
      <w:r>
        <w:rPr>
          <w:color w:val="000000"/>
        </w:rPr>
        <w:t>FO – Foster carers Allowance</w:t>
      </w:r>
    </w:p>
    <w:p w14:paraId="67FD5C28" w14:textId="77777777" w:rsidR="00F90D48" w:rsidRDefault="00F90D48">
      <w:pPr>
        <w:pStyle w:val="Heading7"/>
        <w:rPr>
          <w:rFonts w:ascii="Arial" w:hAnsi="Arial"/>
          <w:sz w:val="18"/>
        </w:rPr>
      </w:pPr>
    </w:p>
    <w:p w14:paraId="7DC55A2C" w14:textId="77777777" w:rsidR="00B53E2B" w:rsidRDefault="00B53E2B">
      <w:pPr>
        <w:pStyle w:val="NormalDeed"/>
        <w:spacing w:before="240"/>
        <w:ind w:left="737"/>
      </w:pPr>
      <w:r>
        <w:rPr>
          <w:rFonts w:ascii="Arial" w:hAnsi="Arial" w:cs="Arial"/>
          <w:color w:val="000000"/>
          <w:sz w:val="18"/>
          <w:lang w:val="en-US"/>
        </w:rPr>
        <w:t>Note.  Hotels, motels, boarding houses, dwellings used principally as sleeping accommodation by people sharing common amenities, religious institutions, hospitals, schools, universities, orphanages, refuges, prisons and other health, educational, welfare, penal or corrective institutions are not considered private residences.</w:t>
      </w:r>
    </w:p>
    <w:p w14:paraId="17214AF0" w14:textId="77777777" w:rsidR="00B53E2B" w:rsidRDefault="00B53E2B">
      <w:pPr>
        <w:pStyle w:val="Heading2"/>
      </w:pPr>
      <w:r>
        <w:t>If you already had an InContact service on 8 December 2002, you only have to prove that you hold a current eligible concession card if your InContact service is disconnected and you ask to have it reconnected at the same premises or you ask for a new InContact service at other premises.</w:t>
      </w:r>
    </w:p>
    <w:p w14:paraId="7344A3E3" w14:textId="77777777" w:rsidR="00F90D48" w:rsidRPr="00F248DC" w:rsidRDefault="00F90D48" w:rsidP="00F90D48">
      <w:pPr>
        <w:pStyle w:val="Heading2"/>
        <w:numPr>
          <w:ilvl w:val="1"/>
          <w:numId w:val="4"/>
        </w:numPr>
        <w:rPr>
          <w:sz w:val="22"/>
          <w:szCs w:val="22"/>
        </w:rPr>
      </w:pPr>
      <w:r w:rsidRPr="00F42144">
        <w:rPr>
          <w:sz w:val="22"/>
          <w:szCs w:val="22"/>
        </w:rPr>
        <w:t xml:space="preserve">From </w:t>
      </w:r>
      <w:r>
        <w:rPr>
          <w:sz w:val="22"/>
          <w:szCs w:val="22"/>
        </w:rPr>
        <w:t>2</w:t>
      </w:r>
      <w:r w:rsidRPr="00F42144">
        <w:rPr>
          <w:sz w:val="22"/>
          <w:szCs w:val="22"/>
        </w:rPr>
        <w:t xml:space="preserve"> Ap</w:t>
      </w:r>
      <w:r>
        <w:rPr>
          <w:sz w:val="22"/>
          <w:szCs w:val="22"/>
        </w:rPr>
        <w:t>ril 2014, if you are new InConta</w:t>
      </w:r>
      <w:r w:rsidRPr="00F42144">
        <w:rPr>
          <w:sz w:val="22"/>
          <w:szCs w:val="22"/>
        </w:rPr>
        <w:t xml:space="preserve">ct customer, </w:t>
      </w:r>
      <w:r>
        <w:rPr>
          <w:sz w:val="22"/>
          <w:szCs w:val="22"/>
        </w:rPr>
        <w:t>you will be able to have the InContact service for up to 12 months.</w:t>
      </w:r>
      <w:r w:rsidRPr="00F42144">
        <w:rPr>
          <w:sz w:val="22"/>
          <w:szCs w:val="22"/>
        </w:rPr>
        <w:t xml:space="preserve"> </w:t>
      </w:r>
      <w:r>
        <w:rPr>
          <w:sz w:val="22"/>
          <w:szCs w:val="22"/>
        </w:rPr>
        <w:t>W</w:t>
      </w:r>
      <w:r w:rsidRPr="00F42144">
        <w:rPr>
          <w:sz w:val="22"/>
          <w:szCs w:val="22"/>
        </w:rPr>
        <w:t xml:space="preserve">e’ll give you 30 day’s prior notice of </w:t>
      </w:r>
      <w:r>
        <w:rPr>
          <w:sz w:val="22"/>
          <w:szCs w:val="22"/>
        </w:rPr>
        <w:t xml:space="preserve">the end of this 12 month period </w:t>
      </w:r>
      <w:r w:rsidRPr="00F42144">
        <w:rPr>
          <w:sz w:val="22"/>
          <w:szCs w:val="22"/>
        </w:rPr>
        <w:t xml:space="preserve">and, unless you elect to cancel your service, you will be on placed on a month to month plan with the lowest monthly charge of our generally available plans.  We will provide details of the relevant plan at the time that we notify </w:t>
      </w:r>
      <w:r w:rsidRPr="00F42144">
        <w:rPr>
          <w:sz w:val="22"/>
          <w:szCs w:val="22"/>
        </w:rPr>
        <w:lastRenderedPageBreak/>
        <w:t>you of your in-eligibility.</w:t>
      </w:r>
      <w:r w:rsidRPr="00717D2B">
        <w:rPr>
          <w:sz w:val="22"/>
          <w:szCs w:val="22"/>
        </w:rPr>
        <w:t xml:space="preserve"> </w:t>
      </w:r>
      <w:r w:rsidRPr="007831CD">
        <w:rPr>
          <w:sz w:val="22"/>
          <w:szCs w:val="22"/>
        </w:rPr>
        <w:t xml:space="preserve"> Consideration will be given to financial hardship or medical conditions in determining whether the service will continue.</w:t>
      </w:r>
    </w:p>
    <w:p w14:paraId="2B503F57" w14:textId="77777777" w:rsidR="00B53E2B" w:rsidRDefault="00B53E2B">
      <w:pPr>
        <w:pStyle w:val="Indent1"/>
      </w:pPr>
      <w:bookmarkStart w:id="8" w:name="_Toc506453494"/>
      <w:r>
        <w:t>Availability: Home customers with outstanding debts</w:t>
      </w:r>
      <w:bookmarkEnd w:id="8"/>
    </w:p>
    <w:p w14:paraId="409ABA75" w14:textId="77777777" w:rsidR="00B53E2B" w:rsidRDefault="00B53E2B">
      <w:pPr>
        <w:pStyle w:val="Heading2"/>
      </w:pPr>
      <w:r>
        <w:t xml:space="preserve">If you are a home customer who </w:t>
      </w:r>
      <w:r w:rsidR="00F90D48">
        <w:t>has an outstanding debt</w:t>
      </w:r>
      <w:r>
        <w:t>, we may supply you an InContact service for a limited period of time while you are paying off what you owe us.  We can disconnect your InContact service if you have not paid us what you owe us within 12 months of connecting the InContact service</w:t>
      </w:r>
      <w:r w:rsidR="00190C3F">
        <w:t>, but if we decide to do so, we will notify you before the disconnection</w:t>
      </w:r>
      <w:r>
        <w:t>.</w:t>
      </w:r>
    </w:p>
    <w:p w14:paraId="0AEFE9C8" w14:textId="77777777" w:rsidR="00B53E2B" w:rsidRDefault="00B53E2B">
      <w:pPr>
        <w:pStyle w:val="Heading2"/>
      </w:pPr>
      <w:r>
        <w:t>If you pay back what you owe us, you have to be eligible under 2.5 if you want to keep your InContact service.</w:t>
      </w:r>
    </w:p>
    <w:p w14:paraId="30E857E0" w14:textId="77777777" w:rsidR="00B53E2B" w:rsidRDefault="00B53E2B">
      <w:pPr>
        <w:pStyle w:val="Indent1"/>
      </w:pPr>
      <w:bookmarkStart w:id="9" w:name="_Toc506453495"/>
      <w:r>
        <w:t>Availability: Homeless refuges</w:t>
      </w:r>
      <w:bookmarkEnd w:id="9"/>
    </w:p>
    <w:p w14:paraId="5C800B62" w14:textId="77777777" w:rsidR="00B53E2B" w:rsidRDefault="00B53E2B">
      <w:pPr>
        <w:pStyle w:val="Heading2"/>
      </w:pPr>
      <w:r>
        <w:t>You can also ask for an InContact service if you are an organisation or group that operates a homeless refuge bought using funds from the Crisis Accommodation Program.  If that is the case, you:</w:t>
      </w:r>
    </w:p>
    <w:p w14:paraId="374194BB" w14:textId="77777777" w:rsidR="00B53E2B" w:rsidRDefault="00B53E2B">
      <w:pPr>
        <w:pStyle w:val="Heading3"/>
      </w:pPr>
      <w:r>
        <w:t>can only have one InContact service at the premises;</w:t>
      </w:r>
    </w:p>
    <w:p w14:paraId="69F39383" w14:textId="77777777" w:rsidR="00B53E2B" w:rsidRDefault="00B53E2B">
      <w:pPr>
        <w:pStyle w:val="Heading3"/>
      </w:pPr>
      <w:r>
        <w:t>have to make it available for residents to use at the premises;</w:t>
      </w:r>
    </w:p>
    <w:p w14:paraId="406EF0AA" w14:textId="77777777" w:rsidR="00B53E2B" w:rsidRDefault="00B53E2B">
      <w:pPr>
        <w:pStyle w:val="Heading3"/>
      </w:pPr>
      <w:r>
        <w:t>cannot use it for business; and</w:t>
      </w:r>
    </w:p>
    <w:p w14:paraId="7B138F0F" w14:textId="77777777" w:rsidR="00B53E2B" w:rsidRDefault="00B53E2B">
      <w:pPr>
        <w:pStyle w:val="Heading3"/>
      </w:pPr>
      <w:r>
        <w:t>have to give us a valid verification code given to you by the SAAP National Data Collection Agency confirming that you are eligible under the Crisis Accommodation Program.</w:t>
      </w:r>
    </w:p>
    <w:p w14:paraId="38642278" w14:textId="77777777" w:rsidR="00B53E2B" w:rsidRDefault="00B53E2B">
      <w:pPr>
        <w:pStyle w:val="Heading2"/>
      </w:pPr>
      <w:r>
        <w:t>You can ask for a</w:t>
      </w:r>
      <w:r w:rsidR="00BF1B4B">
        <w:t>n unlisted service</w:t>
      </w:r>
      <w:r>
        <w:t xml:space="preserve"> if you have InContact at a homeless refuge.</w:t>
      </w:r>
    </w:p>
    <w:p w14:paraId="748B1E59" w14:textId="77777777" w:rsidR="00B53E2B" w:rsidRDefault="00B53E2B">
      <w:pPr>
        <w:pStyle w:val="Heading7"/>
        <w:rPr>
          <w:rFonts w:ascii="Arial" w:hAnsi="Arial" w:cs="Arial"/>
          <w:sz w:val="18"/>
        </w:rPr>
      </w:pPr>
      <w:r w:rsidRPr="00DC0762">
        <w:rPr>
          <w:szCs w:val="23"/>
        </w:rPr>
        <w:t>See</w:t>
      </w:r>
      <w:r>
        <w:rPr>
          <w:rFonts w:ascii="Arial" w:hAnsi="Arial" w:cs="Arial"/>
          <w:sz w:val="18"/>
        </w:rPr>
        <w:t xml:space="preserve"> </w:t>
      </w:r>
      <w:hyperlink r:id="rId14" w:history="1">
        <w:r w:rsidRPr="00DC0762">
          <w:rPr>
            <w:rStyle w:val="Hyperlink"/>
            <w:szCs w:val="23"/>
          </w:rPr>
          <w:t xml:space="preserve">Part B – HomeLine Plans of the Basic </w:t>
        </w:r>
        <w:r w:rsidRPr="00DC0762">
          <w:rPr>
            <w:rStyle w:val="Hyperlink"/>
            <w:szCs w:val="23"/>
          </w:rPr>
          <w:t>T</w:t>
        </w:r>
        <w:r w:rsidRPr="00DC0762">
          <w:rPr>
            <w:rStyle w:val="Hyperlink"/>
            <w:szCs w:val="23"/>
          </w:rPr>
          <w:t>e</w:t>
        </w:r>
        <w:r w:rsidRPr="00DC0762">
          <w:rPr>
            <w:rStyle w:val="Hyperlink"/>
            <w:szCs w:val="23"/>
          </w:rPr>
          <w:t>lephon</w:t>
        </w:r>
        <w:r w:rsidRPr="00DC0762">
          <w:rPr>
            <w:rStyle w:val="Hyperlink"/>
            <w:szCs w:val="23"/>
          </w:rPr>
          <w:t>e</w:t>
        </w:r>
        <w:r w:rsidRPr="00DC0762">
          <w:rPr>
            <w:rStyle w:val="Hyperlink"/>
            <w:szCs w:val="23"/>
          </w:rPr>
          <w:t xml:space="preserve"> Service section of Our Customer Terms</w:t>
        </w:r>
      </w:hyperlink>
      <w:r>
        <w:rPr>
          <w:rFonts w:ascii="Arial" w:hAnsi="Arial" w:cs="Arial"/>
          <w:sz w:val="18"/>
        </w:rPr>
        <w:t>.</w:t>
      </w:r>
    </w:p>
    <w:p w14:paraId="1818247C" w14:textId="77777777" w:rsidR="00B53E2B" w:rsidRDefault="00B53E2B">
      <w:pPr>
        <w:pStyle w:val="Indent1"/>
      </w:pPr>
      <w:bookmarkStart w:id="10" w:name="_Toc506453496"/>
      <w:r>
        <w:t>Outstanding amounts</w:t>
      </w:r>
      <w:bookmarkEnd w:id="10"/>
    </w:p>
    <w:p w14:paraId="713C6F1A" w14:textId="77777777" w:rsidR="00B53E2B" w:rsidRDefault="00B53E2B">
      <w:pPr>
        <w:pStyle w:val="Heading2"/>
      </w:pPr>
      <w:r>
        <w:t xml:space="preserve">If you owe us money, you still have to pay us, even if we supply you an InContact service.  </w:t>
      </w:r>
    </w:p>
    <w:p w14:paraId="367F3248" w14:textId="77777777" w:rsidR="00B53E2B" w:rsidRDefault="00B53E2B">
      <w:pPr>
        <w:pStyle w:val="Heading1"/>
      </w:pPr>
      <w:bookmarkStart w:id="11" w:name="_Toc506453497"/>
      <w:r>
        <w:t>Charges</w:t>
      </w:r>
      <w:bookmarkEnd w:id="11"/>
    </w:p>
    <w:p w14:paraId="48B8B51E" w14:textId="77777777" w:rsidR="00B53E2B" w:rsidRDefault="00B53E2B">
      <w:pPr>
        <w:pStyle w:val="Indent1"/>
      </w:pPr>
      <w:bookmarkStart w:id="12" w:name="_Toc506453498"/>
      <w:r>
        <w:t>Connection</w:t>
      </w:r>
      <w:bookmarkEnd w:id="12"/>
    </w:p>
    <w:p w14:paraId="71092C3E" w14:textId="77777777" w:rsidR="00B53E2B" w:rsidRDefault="00B53E2B">
      <w:pPr>
        <w:pStyle w:val="Heading2"/>
        <w:numPr>
          <w:ilvl w:val="1"/>
          <w:numId w:val="4"/>
        </w:numPr>
      </w:pPr>
      <w:r>
        <w:t xml:space="preserve">We do not charge a connection charge for the InContact service if you tell us (and we can confirm) at the time of the application that your property has had a previous Basic Telephone Service that we can automatically reconnect without us altering </w:t>
      </w:r>
      <w:r>
        <w:lastRenderedPageBreak/>
        <w:t xml:space="preserve">any wiring and without having to visit your premises, the local exchange or any place in between. </w:t>
      </w:r>
    </w:p>
    <w:p w14:paraId="07F33964" w14:textId="77777777" w:rsidR="00B53E2B" w:rsidRDefault="00B53E2B">
      <w:pPr>
        <w:pStyle w:val="Heading2"/>
      </w:pPr>
      <w:r>
        <w:t xml:space="preserve">In all other instances, we charge you the appropriate connection charge under the Basic Telephone Service section to connect the InContact service, in the same way as if you were requesting a new connection or reconnection of a Basic Telephone Service.  See </w:t>
      </w:r>
      <w:hyperlink r:id="rId15" w:anchor="home-phone" w:history="1">
        <w:r>
          <w:rPr>
            <w:rStyle w:val="Hyperlink"/>
          </w:rPr>
          <w:t>Part A – General of the Basic Telephone Service section of Our Customer Terms</w:t>
        </w:r>
      </w:hyperlink>
      <w:r>
        <w:t>.</w:t>
      </w:r>
    </w:p>
    <w:p w14:paraId="18ED7657" w14:textId="77777777" w:rsidR="00B53E2B" w:rsidRDefault="00B53E2B">
      <w:pPr>
        <w:pStyle w:val="Heading2"/>
      </w:pPr>
      <w:r>
        <w:t xml:space="preserve">If we convert your InContact service to a Basic Telephone Service, we will not charge you a connection charge for the Basic Telephone Service.  However, we will charge you for a telephone line connection under the Basic Telephone Service section for this conversion if a connection charge had not been charged before.  See </w:t>
      </w:r>
      <w:hyperlink r:id="rId16" w:anchor="home-phone" w:history="1">
        <w:r>
          <w:rPr>
            <w:rStyle w:val="Hyperlink"/>
          </w:rPr>
          <w:t>Part A – General of th</w:t>
        </w:r>
        <w:r>
          <w:rPr>
            <w:rStyle w:val="Hyperlink"/>
          </w:rPr>
          <w:t>e</w:t>
        </w:r>
        <w:r>
          <w:rPr>
            <w:rStyle w:val="Hyperlink"/>
          </w:rPr>
          <w:t xml:space="preserve"> Basic Telephone Service section of Our Customer Terms</w:t>
        </w:r>
      </w:hyperlink>
      <w:r>
        <w:t>.</w:t>
      </w:r>
    </w:p>
    <w:p w14:paraId="68E1A63E" w14:textId="77777777" w:rsidR="00B53E2B" w:rsidRDefault="00B53E2B">
      <w:pPr>
        <w:pStyle w:val="Indent1"/>
      </w:pPr>
      <w:bookmarkStart w:id="13" w:name="_Toc506453499"/>
      <w:r>
        <w:t>Monthly access</w:t>
      </w:r>
      <w:bookmarkEnd w:id="13"/>
    </w:p>
    <w:p w14:paraId="33B39308" w14:textId="77777777" w:rsidR="00B53E2B" w:rsidRDefault="00B53E2B">
      <w:pPr>
        <w:pStyle w:val="Heading2"/>
      </w:pPr>
      <w:r>
        <w:t>We do not charge you a monthly access charge for your InContact service.</w:t>
      </w:r>
    </w:p>
    <w:sectPr w:rsidR="00B53E2B">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03932" w14:textId="77777777" w:rsidR="000E288C" w:rsidRDefault="000E288C" w:rsidP="00B53E2B">
      <w:r>
        <w:separator/>
      </w:r>
    </w:p>
  </w:endnote>
  <w:endnote w:type="continuationSeparator" w:id="0">
    <w:p w14:paraId="767A51CF" w14:textId="77777777" w:rsidR="000E288C" w:rsidRDefault="000E288C" w:rsidP="00B5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B402" w14:textId="77777777" w:rsidR="00B016E5" w:rsidRDefault="00B01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07C8A7E" w14:textId="77777777" w:rsidR="00B016E5" w:rsidRDefault="00B016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FBD5" w14:textId="77777777" w:rsidR="00B016E5" w:rsidRDefault="00B016E5">
    <w:pPr>
      <w:pStyle w:val="Footer"/>
      <w:ind w:right="360"/>
      <w:rPr>
        <w:sz w:val="21"/>
      </w:rPr>
    </w:pPr>
    <w:r>
      <w:rPr>
        <w:noProof/>
        <w:sz w:val="20"/>
      </w:rPr>
      <w:pict w14:anchorId="33C54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00.4pt;margin-top:775.4pt;width:66.2pt;height:66.2pt;z-index:3;mso-wrap-distance-top:28.35pt;mso-position-horizontal-relative:page;mso-position-vertical-relative:page">
          <v:imagedata r:id="rId1" o:title="telstra-wordmk"/>
          <w10:wrap type="topAndBottom" side="left" anchorx="page" anchory="page"/>
        </v:shape>
      </w:pict>
    </w:r>
    <w:r>
      <w:rPr>
        <w:sz w:val="21"/>
      </w:rPr>
      <w:t>The InContact Telephone Service section was last changed on</w:t>
    </w:r>
    <w:r w:rsidR="00EF2A78">
      <w:rPr>
        <w:sz w:val="21"/>
      </w:rPr>
      <w:t xml:space="preserve"> 18 February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3B8D" w14:textId="77777777" w:rsidR="00A24688" w:rsidRDefault="00A2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D3DD" w14:textId="77777777" w:rsidR="000E288C" w:rsidRDefault="000E288C" w:rsidP="00B53E2B">
      <w:r>
        <w:separator/>
      </w:r>
    </w:p>
  </w:footnote>
  <w:footnote w:type="continuationSeparator" w:id="0">
    <w:p w14:paraId="35D2DDA8" w14:textId="77777777" w:rsidR="000E288C" w:rsidRDefault="000E288C" w:rsidP="00B5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10AA" w14:textId="77777777" w:rsidR="00B016E5" w:rsidRDefault="00B016E5">
    <w:pPr>
      <w:pStyle w:val="Header"/>
      <w:tabs>
        <w:tab w:val="right" w:pos="8505"/>
      </w:tabs>
      <w:rPr>
        <w:rStyle w:val="PageNumber"/>
      </w:rPr>
    </w:pPr>
    <w:r>
      <w:rPr>
        <w:rFonts w:ascii="Times New Roman" w:hAnsi="Times New Roman"/>
        <w:noProof/>
      </w:rPr>
      <w:pict w14:anchorId="069F9935">
        <v:rect id="_x0000_s1026" style="position:absolute;margin-left:196.7pt;margin-top:-106.1pt;width:223.25pt;height:43.25pt;z-index:2" o:allowincell="f" filled="f" stroked="f">
          <v:textbox style="mso-next-textbox:#_x0000_s1026" inset="1pt,1pt,1pt,1pt">
            <w:txbxContent>
              <w:p w14:paraId="7D6CE46D" w14:textId="77777777" w:rsidR="00B016E5" w:rsidRDefault="00B016E5">
                <w:pPr>
                  <w:jc w:val="right"/>
                  <w:rPr>
                    <w:rFonts w:ascii="Arial" w:hAnsi="Arial"/>
                    <w:sz w:val="18"/>
                  </w:rPr>
                </w:pPr>
                <w:r>
                  <w:rPr>
                    <w:rFonts w:ascii="Arial" w:hAnsi="Arial"/>
                    <w:sz w:val="18"/>
                  </w:rPr>
                  <w:t>DRAFT [NO.]: [Date]</w:t>
                </w:r>
              </w:p>
              <w:p w14:paraId="558434ED" w14:textId="77777777" w:rsidR="00B016E5" w:rsidRDefault="00B016E5">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EF2A78">
      <w:rPr>
        <w:rStyle w:val="PageNumber"/>
        <w:b w:val="0"/>
        <w:noProof/>
        <w:sz w:val="20"/>
      </w:rPr>
      <w:t>1</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EF2A78">
      <w:rPr>
        <w:rStyle w:val="PageNumber"/>
        <w:b w:val="0"/>
        <w:noProof/>
        <w:sz w:val="20"/>
      </w:rPr>
      <w:t>5</w:t>
    </w:r>
    <w:r>
      <w:rPr>
        <w:rStyle w:val="PageNumber"/>
        <w:b w:val="0"/>
        <w:sz w:val="20"/>
      </w:rPr>
      <w:fldChar w:fldCharType="end"/>
    </w:r>
  </w:p>
  <w:p w14:paraId="4EC6F032" w14:textId="77777777" w:rsidR="00B016E5" w:rsidRDefault="00B016E5">
    <w:pPr>
      <w:pStyle w:val="Headersub"/>
      <w:rPr>
        <w:rStyle w:val="PageNumber"/>
      </w:rPr>
    </w:pPr>
    <w:r>
      <w:rPr>
        <w:rStyle w:val="PageNumber"/>
      </w:rPr>
      <w:t>InContact Telephone Service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EEB5" w14:textId="77777777" w:rsidR="00B016E5" w:rsidRDefault="00B016E5">
    <w:pPr>
      <w:pStyle w:val="Header"/>
      <w:pBdr>
        <w:bottom w:val="single" w:sz="8" w:space="1" w:color="auto"/>
      </w:pBdr>
      <w:tabs>
        <w:tab w:val="right" w:pos="8505"/>
      </w:tabs>
      <w:rPr>
        <w:rStyle w:val="PageNumber"/>
      </w:rPr>
    </w:pPr>
    <w:r>
      <w:rPr>
        <w:rFonts w:ascii="Times New Roman" w:hAnsi="Times New Roman"/>
        <w:noProof/>
      </w:rPr>
      <w:pict w14:anchorId="317555E4">
        <v:rect id="_x0000_s1025" style="position:absolute;margin-left:196.7pt;margin-top:-106.1pt;width:223.25pt;height:43.25pt;z-index:1" o:allowincell="f" filled="f" stroked="f">
          <v:textbox style="mso-next-textbox:#_x0000_s1025" inset="1pt,1pt,1pt,1pt">
            <w:txbxContent>
              <w:p w14:paraId="36429488" w14:textId="77777777" w:rsidR="00B016E5" w:rsidRDefault="00B016E5">
                <w:pPr>
                  <w:jc w:val="right"/>
                  <w:rPr>
                    <w:rFonts w:ascii="Arial" w:hAnsi="Arial"/>
                    <w:sz w:val="18"/>
                  </w:rPr>
                </w:pPr>
                <w:r>
                  <w:rPr>
                    <w:rFonts w:ascii="Arial" w:hAnsi="Arial"/>
                    <w:sz w:val="18"/>
                  </w:rPr>
                  <w:t>DRAFT [NO.]: [Date]</w:t>
                </w:r>
              </w:p>
              <w:p w14:paraId="3348EFA9" w14:textId="77777777" w:rsidR="00B016E5" w:rsidRDefault="00B016E5">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1D927657" w14:textId="77777777" w:rsidR="00B016E5" w:rsidRDefault="00B016E5">
    <w:pPr>
      <w:pStyle w:val="Header"/>
      <w:pBdr>
        <w:bottom w:val="single" w:sz="8" w:space="1" w:color="auto"/>
      </w:pBdr>
      <w:tabs>
        <w:tab w:val="right" w:pos="8505"/>
      </w:tabs>
      <w:rPr>
        <w:rStyle w:val="PageNumber"/>
        <w:b w:val="0"/>
      </w:rPr>
    </w:pPr>
    <w:r>
      <w:rPr>
        <w:rStyle w:val="PageNumber"/>
        <w:b w:val="0"/>
      </w:rPr>
      <w:t>General Terms</w:t>
    </w:r>
  </w:p>
  <w:p w14:paraId="16D2A054" w14:textId="77777777" w:rsidR="00B016E5" w:rsidRDefault="00B016E5">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27203BC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16380696"/>
    <w:multiLevelType w:val="multilevel"/>
    <w:tmpl w:val="BB24EC5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44C57475"/>
    <w:multiLevelType w:val="singleLevel"/>
    <w:tmpl w:val="CCF20906"/>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888106512">
    <w:abstractNumId w:val="4"/>
  </w:num>
  <w:num w:numId="2" w16cid:durableId="2013945192">
    <w:abstractNumId w:val="0"/>
  </w:num>
  <w:num w:numId="3" w16cid:durableId="715156861">
    <w:abstractNumId w:val="3"/>
  </w:num>
  <w:num w:numId="4" w16cid:durableId="817457000">
    <w:abstractNumId w:val="1"/>
  </w:num>
  <w:num w:numId="5" w16cid:durableId="1160656638">
    <w:abstractNumId w:val="2"/>
  </w:num>
  <w:num w:numId="6" w16cid:durableId="16209949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708780"/>
    <w:docVar w:name="FirstTime" w:val="No"/>
    <w:docVar w:name="M_BRAND" w:val="YES"/>
  </w:docVars>
  <w:rsids>
    <w:rsidRoot w:val="0054326E"/>
    <w:rsid w:val="00034F0B"/>
    <w:rsid w:val="000421FC"/>
    <w:rsid w:val="00057E17"/>
    <w:rsid w:val="000E288C"/>
    <w:rsid w:val="00143D09"/>
    <w:rsid w:val="001702DB"/>
    <w:rsid w:val="00190C3F"/>
    <w:rsid w:val="00281640"/>
    <w:rsid w:val="0033411D"/>
    <w:rsid w:val="0038125B"/>
    <w:rsid w:val="003E1A52"/>
    <w:rsid w:val="004046CD"/>
    <w:rsid w:val="00435FBB"/>
    <w:rsid w:val="00493BA5"/>
    <w:rsid w:val="004F104C"/>
    <w:rsid w:val="00532D3B"/>
    <w:rsid w:val="0054326E"/>
    <w:rsid w:val="005857FB"/>
    <w:rsid w:val="005A7144"/>
    <w:rsid w:val="006D3626"/>
    <w:rsid w:val="006E4E99"/>
    <w:rsid w:val="007960FE"/>
    <w:rsid w:val="007C5F45"/>
    <w:rsid w:val="007D74AA"/>
    <w:rsid w:val="007F5BE1"/>
    <w:rsid w:val="00810C57"/>
    <w:rsid w:val="00886486"/>
    <w:rsid w:val="00936F20"/>
    <w:rsid w:val="00986B38"/>
    <w:rsid w:val="009B7294"/>
    <w:rsid w:val="00A24688"/>
    <w:rsid w:val="00AA29BF"/>
    <w:rsid w:val="00AC0F2D"/>
    <w:rsid w:val="00AD4632"/>
    <w:rsid w:val="00B016E5"/>
    <w:rsid w:val="00B53E2B"/>
    <w:rsid w:val="00BF1B4B"/>
    <w:rsid w:val="00BF2784"/>
    <w:rsid w:val="00C02933"/>
    <w:rsid w:val="00C70795"/>
    <w:rsid w:val="00CB6132"/>
    <w:rsid w:val="00DC0762"/>
    <w:rsid w:val="00E35303"/>
    <w:rsid w:val="00E55960"/>
    <w:rsid w:val="00E55CD8"/>
    <w:rsid w:val="00E63FB1"/>
    <w:rsid w:val="00EC05A2"/>
    <w:rsid w:val="00EF2A78"/>
    <w:rsid w:val="00F41705"/>
    <w:rsid w:val="00F90D4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00D61"/>
  <w15:chartTrackingRefBased/>
  <w15:docId w15:val="{5533065F-7B65-40F7-9C55-60DDD046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qFormat/>
    <w:pPr>
      <w:keepNext/>
      <w:numPr>
        <w:numId w:val="6"/>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6"/>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6"/>
      </w:numPr>
      <w:spacing w:after="240"/>
      <w:outlineLvl w:val="2"/>
    </w:pPr>
  </w:style>
  <w:style w:type="paragraph" w:styleId="Heading4">
    <w:name w:val="heading 4"/>
    <w:aliases w:val="Map Title,h4 sub sub heading,h4,4,H4,Sub3Para"/>
    <w:basedOn w:val="Normal"/>
    <w:qFormat/>
    <w:pPr>
      <w:numPr>
        <w:ilvl w:val="3"/>
        <w:numId w:val="6"/>
      </w:numPr>
      <w:spacing w:after="240"/>
      <w:outlineLvl w:val="3"/>
    </w:pPr>
  </w:style>
  <w:style w:type="paragraph" w:styleId="Heading5">
    <w:name w:val="heading 5"/>
    <w:aliases w:val="Block Label,H5,Sub4Para"/>
    <w:basedOn w:val="Normal"/>
    <w:qFormat/>
    <w:pPr>
      <w:numPr>
        <w:ilvl w:val="4"/>
        <w:numId w:val="6"/>
      </w:numPr>
      <w:spacing w:after="240"/>
      <w:outlineLvl w:val="4"/>
    </w:pPr>
  </w:style>
  <w:style w:type="paragraph" w:styleId="Heading6">
    <w:name w:val="heading 6"/>
    <w:aliases w:val="Sub5Para,L1 PIP,a,b,H6"/>
    <w:basedOn w:val="Normal"/>
    <w:qFormat/>
    <w:pPr>
      <w:numPr>
        <w:ilvl w:val="5"/>
        <w:numId w:val="6"/>
      </w:numPr>
      <w:spacing w:after="240"/>
      <w:outlineLvl w:val="5"/>
    </w:pPr>
  </w:style>
  <w:style w:type="paragraph" w:styleId="Heading7">
    <w:name w:val="heading 7"/>
    <w:aliases w:val="L2 PIP,H7"/>
    <w:basedOn w:val="Normal"/>
    <w:qFormat/>
    <w:pPr>
      <w:numPr>
        <w:ilvl w:val="6"/>
        <w:numId w:val="2"/>
      </w:numPr>
      <w:spacing w:after="240"/>
      <w:ind w:left="737"/>
      <w:outlineLvl w:val="6"/>
    </w:pPr>
  </w:style>
  <w:style w:type="paragraph" w:styleId="Heading8">
    <w:name w:val="heading 8"/>
    <w:aliases w:val="L3 PIP,H8"/>
    <w:basedOn w:val="Normal"/>
    <w:qFormat/>
    <w:pPr>
      <w:numPr>
        <w:ilvl w:val="7"/>
        <w:numId w:val="6"/>
      </w:numPr>
      <w:spacing w:after="240"/>
      <w:outlineLvl w:val="7"/>
    </w:pPr>
  </w:style>
  <w:style w:type="paragraph" w:styleId="Heading9">
    <w:name w:val="heading 9"/>
    <w:aliases w:val="H9"/>
    <w:basedOn w:val="Normal"/>
    <w:qFormat/>
    <w:pPr>
      <w:numPr>
        <w:ilvl w:val="8"/>
        <w:numId w:val="6"/>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styleId="BodyText2">
    <w:name w:val="Body Text 2"/>
    <w:basedOn w:val="Normal"/>
    <w:pPr>
      <w:pageBreakBefore/>
      <w:spacing w:after="240"/>
    </w:pPr>
    <w:rPr>
      <w:rFonts w:ascii="Arial" w:hAnsi="Arial"/>
      <w:sz w:val="21"/>
    </w:rPr>
  </w:style>
  <w:style w:type="paragraph" w:styleId="Revision">
    <w:name w:val="Revision"/>
    <w:hidden/>
    <w:uiPriority w:val="99"/>
    <w:semiHidden/>
    <w:rsid w:val="00281640"/>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lstra.com.au/customer-terms/business-govern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elstra.com.au/customer-terms/home-fami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lstra.com.au/customer-terms/home-fami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telstra.com.au/customer-terms/home-family"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home_homeline.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8196</CharactersWithSpaces>
  <SharedDoc>false</SharedDoc>
  <HyperlinkBase/>
  <HLinks>
    <vt:vector size="108" baseType="variant">
      <vt:variant>
        <vt:i4>3866728</vt:i4>
      </vt:variant>
      <vt:variant>
        <vt:i4>93</vt:i4>
      </vt:variant>
      <vt:variant>
        <vt:i4>0</vt:i4>
      </vt:variant>
      <vt:variant>
        <vt:i4>5</vt:i4>
      </vt:variant>
      <vt:variant>
        <vt:lpwstr>https://www.telstra.com.au/customer-terms/home-family</vt:lpwstr>
      </vt:variant>
      <vt:variant>
        <vt:lpwstr>home-phone</vt:lpwstr>
      </vt:variant>
      <vt:variant>
        <vt:i4>3866728</vt:i4>
      </vt:variant>
      <vt:variant>
        <vt:i4>90</vt:i4>
      </vt:variant>
      <vt:variant>
        <vt:i4>0</vt:i4>
      </vt:variant>
      <vt:variant>
        <vt:i4>5</vt:i4>
      </vt:variant>
      <vt:variant>
        <vt:lpwstr>https://www.telstra.com.au/customer-terms/home-family</vt:lpwstr>
      </vt:variant>
      <vt:variant>
        <vt:lpwstr>home-phone</vt:lpwstr>
      </vt:variant>
      <vt:variant>
        <vt:i4>524405</vt:i4>
      </vt:variant>
      <vt:variant>
        <vt:i4>87</vt:i4>
      </vt:variant>
      <vt:variant>
        <vt:i4>0</vt:i4>
      </vt:variant>
      <vt:variant>
        <vt:i4>5</vt:i4>
      </vt:variant>
      <vt:variant>
        <vt:lpwstr>http://www.telstra.com.au/customerterms/home_homeline.htm</vt:lpwstr>
      </vt:variant>
      <vt:variant>
        <vt:lpwstr/>
      </vt:variant>
      <vt:variant>
        <vt:i4>81</vt:i4>
      </vt:variant>
      <vt:variant>
        <vt:i4>84</vt:i4>
      </vt:variant>
      <vt:variant>
        <vt:i4>0</vt:i4>
      </vt:variant>
      <vt:variant>
        <vt:i4>5</vt:i4>
      </vt:variant>
      <vt:variant>
        <vt:lpwstr>https://www.telstra.com.au/customer-terms/business-government</vt:lpwstr>
      </vt:variant>
      <vt:variant>
        <vt:lpwstr>general-1</vt:lpwstr>
      </vt:variant>
      <vt:variant>
        <vt:i4>1179729</vt:i4>
      </vt:variant>
      <vt:variant>
        <vt:i4>81</vt:i4>
      </vt:variant>
      <vt:variant>
        <vt:i4>0</vt:i4>
      </vt:variant>
      <vt:variant>
        <vt:i4>5</vt:i4>
      </vt:variant>
      <vt:variant>
        <vt:lpwstr>https://www.telstra.com.au/customer-terms/home-family</vt:lpwstr>
      </vt:variant>
      <vt:variant>
        <vt:lpwstr>general8</vt:lpwstr>
      </vt:variant>
      <vt:variant>
        <vt:i4>1638450</vt:i4>
      </vt:variant>
      <vt:variant>
        <vt:i4>74</vt:i4>
      </vt:variant>
      <vt:variant>
        <vt:i4>0</vt:i4>
      </vt:variant>
      <vt:variant>
        <vt:i4>5</vt:i4>
      </vt:variant>
      <vt:variant>
        <vt:lpwstr/>
      </vt:variant>
      <vt:variant>
        <vt:lpwstr>_Toc506453499</vt:lpwstr>
      </vt:variant>
      <vt:variant>
        <vt:i4>1638450</vt:i4>
      </vt:variant>
      <vt:variant>
        <vt:i4>68</vt:i4>
      </vt:variant>
      <vt:variant>
        <vt:i4>0</vt:i4>
      </vt:variant>
      <vt:variant>
        <vt:i4>5</vt:i4>
      </vt:variant>
      <vt:variant>
        <vt:lpwstr/>
      </vt:variant>
      <vt:variant>
        <vt:lpwstr>_Toc506453498</vt:lpwstr>
      </vt:variant>
      <vt:variant>
        <vt:i4>1638450</vt:i4>
      </vt:variant>
      <vt:variant>
        <vt:i4>62</vt:i4>
      </vt:variant>
      <vt:variant>
        <vt:i4>0</vt:i4>
      </vt:variant>
      <vt:variant>
        <vt:i4>5</vt:i4>
      </vt:variant>
      <vt:variant>
        <vt:lpwstr/>
      </vt:variant>
      <vt:variant>
        <vt:lpwstr>_Toc506453497</vt:lpwstr>
      </vt:variant>
      <vt:variant>
        <vt:i4>1638450</vt:i4>
      </vt:variant>
      <vt:variant>
        <vt:i4>56</vt:i4>
      </vt:variant>
      <vt:variant>
        <vt:i4>0</vt:i4>
      </vt:variant>
      <vt:variant>
        <vt:i4>5</vt:i4>
      </vt:variant>
      <vt:variant>
        <vt:lpwstr/>
      </vt:variant>
      <vt:variant>
        <vt:lpwstr>_Toc506453496</vt:lpwstr>
      </vt:variant>
      <vt:variant>
        <vt:i4>1638450</vt:i4>
      </vt:variant>
      <vt:variant>
        <vt:i4>50</vt:i4>
      </vt:variant>
      <vt:variant>
        <vt:i4>0</vt:i4>
      </vt:variant>
      <vt:variant>
        <vt:i4>5</vt:i4>
      </vt:variant>
      <vt:variant>
        <vt:lpwstr/>
      </vt:variant>
      <vt:variant>
        <vt:lpwstr>_Toc506453495</vt:lpwstr>
      </vt:variant>
      <vt:variant>
        <vt:i4>1638450</vt:i4>
      </vt:variant>
      <vt:variant>
        <vt:i4>44</vt:i4>
      </vt:variant>
      <vt:variant>
        <vt:i4>0</vt:i4>
      </vt:variant>
      <vt:variant>
        <vt:i4>5</vt:i4>
      </vt:variant>
      <vt:variant>
        <vt:lpwstr/>
      </vt:variant>
      <vt:variant>
        <vt:lpwstr>_Toc506453494</vt:lpwstr>
      </vt:variant>
      <vt:variant>
        <vt:i4>1638450</vt:i4>
      </vt:variant>
      <vt:variant>
        <vt:i4>38</vt:i4>
      </vt:variant>
      <vt:variant>
        <vt:i4>0</vt:i4>
      </vt:variant>
      <vt:variant>
        <vt:i4>5</vt:i4>
      </vt:variant>
      <vt:variant>
        <vt:lpwstr/>
      </vt:variant>
      <vt:variant>
        <vt:lpwstr>_Toc506453493</vt:lpwstr>
      </vt:variant>
      <vt:variant>
        <vt:i4>1638450</vt:i4>
      </vt:variant>
      <vt:variant>
        <vt:i4>32</vt:i4>
      </vt:variant>
      <vt:variant>
        <vt:i4>0</vt:i4>
      </vt:variant>
      <vt:variant>
        <vt:i4>5</vt:i4>
      </vt:variant>
      <vt:variant>
        <vt:lpwstr/>
      </vt:variant>
      <vt:variant>
        <vt:lpwstr>_Toc506453492</vt:lpwstr>
      </vt:variant>
      <vt:variant>
        <vt:i4>1638450</vt:i4>
      </vt:variant>
      <vt:variant>
        <vt:i4>26</vt:i4>
      </vt:variant>
      <vt:variant>
        <vt:i4>0</vt:i4>
      </vt:variant>
      <vt:variant>
        <vt:i4>5</vt:i4>
      </vt:variant>
      <vt:variant>
        <vt:lpwstr/>
      </vt:variant>
      <vt:variant>
        <vt:lpwstr>_Toc506453491</vt:lpwstr>
      </vt:variant>
      <vt:variant>
        <vt:i4>1638450</vt:i4>
      </vt:variant>
      <vt:variant>
        <vt:i4>20</vt:i4>
      </vt:variant>
      <vt:variant>
        <vt:i4>0</vt:i4>
      </vt:variant>
      <vt:variant>
        <vt:i4>5</vt:i4>
      </vt:variant>
      <vt:variant>
        <vt:lpwstr/>
      </vt:variant>
      <vt:variant>
        <vt:lpwstr>_Toc506453490</vt:lpwstr>
      </vt:variant>
      <vt:variant>
        <vt:i4>1572914</vt:i4>
      </vt:variant>
      <vt:variant>
        <vt:i4>14</vt:i4>
      </vt:variant>
      <vt:variant>
        <vt:i4>0</vt:i4>
      </vt:variant>
      <vt:variant>
        <vt:i4>5</vt:i4>
      </vt:variant>
      <vt:variant>
        <vt:lpwstr/>
      </vt:variant>
      <vt:variant>
        <vt:lpwstr>_Toc506453489</vt:lpwstr>
      </vt:variant>
      <vt:variant>
        <vt:i4>1572914</vt:i4>
      </vt:variant>
      <vt:variant>
        <vt:i4>8</vt:i4>
      </vt:variant>
      <vt:variant>
        <vt:i4>0</vt:i4>
      </vt:variant>
      <vt:variant>
        <vt:i4>5</vt:i4>
      </vt:variant>
      <vt:variant>
        <vt:lpwstr/>
      </vt:variant>
      <vt:variant>
        <vt:lpwstr>_Toc506453488</vt:lpwstr>
      </vt:variant>
      <vt:variant>
        <vt:i4>1572914</vt:i4>
      </vt:variant>
      <vt:variant>
        <vt:i4>2</vt:i4>
      </vt:variant>
      <vt:variant>
        <vt:i4>0</vt:i4>
      </vt:variant>
      <vt:variant>
        <vt:i4>5</vt:i4>
      </vt:variant>
      <vt:variant>
        <vt:lpwstr/>
      </vt:variant>
      <vt:variant>
        <vt:lpwstr>_Toc506453487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c921306</dc:creator>
  <cp:keywords/>
  <cp:lastModifiedBy>Corona, Adrian</cp:lastModifiedBy>
  <cp:revision>2</cp:revision>
  <cp:lastPrinted>2017-04-03T03:16:00Z</cp:lastPrinted>
  <dcterms:created xsi:type="dcterms:W3CDTF">2025-03-18T03:37:00Z</dcterms:created>
  <dcterms:modified xsi:type="dcterms:W3CDTF">2025-03-18T03:37:00Z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151096154</vt:lpwstr>
  </property>
  <property fmtid="{D5CDD505-2E9C-101B-9397-08002B2CF9AE}" pid="3" name="MSIP_Label_f4ab56b7-6ec4-4073-8d92-ac7cc2e7a5df_Enabled">
    <vt:lpwstr>true</vt:lpwstr>
  </property>
  <property fmtid="{D5CDD505-2E9C-101B-9397-08002B2CF9AE}" pid="4" name="MSIP_Label_f4ab56b7-6ec4-4073-8d92-ac7cc2e7a5df_SetDate">
    <vt:lpwstr>2025-03-18T03:37:17Z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b6d4813b-bab9-4621-8c93-c6c4735fd149</vt:lpwstr>
  </property>
  <property fmtid="{D5CDD505-2E9C-101B-9397-08002B2CF9AE}" pid="9" name="MSIP_Label_f4ab56b7-6ec4-4073-8d92-ac7cc2e7a5df_ContentBits">
    <vt:lpwstr>0</vt:lpwstr>
  </property>
</Properties>
</file>