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C0FCA" w14:textId="77777777" w:rsidR="00BF0B16" w:rsidRPr="001A3E8C" w:rsidRDefault="00BF0B16" w:rsidP="00610B3B">
      <w:pPr>
        <w:pStyle w:val="TOCHeading"/>
        <w:keepNext w:val="0"/>
        <w:widowControl w:val="0"/>
        <w:spacing w:before="120" w:after="120"/>
        <w:ind w:right="1270"/>
      </w:pPr>
      <w:bookmarkStart w:id="0" w:name="Temp"/>
      <w:bookmarkStart w:id="1" w:name="_Toc182294863"/>
      <w:bookmarkEnd w:id="0"/>
      <w:r w:rsidRPr="001A3E8C">
        <w:t>Contents</w:t>
      </w:r>
      <w:bookmarkEnd w:id="1"/>
    </w:p>
    <w:bookmarkStart w:id="2" w:name="Contents"/>
    <w:bookmarkEnd w:id="2"/>
    <w:p w14:paraId="081AB40D" w14:textId="3D6FAFCB" w:rsidR="005868B5" w:rsidRDefault="005705B4">
      <w:pPr>
        <w:pStyle w:val="TOC1"/>
        <w:rPr>
          <w:rFonts w:asciiTheme="minorHAnsi" w:eastAsiaTheme="minorEastAsia" w:hAnsiTheme="minorHAnsi" w:cstheme="minorBidi"/>
          <w:b w:val="0"/>
          <w:noProof/>
          <w:kern w:val="2"/>
          <w:sz w:val="24"/>
          <w:szCs w:val="24"/>
          <w:lang w:eastAsia="en-AU"/>
          <w14:ligatures w14:val="standardContextual"/>
        </w:rPr>
      </w:pPr>
      <w:r>
        <w:rPr>
          <w:b w:val="0"/>
          <w:caps/>
          <w:lang w:val="en-US"/>
        </w:rPr>
        <w:fldChar w:fldCharType="begin"/>
      </w:r>
      <w:r>
        <w:rPr>
          <w:b w:val="0"/>
          <w:caps/>
          <w:lang w:val="en-US"/>
        </w:rPr>
        <w:instrText xml:space="preserve"> TOC \o "1-1" \h \z \u </w:instrText>
      </w:r>
      <w:r>
        <w:rPr>
          <w:b w:val="0"/>
          <w:caps/>
          <w:lang w:val="en-US"/>
        </w:rPr>
        <w:fldChar w:fldCharType="separate"/>
      </w:r>
      <w:hyperlink w:anchor="_Toc182294863" w:history="1">
        <w:r w:rsidR="005868B5" w:rsidRPr="001D1D3A">
          <w:rPr>
            <w:rStyle w:val="Hyperlink"/>
            <w:noProof/>
          </w:rPr>
          <w:t>Contents</w:t>
        </w:r>
        <w:r w:rsidR="005868B5">
          <w:rPr>
            <w:noProof/>
            <w:webHidden/>
          </w:rPr>
          <w:tab/>
        </w:r>
        <w:r w:rsidR="005868B5">
          <w:rPr>
            <w:noProof/>
            <w:webHidden/>
          </w:rPr>
          <w:fldChar w:fldCharType="begin"/>
        </w:r>
        <w:r w:rsidR="005868B5">
          <w:rPr>
            <w:noProof/>
            <w:webHidden/>
          </w:rPr>
          <w:instrText xml:space="preserve"> PAGEREF _Toc182294863 \h </w:instrText>
        </w:r>
        <w:r w:rsidR="005868B5">
          <w:rPr>
            <w:noProof/>
            <w:webHidden/>
          </w:rPr>
        </w:r>
        <w:r w:rsidR="005868B5">
          <w:rPr>
            <w:noProof/>
            <w:webHidden/>
          </w:rPr>
          <w:fldChar w:fldCharType="separate"/>
        </w:r>
        <w:r w:rsidR="00177A27">
          <w:rPr>
            <w:noProof/>
            <w:webHidden/>
          </w:rPr>
          <w:t>1</w:t>
        </w:r>
        <w:r w:rsidR="005868B5">
          <w:rPr>
            <w:noProof/>
            <w:webHidden/>
          </w:rPr>
          <w:fldChar w:fldCharType="end"/>
        </w:r>
      </w:hyperlink>
    </w:p>
    <w:p w14:paraId="037A07A8" w14:textId="3422E5C4" w:rsidR="005868B5" w:rsidRDefault="005868B5">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294864" w:history="1">
        <w:r w:rsidRPr="001D1D3A">
          <w:rPr>
            <w:rStyle w:val="Hyperlink"/>
            <w:noProof/>
          </w:rPr>
          <w:t>1</w:t>
        </w:r>
        <w:r>
          <w:rPr>
            <w:rFonts w:asciiTheme="minorHAnsi" w:eastAsiaTheme="minorEastAsia" w:hAnsiTheme="minorHAnsi" w:cstheme="minorBidi"/>
            <w:b w:val="0"/>
            <w:noProof/>
            <w:kern w:val="2"/>
            <w:sz w:val="24"/>
            <w:szCs w:val="24"/>
            <w:lang w:eastAsia="en-AU"/>
            <w14:ligatures w14:val="standardContextual"/>
          </w:rPr>
          <w:tab/>
        </w:r>
        <w:r w:rsidRPr="001D1D3A">
          <w:rPr>
            <w:rStyle w:val="Hyperlink"/>
            <w:noProof/>
          </w:rPr>
          <w:t>About this Part</w:t>
        </w:r>
        <w:r>
          <w:rPr>
            <w:noProof/>
            <w:webHidden/>
          </w:rPr>
          <w:tab/>
        </w:r>
        <w:r>
          <w:rPr>
            <w:noProof/>
            <w:webHidden/>
          </w:rPr>
          <w:fldChar w:fldCharType="begin"/>
        </w:r>
        <w:r>
          <w:rPr>
            <w:noProof/>
            <w:webHidden/>
          </w:rPr>
          <w:instrText xml:space="preserve"> PAGEREF _Toc182294864 \h </w:instrText>
        </w:r>
        <w:r>
          <w:rPr>
            <w:noProof/>
            <w:webHidden/>
          </w:rPr>
        </w:r>
        <w:r>
          <w:rPr>
            <w:noProof/>
            <w:webHidden/>
          </w:rPr>
          <w:fldChar w:fldCharType="separate"/>
        </w:r>
        <w:r w:rsidR="00177A27">
          <w:rPr>
            <w:noProof/>
            <w:webHidden/>
          </w:rPr>
          <w:t>2</w:t>
        </w:r>
        <w:r>
          <w:rPr>
            <w:noProof/>
            <w:webHidden/>
          </w:rPr>
          <w:fldChar w:fldCharType="end"/>
        </w:r>
      </w:hyperlink>
    </w:p>
    <w:p w14:paraId="7B845C98" w14:textId="4B8B7715" w:rsidR="005868B5" w:rsidRDefault="005868B5">
      <w:pPr>
        <w:pStyle w:val="TOC1"/>
        <w:rPr>
          <w:rFonts w:asciiTheme="minorHAnsi" w:eastAsiaTheme="minorEastAsia" w:hAnsiTheme="minorHAnsi" w:cstheme="minorBidi"/>
          <w:b w:val="0"/>
          <w:noProof/>
          <w:kern w:val="2"/>
          <w:sz w:val="24"/>
          <w:szCs w:val="24"/>
          <w:lang w:eastAsia="en-AU"/>
          <w14:ligatures w14:val="standardContextual"/>
        </w:rPr>
      </w:pPr>
      <w:hyperlink w:anchor="_Toc182294865" w:history="1">
        <w:r w:rsidRPr="001D1D3A">
          <w:rPr>
            <w:rStyle w:val="Hyperlink"/>
            <w:noProof/>
          </w:rPr>
          <w:t>Part A – Promotions that are available for new connections</w:t>
        </w:r>
        <w:r>
          <w:rPr>
            <w:noProof/>
            <w:webHidden/>
          </w:rPr>
          <w:tab/>
        </w:r>
        <w:r>
          <w:rPr>
            <w:noProof/>
            <w:webHidden/>
          </w:rPr>
          <w:fldChar w:fldCharType="begin"/>
        </w:r>
        <w:r>
          <w:rPr>
            <w:noProof/>
            <w:webHidden/>
          </w:rPr>
          <w:instrText xml:space="preserve"> PAGEREF _Toc182294865 \h </w:instrText>
        </w:r>
        <w:r>
          <w:rPr>
            <w:noProof/>
            <w:webHidden/>
          </w:rPr>
        </w:r>
        <w:r>
          <w:rPr>
            <w:noProof/>
            <w:webHidden/>
          </w:rPr>
          <w:fldChar w:fldCharType="separate"/>
        </w:r>
        <w:r w:rsidR="00177A27">
          <w:rPr>
            <w:noProof/>
            <w:webHidden/>
          </w:rPr>
          <w:t>2</w:t>
        </w:r>
        <w:r>
          <w:rPr>
            <w:noProof/>
            <w:webHidden/>
          </w:rPr>
          <w:fldChar w:fldCharType="end"/>
        </w:r>
      </w:hyperlink>
    </w:p>
    <w:p w14:paraId="1FE125A3" w14:textId="5F3829DE" w:rsidR="005868B5" w:rsidRDefault="005868B5">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294866" w:history="1">
        <w:r w:rsidRPr="001D1D3A">
          <w:rPr>
            <w:rStyle w:val="Hyperlink"/>
            <w:noProof/>
          </w:rPr>
          <w:t>2</w:t>
        </w:r>
        <w:r>
          <w:rPr>
            <w:rFonts w:asciiTheme="minorHAnsi" w:eastAsiaTheme="minorEastAsia" w:hAnsiTheme="minorHAnsi" w:cstheme="minorBidi"/>
            <w:b w:val="0"/>
            <w:noProof/>
            <w:kern w:val="2"/>
            <w:sz w:val="24"/>
            <w:szCs w:val="24"/>
            <w:lang w:eastAsia="en-AU"/>
            <w14:ligatures w14:val="standardContextual"/>
          </w:rPr>
          <w:tab/>
        </w:r>
        <w:r w:rsidRPr="001D1D3A">
          <w:rPr>
            <w:rStyle w:val="Hyperlink"/>
            <w:noProof/>
          </w:rPr>
          <w:t>Device Payment Contract (DPC)</w:t>
        </w:r>
        <w:r>
          <w:rPr>
            <w:noProof/>
            <w:webHidden/>
          </w:rPr>
          <w:tab/>
        </w:r>
        <w:r>
          <w:rPr>
            <w:noProof/>
            <w:webHidden/>
          </w:rPr>
          <w:fldChar w:fldCharType="begin"/>
        </w:r>
        <w:r>
          <w:rPr>
            <w:noProof/>
            <w:webHidden/>
          </w:rPr>
          <w:instrText xml:space="preserve"> PAGEREF _Toc182294866 \h </w:instrText>
        </w:r>
        <w:r>
          <w:rPr>
            <w:noProof/>
            <w:webHidden/>
          </w:rPr>
        </w:r>
        <w:r>
          <w:rPr>
            <w:noProof/>
            <w:webHidden/>
          </w:rPr>
          <w:fldChar w:fldCharType="separate"/>
        </w:r>
        <w:r w:rsidR="00177A27">
          <w:rPr>
            <w:noProof/>
            <w:webHidden/>
          </w:rPr>
          <w:t>8</w:t>
        </w:r>
        <w:r>
          <w:rPr>
            <w:noProof/>
            <w:webHidden/>
          </w:rPr>
          <w:fldChar w:fldCharType="end"/>
        </w:r>
      </w:hyperlink>
    </w:p>
    <w:p w14:paraId="1B6D9FC8" w14:textId="28466F52" w:rsidR="005868B5" w:rsidRDefault="005868B5">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294867" w:history="1">
        <w:r w:rsidRPr="001D1D3A">
          <w:rPr>
            <w:rStyle w:val="Hyperlink"/>
            <w:noProof/>
          </w:rPr>
          <w:t>3</w:t>
        </w:r>
        <w:r>
          <w:rPr>
            <w:rFonts w:asciiTheme="minorHAnsi" w:eastAsiaTheme="minorEastAsia" w:hAnsiTheme="minorHAnsi" w:cstheme="minorBidi"/>
            <w:b w:val="0"/>
            <w:noProof/>
            <w:kern w:val="2"/>
            <w:sz w:val="24"/>
            <w:szCs w:val="24"/>
            <w:lang w:eastAsia="en-AU"/>
            <w14:ligatures w14:val="standardContextual"/>
          </w:rPr>
          <w:tab/>
        </w:r>
        <w:r w:rsidRPr="001D1D3A">
          <w:rPr>
            <w:rStyle w:val="Hyperlink"/>
            <w:noProof/>
          </w:rPr>
          <w:t>Telstra Upgrade and Protect</w:t>
        </w:r>
        <w:r>
          <w:rPr>
            <w:noProof/>
            <w:webHidden/>
          </w:rPr>
          <w:tab/>
        </w:r>
        <w:r>
          <w:rPr>
            <w:noProof/>
            <w:webHidden/>
          </w:rPr>
          <w:fldChar w:fldCharType="begin"/>
        </w:r>
        <w:r>
          <w:rPr>
            <w:noProof/>
            <w:webHidden/>
          </w:rPr>
          <w:instrText xml:space="preserve"> PAGEREF _Toc182294867 \h </w:instrText>
        </w:r>
        <w:r>
          <w:rPr>
            <w:noProof/>
            <w:webHidden/>
          </w:rPr>
        </w:r>
        <w:r>
          <w:rPr>
            <w:noProof/>
            <w:webHidden/>
          </w:rPr>
          <w:fldChar w:fldCharType="separate"/>
        </w:r>
        <w:r w:rsidR="00177A27">
          <w:rPr>
            <w:noProof/>
            <w:webHidden/>
          </w:rPr>
          <w:t>10</w:t>
        </w:r>
        <w:r>
          <w:rPr>
            <w:noProof/>
            <w:webHidden/>
          </w:rPr>
          <w:fldChar w:fldCharType="end"/>
        </w:r>
      </w:hyperlink>
    </w:p>
    <w:p w14:paraId="57976CA9" w14:textId="19E4C7C6" w:rsidR="005868B5" w:rsidRDefault="005868B5">
      <w:pPr>
        <w:pStyle w:val="TOC1"/>
        <w:rPr>
          <w:rFonts w:asciiTheme="minorHAnsi" w:eastAsiaTheme="minorEastAsia" w:hAnsiTheme="minorHAnsi" w:cstheme="minorBidi"/>
          <w:b w:val="0"/>
          <w:noProof/>
          <w:kern w:val="2"/>
          <w:sz w:val="24"/>
          <w:szCs w:val="24"/>
          <w:lang w:eastAsia="en-AU"/>
          <w14:ligatures w14:val="standardContextual"/>
        </w:rPr>
      </w:pPr>
      <w:hyperlink w:anchor="_Toc182294868" w:history="1">
        <w:r w:rsidRPr="001D1D3A">
          <w:rPr>
            <w:rStyle w:val="Hyperlink"/>
            <w:noProof/>
          </w:rPr>
          <w:t>Part B – Promotions that are not available for new connections</w:t>
        </w:r>
        <w:r>
          <w:rPr>
            <w:noProof/>
            <w:webHidden/>
          </w:rPr>
          <w:tab/>
        </w:r>
        <w:r>
          <w:rPr>
            <w:noProof/>
            <w:webHidden/>
          </w:rPr>
          <w:fldChar w:fldCharType="begin"/>
        </w:r>
        <w:r>
          <w:rPr>
            <w:noProof/>
            <w:webHidden/>
          </w:rPr>
          <w:instrText xml:space="preserve"> PAGEREF _Toc182294868 \h </w:instrText>
        </w:r>
        <w:r>
          <w:rPr>
            <w:noProof/>
            <w:webHidden/>
          </w:rPr>
        </w:r>
        <w:r>
          <w:rPr>
            <w:noProof/>
            <w:webHidden/>
          </w:rPr>
          <w:fldChar w:fldCharType="separate"/>
        </w:r>
        <w:r w:rsidR="00177A27">
          <w:rPr>
            <w:noProof/>
            <w:webHidden/>
          </w:rPr>
          <w:t>18</w:t>
        </w:r>
        <w:r>
          <w:rPr>
            <w:noProof/>
            <w:webHidden/>
          </w:rPr>
          <w:fldChar w:fldCharType="end"/>
        </w:r>
      </w:hyperlink>
    </w:p>
    <w:p w14:paraId="6730614A" w14:textId="792E9D8D" w:rsidR="005868B5" w:rsidRDefault="005868B5">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294869" w:history="1">
        <w:r w:rsidRPr="001D1D3A">
          <w:rPr>
            <w:rStyle w:val="Hyperlink"/>
            <w:noProof/>
          </w:rPr>
          <w:t>4</w:t>
        </w:r>
        <w:r>
          <w:rPr>
            <w:rFonts w:asciiTheme="minorHAnsi" w:eastAsiaTheme="minorEastAsia" w:hAnsiTheme="minorHAnsi" w:cstheme="minorBidi"/>
            <w:b w:val="0"/>
            <w:noProof/>
            <w:kern w:val="2"/>
            <w:sz w:val="24"/>
            <w:szCs w:val="24"/>
            <w:lang w:eastAsia="en-AU"/>
            <w14:ligatures w14:val="standardContextual"/>
          </w:rPr>
          <w:tab/>
        </w:r>
        <w:r w:rsidRPr="001D1D3A">
          <w:rPr>
            <w:rStyle w:val="Hyperlink"/>
            <w:noProof/>
          </w:rPr>
          <w:t>5G Network Trial</w:t>
        </w:r>
        <w:r>
          <w:rPr>
            <w:noProof/>
            <w:webHidden/>
          </w:rPr>
          <w:tab/>
        </w:r>
        <w:r>
          <w:rPr>
            <w:noProof/>
            <w:webHidden/>
          </w:rPr>
          <w:fldChar w:fldCharType="begin"/>
        </w:r>
        <w:r>
          <w:rPr>
            <w:noProof/>
            <w:webHidden/>
          </w:rPr>
          <w:instrText xml:space="preserve"> PAGEREF _Toc182294869 \h </w:instrText>
        </w:r>
        <w:r>
          <w:rPr>
            <w:noProof/>
            <w:webHidden/>
          </w:rPr>
        </w:r>
        <w:r>
          <w:rPr>
            <w:noProof/>
            <w:webHidden/>
          </w:rPr>
          <w:fldChar w:fldCharType="separate"/>
        </w:r>
        <w:r w:rsidR="00177A27">
          <w:rPr>
            <w:noProof/>
            <w:webHidden/>
          </w:rPr>
          <w:t>18</w:t>
        </w:r>
        <w:r>
          <w:rPr>
            <w:noProof/>
            <w:webHidden/>
          </w:rPr>
          <w:fldChar w:fldCharType="end"/>
        </w:r>
      </w:hyperlink>
    </w:p>
    <w:p w14:paraId="4611422D" w14:textId="3A8C621A" w:rsidR="005868B5" w:rsidRDefault="005868B5">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294870" w:history="1">
        <w:r w:rsidRPr="001D1D3A">
          <w:rPr>
            <w:rStyle w:val="Hyperlink"/>
            <w:noProof/>
          </w:rPr>
          <w:t>5</w:t>
        </w:r>
        <w:r>
          <w:rPr>
            <w:rFonts w:asciiTheme="minorHAnsi" w:eastAsiaTheme="minorEastAsia" w:hAnsiTheme="minorHAnsi" w:cstheme="minorBidi"/>
            <w:b w:val="0"/>
            <w:noProof/>
            <w:kern w:val="2"/>
            <w:sz w:val="24"/>
            <w:szCs w:val="24"/>
            <w:lang w:eastAsia="en-AU"/>
            <w14:ligatures w14:val="standardContextual"/>
          </w:rPr>
          <w:tab/>
        </w:r>
        <w:r w:rsidRPr="001D1D3A">
          <w:rPr>
            <w:rStyle w:val="Hyperlink"/>
            <w:noProof/>
          </w:rPr>
          <w:t>Telstra New Phone Feeling and Tablet Feeling</w:t>
        </w:r>
        <w:r>
          <w:rPr>
            <w:noProof/>
            <w:webHidden/>
          </w:rPr>
          <w:tab/>
        </w:r>
        <w:r>
          <w:rPr>
            <w:noProof/>
            <w:webHidden/>
          </w:rPr>
          <w:fldChar w:fldCharType="begin"/>
        </w:r>
        <w:r>
          <w:rPr>
            <w:noProof/>
            <w:webHidden/>
          </w:rPr>
          <w:instrText xml:space="preserve"> PAGEREF _Toc182294870 \h </w:instrText>
        </w:r>
        <w:r>
          <w:rPr>
            <w:noProof/>
            <w:webHidden/>
          </w:rPr>
        </w:r>
        <w:r>
          <w:rPr>
            <w:noProof/>
            <w:webHidden/>
          </w:rPr>
          <w:fldChar w:fldCharType="separate"/>
        </w:r>
        <w:r w:rsidR="00177A27">
          <w:rPr>
            <w:noProof/>
            <w:webHidden/>
          </w:rPr>
          <w:t>19</w:t>
        </w:r>
        <w:r>
          <w:rPr>
            <w:noProof/>
            <w:webHidden/>
          </w:rPr>
          <w:fldChar w:fldCharType="end"/>
        </w:r>
      </w:hyperlink>
    </w:p>
    <w:p w14:paraId="1F24A093" w14:textId="27FD2CFA" w:rsidR="005868B5" w:rsidRDefault="005868B5">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294871" w:history="1">
        <w:r w:rsidRPr="001D1D3A">
          <w:rPr>
            <w:rStyle w:val="Hyperlink"/>
            <w:noProof/>
          </w:rPr>
          <w:t>6</w:t>
        </w:r>
        <w:r>
          <w:rPr>
            <w:rFonts w:asciiTheme="minorHAnsi" w:eastAsiaTheme="minorEastAsia" w:hAnsiTheme="minorHAnsi" w:cstheme="minorBidi"/>
            <w:b w:val="0"/>
            <w:noProof/>
            <w:kern w:val="2"/>
            <w:sz w:val="24"/>
            <w:szCs w:val="24"/>
            <w:lang w:eastAsia="en-AU"/>
            <w14:ligatures w14:val="standardContextual"/>
          </w:rPr>
          <w:tab/>
        </w:r>
        <w:r w:rsidRPr="001D1D3A">
          <w:rPr>
            <w:rStyle w:val="Hyperlink"/>
            <w:noProof/>
          </w:rPr>
          <w:t>Mobile Repayment Option (MRO)</w:t>
        </w:r>
        <w:r>
          <w:rPr>
            <w:noProof/>
            <w:webHidden/>
          </w:rPr>
          <w:tab/>
        </w:r>
        <w:r>
          <w:rPr>
            <w:noProof/>
            <w:webHidden/>
          </w:rPr>
          <w:fldChar w:fldCharType="begin"/>
        </w:r>
        <w:r>
          <w:rPr>
            <w:noProof/>
            <w:webHidden/>
          </w:rPr>
          <w:instrText xml:space="preserve"> PAGEREF _Toc182294871 \h </w:instrText>
        </w:r>
        <w:r>
          <w:rPr>
            <w:noProof/>
            <w:webHidden/>
          </w:rPr>
        </w:r>
        <w:r>
          <w:rPr>
            <w:noProof/>
            <w:webHidden/>
          </w:rPr>
          <w:fldChar w:fldCharType="separate"/>
        </w:r>
        <w:r w:rsidR="00177A27">
          <w:rPr>
            <w:noProof/>
            <w:webHidden/>
          </w:rPr>
          <w:t>25</w:t>
        </w:r>
        <w:r>
          <w:rPr>
            <w:noProof/>
            <w:webHidden/>
          </w:rPr>
          <w:fldChar w:fldCharType="end"/>
        </w:r>
      </w:hyperlink>
    </w:p>
    <w:p w14:paraId="5B30F447" w14:textId="14B3C20C" w:rsidR="005868B5" w:rsidRDefault="005868B5">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294872" w:history="1">
        <w:r w:rsidRPr="001D1D3A">
          <w:rPr>
            <w:rStyle w:val="Hyperlink"/>
            <w:noProof/>
            <w:lang w:val="en-US"/>
          </w:rPr>
          <w:t>7</w:t>
        </w:r>
        <w:r>
          <w:rPr>
            <w:rFonts w:asciiTheme="minorHAnsi" w:eastAsiaTheme="minorEastAsia" w:hAnsiTheme="minorHAnsi" w:cstheme="minorBidi"/>
            <w:b w:val="0"/>
            <w:noProof/>
            <w:kern w:val="2"/>
            <w:sz w:val="24"/>
            <w:szCs w:val="24"/>
            <w:lang w:eastAsia="en-AU"/>
            <w14:ligatures w14:val="standardContextual"/>
          </w:rPr>
          <w:tab/>
        </w:r>
        <w:r w:rsidRPr="001D1D3A">
          <w:rPr>
            <w:rStyle w:val="Hyperlink"/>
            <w:noProof/>
            <w:lang w:val="en-US"/>
          </w:rPr>
          <w:t>Family and Friends $49 or $69 Mobile Plans</w:t>
        </w:r>
        <w:r>
          <w:rPr>
            <w:noProof/>
            <w:webHidden/>
          </w:rPr>
          <w:tab/>
        </w:r>
        <w:r>
          <w:rPr>
            <w:noProof/>
            <w:webHidden/>
          </w:rPr>
          <w:fldChar w:fldCharType="begin"/>
        </w:r>
        <w:r>
          <w:rPr>
            <w:noProof/>
            <w:webHidden/>
          </w:rPr>
          <w:instrText xml:space="preserve"> PAGEREF _Toc182294872 \h </w:instrText>
        </w:r>
        <w:r>
          <w:rPr>
            <w:noProof/>
            <w:webHidden/>
          </w:rPr>
        </w:r>
        <w:r>
          <w:rPr>
            <w:noProof/>
            <w:webHidden/>
          </w:rPr>
          <w:fldChar w:fldCharType="separate"/>
        </w:r>
        <w:r w:rsidR="00177A27">
          <w:rPr>
            <w:noProof/>
            <w:webHidden/>
          </w:rPr>
          <w:t>31</w:t>
        </w:r>
        <w:r>
          <w:rPr>
            <w:noProof/>
            <w:webHidden/>
          </w:rPr>
          <w:fldChar w:fldCharType="end"/>
        </w:r>
      </w:hyperlink>
    </w:p>
    <w:p w14:paraId="00182F93" w14:textId="4DD8DF32" w:rsidR="005868B5" w:rsidRDefault="005868B5">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294873" w:history="1">
        <w:r w:rsidRPr="001D1D3A">
          <w:rPr>
            <w:rStyle w:val="Hyperlink"/>
            <w:noProof/>
            <w:lang w:val="en-US"/>
          </w:rPr>
          <w:t>8</w:t>
        </w:r>
        <w:r>
          <w:rPr>
            <w:rFonts w:asciiTheme="minorHAnsi" w:eastAsiaTheme="minorEastAsia" w:hAnsiTheme="minorHAnsi" w:cstheme="minorBidi"/>
            <w:b w:val="0"/>
            <w:noProof/>
            <w:kern w:val="2"/>
            <w:sz w:val="24"/>
            <w:szCs w:val="24"/>
            <w:lang w:eastAsia="en-AU"/>
            <w14:ligatures w14:val="standardContextual"/>
          </w:rPr>
          <w:tab/>
        </w:r>
        <w:r w:rsidRPr="001D1D3A">
          <w:rPr>
            <w:rStyle w:val="Hyperlink"/>
            <w:noProof/>
            <w:lang w:val="en-US"/>
          </w:rPr>
          <w:t>Family and Friends - Go Mobile Plus BYO Plans</w:t>
        </w:r>
        <w:r>
          <w:rPr>
            <w:noProof/>
            <w:webHidden/>
          </w:rPr>
          <w:tab/>
        </w:r>
        <w:r>
          <w:rPr>
            <w:noProof/>
            <w:webHidden/>
          </w:rPr>
          <w:fldChar w:fldCharType="begin"/>
        </w:r>
        <w:r>
          <w:rPr>
            <w:noProof/>
            <w:webHidden/>
          </w:rPr>
          <w:instrText xml:space="preserve"> PAGEREF _Toc182294873 \h </w:instrText>
        </w:r>
        <w:r>
          <w:rPr>
            <w:noProof/>
            <w:webHidden/>
          </w:rPr>
        </w:r>
        <w:r>
          <w:rPr>
            <w:noProof/>
            <w:webHidden/>
          </w:rPr>
          <w:fldChar w:fldCharType="separate"/>
        </w:r>
        <w:r w:rsidR="00177A27">
          <w:rPr>
            <w:noProof/>
            <w:webHidden/>
          </w:rPr>
          <w:t>39</w:t>
        </w:r>
        <w:r>
          <w:rPr>
            <w:noProof/>
            <w:webHidden/>
          </w:rPr>
          <w:fldChar w:fldCharType="end"/>
        </w:r>
      </w:hyperlink>
    </w:p>
    <w:p w14:paraId="3AE5BD78" w14:textId="13A76453" w:rsidR="005868B5" w:rsidRDefault="005868B5">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294874" w:history="1">
        <w:r w:rsidRPr="001D1D3A">
          <w:rPr>
            <w:rStyle w:val="Hyperlink"/>
            <w:noProof/>
          </w:rPr>
          <w:t>9</w:t>
        </w:r>
        <w:r>
          <w:rPr>
            <w:rFonts w:asciiTheme="minorHAnsi" w:eastAsiaTheme="minorEastAsia" w:hAnsiTheme="minorHAnsi" w:cstheme="minorBidi"/>
            <w:b w:val="0"/>
            <w:noProof/>
            <w:kern w:val="2"/>
            <w:sz w:val="24"/>
            <w:szCs w:val="24"/>
            <w:lang w:eastAsia="en-AU"/>
            <w14:ligatures w14:val="standardContextual"/>
          </w:rPr>
          <w:tab/>
        </w:r>
        <w:r w:rsidRPr="001D1D3A">
          <w:rPr>
            <w:rStyle w:val="Hyperlink"/>
            <w:noProof/>
          </w:rPr>
          <w:t>Mobile Bonus Options and Network Bonus Options</w:t>
        </w:r>
        <w:r>
          <w:rPr>
            <w:noProof/>
            <w:webHidden/>
          </w:rPr>
          <w:tab/>
        </w:r>
        <w:r>
          <w:rPr>
            <w:noProof/>
            <w:webHidden/>
          </w:rPr>
          <w:fldChar w:fldCharType="begin"/>
        </w:r>
        <w:r>
          <w:rPr>
            <w:noProof/>
            <w:webHidden/>
          </w:rPr>
          <w:instrText xml:space="preserve"> PAGEREF _Toc182294874 \h </w:instrText>
        </w:r>
        <w:r>
          <w:rPr>
            <w:noProof/>
            <w:webHidden/>
          </w:rPr>
        </w:r>
        <w:r>
          <w:rPr>
            <w:noProof/>
            <w:webHidden/>
          </w:rPr>
          <w:fldChar w:fldCharType="separate"/>
        </w:r>
        <w:r w:rsidR="00177A27">
          <w:rPr>
            <w:noProof/>
            <w:webHidden/>
          </w:rPr>
          <w:t>48</w:t>
        </w:r>
        <w:r>
          <w:rPr>
            <w:noProof/>
            <w:webHidden/>
          </w:rPr>
          <w:fldChar w:fldCharType="end"/>
        </w:r>
      </w:hyperlink>
    </w:p>
    <w:p w14:paraId="1AA27EBD" w14:textId="4C305EE1" w:rsidR="005868B5" w:rsidRDefault="005868B5">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294875" w:history="1">
        <w:r w:rsidRPr="001D1D3A">
          <w:rPr>
            <w:rStyle w:val="Hyperlink"/>
            <w:noProof/>
          </w:rPr>
          <w:t>10</w:t>
        </w:r>
        <w:r>
          <w:rPr>
            <w:rFonts w:asciiTheme="minorHAnsi" w:eastAsiaTheme="minorEastAsia" w:hAnsiTheme="minorHAnsi" w:cstheme="minorBidi"/>
            <w:b w:val="0"/>
            <w:noProof/>
            <w:kern w:val="2"/>
            <w:sz w:val="24"/>
            <w:szCs w:val="24"/>
            <w:lang w:eastAsia="en-AU"/>
            <w14:ligatures w14:val="standardContextual"/>
          </w:rPr>
          <w:tab/>
        </w:r>
        <w:r w:rsidRPr="001D1D3A">
          <w:rPr>
            <w:rStyle w:val="Hyperlink"/>
            <w:noProof/>
          </w:rPr>
          <w:t>Work Hotline/Work Group</w:t>
        </w:r>
        <w:r>
          <w:rPr>
            <w:noProof/>
            <w:webHidden/>
          </w:rPr>
          <w:tab/>
        </w:r>
        <w:r>
          <w:rPr>
            <w:noProof/>
            <w:webHidden/>
          </w:rPr>
          <w:fldChar w:fldCharType="begin"/>
        </w:r>
        <w:r>
          <w:rPr>
            <w:noProof/>
            <w:webHidden/>
          </w:rPr>
          <w:instrText xml:space="preserve"> PAGEREF _Toc182294875 \h </w:instrText>
        </w:r>
        <w:r>
          <w:rPr>
            <w:noProof/>
            <w:webHidden/>
          </w:rPr>
        </w:r>
        <w:r>
          <w:rPr>
            <w:noProof/>
            <w:webHidden/>
          </w:rPr>
          <w:fldChar w:fldCharType="separate"/>
        </w:r>
        <w:r w:rsidR="00177A27">
          <w:rPr>
            <w:noProof/>
            <w:webHidden/>
          </w:rPr>
          <w:t>50</w:t>
        </w:r>
        <w:r>
          <w:rPr>
            <w:noProof/>
            <w:webHidden/>
          </w:rPr>
          <w:fldChar w:fldCharType="end"/>
        </w:r>
      </w:hyperlink>
    </w:p>
    <w:p w14:paraId="66E4C71D" w14:textId="0C416DF8" w:rsidR="005868B5" w:rsidRDefault="005868B5">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294876" w:history="1">
        <w:r w:rsidRPr="001D1D3A">
          <w:rPr>
            <w:rStyle w:val="Hyperlink"/>
            <w:noProof/>
          </w:rPr>
          <w:t>11</w:t>
        </w:r>
        <w:r>
          <w:rPr>
            <w:rFonts w:asciiTheme="minorHAnsi" w:eastAsiaTheme="minorEastAsia" w:hAnsiTheme="minorHAnsi" w:cstheme="minorBidi"/>
            <w:b w:val="0"/>
            <w:noProof/>
            <w:kern w:val="2"/>
            <w:sz w:val="24"/>
            <w:szCs w:val="24"/>
            <w:lang w:eastAsia="en-AU"/>
            <w14:ligatures w14:val="standardContextual"/>
          </w:rPr>
          <w:tab/>
        </w:r>
        <w:r w:rsidRPr="001D1D3A">
          <w:rPr>
            <w:rStyle w:val="Hyperlink"/>
            <w:noProof/>
          </w:rPr>
          <w:t>Phone Repayment Option</w:t>
        </w:r>
        <w:r>
          <w:rPr>
            <w:noProof/>
            <w:webHidden/>
          </w:rPr>
          <w:tab/>
        </w:r>
        <w:r>
          <w:rPr>
            <w:noProof/>
            <w:webHidden/>
          </w:rPr>
          <w:fldChar w:fldCharType="begin"/>
        </w:r>
        <w:r>
          <w:rPr>
            <w:noProof/>
            <w:webHidden/>
          </w:rPr>
          <w:instrText xml:space="preserve"> PAGEREF _Toc182294876 \h </w:instrText>
        </w:r>
        <w:r>
          <w:rPr>
            <w:noProof/>
            <w:webHidden/>
          </w:rPr>
        </w:r>
        <w:r>
          <w:rPr>
            <w:noProof/>
            <w:webHidden/>
          </w:rPr>
          <w:fldChar w:fldCharType="separate"/>
        </w:r>
        <w:r w:rsidR="00177A27">
          <w:rPr>
            <w:noProof/>
            <w:webHidden/>
          </w:rPr>
          <w:t>51</w:t>
        </w:r>
        <w:r>
          <w:rPr>
            <w:noProof/>
            <w:webHidden/>
          </w:rPr>
          <w:fldChar w:fldCharType="end"/>
        </w:r>
      </w:hyperlink>
    </w:p>
    <w:p w14:paraId="71B7950C" w14:textId="241C02BF" w:rsidR="005868B5" w:rsidRDefault="005868B5">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294877" w:history="1">
        <w:r w:rsidRPr="001D1D3A">
          <w:rPr>
            <w:rStyle w:val="Hyperlink"/>
            <w:noProof/>
          </w:rPr>
          <w:t>12</w:t>
        </w:r>
        <w:r>
          <w:rPr>
            <w:rFonts w:asciiTheme="minorHAnsi" w:eastAsiaTheme="minorEastAsia" w:hAnsiTheme="minorHAnsi" w:cstheme="minorBidi"/>
            <w:b w:val="0"/>
            <w:noProof/>
            <w:kern w:val="2"/>
            <w:sz w:val="24"/>
            <w:szCs w:val="24"/>
            <w:lang w:eastAsia="en-AU"/>
            <w14:ligatures w14:val="standardContextual"/>
          </w:rPr>
          <w:tab/>
        </w:r>
        <w:r w:rsidRPr="001D1D3A">
          <w:rPr>
            <w:rStyle w:val="Hyperlink"/>
            <w:noProof/>
          </w:rPr>
          <w:t>Mobile Phone Bonus</w:t>
        </w:r>
        <w:r>
          <w:rPr>
            <w:noProof/>
            <w:webHidden/>
          </w:rPr>
          <w:tab/>
        </w:r>
        <w:r>
          <w:rPr>
            <w:noProof/>
            <w:webHidden/>
          </w:rPr>
          <w:fldChar w:fldCharType="begin"/>
        </w:r>
        <w:r>
          <w:rPr>
            <w:noProof/>
            <w:webHidden/>
          </w:rPr>
          <w:instrText xml:space="preserve"> PAGEREF _Toc182294877 \h </w:instrText>
        </w:r>
        <w:r>
          <w:rPr>
            <w:noProof/>
            <w:webHidden/>
          </w:rPr>
        </w:r>
        <w:r>
          <w:rPr>
            <w:noProof/>
            <w:webHidden/>
          </w:rPr>
          <w:fldChar w:fldCharType="separate"/>
        </w:r>
        <w:r w:rsidR="00177A27">
          <w:rPr>
            <w:noProof/>
            <w:webHidden/>
          </w:rPr>
          <w:t>51</w:t>
        </w:r>
        <w:r>
          <w:rPr>
            <w:noProof/>
            <w:webHidden/>
          </w:rPr>
          <w:fldChar w:fldCharType="end"/>
        </w:r>
      </w:hyperlink>
    </w:p>
    <w:p w14:paraId="2ADDF4AE" w14:textId="230D725A" w:rsidR="005868B5" w:rsidRDefault="005868B5">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294878" w:history="1">
        <w:r w:rsidRPr="001D1D3A">
          <w:rPr>
            <w:rStyle w:val="Hyperlink"/>
            <w:noProof/>
          </w:rPr>
          <w:t>13</w:t>
        </w:r>
        <w:r>
          <w:rPr>
            <w:rFonts w:asciiTheme="minorHAnsi" w:eastAsiaTheme="minorEastAsia" w:hAnsiTheme="minorHAnsi" w:cstheme="minorBidi"/>
            <w:b w:val="0"/>
            <w:noProof/>
            <w:kern w:val="2"/>
            <w:sz w:val="24"/>
            <w:szCs w:val="24"/>
            <w:lang w:eastAsia="en-AU"/>
            <w14:ligatures w14:val="standardContextual"/>
          </w:rPr>
          <w:tab/>
        </w:r>
        <w:r w:rsidRPr="001D1D3A">
          <w:rPr>
            <w:rStyle w:val="Hyperlink"/>
            <w:noProof/>
          </w:rPr>
          <w:t>EasyPlan Bonus Options</w:t>
        </w:r>
        <w:r>
          <w:rPr>
            <w:noProof/>
            <w:webHidden/>
          </w:rPr>
          <w:tab/>
        </w:r>
        <w:r>
          <w:rPr>
            <w:noProof/>
            <w:webHidden/>
          </w:rPr>
          <w:fldChar w:fldCharType="begin"/>
        </w:r>
        <w:r>
          <w:rPr>
            <w:noProof/>
            <w:webHidden/>
          </w:rPr>
          <w:instrText xml:space="preserve"> PAGEREF _Toc182294878 \h </w:instrText>
        </w:r>
        <w:r>
          <w:rPr>
            <w:noProof/>
            <w:webHidden/>
          </w:rPr>
        </w:r>
        <w:r>
          <w:rPr>
            <w:noProof/>
            <w:webHidden/>
          </w:rPr>
          <w:fldChar w:fldCharType="separate"/>
        </w:r>
        <w:r w:rsidR="00177A27">
          <w:rPr>
            <w:noProof/>
            <w:webHidden/>
          </w:rPr>
          <w:t>53</w:t>
        </w:r>
        <w:r>
          <w:rPr>
            <w:noProof/>
            <w:webHidden/>
          </w:rPr>
          <w:fldChar w:fldCharType="end"/>
        </w:r>
      </w:hyperlink>
    </w:p>
    <w:p w14:paraId="200092DA" w14:textId="5B912C10" w:rsidR="005868B5" w:rsidRDefault="005868B5">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294879" w:history="1">
        <w:r w:rsidRPr="001D1D3A">
          <w:rPr>
            <w:rStyle w:val="Hyperlink"/>
            <w:noProof/>
          </w:rPr>
          <w:t>14</w:t>
        </w:r>
        <w:r>
          <w:rPr>
            <w:rFonts w:asciiTheme="minorHAnsi" w:eastAsiaTheme="minorEastAsia" w:hAnsiTheme="minorHAnsi" w:cstheme="minorBidi"/>
            <w:b w:val="0"/>
            <w:noProof/>
            <w:kern w:val="2"/>
            <w:sz w:val="24"/>
            <w:szCs w:val="24"/>
            <w:lang w:eastAsia="en-AU"/>
            <w14:ligatures w14:val="standardContextual"/>
          </w:rPr>
          <w:tab/>
        </w:r>
        <w:r w:rsidRPr="001D1D3A">
          <w:rPr>
            <w:rStyle w:val="Hyperlink"/>
            <w:noProof/>
          </w:rPr>
          <w:t>Hotline Number</w:t>
        </w:r>
        <w:r>
          <w:rPr>
            <w:noProof/>
            <w:webHidden/>
          </w:rPr>
          <w:tab/>
        </w:r>
        <w:r>
          <w:rPr>
            <w:noProof/>
            <w:webHidden/>
          </w:rPr>
          <w:fldChar w:fldCharType="begin"/>
        </w:r>
        <w:r>
          <w:rPr>
            <w:noProof/>
            <w:webHidden/>
          </w:rPr>
          <w:instrText xml:space="preserve"> PAGEREF _Toc182294879 \h </w:instrText>
        </w:r>
        <w:r>
          <w:rPr>
            <w:noProof/>
            <w:webHidden/>
          </w:rPr>
        </w:r>
        <w:r>
          <w:rPr>
            <w:noProof/>
            <w:webHidden/>
          </w:rPr>
          <w:fldChar w:fldCharType="separate"/>
        </w:r>
        <w:r w:rsidR="00177A27">
          <w:rPr>
            <w:noProof/>
            <w:webHidden/>
          </w:rPr>
          <w:t>54</w:t>
        </w:r>
        <w:r>
          <w:rPr>
            <w:noProof/>
            <w:webHidden/>
          </w:rPr>
          <w:fldChar w:fldCharType="end"/>
        </w:r>
      </w:hyperlink>
    </w:p>
    <w:p w14:paraId="510E6E4A" w14:textId="1C21E914" w:rsidR="005868B5" w:rsidRDefault="005868B5">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294880" w:history="1">
        <w:r w:rsidRPr="001D1D3A">
          <w:rPr>
            <w:rStyle w:val="Hyperlink"/>
            <w:noProof/>
          </w:rPr>
          <w:t>15</w:t>
        </w:r>
        <w:r>
          <w:rPr>
            <w:rFonts w:asciiTheme="minorHAnsi" w:eastAsiaTheme="minorEastAsia" w:hAnsiTheme="minorHAnsi" w:cstheme="minorBidi"/>
            <w:b w:val="0"/>
            <w:noProof/>
            <w:kern w:val="2"/>
            <w:sz w:val="24"/>
            <w:szCs w:val="24"/>
            <w:lang w:eastAsia="en-AU"/>
            <w14:ligatures w14:val="standardContextual"/>
          </w:rPr>
          <w:tab/>
        </w:r>
        <w:r w:rsidRPr="001D1D3A">
          <w:rPr>
            <w:rStyle w:val="Hyperlink"/>
            <w:noProof/>
          </w:rPr>
          <w:t>Recommend a Friend</w:t>
        </w:r>
        <w:r>
          <w:rPr>
            <w:noProof/>
            <w:webHidden/>
          </w:rPr>
          <w:tab/>
        </w:r>
        <w:r>
          <w:rPr>
            <w:noProof/>
            <w:webHidden/>
          </w:rPr>
          <w:fldChar w:fldCharType="begin"/>
        </w:r>
        <w:r>
          <w:rPr>
            <w:noProof/>
            <w:webHidden/>
          </w:rPr>
          <w:instrText xml:space="preserve"> PAGEREF _Toc182294880 \h </w:instrText>
        </w:r>
        <w:r>
          <w:rPr>
            <w:noProof/>
            <w:webHidden/>
          </w:rPr>
        </w:r>
        <w:r>
          <w:rPr>
            <w:noProof/>
            <w:webHidden/>
          </w:rPr>
          <w:fldChar w:fldCharType="separate"/>
        </w:r>
        <w:r w:rsidR="00177A27">
          <w:rPr>
            <w:noProof/>
            <w:webHidden/>
          </w:rPr>
          <w:t>55</w:t>
        </w:r>
        <w:r>
          <w:rPr>
            <w:noProof/>
            <w:webHidden/>
          </w:rPr>
          <w:fldChar w:fldCharType="end"/>
        </w:r>
      </w:hyperlink>
    </w:p>
    <w:p w14:paraId="31A9F675" w14:textId="3FD32D4F" w:rsidR="005868B5" w:rsidRDefault="005868B5">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294881" w:history="1">
        <w:r w:rsidRPr="001D1D3A">
          <w:rPr>
            <w:rStyle w:val="Hyperlink"/>
            <w:noProof/>
          </w:rPr>
          <w:t>16</w:t>
        </w:r>
        <w:r>
          <w:rPr>
            <w:rFonts w:asciiTheme="minorHAnsi" w:eastAsiaTheme="minorEastAsia" w:hAnsiTheme="minorHAnsi" w:cstheme="minorBidi"/>
            <w:b w:val="0"/>
            <w:noProof/>
            <w:kern w:val="2"/>
            <w:sz w:val="24"/>
            <w:szCs w:val="24"/>
            <w:lang w:eastAsia="en-AU"/>
            <w14:ligatures w14:val="standardContextual"/>
          </w:rPr>
          <w:tab/>
        </w:r>
        <w:r w:rsidRPr="001D1D3A">
          <w:rPr>
            <w:rStyle w:val="Hyperlink"/>
            <w:noProof/>
          </w:rPr>
          <w:t>MMS Phone Credit Offer</w:t>
        </w:r>
        <w:r>
          <w:rPr>
            <w:noProof/>
            <w:webHidden/>
          </w:rPr>
          <w:tab/>
        </w:r>
        <w:r>
          <w:rPr>
            <w:noProof/>
            <w:webHidden/>
          </w:rPr>
          <w:fldChar w:fldCharType="begin"/>
        </w:r>
        <w:r>
          <w:rPr>
            <w:noProof/>
            <w:webHidden/>
          </w:rPr>
          <w:instrText xml:space="preserve"> PAGEREF _Toc182294881 \h </w:instrText>
        </w:r>
        <w:r>
          <w:rPr>
            <w:noProof/>
            <w:webHidden/>
          </w:rPr>
        </w:r>
        <w:r>
          <w:rPr>
            <w:noProof/>
            <w:webHidden/>
          </w:rPr>
          <w:fldChar w:fldCharType="separate"/>
        </w:r>
        <w:r w:rsidR="00177A27">
          <w:rPr>
            <w:noProof/>
            <w:webHidden/>
          </w:rPr>
          <w:t>55</w:t>
        </w:r>
        <w:r>
          <w:rPr>
            <w:noProof/>
            <w:webHidden/>
          </w:rPr>
          <w:fldChar w:fldCharType="end"/>
        </w:r>
      </w:hyperlink>
    </w:p>
    <w:p w14:paraId="6060BDB8" w14:textId="3620FAB8" w:rsidR="005868B5" w:rsidRDefault="005868B5">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294882" w:history="1">
        <w:r w:rsidRPr="001D1D3A">
          <w:rPr>
            <w:rStyle w:val="Hyperlink"/>
            <w:rFonts w:cs="Arial"/>
            <w:bCs/>
            <w:noProof/>
            <w:lang w:eastAsia="en-AU"/>
          </w:rPr>
          <w:t>17</w:t>
        </w:r>
        <w:r>
          <w:rPr>
            <w:rFonts w:asciiTheme="minorHAnsi" w:eastAsiaTheme="minorEastAsia" w:hAnsiTheme="minorHAnsi" w:cstheme="minorBidi"/>
            <w:b w:val="0"/>
            <w:noProof/>
            <w:kern w:val="2"/>
            <w:sz w:val="24"/>
            <w:szCs w:val="24"/>
            <w:lang w:eastAsia="en-AU"/>
            <w14:ligatures w14:val="standardContextual"/>
          </w:rPr>
          <w:tab/>
        </w:r>
        <w:r w:rsidRPr="001D1D3A">
          <w:rPr>
            <w:rStyle w:val="Hyperlink"/>
            <w:rFonts w:cs="Arial"/>
            <w:bCs/>
            <w:noProof/>
            <w:lang w:eastAsia="en-AU"/>
          </w:rPr>
          <w:t>Special Devices Offer</w:t>
        </w:r>
        <w:r>
          <w:rPr>
            <w:noProof/>
            <w:webHidden/>
          </w:rPr>
          <w:tab/>
        </w:r>
        <w:r>
          <w:rPr>
            <w:noProof/>
            <w:webHidden/>
          </w:rPr>
          <w:fldChar w:fldCharType="begin"/>
        </w:r>
        <w:r>
          <w:rPr>
            <w:noProof/>
            <w:webHidden/>
          </w:rPr>
          <w:instrText xml:space="preserve"> PAGEREF _Toc182294882 \h </w:instrText>
        </w:r>
        <w:r>
          <w:rPr>
            <w:noProof/>
            <w:webHidden/>
          </w:rPr>
        </w:r>
        <w:r>
          <w:rPr>
            <w:noProof/>
            <w:webHidden/>
          </w:rPr>
          <w:fldChar w:fldCharType="separate"/>
        </w:r>
        <w:r w:rsidR="00177A27">
          <w:rPr>
            <w:noProof/>
            <w:webHidden/>
          </w:rPr>
          <w:t>57</w:t>
        </w:r>
        <w:r>
          <w:rPr>
            <w:noProof/>
            <w:webHidden/>
          </w:rPr>
          <w:fldChar w:fldCharType="end"/>
        </w:r>
      </w:hyperlink>
    </w:p>
    <w:p w14:paraId="7A5B262A" w14:textId="5515AB1C" w:rsidR="005868B5" w:rsidRDefault="005868B5">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294883" w:history="1">
        <w:r w:rsidRPr="001D1D3A">
          <w:rPr>
            <w:rStyle w:val="Hyperlink"/>
            <w:rFonts w:cs="Arial"/>
            <w:bCs/>
            <w:noProof/>
            <w:lang w:eastAsia="en-AU"/>
          </w:rPr>
          <w:t>18</w:t>
        </w:r>
        <w:r>
          <w:rPr>
            <w:rFonts w:asciiTheme="minorHAnsi" w:eastAsiaTheme="minorEastAsia" w:hAnsiTheme="minorHAnsi" w:cstheme="minorBidi"/>
            <w:b w:val="0"/>
            <w:noProof/>
            <w:kern w:val="2"/>
            <w:sz w:val="24"/>
            <w:szCs w:val="24"/>
            <w:lang w:eastAsia="en-AU"/>
            <w14:ligatures w14:val="standardContextual"/>
          </w:rPr>
          <w:tab/>
        </w:r>
        <w:r w:rsidRPr="001D1D3A">
          <w:rPr>
            <w:rStyle w:val="Hyperlink"/>
            <w:rFonts w:cs="Arial"/>
            <w:bCs/>
            <w:noProof/>
            <w:lang w:eastAsia="en-AU"/>
          </w:rPr>
          <w:t>Credit Me2U service</w:t>
        </w:r>
        <w:r>
          <w:rPr>
            <w:noProof/>
            <w:webHidden/>
          </w:rPr>
          <w:tab/>
        </w:r>
        <w:r>
          <w:rPr>
            <w:noProof/>
            <w:webHidden/>
          </w:rPr>
          <w:fldChar w:fldCharType="begin"/>
        </w:r>
        <w:r>
          <w:rPr>
            <w:noProof/>
            <w:webHidden/>
          </w:rPr>
          <w:instrText xml:space="preserve"> PAGEREF _Toc182294883 \h </w:instrText>
        </w:r>
        <w:r>
          <w:rPr>
            <w:noProof/>
            <w:webHidden/>
          </w:rPr>
        </w:r>
        <w:r>
          <w:rPr>
            <w:noProof/>
            <w:webHidden/>
          </w:rPr>
          <w:fldChar w:fldCharType="separate"/>
        </w:r>
        <w:r w:rsidR="00177A27">
          <w:rPr>
            <w:noProof/>
            <w:webHidden/>
          </w:rPr>
          <w:t>57</w:t>
        </w:r>
        <w:r>
          <w:rPr>
            <w:noProof/>
            <w:webHidden/>
          </w:rPr>
          <w:fldChar w:fldCharType="end"/>
        </w:r>
      </w:hyperlink>
    </w:p>
    <w:p w14:paraId="15D40FCC" w14:textId="5D008477" w:rsidR="005868B5" w:rsidRDefault="005868B5">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294884" w:history="1">
        <w:r w:rsidRPr="001D1D3A">
          <w:rPr>
            <w:rStyle w:val="Hyperlink"/>
            <w:rFonts w:cs="Arial"/>
            <w:noProof/>
          </w:rPr>
          <w:t>19</w:t>
        </w:r>
        <w:r>
          <w:rPr>
            <w:rFonts w:asciiTheme="minorHAnsi" w:eastAsiaTheme="minorEastAsia" w:hAnsiTheme="minorHAnsi" w:cstheme="minorBidi"/>
            <w:b w:val="0"/>
            <w:noProof/>
            <w:kern w:val="2"/>
            <w:sz w:val="24"/>
            <w:szCs w:val="24"/>
            <w:lang w:eastAsia="en-AU"/>
            <w14:ligatures w14:val="standardContextual"/>
          </w:rPr>
          <w:tab/>
        </w:r>
        <w:r w:rsidRPr="001D1D3A">
          <w:rPr>
            <w:rStyle w:val="Hyperlink"/>
            <w:rFonts w:cs="Arial"/>
            <w:noProof/>
          </w:rPr>
          <w:t>Telstra Mobile Broadband Half Price Access Offer</w:t>
        </w:r>
        <w:r>
          <w:rPr>
            <w:noProof/>
            <w:webHidden/>
          </w:rPr>
          <w:tab/>
        </w:r>
        <w:r>
          <w:rPr>
            <w:noProof/>
            <w:webHidden/>
          </w:rPr>
          <w:fldChar w:fldCharType="begin"/>
        </w:r>
        <w:r>
          <w:rPr>
            <w:noProof/>
            <w:webHidden/>
          </w:rPr>
          <w:instrText xml:space="preserve"> PAGEREF _Toc182294884 \h </w:instrText>
        </w:r>
        <w:r>
          <w:rPr>
            <w:noProof/>
            <w:webHidden/>
          </w:rPr>
        </w:r>
        <w:r>
          <w:rPr>
            <w:noProof/>
            <w:webHidden/>
          </w:rPr>
          <w:fldChar w:fldCharType="separate"/>
        </w:r>
        <w:r w:rsidR="00177A27">
          <w:rPr>
            <w:noProof/>
            <w:webHidden/>
          </w:rPr>
          <w:t>58</w:t>
        </w:r>
        <w:r>
          <w:rPr>
            <w:noProof/>
            <w:webHidden/>
          </w:rPr>
          <w:fldChar w:fldCharType="end"/>
        </w:r>
      </w:hyperlink>
    </w:p>
    <w:p w14:paraId="036EC660" w14:textId="65FF3BBA" w:rsidR="005868B5" w:rsidRDefault="005868B5">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294885" w:history="1">
        <w:r w:rsidRPr="001D1D3A">
          <w:rPr>
            <w:rStyle w:val="Hyperlink"/>
            <w:rFonts w:cs="Arial"/>
            <w:noProof/>
          </w:rPr>
          <w:t>20</w:t>
        </w:r>
        <w:r>
          <w:rPr>
            <w:rFonts w:asciiTheme="minorHAnsi" w:eastAsiaTheme="minorEastAsia" w:hAnsiTheme="minorHAnsi" w:cstheme="minorBidi"/>
            <w:b w:val="0"/>
            <w:noProof/>
            <w:kern w:val="2"/>
            <w:sz w:val="24"/>
            <w:szCs w:val="24"/>
            <w:lang w:eastAsia="en-AU"/>
            <w14:ligatures w14:val="standardContextual"/>
          </w:rPr>
          <w:tab/>
        </w:r>
        <w:r w:rsidRPr="001D1D3A">
          <w:rPr>
            <w:rStyle w:val="Hyperlink"/>
            <w:rFonts w:cs="Arial"/>
            <w:noProof/>
          </w:rPr>
          <w:t>“It’s Just Better with Telstra” Rewards Offer</w:t>
        </w:r>
        <w:r>
          <w:rPr>
            <w:noProof/>
            <w:webHidden/>
          </w:rPr>
          <w:tab/>
        </w:r>
        <w:r>
          <w:rPr>
            <w:noProof/>
            <w:webHidden/>
          </w:rPr>
          <w:fldChar w:fldCharType="begin"/>
        </w:r>
        <w:r>
          <w:rPr>
            <w:noProof/>
            <w:webHidden/>
          </w:rPr>
          <w:instrText xml:space="preserve"> PAGEREF _Toc182294885 \h </w:instrText>
        </w:r>
        <w:r>
          <w:rPr>
            <w:noProof/>
            <w:webHidden/>
          </w:rPr>
        </w:r>
        <w:r>
          <w:rPr>
            <w:noProof/>
            <w:webHidden/>
          </w:rPr>
          <w:fldChar w:fldCharType="separate"/>
        </w:r>
        <w:r w:rsidR="00177A27">
          <w:rPr>
            <w:noProof/>
            <w:webHidden/>
          </w:rPr>
          <w:t>59</w:t>
        </w:r>
        <w:r>
          <w:rPr>
            <w:noProof/>
            <w:webHidden/>
          </w:rPr>
          <w:fldChar w:fldCharType="end"/>
        </w:r>
      </w:hyperlink>
    </w:p>
    <w:p w14:paraId="4BBD0C5E" w14:textId="0FBEF9E3" w:rsidR="005868B5" w:rsidRDefault="005868B5">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294886" w:history="1">
        <w:r w:rsidRPr="001D1D3A">
          <w:rPr>
            <w:rStyle w:val="Hyperlink"/>
            <w:noProof/>
          </w:rPr>
          <w:t>21</w:t>
        </w:r>
        <w:r>
          <w:rPr>
            <w:rFonts w:asciiTheme="minorHAnsi" w:eastAsiaTheme="minorEastAsia" w:hAnsiTheme="minorHAnsi" w:cstheme="minorBidi"/>
            <w:b w:val="0"/>
            <w:noProof/>
            <w:kern w:val="2"/>
            <w:sz w:val="24"/>
            <w:szCs w:val="24"/>
            <w:lang w:eastAsia="en-AU"/>
            <w14:ligatures w14:val="standardContextual"/>
          </w:rPr>
          <w:tab/>
        </w:r>
        <w:r w:rsidRPr="001D1D3A">
          <w:rPr>
            <w:rStyle w:val="Hyperlink"/>
            <w:noProof/>
          </w:rPr>
          <w:t>Telstra Mobile Broadband Migration Offer</w:t>
        </w:r>
        <w:r>
          <w:rPr>
            <w:noProof/>
            <w:webHidden/>
          </w:rPr>
          <w:tab/>
        </w:r>
        <w:r>
          <w:rPr>
            <w:noProof/>
            <w:webHidden/>
          </w:rPr>
          <w:fldChar w:fldCharType="begin"/>
        </w:r>
        <w:r>
          <w:rPr>
            <w:noProof/>
            <w:webHidden/>
          </w:rPr>
          <w:instrText xml:space="preserve"> PAGEREF _Toc182294886 \h </w:instrText>
        </w:r>
        <w:r>
          <w:rPr>
            <w:noProof/>
            <w:webHidden/>
          </w:rPr>
        </w:r>
        <w:r>
          <w:rPr>
            <w:noProof/>
            <w:webHidden/>
          </w:rPr>
          <w:fldChar w:fldCharType="separate"/>
        </w:r>
        <w:r w:rsidR="00177A27">
          <w:rPr>
            <w:noProof/>
            <w:webHidden/>
          </w:rPr>
          <w:t>60</w:t>
        </w:r>
        <w:r>
          <w:rPr>
            <w:noProof/>
            <w:webHidden/>
          </w:rPr>
          <w:fldChar w:fldCharType="end"/>
        </w:r>
      </w:hyperlink>
    </w:p>
    <w:p w14:paraId="2E905488" w14:textId="0ADDB974" w:rsidR="005868B5" w:rsidRDefault="005868B5">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294887" w:history="1">
        <w:r w:rsidRPr="001D1D3A">
          <w:rPr>
            <w:rStyle w:val="Hyperlink"/>
            <w:noProof/>
          </w:rPr>
          <w:t>22</w:t>
        </w:r>
        <w:r>
          <w:rPr>
            <w:rFonts w:asciiTheme="minorHAnsi" w:eastAsiaTheme="minorEastAsia" w:hAnsiTheme="minorHAnsi" w:cstheme="minorBidi"/>
            <w:b w:val="0"/>
            <w:noProof/>
            <w:kern w:val="2"/>
            <w:sz w:val="24"/>
            <w:szCs w:val="24"/>
            <w:lang w:eastAsia="en-AU"/>
            <w14:ligatures w14:val="standardContextual"/>
          </w:rPr>
          <w:tab/>
        </w:r>
        <w:r w:rsidRPr="001D1D3A">
          <w:rPr>
            <w:rStyle w:val="Hyperlink"/>
            <w:noProof/>
          </w:rPr>
          <w:t>Special Member Plan offer</w:t>
        </w:r>
        <w:r>
          <w:rPr>
            <w:noProof/>
            <w:webHidden/>
          </w:rPr>
          <w:tab/>
        </w:r>
        <w:r>
          <w:rPr>
            <w:noProof/>
            <w:webHidden/>
          </w:rPr>
          <w:fldChar w:fldCharType="begin"/>
        </w:r>
        <w:r>
          <w:rPr>
            <w:noProof/>
            <w:webHidden/>
          </w:rPr>
          <w:instrText xml:space="preserve"> PAGEREF _Toc182294887 \h </w:instrText>
        </w:r>
        <w:r>
          <w:rPr>
            <w:noProof/>
            <w:webHidden/>
          </w:rPr>
        </w:r>
        <w:r>
          <w:rPr>
            <w:noProof/>
            <w:webHidden/>
          </w:rPr>
          <w:fldChar w:fldCharType="separate"/>
        </w:r>
        <w:r w:rsidR="00177A27">
          <w:rPr>
            <w:noProof/>
            <w:webHidden/>
          </w:rPr>
          <w:t>70</w:t>
        </w:r>
        <w:r>
          <w:rPr>
            <w:noProof/>
            <w:webHidden/>
          </w:rPr>
          <w:fldChar w:fldCharType="end"/>
        </w:r>
      </w:hyperlink>
    </w:p>
    <w:p w14:paraId="7207ABD6" w14:textId="2BBBEE01" w:rsidR="005868B5" w:rsidRDefault="005868B5">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294888" w:history="1">
        <w:r w:rsidRPr="001D1D3A">
          <w:rPr>
            <w:rStyle w:val="Hyperlink"/>
            <w:noProof/>
          </w:rPr>
          <w:t>23</w:t>
        </w:r>
        <w:r>
          <w:rPr>
            <w:rFonts w:asciiTheme="minorHAnsi" w:eastAsiaTheme="minorEastAsia" w:hAnsiTheme="minorHAnsi" w:cstheme="minorBidi"/>
            <w:b w:val="0"/>
            <w:noProof/>
            <w:kern w:val="2"/>
            <w:sz w:val="24"/>
            <w:szCs w:val="24"/>
            <w:lang w:eastAsia="en-AU"/>
            <w14:ligatures w14:val="standardContextual"/>
          </w:rPr>
          <w:tab/>
        </w:r>
        <w:r w:rsidRPr="001D1D3A">
          <w:rPr>
            <w:rStyle w:val="Hyperlink"/>
            <w:noProof/>
          </w:rPr>
          <w:t>Telstra $49 Capped Plus Plan and $79 Capped Plus Plan</w:t>
        </w:r>
        <w:r>
          <w:rPr>
            <w:noProof/>
            <w:webHidden/>
          </w:rPr>
          <w:tab/>
        </w:r>
        <w:r>
          <w:rPr>
            <w:noProof/>
            <w:webHidden/>
          </w:rPr>
          <w:fldChar w:fldCharType="begin"/>
        </w:r>
        <w:r>
          <w:rPr>
            <w:noProof/>
            <w:webHidden/>
          </w:rPr>
          <w:instrText xml:space="preserve"> PAGEREF _Toc182294888 \h </w:instrText>
        </w:r>
        <w:r>
          <w:rPr>
            <w:noProof/>
            <w:webHidden/>
          </w:rPr>
        </w:r>
        <w:r>
          <w:rPr>
            <w:noProof/>
            <w:webHidden/>
          </w:rPr>
          <w:fldChar w:fldCharType="separate"/>
        </w:r>
        <w:r w:rsidR="00177A27">
          <w:rPr>
            <w:noProof/>
            <w:webHidden/>
          </w:rPr>
          <w:t>80</w:t>
        </w:r>
        <w:r>
          <w:rPr>
            <w:noProof/>
            <w:webHidden/>
          </w:rPr>
          <w:fldChar w:fldCharType="end"/>
        </w:r>
      </w:hyperlink>
    </w:p>
    <w:p w14:paraId="2B58270E" w14:textId="028A8C28" w:rsidR="005868B5" w:rsidRDefault="005868B5">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294889" w:history="1">
        <w:r w:rsidRPr="001D1D3A">
          <w:rPr>
            <w:rStyle w:val="Hyperlink"/>
            <w:noProof/>
          </w:rPr>
          <w:t>24</w:t>
        </w:r>
        <w:r>
          <w:rPr>
            <w:rFonts w:asciiTheme="minorHAnsi" w:eastAsiaTheme="minorEastAsia" w:hAnsiTheme="minorHAnsi" w:cstheme="minorBidi"/>
            <w:b w:val="0"/>
            <w:noProof/>
            <w:kern w:val="2"/>
            <w:sz w:val="24"/>
            <w:szCs w:val="24"/>
            <w:lang w:eastAsia="en-AU"/>
            <w14:ligatures w14:val="standardContextual"/>
          </w:rPr>
          <w:tab/>
        </w:r>
        <w:r w:rsidRPr="001D1D3A">
          <w:rPr>
            <w:rStyle w:val="Hyperlink"/>
            <w:noProof/>
          </w:rPr>
          <w:t>Device Lease Contract (DLC)</w:t>
        </w:r>
        <w:r>
          <w:rPr>
            <w:noProof/>
            <w:webHidden/>
          </w:rPr>
          <w:tab/>
        </w:r>
        <w:r>
          <w:rPr>
            <w:noProof/>
            <w:webHidden/>
          </w:rPr>
          <w:fldChar w:fldCharType="begin"/>
        </w:r>
        <w:r>
          <w:rPr>
            <w:noProof/>
            <w:webHidden/>
          </w:rPr>
          <w:instrText xml:space="preserve"> PAGEREF _Toc182294889 \h </w:instrText>
        </w:r>
        <w:r>
          <w:rPr>
            <w:noProof/>
            <w:webHidden/>
          </w:rPr>
        </w:r>
        <w:r>
          <w:rPr>
            <w:noProof/>
            <w:webHidden/>
          </w:rPr>
          <w:fldChar w:fldCharType="separate"/>
        </w:r>
        <w:r w:rsidR="00177A27">
          <w:rPr>
            <w:noProof/>
            <w:webHidden/>
          </w:rPr>
          <w:t>82</w:t>
        </w:r>
        <w:r>
          <w:rPr>
            <w:noProof/>
            <w:webHidden/>
          </w:rPr>
          <w:fldChar w:fldCharType="end"/>
        </w:r>
      </w:hyperlink>
    </w:p>
    <w:p w14:paraId="6FDF16BB" w14:textId="71178F0A" w:rsidR="005868B5" w:rsidRDefault="005868B5">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294890" w:history="1">
        <w:r w:rsidRPr="001D1D3A">
          <w:rPr>
            <w:rStyle w:val="Hyperlink"/>
            <w:noProof/>
          </w:rPr>
          <w:t>25</w:t>
        </w:r>
        <w:r>
          <w:rPr>
            <w:rFonts w:asciiTheme="minorHAnsi" w:eastAsiaTheme="minorEastAsia" w:hAnsiTheme="minorHAnsi" w:cstheme="minorBidi"/>
            <w:b w:val="0"/>
            <w:noProof/>
            <w:kern w:val="2"/>
            <w:sz w:val="24"/>
            <w:szCs w:val="24"/>
            <w:lang w:eastAsia="en-AU"/>
            <w14:ligatures w14:val="standardContextual"/>
          </w:rPr>
          <w:tab/>
        </w:r>
        <w:r w:rsidRPr="001D1D3A">
          <w:rPr>
            <w:rStyle w:val="Hyperlink"/>
            <w:noProof/>
          </w:rPr>
          <w:t>Mobile Swap Assure</w:t>
        </w:r>
        <w:r>
          <w:rPr>
            <w:noProof/>
            <w:webHidden/>
          </w:rPr>
          <w:tab/>
        </w:r>
        <w:r>
          <w:rPr>
            <w:noProof/>
            <w:webHidden/>
          </w:rPr>
          <w:fldChar w:fldCharType="begin"/>
        </w:r>
        <w:r>
          <w:rPr>
            <w:noProof/>
            <w:webHidden/>
          </w:rPr>
          <w:instrText xml:space="preserve"> PAGEREF _Toc182294890 \h </w:instrText>
        </w:r>
        <w:r>
          <w:rPr>
            <w:noProof/>
            <w:webHidden/>
          </w:rPr>
        </w:r>
        <w:r>
          <w:rPr>
            <w:noProof/>
            <w:webHidden/>
          </w:rPr>
          <w:fldChar w:fldCharType="separate"/>
        </w:r>
        <w:r w:rsidR="00177A27">
          <w:rPr>
            <w:noProof/>
            <w:webHidden/>
          </w:rPr>
          <w:t>89</w:t>
        </w:r>
        <w:r>
          <w:rPr>
            <w:noProof/>
            <w:webHidden/>
          </w:rPr>
          <w:fldChar w:fldCharType="end"/>
        </w:r>
      </w:hyperlink>
    </w:p>
    <w:p w14:paraId="5C77EB2F" w14:textId="75BC8050" w:rsidR="005868B5" w:rsidRDefault="005868B5">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294891" w:history="1">
        <w:r w:rsidRPr="001D1D3A">
          <w:rPr>
            <w:rStyle w:val="Hyperlink"/>
            <w:noProof/>
          </w:rPr>
          <w:t>26</w:t>
        </w:r>
        <w:r>
          <w:rPr>
            <w:rFonts w:asciiTheme="minorHAnsi" w:eastAsiaTheme="minorEastAsia" w:hAnsiTheme="minorHAnsi" w:cstheme="minorBidi"/>
            <w:b w:val="0"/>
            <w:noProof/>
            <w:kern w:val="2"/>
            <w:sz w:val="24"/>
            <w:szCs w:val="24"/>
            <w:lang w:eastAsia="en-AU"/>
            <w14:ligatures w14:val="standardContextual"/>
          </w:rPr>
          <w:tab/>
        </w:r>
        <w:r w:rsidRPr="001D1D3A">
          <w:rPr>
            <w:rStyle w:val="Hyperlink"/>
            <w:noProof/>
          </w:rPr>
          <w:t>Telstra Upgrade Options</w:t>
        </w:r>
        <w:r>
          <w:rPr>
            <w:noProof/>
            <w:webHidden/>
          </w:rPr>
          <w:tab/>
        </w:r>
        <w:r>
          <w:rPr>
            <w:noProof/>
            <w:webHidden/>
          </w:rPr>
          <w:fldChar w:fldCharType="begin"/>
        </w:r>
        <w:r>
          <w:rPr>
            <w:noProof/>
            <w:webHidden/>
          </w:rPr>
          <w:instrText xml:space="preserve"> PAGEREF _Toc182294891 \h </w:instrText>
        </w:r>
        <w:r>
          <w:rPr>
            <w:noProof/>
            <w:webHidden/>
          </w:rPr>
        </w:r>
        <w:r>
          <w:rPr>
            <w:noProof/>
            <w:webHidden/>
          </w:rPr>
          <w:fldChar w:fldCharType="separate"/>
        </w:r>
        <w:r w:rsidR="00177A27">
          <w:rPr>
            <w:noProof/>
            <w:webHidden/>
          </w:rPr>
          <w:t>91</w:t>
        </w:r>
        <w:r>
          <w:rPr>
            <w:noProof/>
            <w:webHidden/>
          </w:rPr>
          <w:fldChar w:fldCharType="end"/>
        </w:r>
      </w:hyperlink>
    </w:p>
    <w:p w14:paraId="7F864F99" w14:textId="43CF104F" w:rsidR="005868B5" w:rsidRDefault="005868B5">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294892" w:history="1">
        <w:r w:rsidRPr="001D1D3A">
          <w:rPr>
            <w:rStyle w:val="Hyperlink"/>
            <w:noProof/>
          </w:rPr>
          <w:t>27</w:t>
        </w:r>
        <w:r>
          <w:rPr>
            <w:rFonts w:asciiTheme="minorHAnsi" w:eastAsiaTheme="minorEastAsia" w:hAnsiTheme="minorHAnsi" w:cstheme="minorBidi"/>
            <w:b w:val="0"/>
            <w:noProof/>
            <w:kern w:val="2"/>
            <w:sz w:val="24"/>
            <w:szCs w:val="24"/>
            <w:lang w:eastAsia="en-AU"/>
            <w14:ligatures w14:val="standardContextual"/>
          </w:rPr>
          <w:tab/>
        </w:r>
        <w:r w:rsidRPr="001D1D3A">
          <w:rPr>
            <w:rStyle w:val="Hyperlink"/>
            <w:noProof/>
          </w:rPr>
          <w:t>Accessory Repayment Option (ARO)</w:t>
        </w:r>
        <w:r>
          <w:rPr>
            <w:noProof/>
            <w:webHidden/>
          </w:rPr>
          <w:tab/>
        </w:r>
        <w:r>
          <w:rPr>
            <w:noProof/>
            <w:webHidden/>
          </w:rPr>
          <w:fldChar w:fldCharType="begin"/>
        </w:r>
        <w:r>
          <w:rPr>
            <w:noProof/>
            <w:webHidden/>
          </w:rPr>
          <w:instrText xml:space="preserve"> PAGEREF _Toc182294892 \h </w:instrText>
        </w:r>
        <w:r>
          <w:rPr>
            <w:noProof/>
            <w:webHidden/>
          </w:rPr>
        </w:r>
        <w:r>
          <w:rPr>
            <w:noProof/>
            <w:webHidden/>
          </w:rPr>
          <w:fldChar w:fldCharType="separate"/>
        </w:r>
        <w:r w:rsidR="00177A27">
          <w:rPr>
            <w:noProof/>
            <w:webHidden/>
          </w:rPr>
          <w:t>93</w:t>
        </w:r>
        <w:r>
          <w:rPr>
            <w:noProof/>
            <w:webHidden/>
          </w:rPr>
          <w:fldChar w:fldCharType="end"/>
        </w:r>
      </w:hyperlink>
    </w:p>
    <w:p w14:paraId="3556CCEB" w14:textId="5EA8A581" w:rsidR="0048297D" w:rsidRDefault="005705B4" w:rsidP="00610B3B">
      <w:pPr>
        <w:widowControl w:val="0"/>
        <w:tabs>
          <w:tab w:val="right" w:pos="8400"/>
        </w:tabs>
        <w:spacing w:before="120" w:after="120"/>
        <w:ind w:left="1000" w:right="1270"/>
        <w:rPr>
          <w:rFonts w:ascii="Arial" w:hAnsi="Arial"/>
          <w:b/>
          <w:caps/>
          <w:sz w:val="21"/>
          <w:lang w:val="en-US"/>
        </w:rPr>
      </w:pPr>
      <w:r>
        <w:rPr>
          <w:b/>
          <w:caps/>
          <w:lang w:val="en-US"/>
        </w:rPr>
        <w:fldChar w:fldCharType="end"/>
      </w:r>
    </w:p>
    <w:p w14:paraId="341C17AA" w14:textId="77777777" w:rsidR="00B0379B" w:rsidRPr="001A3E8C" w:rsidRDefault="00B0379B" w:rsidP="00610B3B">
      <w:pPr>
        <w:pStyle w:val="Heading1"/>
        <w:keepNext w:val="0"/>
        <w:widowControl w:val="0"/>
        <w:spacing w:before="120" w:after="120"/>
      </w:pPr>
      <w:bookmarkStart w:id="3" w:name="_Toc61263717"/>
      <w:bookmarkStart w:id="4" w:name="_Toc61264124"/>
      <w:bookmarkStart w:id="5" w:name="_Toc61264532"/>
      <w:bookmarkStart w:id="6" w:name="_Toc61264940"/>
      <w:bookmarkStart w:id="7" w:name="_Toc61265347"/>
      <w:bookmarkStart w:id="8" w:name="_Toc61265754"/>
      <w:bookmarkStart w:id="9" w:name="_Toc61266190"/>
      <w:bookmarkStart w:id="10" w:name="_Toc61267129"/>
      <w:bookmarkStart w:id="11" w:name="_Toc61268067"/>
      <w:bookmarkStart w:id="12" w:name="_Toc61269005"/>
      <w:bookmarkStart w:id="13" w:name="_Toc61269943"/>
      <w:bookmarkStart w:id="14" w:name="_Toc492289574"/>
      <w:bookmarkStart w:id="15" w:name="_Toc492241743"/>
      <w:bookmarkStart w:id="16" w:name="_Toc497150179"/>
      <w:bookmarkStart w:id="17" w:name="_Toc182294864"/>
      <w:bookmarkStart w:id="18" w:name="_Toc49366233"/>
      <w:bookmarkStart w:id="19" w:name="_Toc52674844"/>
      <w:bookmarkStart w:id="20" w:name="_Toc52684802"/>
      <w:bookmarkStart w:id="21" w:name="_Toc179690992"/>
      <w:bookmarkEnd w:id="3"/>
      <w:bookmarkEnd w:id="4"/>
      <w:bookmarkEnd w:id="5"/>
      <w:bookmarkEnd w:id="6"/>
      <w:bookmarkEnd w:id="7"/>
      <w:bookmarkEnd w:id="8"/>
      <w:bookmarkEnd w:id="9"/>
      <w:bookmarkEnd w:id="10"/>
      <w:bookmarkEnd w:id="11"/>
      <w:bookmarkEnd w:id="12"/>
      <w:bookmarkEnd w:id="13"/>
      <w:r w:rsidRPr="001A3E8C">
        <w:lastRenderedPageBreak/>
        <w:t>About this Part</w:t>
      </w:r>
      <w:bookmarkEnd w:id="14"/>
      <w:bookmarkEnd w:id="15"/>
      <w:bookmarkEnd w:id="16"/>
      <w:bookmarkEnd w:id="17"/>
    </w:p>
    <w:p w14:paraId="34C4975F" w14:textId="3A6329B7" w:rsidR="00B0379B" w:rsidRPr="001A3E8C" w:rsidRDefault="00B0379B" w:rsidP="00610B3B">
      <w:pPr>
        <w:pStyle w:val="Heading2"/>
        <w:widowControl w:val="0"/>
        <w:spacing w:before="120" w:after="120"/>
        <w:ind w:right="870"/>
      </w:pPr>
      <w:bookmarkStart w:id="22" w:name="_Toc52674845"/>
      <w:r w:rsidRPr="001A3E8C">
        <w:t xml:space="preserve">This is part of the </w:t>
      </w:r>
      <w:r w:rsidR="00617C28">
        <w:t xml:space="preserve">Home &amp; Family - </w:t>
      </w:r>
      <w:r w:rsidRPr="001A3E8C">
        <w:t>Telstra Mobile section of Our Customer Terms.</w:t>
      </w:r>
      <w:r w:rsidR="00847442">
        <w:t xml:space="preserve"> </w:t>
      </w:r>
      <w:r w:rsidRPr="001A3E8C">
        <w:t>Provisions in other parts of the Telstra Mobile section, as well as in the General Terms of Our Customer Terms, may apply.</w:t>
      </w:r>
      <w:bookmarkEnd w:id="22"/>
    </w:p>
    <w:p w14:paraId="1C1E0DCF" w14:textId="2B896F0F" w:rsidR="00B0379B" w:rsidRPr="00C0058A" w:rsidRDefault="0025533D" w:rsidP="00610B3B">
      <w:pPr>
        <w:pStyle w:val="TOCHeading"/>
        <w:keepNext w:val="0"/>
        <w:widowControl w:val="0"/>
        <w:pBdr>
          <w:top w:val="none" w:sz="0" w:space="0" w:color="auto"/>
        </w:pBdr>
        <w:spacing w:before="120" w:after="120"/>
        <w:ind w:firstLine="0"/>
        <w:rPr>
          <w:rStyle w:val="Heading2Char"/>
          <w:rFonts w:ascii="Times New Roman" w:hAnsi="Times New Roman"/>
          <w:b w:val="0"/>
          <w:bCs/>
          <w:sz w:val="28"/>
          <w:szCs w:val="20"/>
        </w:rPr>
      </w:pPr>
      <w:bookmarkStart w:id="23" w:name="_Toc182294865"/>
      <w:r w:rsidRPr="00C0058A">
        <w:t xml:space="preserve">Part </w:t>
      </w:r>
      <w:r w:rsidR="00B0379B" w:rsidRPr="00C0058A">
        <w:t>A</w:t>
      </w:r>
      <w:r>
        <w:t xml:space="preserve"> </w:t>
      </w:r>
      <w:r w:rsidR="00434BFE">
        <w:t xml:space="preserve">– </w:t>
      </w:r>
      <w:r w:rsidR="00B0379B" w:rsidRPr="00C0058A">
        <w:rPr>
          <w:rStyle w:val="Heading2Char"/>
          <w:bCs/>
          <w:sz w:val="28"/>
        </w:rPr>
        <w:t>Promotions that are available for new connections</w:t>
      </w:r>
      <w:bookmarkEnd w:id="23"/>
    </w:p>
    <w:p w14:paraId="0DE4A290" w14:textId="77777777" w:rsidR="009A3DD2" w:rsidRPr="007B72E4" w:rsidRDefault="009A3DD2" w:rsidP="00610B3B">
      <w:pPr>
        <w:pStyle w:val="Indent1"/>
        <w:keepNext w:val="0"/>
        <w:widowControl w:val="0"/>
        <w:spacing w:before="120" w:after="120"/>
      </w:pPr>
      <w:bookmarkStart w:id="24" w:name="_Toc381610452"/>
      <w:bookmarkStart w:id="25" w:name="_Toc381610455"/>
      <w:bookmarkStart w:id="26" w:name="_Toc381610457"/>
      <w:bookmarkStart w:id="27" w:name="_Toc381610458"/>
      <w:bookmarkStart w:id="28" w:name="_Toc381610459"/>
      <w:bookmarkStart w:id="29" w:name="_Toc381610460"/>
      <w:bookmarkStart w:id="30" w:name="_Toc381610461"/>
      <w:bookmarkStart w:id="31" w:name="_Toc381610465"/>
      <w:bookmarkStart w:id="32" w:name="_Toc381610471"/>
      <w:bookmarkStart w:id="33" w:name="_Toc381610472"/>
      <w:bookmarkStart w:id="34" w:name="_Toc381610474"/>
      <w:bookmarkStart w:id="35" w:name="_Toc381610475"/>
      <w:bookmarkStart w:id="36" w:name="_Toc381610477"/>
      <w:bookmarkStart w:id="37" w:name="_Toc381610481"/>
      <w:bookmarkStart w:id="38" w:name="_Toc381610483"/>
      <w:bookmarkStart w:id="39" w:name="_Toc381610485"/>
      <w:bookmarkStart w:id="40" w:name="_Toc381610489"/>
      <w:bookmarkStart w:id="41" w:name="_Toc381610492"/>
      <w:bookmarkStart w:id="42" w:name="_Toc381610494"/>
      <w:bookmarkStart w:id="43" w:name="_Toc381610498"/>
      <w:bookmarkStart w:id="44" w:name="_Toc381610500"/>
      <w:bookmarkStart w:id="45" w:name="_Toc381610502"/>
      <w:bookmarkStart w:id="46" w:name="_Toc381610504"/>
      <w:bookmarkStart w:id="47" w:name="_Toc381610507"/>
      <w:bookmarkStart w:id="48" w:name="_Toc381610515"/>
      <w:bookmarkStart w:id="49" w:name="_Toc381610516"/>
      <w:bookmarkStart w:id="50" w:name="_Toc381610518"/>
      <w:bookmarkStart w:id="51" w:name="_Toc381610520"/>
      <w:bookmarkStart w:id="52" w:name="_Toc381610521"/>
      <w:bookmarkStart w:id="53" w:name="_Toc381610522"/>
      <w:bookmarkStart w:id="54" w:name="_Toc381610533"/>
      <w:bookmarkStart w:id="55" w:name="_Toc381610543"/>
      <w:bookmarkStart w:id="56" w:name="_Toc381610544"/>
      <w:bookmarkStart w:id="57" w:name="_Toc381610550"/>
      <w:bookmarkStart w:id="58" w:name="_Toc381610560"/>
      <w:bookmarkStart w:id="59" w:name="_Toc381610572"/>
      <w:bookmarkStart w:id="60" w:name="_Toc381610584"/>
      <w:bookmarkStart w:id="61" w:name="_Toc381610585"/>
      <w:bookmarkStart w:id="62" w:name="_Toc381610588"/>
      <w:bookmarkStart w:id="63" w:name="_Toc381610629"/>
      <w:bookmarkStart w:id="64" w:name="_Toc381610630"/>
      <w:bookmarkStart w:id="65" w:name="_Toc381610634"/>
      <w:bookmarkStart w:id="66" w:name="_Toc381610643"/>
      <w:bookmarkStart w:id="67" w:name="_Toc381610654"/>
      <w:bookmarkStart w:id="68" w:name="_Toc381610655"/>
      <w:bookmarkStart w:id="69" w:name="_Toc381610661"/>
      <w:bookmarkStart w:id="70" w:name="_Toc381610666"/>
      <w:bookmarkStart w:id="71" w:name="_Toc381610667"/>
      <w:bookmarkStart w:id="72" w:name="_Toc381610669"/>
      <w:bookmarkStart w:id="73" w:name="_Toc381610672"/>
      <w:bookmarkStart w:id="74" w:name="_Toc381610673"/>
      <w:bookmarkStart w:id="75" w:name="_Toc381610675"/>
      <w:bookmarkStart w:id="76" w:name="_Toc381610676"/>
      <w:bookmarkStart w:id="77" w:name="_Toc381610677"/>
      <w:bookmarkStart w:id="78" w:name="_Toc381610678"/>
      <w:bookmarkStart w:id="79" w:name="_Toc381610679"/>
      <w:bookmarkStart w:id="80" w:name="_Toc381610681"/>
      <w:bookmarkStart w:id="81" w:name="_Toc381610682"/>
      <w:bookmarkStart w:id="82" w:name="_Toc381610685"/>
      <w:bookmarkStart w:id="83" w:name="_Toc381610693"/>
      <w:bookmarkStart w:id="84" w:name="_Toc381610736"/>
      <w:bookmarkStart w:id="85" w:name="_Toc381610744"/>
      <w:bookmarkStart w:id="86" w:name="_Toc381610787"/>
      <w:bookmarkStart w:id="87" w:name="_Toc381610795"/>
      <w:bookmarkStart w:id="88" w:name="_Toc381610838"/>
      <w:bookmarkStart w:id="89" w:name="_Toc381610843"/>
      <w:bookmarkStart w:id="90" w:name="_Toc381610865"/>
      <w:bookmarkStart w:id="91" w:name="_Toc381610868"/>
      <w:bookmarkStart w:id="92" w:name="_Toc381610869"/>
      <w:bookmarkStart w:id="93" w:name="_Toc381610872"/>
      <w:bookmarkStart w:id="94" w:name="_Toc381610873"/>
      <w:bookmarkStart w:id="95" w:name="_Toc381610874"/>
      <w:bookmarkStart w:id="96" w:name="_Toc381610875"/>
      <w:bookmarkStart w:id="97" w:name="_Toc381610879"/>
      <w:bookmarkStart w:id="98" w:name="_Toc381610881"/>
      <w:bookmarkStart w:id="99" w:name="_Toc381610882"/>
      <w:bookmarkStart w:id="100" w:name="_Toc381610883"/>
      <w:bookmarkStart w:id="101" w:name="_Toc381610885"/>
      <w:bookmarkStart w:id="102" w:name="_Toc381610892"/>
      <w:bookmarkStart w:id="103" w:name="_Toc381610928"/>
      <w:bookmarkStart w:id="104" w:name="_Toc381610929"/>
      <w:bookmarkStart w:id="105" w:name="_Toc381610930"/>
      <w:bookmarkStart w:id="106" w:name="_Toc381610935"/>
      <w:bookmarkStart w:id="107" w:name="_Toc381610957"/>
      <w:bookmarkStart w:id="108" w:name="_Toc381610958"/>
      <w:bookmarkStart w:id="109" w:name="_Toc381610959"/>
      <w:bookmarkStart w:id="110" w:name="_Toc381610961"/>
      <w:bookmarkStart w:id="111" w:name="_Toc381610962"/>
      <w:bookmarkStart w:id="112" w:name="_Toc381610963"/>
      <w:bookmarkStart w:id="113" w:name="_Toc381610996"/>
      <w:bookmarkStart w:id="114" w:name="_Toc381611006"/>
      <w:bookmarkStart w:id="115" w:name="_Toc381611008"/>
      <w:bookmarkStart w:id="116" w:name="_Toc381611011"/>
      <w:bookmarkStart w:id="117" w:name="_Toc381611012"/>
      <w:bookmarkStart w:id="118" w:name="_Toc381611013"/>
      <w:bookmarkStart w:id="119" w:name="_Toc381611016"/>
      <w:bookmarkStart w:id="120" w:name="_Toc381611017"/>
      <w:bookmarkStart w:id="121" w:name="_Toc381611019"/>
      <w:bookmarkStart w:id="122" w:name="_Toc381611021"/>
      <w:bookmarkStart w:id="123" w:name="_Toc381611025"/>
      <w:bookmarkStart w:id="124" w:name="_Toc381611027"/>
      <w:bookmarkStart w:id="125" w:name="_Toc381611031"/>
      <w:bookmarkStart w:id="126" w:name="_Toc381611035"/>
      <w:bookmarkStart w:id="127" w:name="_Toc381611037"/>
      <w:bookmarkStart w:id="128" w:name="_Toc381611040"/>
      <w:bookmarkStart w:id="129" w:name="_Toc381611041"/>
      <w:bookmarkStart w:id="130" w:name="_Toc381611047"/>
      <w:bookmarkStart w:id="131" w:name="_Toc381611049"/>
      <w:bookmarkStart w:id="132" w:name="_Toc381611083"/>
      <w:bookmarkStart w:id="133" w:name="_Toc381611089"/>
      <w:bookmarkStart w:id="134" w:name="_Toc381611097"/>
      <w:bookmarkStart w:id="135" w:name="_Toc381611156"/>
      <w:bookmarkStart w:id="136" w:name="_Toc381611164"/>
      <w:bookmarkStart w:id="137" w:name="_Toc381611226"/>
      <w:bookmarkStart w:id="138" w:name="_Toc381611234"/>
      <w:bookmarkStart w:id="139" w:name="_Toc381611258"/>
      <w:bookmarkStart w:id="140" w:name="_Toc381611266"/>
      <w:bookmarkStart w:id="141" w:name="_Toc381611292"/>
      <w:bookmarkStart w:id="142" w:name="_Toc381611293"/>
      <w:bookmarkStart w:id="143" w:name="_Toc381611294"/>
      <w:bookmarkStart w:id="144" w:name="_Toc381611297"/>
      <w:bookmarkStart w:id="145" w:name="_Toc381611299"/>
      <w:bookmarkStart w:id="146" w:name="_Toc381611300"/>
      <w:bookmarkStart w:id="147" w:name="_Toc381611301"/>
      <w:bookmarkStart w:id="148" w:name="_Toc381611302"/>
      <w:bookmarkStart w:id="149" w:name="_Toc381611303"/>
      <w:bookmarkStart w:id="150" w:name="_Toc381611305"/>
      <w:bookmarkStart w:id="151" w:name="_Toc381611309"/>
      <w:bookmarkStart w:id="152" w:name="_Toc381611322"/>
      <w:bookmarkStart w:id="153" w:name="_Toc381611324"/>
      <w:bookmarkStart w:id="154" w:name="_Toc381611326"/>
      <w:bookmarkStart w:id="155" w:name="_Toc381611328"/>
      <w:bookmarkStart w:id="156" w:name="_Toc381611330"/>
      <w:bookmarkStart w:id="157" w:name="_Toc381611335"/>
      <w:bookmarkStart w:id="158" w:name="_Toc381611385"/>
      <w:bookmarkStart w:id="159" w:name="_Toc381611386"/>
      <w:bookmarkStart w:id="160" w:name="_Toc381611392"/>
      <w:bookmarkStart w:id="161" w:name="_Toc381611397"/>
      <w:bookmarkStart w:id="162" w:name="_Toc381611398"/>
      <w:bookmarkStart w:id="163" w:name="_Toc381611403"/>
      <w:bookmarkStart w:id="164" w:name="_Toc381611408"/>
      <w:bookmarkStart w:id="165" w:name="_Toc381611411"/>
      <w:bookmarkStart w:id="166" w:name="_Toc381611412"/>
      <w:bookmarkStart w:id="167" w:name="_Toc381611413"/>
      <w:bookmarkStart w:id="168" w:name="_Toc381611414"/>
      <w:bookmarkStart w:id="169" w:name="_Toc381611418"/>
      <w:bookmarkStart w:id="170" w:name="_Toc381611434"/>
      <w:bookmarkStart w:id="171" w:name="_Toc381611435"/>
      <w:bookmarkStart w:id="172" w:name="_Toc381611436"/>
      <w:bookmarkStart w:id="173" w:name="_Toc381611441"/>
      <w:bookmarkStart w:id="174" w:name="_Toc381611442"/>
      <w:bookmarkStart w:id="175" w:name="_Toc93819680"/>
      <w:bookmarkStart w:id="176" w:name="_Toc492289582"/>
      <w:bookmarkStart w:id="177" w:name="_Toc492241752"/>
      <w:bookmarkStart w:id="178" w:name="_Toc497150188"/>
      <w:bookmarkStart w:id="179" w:name="_Toc147549479"/>
      <w:bookmarkStart w:id="180" w:name="_Toc94936413"/>
      <w:bookmarkEnd w:id="18"/>
      <w:bookmarkEnd w:id="19"/>
      <w:bookmarkEnd w:id="20"/>
      <w:bookmarkEnd w:id="2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7B72E4">
        <w:t>Browse Plus Packs</w:t>
      </w:r>
      <w:bookmarkEnd w:id="176"/>
      <w:bookmarkEnd w:id="177"/>
      <w:bookmarkEnd w:id="178"/>
    </w:p>
    <w:p w14:paraId="173D30C7" w14:textId="77777777" w:rsidR="001D6EB4" w:rsidRPr="00DD2C16" w:rsidRDefault="00A0262D" w:rsidP="00610B3B">
      <w:pPr>
        <w:pStyle w:val="Heading2"/>
        <w:widowControl w:val="0"/>
        <w:spacing w:before="120" w:after="120"/>
        <w:rPr>
          <w:rFonts w:eastAsia="Arial Unicode MS"/>
          <w:szCs w:val="23"/>
        </w:rPr>
      </w:pPr>
      <w:r>
        <w:rPr>
          <w:rFonts w:eastAsia="Arial Unicode MS"/>
        </w:rPr>
        <w:t xml:space="preserve">Eligible </w:t>
      </w:r>
      <w:r w:rsidR="001D6EB4">
        <w:rPr>
          <w:rFonts w:eastAsia="Arial Unicode MS"/>
        </w:rPr>
        <w:t xml:space="preserve">Telstra Pre-Paid customers </w:t>
      </w:r>
      <w:r w:rsidR="001D6EB4">
        <w:t>can purchase a Browse Plus Pack</w:t>
      </w:r>
      <w:r w:rsidR="001D6EB4" w:rsidRPr="00973400">
        <w:rPr>
          <w:rFonts w:eastAsia="Arial Unicode MS"/>
          <w:sz w:val="21"/>
        </w:rPr>
        <w:t>.</w:t>
      </w:r>
    </w:p>
    <w:p w14:paraId="2184FA31" w14:textId="5BFAB3B5" w:rsidR="009266F2" w:rsidRDefault="00A0262D" w:rsidP="00610B3B">
      <w:pPr>
        <w:pStyle w:val="Heading2"/>
        <w:widowControl w:val="0"/>
        <w:spacing w:before="120" w:after="120"/>
        <w:rPr>
          <w:rFonts w:eastAsia="Arial Unicode MS"/>
          <w:sz w:val="21"/>
        </w:rPr>
      </w:pPr>
      <w:r w:rsidRPr="00B521F7">
        <w:rPr>
          <w:rFonts w:eastAsia="Arial Unicode MS"/>
          <w:sz w:val="21"/>
        </w:rPr>
        <w:t xml:space="preserve">Browse Plus Packs are not available for purchase </w:t>
      </w:r>
      <w:r w:rsidRPr="00AA011B">
        <w:rPr>
          <w:rFonts w:eastAsia="Arial Unicode MS"/>
          <w:sz w:val="21"/>
        </w:rPr>
        <w:t xml:space="preserve">or use </w:t>
      </w:r>
      <w:r w:rsidRPr="00B521F7">
        <w:rPr>
          <w:rFonts w:eastAsia="Arial Unicode MS"/>
          <w:sz w:val="21"/>
        </w:rPr>
        <w:t>while you are connected to the Telstra Pre-Paid Freedom Offer</w:t>
      </w:r>
      <w:r w:rsidR="006D145A">
        <w:rPr>
          <w:rFonts w:eastAsia="Arial Unicode MS"/>
          <w:sz w:val="21"/>
        </w:rPr>
        <w:t>.</w:t>
      </w:r>
    </w:p>
    <w:p w14:paraId="057EF09D" w14:textId="77777777" w:rsidR="00A0262D" w:rsidRPr="00B521F7" w:rsidRDefault="009266F2" w:rsidP="00610B3B">
      <w:pPr>
        <w:pStyle w:val="Heading2"/>
        <w:widowControl w:val="0"/>
        <w:spacing w:before="120" w:after="120"/>
        <w:rPr>
          <w:rFonts w:eastAsia="Arial Unicode MS"/>
          <w:szCs w:val="23"/>
        </w:rPr>
      </w:pPr>
      <w:bookmarkStart w:id="181" w:name="_Ref1750388"/>
      <w:r>
        <w:rPr>
          <w:rFonts w:eastAsia="Arial Unicode MS"/>
          <w:sz w:val="21"/>
        </w:rPr>
        <w:t>Browse Plus Packs are available for purchase or use while you are connected to the Telstra Beyond Talk, Long Life, Simplicity or Cap Encore plans.</w:t>
      </w:r>
      <w:bookmarkEnd w:id="181"/>
    </w:p>
    <w:p w14:paraId="71E15D19" w14:textId="19D73C3D" w:rsidR="009A3DD2" w:rsidRPr="00BB54EA" w:rsidRDefault="009A3DD2" w:rsidP="00610B3B">
      <w:pPr>
        <w:pStyle w:val="Heading2"/>
        <w:widowControl w:val="0"/>
        <w:spacing w:before="120" w:after="120"/>
        <w:rPr>
          <w:rFonts w:eastAsia="Arial Unicode MS"/>
        </w:rPr>
      </w:pPr>
      <w:r>
        <w:t>To purchase a Browse Plus Pack</w:t>
      </w:r>
      <w:r w:rsidRPr="00BB54EA">
        <w:rPr>
          <w:rFonts w:eastAsia="Arial Unicode MS"/>
          <w:sz w:val="21"/>
        </w:rPr>
        <w:t>,</w:t>
      </w:r>
      <w:r w:rsidRPr="00BB54EA">
        <w:rPr>
          <w:rFonts w:ascii="Arial" w:eastAsia="Arial Unicode MS" w:hAnsi="Arial" w:cs="Arial"/>
          <w:sz w:val="21"/>
        </w:rPr>
        <w:t xml:space="preserve"> </w:t>
      </w:r>
      <w:r w:rsidRPr="00BB54EA">
        <w:t xml:space="preserve">you must have sufficient funds in your </w:t>
      </w:r>
      <w:r>
        <w:t xml:space="preserve">Telstra Pre-Paid </w:t>
      </w:r>
      <w:r w:rsidRPr="00BB54EA">
        <w:t>account and send a text message with y</w:t>
      </w:r>
      <w:r w:rsidRPr="002F49C3">
        <w:rPr>
          <w:rFonts w:eastAsia="Arial Unicode MS"/>
        </w:rPr>
        <w:t>o</w:t>
      </w:r>
      <w:r w:rsidRPr="00BB54EA">
        <w:t>ur selected Pack code to the relevant service number or use the My Pre-Paid service on your mobile or purchase online at</w:t>
      </w:r>
      <w:r w:rsidR="003877BE">
        <w:t xml:space="preserve"> </w:t>
      </w:r>
      <w:hyperlink r:id="rId12" w:history="1">
        <w:r w:rsidR="003877BE" w:rsidRPr="00DF10F4">
          <w:rPr>
            <w:rStyle w:val="Hyperlink"/>
          </w:rPr>
          <w:t>www.telstra.com/prepaid</w:t>
        </w:r>
      </w:hyperlink>
      <w:r w:rsidRPr="00BB54EA">
        <w:t>.</w:t>
      </w:r>
      <w:r w:rsidR="00847442">
        <w:t xml:space="preserve"> </w:t>
      </w:r>
      <w:r w:rsidRPr="00BB54EA">
        <w:t>The amount of your selected Pack will be deducted</w:t>
      </w:r>
      <w:r>
        <w:t xml:space="preserve"> from your Telstra Pre-Paid</w:t>
      </w:r>
      <w:r w:rsidRPr="00BB54EA">
        <w:t xml:space="preserve"> account.</w:t>
      </w:r>
    </w:p>
    <w:p w14:paraId="6DBD6C69" w14:textId="77777777" w:rsidR="00F170C8" w:rsidRPr="001C2D00" w:rsidRDefault="00F170C8" w:rsidP="00610B3B">
      <w:pPr>
        <w:pStyle w:val="Heading2"/>
        <w:widowControl w:val="0"/>
        <w:spacing w:before="120" w:after="120"/>
        <w:rPr>
          <w:rFonts w:eastAsia="Arial Unicode MS"/>
        </w:rPr>
      </w:pPr>
      <w:r w:rsidRPr="001C2D00">
        <w:rPr>
          <w:rFonts w:eastAsia="Arial Unicode MS"/>
        </w:rPr>
        <w:t xml:space="preserve">Browse Plus Packs available for purchase on and from </w:t>
      </w:r>
      <w:r>
        <w:rPr>
          <w:rFonts w:eastAsia="Arial Unicode MS"/>
        </w:rPr>
        <w:t>16 November 2010</w:t>
      </w:r>
      <w:r w:rsidRPr="001C2D00">
        <w:rPr>
          <w:rFonts w:eastAsia="Arial Unicode MS"/>
        </w:rPr>
        <w:t xml:space="preserve"> are:</w:t>
      </w:r>
    </w:p>
    <w:tbl>
      <w:tblPr>
        <w:tblW w:w="8013"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1969"/>
        <w:gridCol w:w="3969"/>
      </w:tblGrid>
      <w:tr w:rsidR="00F170C8" w:rsidRPr="00B03119" w14:paraId="4F5FB61F" w14:textId="77777777" w:rsidTr="00663A9D">
        <w:trPr>
          <w:tblHeader/>
        </w:trPr>
        <w:tc>
          <w:tcPr>
            <w:tcW w:w="2075" w:type="dxa"/>
            <w:shd w:val="clear" w:color="auto" w:fill="D9D9D9" w:themeFill="background1" w:themeFillShade="D9"/>
          </w:tcPr>
          <w:p w14:paraId="16F4DA61" w14:textId="77777777" w:rsidR="00F170C8" w:rsidRPr="00663A9D" w:rsidRDefault="00F170C8" w:rsidP="00610B3B">
            <w:pPr>
              <w:widowControl w:val="0"/>
              <w:spacing w:before="120" w:after="120"/>
            </w:pPr>
            <w:r w:rsidRPr="00663A9D">
              <w:rPr>
                <w:rFonts w:eastAsia="Arial Unicode MS"/>
              </w:rPr>
              <w:t>Pack name and code</w:t>
            </w:r>
          </w:p>
        </w:tc>
        <w:tc>
          <w:tcPr>
            <w:tcW w:w="1969" w:type="dxa"/>
            <w:shd w:val="clear" w:color="auto" w:fill="D9D9D9" w:themeFill="background1" w:themeFillShade="D9"/>
          </w:tcPr>
          <w:p w14:paraId="4A6A73CF" w14:textId="77777777" w:rsidR="00F170C8" w:rsidRPr="00663A9D" w:rsidRDefault="00F170C8" w:rsidP="00610B3B">
            <w:pPr>
              <w:widowControl w:val="0"/>
              <w:spacing w:before="120" w:after="120"/>
            </w:pPr>
            <w:r w:rsidRPr="00663A9D">
              <w:rPr>
                <w:rFonts w:eastAsia="Arial Unicode MS"/>
              </w:rPr>
              <w:t>Pack purchase price (GST incl.)</w:t>
            </w:r>
          </w:p>
        </w:tc>
        <w:tc>
          <w:tcPr>
            <w:tcW w:w="3969" w:type="dxa"/>
            <w:shd w:val="clear" w:color="auto" w:fill="D9D9D9" w:themeFill="background1" w:themeFillShade="D9"/>
          </w:tcPr>
          <w:p w14:paraId="70E9AB5B" w14:textId="77777777" w:rsidR="00F170C8" w:rsidRPr="00663A9D" w:rsidRDefault="00F170C8" w:rsidP="00610B3B">
            <w:pPr>
              <w:widowControl w:val="0"/>
              <w:spacing w:before="120" w:after="120"/>
              <w:rPr>
                <w:rFonts w:eastAsia="Arial Unicode MS"/>
              </w:rPr>
            </w:pPr>
            <w:r w:rsidRPr="00663A9D">
              <w:rPr>
                <w:rFonts w:eastAsia="Arial Unicode MS"/>
              </w:rPr>
              <w:t xml:space="preserve">Included allowance for 3G, HSDPA or GPRS data usage (calculated per KB) </w:t>
            </w:r>
          </w:p>
        </w:tc>
      </w:tr>
      <w:tr w:rsidR="00F170C8" w:rsidRPr="00B03119" w14:paraId="780EE2D2" w14:textId="77777777" w:rsidTr="00663A9D">
        <w:tc>
          <w:tcPr>
            <w:tcW w:w="2075" w:type="dxa"/>
          </w:tcPr>
          <w:p w14:paraId="25DAAB0A" w14:textId="77777777" w:rsidR="00F170C8" w:rsidRPr="00663A9D" w:rsidRDefault="00F170C8" w:rsidP="00610B3B">
            <w:pPr>
              <w:widowControl w:val="0"/>
              <w:spacing w:before="120" w:after="120"/>
            </w:pPr>
            <w:r w:rsidRPr="00663A9D">
              <w:t>BROWSEPLUS5</w:t>
            </w:r>
          </w:p>
        </w:tc>
        <w:tc>
          <w:tcPr>
            <w:tcW w:w="1969" w:type="dxa"/>
          </w:tcPr>
          <w:p w14:paraId="50E06810" w14:textId="77777777" w:rsidR="00F170C8" w:rsidRPr="00663A9D" w:rsidRDefault="00F170C8" w:rsidP="00610B3B">
            <w:pPr>
              <w:widowControl w:val="0"/>
              <w:spacing w:before="120" w:after="120"/>
            </w:pPr>
            <w:r w:rsidRPr="00663A9D">
              <w:t>$5</w:t>
            </w:r>
          </w:p>
        </w:tc>
        <w:tc>
          <w:tcPr>
            <w:tcW w:w="3969" w:type="dxa"/>
          </w:tcPr>
          <w:p w14:paraId="4C0507F3" w14:textId="77777777" w:rsidR="00F170C8" w:rsidRPr="00663A9D" w:rsidRDefault="00F170C8" w:rsidP="00610B3B">
            <w:pPr>
              <w:widowControl w:val="0"/>
              <w:spacing w:before="120" w:after="120"/>
            </w:pPr>
            <w:r w:rsidRPr="00663A9D">
              <w:t>30MB</w:t>
            </w:r>
          </w:p>
        </w:tc>
      </w:tr>
      <w:tr w:rsidR="00F170C8" w:rsidRPr="00B03119" w14:paraId="1A070413" w14:textId="77777777" w:rsidTr="00663A9D">
        <w:tc>
          <w:tcPr>
            <w:tcW w:w="2075" w:type="dxa"/>
          </w:tcPr>
          <w:p w14:paraId="6E20818E" w14:textId="77777777" w:rsidR="00F170C8" w:rsidRPr="00663A9D" w:rsidRDefault="00F170C8" w:rsidP="00610B3B">
            <w:pPr>
              <w:widowControl w:val="0"/>
              <w:spacing w:before="120" w:after="120"/>
            </w:pPr>
            <w:r w:rsidRPr="00663A9D">
              <w:t>BROWSEPLUS10</w:t>
            </w:r>
          </w:p>
        </w:tc>
        <w:tc>
          <w:tcPr>
            <w:tcW w:w="1969" w:type="dxa"/>
          </w:tcPr>
          <w:p w14:paraId="70171ABF" w14:textId="77777777" w:rsidR="00F170C8" w:rsidRPr="00663A9D" w:rsidRDefault="00F170C8" w:rsidP="00610B3B">
            <w:pPr>
              <w:widowControl w:val="0"/>
              <w:spacing w:before="120" w:after="120"/>
            </w:pPr>
            <w:r w:rsidRPr="00663A9D">
              <w:t>$10</w:t>
            </w:r>
          </w:p>
        </w:tc>
        <w:tc>
          <w:tcPr>
            <w:tcW w:w="3969" w:type="dxa"/>
          </w:tcPr>
          <w:p w14:paraId="4169FC76" w14:textId="77777777" w:rsidR="00F170C8" w:rsidRPr="00663A9D" w:rsidRDefault="00F170C8" w:rsidP="00610B3B">
            <w:pPr>
              <w:widowControl w:val="0"/>
              <w:spacing w:before="120" w:after="120"/>
            </w:pPr>
            <w:r w:rsidRPr="00663A9D">
              <w:t>200MB</w:t>
            </w:r>
          </w:p>
        </w:tc>
      </w:tr>
      <w:tr w:rsidR="00F170C8" w:rsidRPr="00B03119" w14:paraId="6316458C" w14:textId="77777777" w:rsidTr="00663A9D">
        <w:tc>
          <w:tcPr>
            <w:tcW w:w="2075" w:type="dxa"/>
          </w:tcPr>
          <w:p w14:paraId="1A341224" w14:textId="77777777" w:rsidR="00F170C8" w:rsidRPr="00663A9D" w:rsidRDefault="00F170C8" w:rsidP="00610B3B">
            <w:pPr>
              <w:widowControl w:val="0"/>
              <w:spacing w:before="120" w:after="120"/>
            </w:pPr>
            <w:r w:rsidRPr="00663A9D">
              <w:t>BROWSEPLUS20</w:t>
            </w:r>
          </w:p>
        </w:tc>
        <w:tc>
          <w:tcPr>
            <w:tcW w:w="1969" w:type="dxa"/>
          </w:tcPr>
          <w:p w14:paraId="5AA89C42" w14:textId="77777777" w:rsidR="00F170C8" w:rsidRPr="00663A9D" w:rsidRDefault="00F170C8" w:rsidP="00610B3B">
            <w:pPr>
              <w:widowControl w:val="0"/>
              <w:spacing w:before="120" w:after="120"/>
            </w:pPr>
            <w:r w:rsidRPr="00663A9D">
              <w:t>$20</w:t>
            </w:r>
          </w:p>
        </w:tc>
        <w:tc>
          <w:tcPr>
            <w:tcW w:w="3969" w:type="dxa"/>
          </w:tcPr>
          <w:p w14:paraId="117F7E20" w14:textId="77777777" w:rsidR="00F170C8" w:rsidRPr="00663A9D" w:rsidRDefault="00F170C8" w:rsidP="00610B3B">
            <w:pPr>
              <w:widowControl w:val="0"/>
              <w:spacing w:before="120" w:after="120"/>
            </w:pPr>
            <w:r w:rsidRPr="00663A9D">
              <w:t>700MB</w:t>
            </w:r>
          </w:p>
        </w:tc>
      </w:tr>
      <w:tr w:rsidR="00F170C8" w:rsidRPr="00B03119" w14:paraId="43553B23" w14:textId="77777777" w:rsidTr="00663A9D">
        <w:tc>
          <w:tcPr>
            <w:tcW w:w="2075" w:type="dxa"/>
          </w:tcPr>
          <w:p w14:paraId="68770757" w14:textId="77777777" w:rsidR="00F170C8" w:rsidRPr="00663A9D" w:rsidRDefault="00F170C8" w:rsidP="00610B3B">
            <w:pPr>
              <w:widowControl w:val="0"/>
              <w:spacing w:before="120" w:after="120"/>
            </w:pPr>
            <w:r w:rsidRPr="00663A9D">
              <w:t>BROWSEPLUS39</w:t>
            </w:r>
          </w:p>
        </w:tc>
        <w:tc>
          <w:tcPr>
            <w:tcW w:w="1969" w:type="dxa"/>
          </w:tcPr>
          <w:p w14:paraId="39617BA2" w14:textId="77777777" w:rsidR="00F170C8" w:rsidRPr="00663A9D" w:rsidRDefault="00F170C8" w:rsidP="00610B3B">
            <w:pPr>
              <w:widowControl w:val="0"/>
              <w:spacing w:before="120" w:after="120"/>
            </w:pPr>
            <w:r w:rsidRPr="00663A9D">
              <w:t>$39</w:t>
            </w:r>
          </w:p>
        </w:tc>
        <w:tc>
          <w:tcPr>
            <w:tcW w:w="3969" w:type="dxa"/>
          </w:tcPr>
          <w:p w14:paraId="6BD0C652" w14:textId="77777777" w:rsidR="00F170C8" w:rsidRPr="00663A9D" w:rsidRDefault="00F170C8" w:rsidP="00610B3B">
            <w:pPr>
              <w:widowControl w:val="0"/>
              <w:spacing w:before="120" w:after="120"/>
            </w:pPr>
            <w:r w:rsidRPr="00663A9D">
              <w:t>1GB</w:t>
            </w:r>
          </w:p>
        </w:tc>
      </w:tr>
      <w:tr w:rsidR="00F170C8" w:rsidRPr="00B03119" w14:paraId="4ADDDCD7" w14:textId="77777777" w:rsidTr="00663A9D">
        <w:tc>
          <w:tcPr>
            <w:tcW w:w="2075" w:type="dxa"/>
          </w:tcPr>
          <w:p w14:paraId="37CA9797" w14:textId="77777777" w:rsidR="00F170C8" w:rsidRPr="00663A9D" w:rsidRDefault="00F170C8" w:rsidP="00610B3B">
            <w:pPr>
              <w:widowControl w:val="0"/>
              <w:spacing w:before="120" w:after="120"/>
            </w:pPr>
            <w:r w:rsidRPr="00663A9D">
              <w:t>BROWSEPLUS49</w:t>
            </w:r>
          </w:p>
        </w:tc>
        <w:tc>
          <w:tcPr>
            <w:tcW w:w="1969" w:type="dxa"/>
          </w:tcPr>
          <w:p w14:paraId="72264894" w14:textId="77777777" w:rsidR="00F170C8" w:rsidRPr="00663A9D" w:rsidRDefault="00F170C8" w:rsidP="00610B3B">
            <w:pPr>
              <w:widowControl w:val="0"/>
              <w:spacing w:before="120" w:after="120"/>
            </w:pPr>
            <w:r w:rsidRPr="00663A9D">
              <w:t>$49</w:t>
            </w:r>
          </w:p>
        </w:tc>
        <w:tc>
          <w:tcPr>
            <w:tcW w:w="3969" w:type="dxa"/>
          </w:tcPr>
          <w:p w14:paraId="41BB55F8" w14:textId="77777777" w:rsidR="00F170C8" w:rsidRPr="00663A9D" w:rsidRDefault="00F170C8" w:rsidP="00610B3B">
            <w:pPr>
              <w:widowControl w:val="0"/>
              <w:spacing w:before="120" w:after="120"/>
            </w:pPr>
            <w:r w:rsidRPr="00663A9D">
              <w:t>3GB</w:t>
            </w:r>
          </w:p>
        </w:tc>
      </w:tr>
      <w:tr w:rsidR="00F170C8" w:rsidRPr="00B03119" w14:paraId="381D82F8" w14:textId="77777777" w:rsidTr="00663A9D">
        <w:tc>
          <w:tcPr>
            <w:tcW w:w="2075" w:type="dxa"/>
          </w:tcPr>
          <w:p w14:paraId="3C6E0477" w14:textId="77777777" w:rsidR="00F170C8" w:rsidRPr="00663A9D" w:rsidRDefault="00F170C8" w:rsidP="00610B3B">
            <w:pPr>
              <w:widowControl w:val="0"/>
              <w:spacing w:before="120" w:after="120"/>
            </w:pPr>
            <w:r w:rsidRPr="00663A9D">
              <w:t>BROWSEPLUS59</w:t>
            </w:r>
          </w:p>
        </w:tc>
        <w:tc>
          <w:tcPr>
            <w:tcW w:w="1969" w:type="dxa"/>
          </w:tcPr>
          <w:p w14:paraId="63AE1355" w14:textId="77777777" w:rsidR="00F170C8" w:rsidRPr="00663A9D" w:rsidRDefault="00F170C8" w:rsidP="00610B3B">
            <w:pPr>
              <w:widowControl w:val="0"/>
              <w:spacing w:before="120" w:after="120"/>
            </w:pPr>
            <w:r w:rsidRPr="00663A9D">
              <w:t>$59</w:t>
            </w:r>
          </w:p>
        </w:tc>
        <w:tc>
          <w:tcPr>
            <w:tcW w:w="3969" w:type="dxa"/>
          </w:tcPr>
          <w:p w14:paraId="2828965F" w14:textId="77777777" w:rsidR="00F170C8" w:rsidRPr="00663A9D" w:rsidRDefault="00F170C8" w:rsidP="00610B3B">
            <w:pPr>
              <w:widowControl w:val="0"/>
              <w:spacing w:before="120" w:after="120"/>
            </w:pPr>
            <w:r w:rsidRPr="00663A9D">
              <w:t>4GB</w:t>
            </w:r>
          </w:p>
        </w:tc>
      </w:tr>
    </w:tbl>
    <w:p w14:paraId="5F36305F" w14:textId="77777777" w:rsidR="00F170C8" w:rsidRDefault="00F170C8" w:rsidP="00610B3B">
      <w:pPr>
        <w:pStyle w:val="Heading2"/>
        <w:widowControl w:val="0"/>
        <w:numPr>
          <w:ilvl w:val="0"/>
          <w:numId w:val="0"/>
        </w:numPr>
        <w:spacing w:before="120" w:after="120"/>
        <w:ind w:left="837" w:hanging="737"/>
        <w:rPr>
          <w:rFonts w:eastAsia="Arial Unicode MS"/>
        </w:rPr>
      </w:pPr>
    </w:p>
    <w:p w14:paraId="624C50D0" w14:textId="00CC1D2F" w:rsidR="00F170C8" w:rsidRDefault="00F170C8" w:rsidP="00610B3B">
      <w:pPr>
        <w:spacing w:before="120" w:after="120"/>
        <w:ind w:left="720"/>
      </w:pPr>
      <w:r w:rsidRPr="00434BFE">
        <w:t xml:space="preserve">No </w:t>
      </w:r>
      <w:proofErr w:type="spellStart"/>
      <w:r w:rsidRPr="00434BFE">
        <w:t>flagfall</w:t>
      </w:r>
      <w:proofErr w:type="spellEnd"/>
      <w:r w:rsidRPr="00434BFE">
        <w:t xml:space="preserve"> charges or session fees apply.</w:t>
      </w:r>
    </w:p>
    <w:p w14:paraId="318847ED" w14:textId="77777777" w:rsidR="00434BFE" w:rsidRPr="00663A9D" w:rsidRDefault="00434BFE" w:rsidP="00610B3B">
      <w:pPr>
        <w:spacing w:before="120" w:after="120"/>
        <w:ind w:left="720"/>
      </w:pPr>
    </w:p>
    <w:p w14:paraId="24C52DE8" w14:textId="77777777" w:rsidR="00F170C8" w:rsidRPr="00663A9D" w:rsidRDefault="00F170C8" w:rsidP="00610B3B">
      <w:pPr>
        <w:spacing w:before="120" w:after="120"/>
        <w:ind w:left="720"/>
      </w:pPr>
      <w:r w:rsidRPr="00663A9D">
        <w:t xml:space="preserve">When calculating data volumes: </w:t>
      </w:r>
    </w:p>
    <w:p w14:paraId="3B7ED7CD" w14:textId="77777777" w:rsidR="00F170C8" w:rsidRPr="00663A9D" w:rsidRDefault="00F170C8" w:rsidP="00610B3B">
      <w:pPr>
        <w:spacing w:before="120" w:after="120"/>
        <w:ind w:left="1440" w:hanging="720"/>
      </w:pPr>
      <w:r w:rsidRPr="00663A9D">
        <w:lastRenderedPageBreak/>
        <w:t>(a)</w:t>
      </w:r>
      <w:r w:rsidRPr="00663A9D">
        <w:tab/>
        <w:t xml:space="preserve">where the volume of data transferred is not a whole number of kilobytes, it is rounded up to the next kilobyte at the earlier of the end of each session or 24 </w:t>
      </w:r>
      <w:proofErr w:type="gramStart"/>
      <w:r w:rsidRPr="00663A9D">
        <w:t>hours;</w:t>
      </w:r>
      <w:proofErr w:type="gramEnd"/>
    </w:p>
    <w:p w14:paraId="0C29A7FF" w14:textId="6D0595D4" w:rsidR="009A3DD2" w:rsidRDefault="00F170C8" w:rsidP="00610B3B">
      <w:pPr>
        <w:spacing w:before="120" w:after="120"/>
        <w:ind w:left="1440" w:hanging="720"/>
      </w:pPr>
      <w:r w:rsidRPr="00434BFE">
        <w:t>(b)</w:t>
      </w:r>
      <w:r w:rsidRPr="00434BFE">
        <w:tab/>
        <w:t xml:space="preserve">1024 bytes = 1 kilobyte (KB) and 1024 kilobytes = 1 megabyte (MB) and 1024 megabytes = 1 </w:t>
      </w:r>
      <w:proofErr w:type="spellStart"/>
      <w:r w:rsidRPr="00434BFE">
        <w:t>Gigobyte</w:t>
      </w:r>
      <w:proofErr w:type="spellEnd"/>
      <w:r w:rsidRPr="00434BFE">
        <w:t xml:space="preserve"> (GB)</w:t>
      </w:r>
    </w:p>
    <w:p w14:paraId="0A51D7AF" w14:textId="77777777" w:rsidR="00434BFE" w:rsidRPr="00663A9D" w:rsidRDefault="00434BFE" w:rsidP="00610B3B">
      <w:pPr>
        <w:spacing w:before="120" w:after="120"/>
      </w:pPr>
    </w:p>
    <w:p w14:paraId="351E90EB" w14:textId="6BF136B3" w:rsidR="009A3DD2" w:rsidRPr="00BB54EA" w:rsidRDefault="005C55B1" w:rsidP="00610B3B">
      <w:pPr>
        <w:pStyle w:val="Heading2"/>
        <w:widowControl w:val="0"/>
        <w:spacing w:before="120" w:after="120"/>
        <w:rPr>
          <w:rFonts w:eastAsia="Arial Unicode MS"/>
        </w:rPr>
      </w:pPr>
      <w:r w:rsidRPr="00D77E4B">
        <w:rPr>
          <w:snapToGrid w:val="0"/>
          <w:lang w:val="en-US"/>
        </w:rPr>
        <w:t>The included data allowance in your Browse Plus Pack</w:t>
      </w:r>
      <w:r w:rsidRPr="00D77E4B">
        <w:rPr>
          <w:rFonts w:ascii="Arial" w:eastAsia="Arial Unicode MS" w:hAnsi="Arial" w:cs="Arial"/>
          <w:sz w:val="21"/>
        </w:rPr>
        <w:t xml:space="preserve"> </w:t>
      </w:r>
      <w:r w:rsidRPr="00D77E4B">
        <w:rPr>
          <w:snapToGrid w:val="0"/>
          <w:lang w:val="en-US"/>
        </w:rPr>
        <w:t>cannot be used for content charges or while roaming overseas.</w:t>
      </w:r>
      <w:r w:rsidR="00847442">
        <w:rPr>
          <w:snapToGrid w:val="0"/>
          <w:lang w:val="en-US"/>
        </w:rPr>
        <w:t xml:space="preserve"> </w:t>
      </w:r>
    </w:p>
    <w:p w14:paraId="70AA5272" w14:textId="77777777" w:rsidR="009A3DD2" w:rsidRPr="00BB54EA" w:rsidRDefault="009A3DD2" w:rsidP="00610B3B">
      <w:pPr>
        <w:pStyle w:val="Heading2"/>
        <w:widowControl w:val="0"/>
        <w:spacing w:before="120" w:after="120"/>
        <w:rPr>
          <w:rFonts w:eastAsia="Arial Unicode MS"/>
        </w:rPr>
      </w:pPr>
      <w:r w:rsidRPr="00BB54EA">
        <w:rPr>
          <w:rFonts w:eastAsia="Arial Unicode MS"/>
        </w:rPr>
        <w:t xml:space="preserve">Once all included </w:t>
      </w:r>
      <w:r>
        <w:rPr>
          <w:rFonts w:eastAsia="Arial Unicode MS"/>
        </w:rPr>
        <w:t>data allowance</w:t>
      </w:r>
      <w:r w:rsidRPr="00BB54EA">
        <w:rPr>
          <w:rFonts w:eastAsia="Arial Unicode MS"/>
        </w:rPr>
        <w:t xml:space="preserve"> for a </w:t>
      </w:r>
      <w:r>
        <w:rPr>
          <w:rFonts w:eastAsia="Arial Unicode MS"/>
        </w:rPr>
        <w:t>Browse Plus Pack</w:t>
      </w:r>
      <w:r>
        <w:rPr>
          <w:snapToGrid w:val="0"/>
          <w:sz w:val="22"/>
          <w:lang w:val="en-US"/>
        </w:rPr>
        <w:t xml:space="preserve"> has been used, standard data </w:t>
      </w:r>
      <w:r w:rsidRPr="00BB54EA">
        <w:rPr>
          <w:snapToGrid w:val="0"/>
          <w:sz w:val="22"/>
          <w:lang w:val="en-US"/>
        </w:rPr>
        <w:t>rates automatically apply from your standard pre-paid account.</w:t>
      </w:r>
    </w:p>
    <w:p w14:paraId="5129DFC4" w14:textId="77777777" w:rsidR="009A3DD2" w:rsidRDefault="009A3DD2" w:rsidP="00610B3B">
      <w:pPr>
        <w:pStyle w:val="Heading2"/>
        <w:widowControl w:val="0"/>
        <w:spacing w:before="120" w:after="120"/>
        <w:rPr>
          <w:rFonts w:eastAsia="Arial Unicode MS"/>
        </w:rPr>
      </w:pPr>
      <w:r>
        <w:rPr>
          <w:rFonts w:eastAsia="Arial Unicode MS"/>
          <w:sz w:val="21"/>
        </w:rPr>
        <w:t>Browse Plus Pack</w:t>
      </w:r>
      <w:r w:rsidRPr="00BB54EA">
        <w:rPr>
          <w:rFonts w:eastAsia="Arial Unicode MS"/>
          <w:sz w:val="21"/>
        </w:rPr>
        <w:t xml:space="preserve"> </w:t>
      </w:r>
      <w:r w:rsidRPr="00BB54EA">
        <w:rPr>
          <w:rFonts w:eastAsia="Arial Unicode MS"/>
        </w:rPr>
        <w:t>credits</w:t>
      </w:r>
      <w:r w:rsidRPr="00BB54EA">
        <w:rPr>
          <w:rFonts w:eastAsia="Arial Unicode MS"/>
          <w:b/>
        </w:rPr>
        <w:t xml:space="preserve"> </w:t>
      </w:r>
      <w:r w:rsidRPr="00BB54EA">
        <w:rPr>
          <w:rFonts w:eastAsia="Arial Unicode MS"/>
        </w:rPr>
        <w:t>are used before</w:t>
      </w:r>
      <w:r>
        <w:rPr>
          <w:rFonts w:eastAsia="Arial Unicode MS"/>
        </w:rPr>
        <w:t xml:space="preserve"> any other Telstra Pre-Paid</w:t>
      </w:r>
      <w:r w:rsidRPr="00BB54EA">
        <w:rPr>
          <w:rFonts w:eastAsia="Arial Unicode MS"/>
        </w:rPr>
        <w:t xml:space="preserve"> offers.</w:t>
      </w:r>
    </w:p>
    <w:p w14:paraId="4E7A41E3" w14:textId="77777777" w:rsidR="009A3DD2" w:rsidRDefault="009A3DD2" w:rsidP="00610B3B">
      <w:pPr>
        <w:pStyle w:val="Heading2"/>
        <w:widowControl w:val="0"/>
        <w:spacing w:before="120" w:after="120"/>
        <w:rPr>
          <w:rFonts w:eastAsia="Arial Unicode MS"/>
        </w:rPr>
      </w:pPr>
      <w:r>
        <w:rPr>
          <w:rFonts w:eastAsia="Arial Unicode MS"/>
        </w:rPr>
        <w:t xml:space="preserve">Our </w:t>
      </w:r>
      <w:proofErr w:type="spellStart"/>
      <w:r>
        <w:rPr>
          <w:rFonts w:eastAsia="Arial Unicode MS"/>
        </w:rPr>
        <w:t>FairPlay</w:t>
      </w:r>
      <w:proofErr w:type="spellEnd"/>
      <w:r>
        <w:rPr>
          <w:rFonts w:eastAsia="Arial Unicode MS"/>
        </w:rPr>
        <w:t xml:space="preserve"> Policy applies. </w:t>
      </w:r>
    </w:p>
    <w:p w14:paraId="433E7995" w14:textId="77777777" w:rsidR="00B13636" w:rsidRPr="001A3E8C" w:rsidRDefault="00B13636" w:rsidP="00610B3B">
      <w:pPr>
        <w:pStyle w:val="Indent1"/>
        <w:keepNext w:val="0"/>
        <w:widowControl w:val="0"/>
        <w:spacing w:before="120" w:after="120"/>
      </w:pPr>
      <w:bookmarkStart w:id="182" w:name="_Toc492289583"/>
      <w:bookmarkStart w:id="183" w:name="_Toc492241753"/>
      <w:bookmarkStart w:id="184" w:name="_Toc497150189"/>
      <w:r w:rsidRPr="001A3E8C">
        <w:t>Talk Plus Packs</w:t>
      </w:r>
      <w:bookmarkEnd w:id="179"/>
      <w:bookmarkEnd w:id="182"/>
      <w:bookmarkEnd w:id="183"/>
      <w:bookmarkEnd w:id="184"/>
    </w:p>
    <w:p w14:paraId="4ECB13FB" w14:textId="77777777" w:rsidR="00B13636" w:rsidRPr="001A3E8C" w:rsidRDefault="00B13636" w:rsidP="00610B3B">
      <w:pPr>
        <w:pStyle w:val="Heading2"/>
        <w:widowControl w:val="0"/>
        <w:spacing w:before="120" w:after="120"/>
        <w:rPr>
          <w:snapToGrid w:val="0"/>
          <w:lang w:val="en-US"/>
        </w:rPr>
      </w:pPr>
      <w:r w:rsidRPr="001A3E8C">
        <w:rPr>
          <w:snapToGrid w:val="0"/>
          <w:lang w:val="en-US"/>
        </w:rPr>
        <w:t xml:space="preserve">Until </w:t>
      </w:r>
      <w:r w:rsidR="007A3EA0">
        <w:rPr>
          <w:snapToGrid w:val="0"/>
          <w:lang w:val="en-US"/>
        </w:rPr>
        <w:t>30 June 2009</w:t>
      </w:r>
      <w:r w:rsidR="0067683A">
        <w:rPr>
          <w:snapToGrid w:val="0"/>
          <w:lang w:val="en-US"/>
        </w:rPr>
        <w:t xml:space="preserve"> unless extended by us</w:t>
      </w:r>
      <w:r w:rsidRPr="001A3E8C">
        <w:rPr>
          <w:snapToGrid w:val="0"/>
          <w:lang w:val="en-US"/>
        </w:rPr>
        <w:t xml:space="preserve">, </w:t>
      </w:r>
      <w:r w:rsidR="00A0262D">
        <w:rPr>
          <w:snapToGrid w:val="0"/>
          <w:lang w:val="en-US"/>
        </w:rPr>
        <w:t xml:space="preserve">eligible </w:t>
      </w:r>
      <w:r w:rsidRPr="001A3E8C">
        <w:rPr>
          <w:snapToGrid w:val="0"/>
          <w:lang w:val="en-US"/>
        </w:rPr>
        <w:t>Telstra Pre-</w:t>
      </w:r>
      <w:r w:rsidR="00AD147B">
        <w:rPr>
          <w:snapToGrid w:val="0"/>
          <w:lang w:val="en-US"/>
        </w:rPr>
        <w:t>Paid</w:t>
      </w:r>
      <w:r w:rsidRPr="001A3E8C">
        <w:rPr>
          <w:snapToGrid w:val="0"/>
          <w:lang w:val="en-US"/>
        </w:rPr>
        <w:t xml:space="preserve"> customers who activated their service from </w:t>
      </w:r>
      <w:proofErr w:type="gramStart"/>
      <w:r w:rsidRPr="001A3E8C">
        <w:rPr>
          <w:snapToGrid w:val="0"/>
          <w:lang w:val="en-US"/>
        </w:rPr>
        <w:t>12 September 2006, or</w:t>
      </w:r>
      <w:proofErr w:type="gramEnd"/>
      <w:r w:rsidRPr="001A3E8C">
        <w:rPr>
          <w:snapToGrid w:val="0"/>
          <w:lang w:val="en-US"/>
        </w:rPr>
        <w:t xml:space="preserve"> choose to transfer to the charges applicable to customers who activate from 12 September 2006, can purchase a Talk Plus Pack.</w:t>
      </w:r>
    </w:p>
    <w:p w14:paraId="5FCA6FA1" w14:textId="577F6467" w:rsidR="00A0262D" w:rsidRDefault="00A0262D" w:rsidP="00610B3B">
      <w:pPr>
        <w:pStyle w:val="Heading2"/>
        <w:widowControl w:val="0"/>
        <w:spacing w:before="120" w:after="120"/>
        <w:rPr>
          <w:snapToGrid w:val="0"/>
          <w:lang w:val="en-US"/>
        </w:rPr>
      </w:pPr>
      <w:r>
        <w:rPr>
          <w:snapToGrid w:val="0"/>
          <w:lang w:val="en-US"/>
        </w:rPr>
        <w:t>Talk Plus Packs are not available for purchase or use while you are connected to the Telstra Pre-Paid Freedom Offer.</w:t>
      </w:r>
    </w:p>
    <w:p w14:paraId="74295F75" w14:textId="77777777" w:rsidR="009266F2" w:rsidRDefault="009266F2" w:rsidP="00610B3B">
      <w:pPr>
        <w:pStyle w:val="Heading2"/>
        <w:widowControl w:val="0"/>
        <w:spacing w:before="120" w:after="120"/>
        <w:rPr>
          <w:snapToGrid w:val="0"/>
          <w:lang w:val="en-US"/>
        </w:rPr>
      </w:pPr>
      <w:r>
        <w:rPr>
          <w:rFonts w:eastAsia="Arial Unicode MS"/>
          <w:sz w:val="21"/>
        </w:rPr>
        <w:t>Talk Plus Packs are available for purchase or use while you are connected to the Telstra Beyond Talk, Long Life, Simplicity or Cap Encore plans.</w:t>
      </w:r>
    </w:p>
    <w:p w14:paraId="724001E3" w14:textId="712EC07B" w:rsidR="00B13636" w:rsidRPr="001A3E8C" w:rsidRDefault="00B13636" w:rsidP="00610B3B">
      <w:pPr>
        <w:pStyle w:val="Heading2"/>
        <w:widowControl w:val="0"/>
        <w:spacing w:before="120" w:after="120"/>
        <w:rPr>
          <w:rFonts w:eastAsia="Arial Unicode MS"/>
        </w:rPr>
      </w:pPr>
      <w:r w:rsidRPr="001A3E8C">
        <w:t xml:space="preserve">To purchase a </w:t>
      </w:r>
      <w:r w:rsidRPr="001A3E8C">
        <w:rPr>
          <w:snapToGrid w:val="0"/>
          <w:color w:val="000000"/>
          <w:sz w:val="22"/>
          <w:lang w:val="en-US"/>
        </w:rPr>
        <w:t xml:space="preserve">Talk Plus Pack </w:t>
      </w:r>
      <w:r w:rsidRPr="001A3E8C">
        <w:t>you must have sufficient funds in your Telstra Pre-</w:t>
      </w:r>
      <w:r w:rsidR="00AD147B">
        <w:t>Paid</w:t>
      </w:r>
      <w:r w:rsidRPr="001A3E8C">
        <w:t xml:space="preserve"> account and send a text message with your selected Pack code to the relevant service number or use the My Pre-Paid service on your mobile or purchase online at </w:t>
      </w:r>
      <w:hyperlink r:id="rId13" w:history="1">
        <w:r w:rsidR="00D70EB4" w:rsidRPr="00DE3ED3">
          <w:rPr>
            <w:rStyle w:val="Hyperlink"/>
          </w:rPr>
          <w:t>www.telstra.com/prepaid</w:t>
        </w:r>
      </w:hyperlink>
      <w:r w:rsidRPr="001A3E8C">
        <w:t>.</w:t>
      </w:r>
      <w:r w:rsidR="00847442">
        <w:t xml:space="preserve"> </w:t>
      </w:r>
      <w:r w:rsidRPr="001A3E8C">
        <w:t>The amount of your selected Pack will be deducted from your Telstra Pre-</w:t>
      </w:r>
      <w:r w:rsidR="00AD147B">
        <w:t>Paid</w:t>
      </w:r>
      <w:r w:rsidRPr="001A3E8C">
        <w:t xml:space="preserve"> account.</w:t>
      </w:r>
    </w:p>
    <w:p w14:paraId="1C95615F" w14:textId="77777777" w:rsidR="00B13636" w:rsidRPr="001A3E8C" w:rsidRDefault="00B13636" w:rsidP="00610B3B">
      <w:pPr>
        <w:pStyle w:val="Heading2"/>
        <w:widowControl w:val="0"/>
        <w:spacing w:before="120" w:after="120"/>
        <w:rPr>
          <w:rFonts w:eastAsia="Arial Unicode MS"/>
        </w:rPr>
      </w:pPr>
      <w:r w:rsidRPr="001A3E8C">
        <w:rPr>
          <w:snapToGrid w:val="0"/>
          <w:lang w:val="en-US"/>
        </w:rPr>
        <w:t>Talk Plus Packs available for purchase are:</w:t>
      </w:r>
    </w:p>
    <w:tbl>
      <w:tblPr>
        <w:tblW w:w="7088"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2020"/>
        <w:gridCol w:w="2560"/>
      </w:tblGrid>
      <w:tr w:rsidR="00B13636" w:rsidRPr="00B03119" w14:paraId="0C3DCB09" w14:textId="77777777" w:rsidTr="00663A9D">
        <w:trPr>
          <w:tblHeader/>
        </w:trPr>
        <w:tc>
          <w:tcPr>
            <w:tcW w:w="2760" w:type="dxa"/>
            <w:shd w:val="clear" w:color="auto" w:fill="D9D9D9" w:themeFill="background1" w:themeFillShade="D9"/>
          </w:tcPr>
          <w:p w14:paraId="29C52F63" w14:textId="77777777" w:rsidR="00B13636" w:rsidRPr="00663A9D" w:rsidRDefault="00B13636" w:rsidP="00610B3B">
            <w:pPr>
              <w:widowControl w:val="0"/>
              <w:spacing w:before="120" w:after="120"/>
            </w:pPr>
            <w:r w:rsidRPr="00663A9D">
              <w:rPr>
                <w:rFonts w:eastAsia="Arial Unicode MS"/>
              </w:rPr>
              <w:t>Pack name and code</w:t>
            </w:r>
          </w:p>
        </w:tc>
        <w:tc>
          <w:tcPr>
            <w:tcW w:w="2300" w:type="dxa"/>
            <w:shd w:val="clear" w:color="auto" w:fill="D9D9D9" w:themeFill="background1" w:themeFillShade="D9"/>
          </w:tcPr>
          <w:p w14:paraId="0CB7B372" w14:textId="77777777" w:rsidR="00B13636" w:rsidRPr="00663A9D" w:rsidRDefault="00B13636" w:rsidP="00610B3B">
            <w:pPr>
              <w:widowControl w:val="0"/>
              <w:spacing w:before="120" w:after="120"/>
            </w:pPr>
            <w:r w:rsidRPr="00663A9D">
              <w:rPr>
                <w:rFonts w:eastAsia="Arial Unicode MS"/>
              </w:rPr>
              <w:t>Pack purchase price (GST</w:t>
            </w:r>
            <w:r w:rsidR="000822B5" w:rsidRPr="00663A9D">
              <w:rPr>
                <w:rFonts w:eastAsia="Arial Unicode MS"/>
              </w:rPr>
              <w:t xml:space="preserve"> incl.</w:t>
            </w:r>
            <w:r w:rsidRPr="00663A9D">
              <w:rPr>
                <w:rFonts w:eastAsia="Arial Unicode MS"/>
              </w:rPr>
              <w:t>)</w:t>
            </w:r>
          </w:p>
        </w:tc>
        <w:tc>
          <w:tcPr>
            <w:tcW w:w="2990" w:type="dxa"/>
            <w:shd w:val="clear" w:color="auto" w:fill="D9D9D9" w:themeFill="background1" w:themeFillShade="D9"/>
          </w:tcPr>
          <w:p w14:paraId="7E6BE504" w14:textId="77777777" w:rsidR="00B13636" w:rsidRPr="00663A9D" w:rsidRDefault="00B13636" w:rsidP="00610B3B">
            <w:pPr>
              <w:widowControl w:val="0"/>
              <w:spacing w:before="120" w:after="120"/>
            </w:pPr>
            <w:r w:rsidRPr="00663A9D">
              <w:rPr>
                <w:rFonts w:eastAsia="Arial Unicode MS"/>
              </w:rPr>
              <w:t>No. included voice minutes in Pack (minutes used are deducted in 60 second blocks or part thereof)</w:t>
            </w:r>
          </w:p>
        </w:tc>
      </w:tr>
      <w:tr w:rsidR="00B13636" w:rsidRPr="00B03119" w14:paraId="05748EB4" w14:textId="77777777" w:rsidTr="00992250">
        <w:tc>
          <w:tcPr>
            <w:tcW w:w="2760" w:type="dxa"/>
          </w:tcPr>
          <w:p w14:paraId="39A2C00F" w14:textId="77777777" w:rsidR="00B13636" w:rsidRPr="00663A9D" w:rsidRDefault="00B13636" w:rsidP="00610B3B">
            <w:pPr>
              <w:widowControl w:val="0"/>
              <w:spacing w:before="120" w:after="120"/>
            </w:pPr>
            <w:r w:rsidRPr="00663A9D">
              <w:t>TALKPLUS5</w:t>
            </w:r>
          </w:p>
        </w:tc>
        <w:tc>
          <w:tcPr>
            <w:tcW w:w="2300" w:type="dxa"/>
          </w:tcPr>
          <w:p w14:paraId="33AEC43C" w14:textId="77777777" w:rsidR="00B13636" w:rsidRPr="00663A9D" w:rsidRDefault="00B13636" w:rsidP="00610B3B">
            <w:pPr>
              <w:widowControl w:val="0"/>
              <w:spacing w:before="120" w:after="120"/>
            </w:pPr>
            <w:r w:rsidRPr="00663A9D">
              <w:rPr>
                <w:rFonts w:eastAsia="Arial Unicode MS"/>
              </w:rPr>
              <w:t>$5</w:t>
            </w:r>
          </w:p>
        </w:tc>
        <w:tc>
          <w:tcPr>
            <w:tcW w:w="2990" w:type="dxa"/>
          </w:tcPr>
          <w:p w14:paraId="52AB01E5" w14:textId="77777777" w:rsidR="00B13636" w:rsidRPr="00663A9D" w:rsidRDefault="00B13636" w:rsidP="00610B3B">
            <w:pPr>
              <w:widowControl w:val="0"/>
              <w:spacing w:before="120" w:after="120"/>
            </w:pPr>
            <w:r w:rsidRPr="00663A9D">
              <w:t>10</w:t>
            </w:r>
          </w:p>
        </w:tc>
      </w:tr>
      <w:tr w:rsidR="00B13636" w:rsidRPr="00B03119" w14:paraId="0A1D7513" w14:textId="77777777" w:rsidTr="00992250">
        <w:tc>
          <w:tcPr>
            <w:tcW w:w="2760" w:type="dxa"/>
          </w:tcPr>
          <w:p w14:paraId="63934111" w14:textId="77777777" w:rsidR="00B13636" w:rsidRPr="00663A9D" w:rsidRDefault="00B13636" w:rsidP="00610B3B">
            <w:pPr>
              <w:widowControl w:val="0"/>
              <w:spacing w:before="120" w:after="120"/>
            </w:pPr>
            <w:r w:rsidRPr="00663A9D">
              <w:t>TALKPLUS10</w:t>
            </w:r>
          </w:p>
        </w:tc>
        <w:tc>
          <w:tcPr>
            <w:tcW w:w="2300" w:type="dxa"/>
          </w:tcPr>
          <w:p w14:paraId="2334136D" w14:textId="77777777" w:rsidR="00B13636" w:rsidRPr="00663A9D" w:rsidRDefault="00B13636" w:rsidP="00610B3B">
            <w:pPr>
              <w:widowControl w:val="0"/>
              <w:spacing w:before="120" w:after="120"/>
            </w:pPr>
            <w:r w:rsidRPr="00663A9D">
              <w:t>$10</w:t>
            </w:r>
          </w:p>
        </w:tc>
        <w:tc>
          <w:tcPr>
            <w:tcW w:w="2990" w:type="dxa"/>
          </w:tcPr>
          <w:p w14:paraId="1FDA05CE" w14:textId="77777777" w:rsidR="00B13636" w:rsidRPr="00663A9D" w:rsidRDefault="00B13636" w:rsidP="00610B3B">
            <w:pPr>
              <w:widowControl w:val="0"/>
              <w:spacing w:before="120" w:after="120"/>
            </w:pPr>
            <w:r w:rsidRPr="00663A9D">
              <w:t>25</w:t>
            </w:r>
          </w:p>
        </w:tc>
      </w:tr>
      <w:tr w:rsidR="00B13636" w:rsidRPr="00B03119" w14:paraId="6A2EF576" w14:textId="77777777" w:rsidTr="00992250">
        <w:tc>
          <w:tcPr>
            <w:tcW w:w="2760" w:type="dxa"/>
          </w:tcPr>
          <w:p w14:paraId="27210716" w14:textId="77777777" w:rsidR="00B13636" w:rsidRPr="00663A9D" w:rsidRDefault="00B13636" w:rsidP="00610B3B">
            <w:pPr>
              <w:widowControl w:val="0"/>
              <w:spacing w:before="120" w:after="120"/>
            </w:pPr>
            <w:r w:rsidRPr="00663A9D">
              <w:t>TALKPLUS20</w:t>
            </w:r>
          </w:p>
        </w:tc>
        <w:tc>
          <w:tcPr>
            <w:tcW w:w="2300" w:type="dxa"/>
          </w:tcPr>
          <w:p w14:paraId="39199EC6" w14:textId="77777777" w:rsidR="00B13636" w:rsidRPr="00663A9D" w:rsidRDefault="00B13636" w:rsidP="00610B3B">
            <w:pPr>
              <w:widowControl w:val="0"/>
              <w:spacing w:before="120" w:after="120"/>
            </w:pPr>
            <w:r w:rsidRPr="00663A9D">
              <w:t>$20</w:t>
            </w:r>
          </w:p>
        </w:tc>
        <w:tc>
          <w:tcPr>
            <w:tcW w:w="2990" w:type="dxa"/>
          </w:tcPr>
          <w:p w14:paraId="26ECEC38" w14:textId="77777777" w:rsidR="00B13636" w:rsidRPr="00663A9D" w:rsidRDefault="00B13636" w:rsidP="00610B3B">
            <w:pPr>
              <w:widowControl w:val="0"/>
              <w:spacing w:before="120" w:after="120"/>
            </w:pPr>
            <w:r w:rsidRPr="00663A9D">
              <w:t>55</w:t>
            </w:r>
          </w:p>
        </w:tc>
      </w:tr>
      <w:tr w:rsidR="00B13636" w:rsidRPr="00B03119" w14:paraId="5B2277D2" w14:textId="77777777" w:rsidTr="00992250">
        <w:tc>
          <w:tcPr>
            <w:tcW w:w="2760" w:type="dxa"/>
          </w:tcPr>
          <w:p w14:paraId="268B96E5" w14:textId="77777777" w:rsidR="00B13636" w:rsidRPr="00663A9D" w:rsidRDefault="00B13636" w:rsidP="00610B3B">
            <w:pPr>
              <w:widowControl w:val="0"/>
              <w:spacing w:before="120" w:after="120"/>
            </w:pPr>
            <w:r w:rsidRPr="00663A9D">
              <w:lastRenderedPageBreak/>
              <w:t>TALKPLUS50</w:t>
            </w:r>
          </w:p>
        </w:tc>
        <w:tc>
          <w:tcPr>
            <w:tcW w:w="2300" w:type="dxa"/>
          </w:tcPr>
          <w:p w14:paraId="54289FAA" w14:textId="77777777" w:rsidR="00B13636" w:rsidRPr="00663A9D" w:rsidRDefault="00B13636" w:rsidP="00610B3B">
            <w:pPr>
              <w:widowControl w:val="0"/>
              <w:spacing w:before="120" w:after="120"/>
            </w:pPr>
            <w:r w:rsidRPr="00663A9D">
              <w:t>$50</w:t>
            </w:r>
          </w:p>
        </w:tc>
        <w:tc>
          <w:tcPr>
            <w:tcW w:w="2990" w:type="dxa"/>
          </w:tcPr>
          <w:p w14:paraId="358219BF" w14:textId="77777777" w:rsidR="00B13636" w:rsidRPr="00663A9D" w:rsidRDefault="00B13636" w:rsidP="00610B3B">
            <w:pPr>
              <w:widowControl w:val="0"/>
              <w:spacing w:before="120" w:after="120"/>
            </w:pPr>
            <w:r w:rsidRPr="00663A9D">
              <w:t>150</w:t>
            </w:r>
          </w:p>
        </w:tc>
      </w:tr>
    </w:tbl>
    <w:p w14:paraId="545B9F69" w14:textId="77777777" w:rsidR="00B13636" w:rsidRPr="001A3E8C" w:rsidRDefault="00B13636" w:rsidP="00610B3B">
      <w:pPr>
        <w:pStyle w:val="Heading2"/>
        <w:widowControl w:val="0"/>
        <w:numPr>
          <w:ilvl w:val="0"/>
          <w:numId w:val="0"/>
        </w:numPr>
        <w:spacing w:before="120" w:after="120"/>
        <w:ind w:left="720"/>
      </w:pPr>
    </w:p>
    <w:p w14:paraId="59FF5D1A" w14:textId="7DD39C33" w:rsidR="00B13636" w:rsidRPr="001A3E8C" w:rsidRDefault="00B13636" w:rsidP="00610B3B">
      <w:pPr>
        <w:pStyle w:val="Heading2"/>
        <w:widowControl w:val="0"/>
        <w:spacing w:before="120" w:after="120"/>
        <w:rPr>
          <w:rFonts w:eastAsia="Arial Unicode MS"/>
        </w:rPr>
      </w:pPr>
      <w:r w:rsidRPr="001A3E8C">
        <w:rPr>
          <w:snapToGrid w:val="0"/>
          <w:lang w:val="en-US"/>
        </w:rPr>
        <w:t xml:space="preserve">The included voice minutes in your </w:t>
      </w:r>
      <w:r w:rsidRPr="001A3E8C">
        <w:rPr>
          <w:snapToGrid w:val="0"/>
          <w:color w:val="000000"/>
          <w:sz w:val="22"/>
          <w:lang w:val="en-US"/>
        </w:rPr>
        <w:t xml:space="preserve">Talk Plus Pack </w:t>
      </w:r>
      <w:r w:rsidRPr="001A3E8C">
        <w:rPr>
          <w:snapToGrid w:val="0"/>
          <w:lang w:val="en-US"/>
        </w:rPr>
        <w:t xml:space="preserve">can only be used to make standard voice calls to fixed and mobile phones on any network in </w:t>
      </w:r>
      <w:smartTag w:uri="urn:schemas-microsoft-com:office:smarttags" w:element="country-region">
        <w:smartTag w:uri="urn:schemas-microsoft-com:office:smarttags" w:element="place">
          <w:r w:rsidRPr="001A3E8C">
            <w:rPr>
              <w:snapToGrid w:val="0"/>
              <w:lang w:val="en-US"/>
            </w:rPr>
            <w:t>Australia</w:t>
          </w:r>
        </w:smartTag>
      </w:smartTag>
      <w:r w:rsidRPr="001A3E8C">
        <w:rPr>
          <w:snapToGrid w:val="0"/>
          <w:lang w:val="en-US"/>
        </w:rPr>
        <w:t>.</w:t>
      </w:r>
      <w:r w:rsidR="00847442">
        <w:rPr>
          <w:snapToGrid w:val="0"/>
          <w:lang w:val="en-US"/>
        </w:rPr>
        <w:t xml:space="preserve"> </w:t>
      </w:r>
      <w:r w:rsidRPr="001A3E8C">
        <w:rPr>
          <w:snapToGrid w:val="0"/>
          <w:lang w:val="en-US"/>
        </w:rPr>
        <w:t>The included voice minutes cannot be used for some calls such as premium, satellite, international roaming and to 0500, 1900 and 13 numbers.</w:t>
      </w:r>
    </w:p>
    <w:p w14:paraId="34A3A61B" w14:textId="77777777" w:rsidR="00B13636" w:rsidRPr="001A3E8C" w:rsidRDefault="00B13636" w:rsidP="00610B3B">
      <w:pPr>
        <w:pStyle w:val="Heading2"/>
        <w:widowControl w:val="0"/>
        <w:spacing w:before="120" w:after="120"/>
        <w:rPr>
          <w:snapToGrid w:val="0"/>
          <w:lang w:val="en-US"/>
        </w:rPr>
      </w:pPr>
      <w:r w:rsidRPr="001A3E8C">
        <w:rPr>
          <w:snapToGrid w:val="0"/>
          <w:lang w:val="en-US"/>
        </w:rPr>
        <w:t>You have 30 days from your successful Talk Plus Pack purchase to use the included voice minutes. Unused voice minutes after this time will be forfeited.</w:t>
      </w:r>
    </w:p>
    <w:p w14:paraId="052836B9" w14:textId="77777777" w:rsidR="00B13636" w:rsidRPr="001A3E8C" w:rsidRDefault="00B13636" w:rsidP="00610B3B">
      <w:pPr>
        <w:pStyle w:val="Heading2"/>
        <w:widowControl w:val="0"/>
        <w:spacing w:before="120" w:after="120"/>
        <w:rPr>
          <w:rFonts w:eastAsia="Arial Unicode MS"/>
        </w:rPr>
      </w:pPr>
      <w:r w:rsidRPr="001A3E8C">
        <w:rPr>
          <w:rFonts w:eastAsia="Arial Unicode MS"/>
        </w:rPr>
        <w:t xml:space="preserve">Once all included voice minutes for a </w:t>
      </w:r>
      <w:r w:rsidRPr="001A3E8C">
        <w:rPr>
          <w:snapToGrid w:val="0"/>
          <w:lang w:val="en-US"/>
        </w:rPr>
        <w:t>Talk Plus Pack have been used, standard voice call rates automatically apply from your standard pre-paid account.</w:t>
      </w:r>
    </w:p>
    <w:p w14:paraId="72C813AC" w14:textId="77777777" w:rsidR="00DA4A6F" w:rsidRDefault="00B13636" w:rsidP="00610B3B">
      <w:pPr>
        <w:pStyle w:val="Heading2"/>
        <w:widowControl w:val="0"/>
        <w:spacing w:before="120" w:after="120"/>
        <w:rPr>
          <w:rFonts w:eastAsia="Arial Unicode MS"/>
        </w:rPr>
      </w:pPr>
      <w:r w:rsidRPr="001A3E8C">
        <w:rPr>
          <w:rFonts w:eastAsia="Arial Unicode MS"/>
        </w:rPr>
        <w:t>Talk Plus Pack</w:t>
      </w:r>
      <w:r w:rsidRPr="001A3E8C">
        <w:rPr>
          <w:rFonts w:eastAsia="Arial Unicode MS"/>
          <w:b/>
        </w:rPr>
        <w:t xml:space="preserve"> </w:t>
      </w:r>
      <w:r w:rsidRPr="001A3E8C">
        <w:rPr>
          <w:rFonts w:eastAsia="Arial Unicode MS"/>
        </w:rPr>
        <w:t>credits</w:t>
      </w:r>
      <w:r w:rsidRPr="001A3E8C">
        <w:rPr>
          <w:rFonts w:eastAsia="Arial Unicode MS"/>
          <w:b/>
        </w:rPr>
        <w:t xml:space="preserve"> </w:t>
      </w:r>
      <w:r w:rsidRPr="001A3E8C">
        <w:rPr>
          <w:rFonts w:eastAsia="Arial Unicode MS"/>
        </w:rPr>
        <w:t>are used before any other Telstra Pre-</w:t>
      </w:r>
      <w:r w:rsidR="00AD147B">
        <w:rPr>
          <w:rFonts w:eastAsia="Arial Unicode MS"/>
        </w:rPr>
        <w:t>Paid</w:t>
      </w:r>
      <w:r w:rsidRPr="001A3E8C">
        <w:rPr>
          <w:rFonts w:eastAsia="Arial Unicode MS"/>
        </w:rPr>
        <w:t xml:space="preserve"> offers.</w:t>
      </w:r>
    </w:p>
    <w:p w14:paraId="00A79DBB" w14:textId="3A1C4737" w:rsidR="0058727B" w:rsidRPr="007260EC" w:rsidRDefault="0058727B" w:rsidP="00610B3B">
      <w:pPr>
        <w:pStyle w:val="Indent1"/>
        <w:keepNext w:val="0"/>
        <w:widowControl w:val="0"/>
        <w:spacing w:before="120" w:after="120"/>
      </w:pPr>
      <w:r>
        <w:t>Telstra Pre-Paid Max O</w:t>
      </w:r>
      <w:r w:rsidRPr="007260EC">
        <w:t>ffer</w:t>
      </w:r>
      <w:r>
        <w:t xml:space="preserve"> </w:t>
      </w:r>
    </w:p>
    <w:p w14:paraId="395AC64E" w14:textId="77777777" w:rsidR="0058727B" w:rsidRDefault="0058727B" w:rsidP="00610B3B">
      <w:pPr>
        <w:pStyle w:val="Heading2"/>
        <w:widowControl w:val="0"/>
        <w:tabs>
          <w:tab w:val="clear" w:pos="837"/>
          <w:tab w:val="num" w:pos="851"/>
        </w:tabs>
        <w:spacing w:before="120" w:after="120"/>
      </w:pPr>
      <w:bookmarkStart w:id="185" w:name="_Ref36623072"/>
      <w:r>
        <w:t xml:space="preserve">From 31 March 2020, no new activations will be permitted on this offer. However, existing Telstra pre-paid customers on this offer who continue to recharge their service by $10 or more in a single transaction </w:t>
      </w:r>
      <w:r w:rsidRPr="007260EC">
        <w:t>will receive the following benefits:</w:t>
      </w:r>
      <w:bookmarkEnd w:id="185"/>
    </w:p>
    <w:tbl>
      <w:tblPr>
        <w:tblW w:w="8292"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906"/>
        <w:gridCol w:w="935"/>
        <w:gridCol w:w="974"/>
        <w:gridCol w:w="1030"/>
        <w:gridCol w:w="1053"/>
        <w:gridCol w:w="894"/>
        <w:gridCol w:w="894"/>
      </w:tblGrid>
      <w:tr w:rsidR="0058727B" w:rsidRPr="00B03119" w14:paraId="42247BE7" w14:textId="77777777" w:rsidTr="00663A9D">
        <w:trPr>
          <w:trHeight w:val="424"/>
        </w:trPr>
        <w:tc>
          <w:tcPr>
            <w:tcW w:w="1633" w:type="dxa"/>
            <w:shd w:val="clear" w:color="auto" w:fill="D9D9D9" w:themeFill="background1" w:themeFillShade="D9"/>
          </w:tcPr>
          <w:p w14:paraId="6A768117" w14:textId="77777777" w:rsidR="0058727B" w:rsidRPr="00663A9D" w:rsidRDefault="0058727B" w:rsidP="00610B3B">
            <w:pPr>
              <w:widowControl w:val="0"/>
              <w:spacing w:before="120" w:after="120"/>
            </w:pPr>
            <w:r w:rsidRPr="00663A9D">
              <w:t>Recharge</w:t>
            </w:r>
          </w:p>
        </w:tc>
        <w:tc>
          <w:tcPr>
            <w:tcW w:w="920" w:type="dxa"/>
            <w:shd w:val="clear" w:color="auto" w:fill="D9D9D9" w:themeFill="background1" w:themeFillShade="D9"/>
          </w:tcPr>
          <w:p w14:paraId="5F434418" w14:textId="77777777" w:rsidR="0058727B" w:rsidRPr="00663A9D" w:rsidRDefault="0058727B" w:rsidP="00610B3B">
            <w:pPr>
              <w:widowControl w:val="0"/>
              <w:spacing w:before="120" w:after="120"/>
            </w:pPr>
            <w:r w:rsidRPr="00663A9D">
              <w:t>$10</w:t>
            </w:r>
          </w:p>
        </w:tc>
        <w:tc>
          <w:tcPr>
            <w:tcW w:w="952" w:type="dxa"/>
            <w:shd w:val="clear" w:color="auto" w:fill="D9D9D9" w:themeFill="background1" w:themeFillShade="D9"/>
          </w:tcPr>
          <w:p w14:paraId="32982669" w14:textId="77777777" w:rsidR="0058727B" w:rsidRPr="00663A9D" w:rsidRDefault="0058727B" w:rsidP="00610B3B">
            <w:pPr>
              <w:widowControl w:val="0"/>
              <w:spacing w:before="120" w:after="120"/>
            </w:pPr>
            <w:r w:rsidRPr="00663A9D">
              <w:t>$30</w:t>
            </w:r>
          </w:p>
        </w:tc>
        <w:tc>
          <w:tcPr>
            <w:tcW w:w="996" w:type="dxa"/>
            <w:shd w:val="clear" w:color="auto" w:fill="D9D9D9" w:themeFill="background1" w:themeFillShade="D9"/>
          </w:tcPr>
          <w:p w14:paraId="12064DE2" w14:textId="77777777" w:rsidR="0058727B" w:rsidRPr="00663A9D" w:rsidRDefault="0058727B" w:rsidP="00610B3B">
            <w:pPr>
              <w:widowControl w:val="0"/>
              <w:spacing w:before="120" w:after="120"/>
            </w:pPr>
            <w:r w:rsidRPr="00663A9D">
              <w:t>$40</w:t>
            </w:r>
          </w:p>
        </w:tc>
        <w:tc>
          <w:tcPr>
            <w:tcW w:w="1059" w:type="dxa"/>
            <w:shd w:val="clear" w:color="auto" w:fill="D9D9D9" w:themeFill="background1" w:themeFillShade="D9"/>
          </w:tcPr>
          <w:p w14:paraId="16E6925F" w14:textId="77777777" w:rsidR="0058727B" w:rsidRPr="00663A9D" w:rsidRDefault="0058727B" w:rsidP="00610B3B">
            <w:pPr>
              <w:widowControl w:val="0"/>
              <w:spacing w:before="120" w:after="120"/>
            </w:pPr>
            <w:r w:rsidRPr="00663A9D">
              <w:t>$50</w:t>
            </w:r>
          </w:p>
        </w:tc>
        <w:tc>
          <w:tcPr>
            <w:tcW w:w="1085" w:type="dxa"/>
            <w:shd w:val="clear" w:color="auto" w:fill="D9D9D9" w:themeFill="background1" w:themeFillShade="D9"/>
          </w:tcPr>
          <w:p w14:paraId="268A13FD" w14:textId="77777777" w:rsidR="0058727B" w:rsidRPr="00663A9D" w:rsidRDefault="0058727B" w:rsidP="00610B3B">
            <w:pPr>
              <w:widowControl w:val="0"/>
              <w:spacing w:before="120" w:after="120"/>
            </w:pPr>
            <w:r w:rsidRPr="00663A9D">
              <w:t>$60</w:t>
            </w:r>
          </w:p>
        </w:tc>
        <w:tc>
          <w:tcPr>
            <w:tcW w:w="766" w:type="dxa"/>
            <w:shd w:val="clear" w:color="auto" w:fill="D9D9D9" w:themeFill="background1" w:themeFillShade="D9"/>
          </w:tcPr>
          <w:p w14:paraId="1A2DA3B5" w14:textId="77777777" w:rsidR="0058727B" w:rsidRPr="00663A9D" w:rsidRDefault="0058727B" w:rsidP="00610B3B">
            <w:pPr>
              <w:widowControl w:val="0"/>
              <w:spacing w:before="120" w:after="120"/>
            </w:pPr>
            <w:r w:rsidRPr="00663A9D">
              <w:t>$150</w:t>
            </w:r>
          </w:p>
        </w:tc>
        <w:tc>
          <w:tcPr>
            <w:tcW w:w="881" w:type="dxa"/>
            <w:shd w:val="clear" w:color="auto" w:fill="D9D9D9" w:themeFill="background1" w:themeFillShade="D9"/>
          </w:tcPr>
          <w:p w14:paraId="63EE2594" w14:textId="77777777" w:rsidR="0058727B" w:rsidRPr="00663A9D" w:rsidRDefault="0058727B" w:rsidP="00610B3B">
            <w:pPr>
              <w:widowControl w:val="0"/>
              <w:spacing w:before="120" w:after="120"/>
            </w:pPr>
            <w:r w:rsidRPr="00663A9D">
              <w:t>$300</w:t>
            </w:r>
          </w:p>
        </w:tc>
      </w:tr>
      <w:tr w:rsidR="0058727B" w:rsidRPr="00B03119" w14:paraId="41EF2FAE" w14:textId="77777777" w:rsidTr="007772A7">
        <w:trPr>
          <w:trHeight w:val="424"/>
        </w:trPr>
        <w:tc>
          <w:tcPr>
            <w:tcW w:w="1633" w:type="dxa"/>
            <w:shd w:val="clear" w:color="auto" w:fill="auto"/>
          </w:tcPr>
          <w:p w14:paraId="0CB21E4B" w14:textId="77777777" w:rsidR="0058727B" w:rsidRPr="00663A9D" w:rsidRDefault="0058727B" w:rsidP="00610B3B">
            <w:pPr>
              <w:widowControl w:val="0"/>
              <w:spacing w:before="120" w:after="120"/>
            </w:pPr>
            <w:r w:rsidRPr="00663A9D">
              <w:t>Data</w:t>
            </w:r>
          </w:p>
          <w:p w14:paraId="2840E0C4" w14:textId="77777777" w:rsidR="0058727B" w:rsidRPr="00663A9D" w:rsidRDefault="0058727B" w:rsidP="00610B3B">
            <w:pPr>
              <w:widowControl w:val="0"/>
              <w:spacing w:before="120" w:after="120"/>
            </w:pPr>
            <w:r w:rsidRPr="00663A9D">
              <w:t>To use in Australia</w:t>
            </w:r>
          </w:p>
        </w:tc>
        <w:tc>
          <w:tcPr>
            <w:tcW w:w="920" w:type="dxa"/>
            <w:shd w:val="clear" w:color="auto" w:fill="auto"/>
          </w:tcPr>
          <w:p w14:paraId="5BFB778C" w14:textId="77777777" w:rsidR="0058727B" w:rsidRPr="00663A9D" w:rsidRDefault="0058727B" w:rsidP="00610B3B">
            <w:pPr>
              <w:widowControl w:val="0"/>
              <w:spacing w:before="120" w:after="120"/>
            </w:pPr>
            <w:r w:rsidRPr="00663A9D">
              <w:t>2GB</w:t>
            </w:r>
          </w:p>
        </w:tc>
        <w:tc>
          <w:tcPr>
            <w:tcW w:w="952" w:type="dxa"/>
            <w:shd w:val="clear" w:color="auto" w:fill="auto"/>
          </w:tcPr>
          <w:p w14:paraId="5926267A" w14:textId="77777777" w:rsidR="0058727B" w:rsidRPr="00663A9D" w:rsidRDefault="0058727B" w:rsidP="00610B3B">
            <w:pPr>
              <w:widowControl w:val="0"/>
              <w:spacing w:before="120" w:after="120"/>
            </w:pPr>
            <w:r w:rsidRPr="00663A9D">
              <w:t>10GB</w:t>
            </w:r>
          </w:p>
        </w:tc>
        <w:tc>
          <w:tcPr>
            <w:tcW w:w="996" w:type="dxa"/>
            <w:shd w:val="clear" w:color="auto" w:fill="auto"/>
          </w:tcPr>
          <w:p w14:paraId="279EF063" w14:textId="77777777" w:rsidR="0058727B" w:rsidRPr="00663A9D" w:rsidRDefault="0058727B" w:rsidP="00610B3B">
            <w:pPr>
              <w:widowControl w:val="0"/>
              <w:spacing w:before="120" w:after="120"/>
            </w:pPr>
            <w:r w:rsidRPr="00663A9D">
              <w:t>20GB</w:t>
            </w:r>
          </w:p>
        </w:tc>
        <w:tc>
          <w:tcPr>
            <w:tcW w:w="1059" w:type="dxa"/>
          </w:tcPr>
          <w:p w14:paraId="1778C62E" w14:textId="77777777" w:rsidR="0058727B" w:rsidRPr="00663A9D" w:rsidRDefault="0058727B" w:rsidP="00610B3B">
            <w:pPr>
              <w:widowControl w:val="0"/>
              <w:spacing w:before="120" w:after="120"/>
            </w:pPr>
            <w:r w:rsidRPr="00663A9D">
              <w:t>28GB</w:t>
            </w:r>
          </w:p>
        </w:tc>
        <w:tc>
          <w:tcPr>
            <w:tcW w:w="1085" w:type="dxa"/>
          </w:tcPr>
          <w:p w14:paraId="0F579FBE" w14:textId="77777777" w:rsidR="0058727B" w:rsidRPr="00663A9D" w:rsidRDefault="0058727B" w:rsidP="00610B3B">
            <w:pPr>
              <w:widowControl w:val="0"/>
              <w:spacing w:before="120" w:after="120"/>
            </w:pPr>
            <w:r w:rsidRPr="00663A9D">
              <w:t>38GB</w:t>
            </w:r>
          </w:p>
        </w:tc>
        <w:tc>
          <w:tcPr>
            <w:tcW w:w="766" w:type="dxa"/>
          </w:tcPr>
          <w:p w14:paraId="2F97E503" w14:textId="77777777" w:rsidR="0058727B" w:rsidRPr="00663A9D" w:rsidRDefault="0058727B" w:rsidP="00610B3B">
            <w:pPr>
              <w:widowControl w:val="0"/>
              <w:spacing w:before="120" w:after="120"/>
            </w:pPr>
            <w:r w:rsidRPr="00663A9D">
              <w:t>60GB</w:t>
            </w:r>
          </w:p>
        </w:tc>
        <w:tc>
          <w:tcPr>
            <w:tcW w:w="881" w:type="dxa"/>
          </w:tcPr>
          <w:p w14:paraId="71396546" w14:textId="77777777" w:rsidR="0058727B" w:rsidRPr="00663A9D" w:rsidRDefault="0058727B" w:rsidP="00610B3B">
            <w:pPr>
              <w:widowControl w:val="0"/>
              <w:spacing w:before="120" w:after="120"/>
            </w:pPr>
            <w:r w:rsidRPr="00663A9D">
              <w:t>150GB</w:t>
            </w:r>
          </w:p>
        </w:tc>
      </w:tr>
      <w:tr w:rsidR="0058727B" w:rsidRPr="00B03119" w14:paraId="2040817F" w14:textId="77777777" w:rsidTr="007772A7">
        <w:trPr>
          <w:trHeight w:val="244"/>
        </w:trPr>
        <w:tc>
          <w:tcPr>
            <w:tcW w:w="1633" w:type="dxa"/>
            <w:shd w:val="clear" w:color="auto" w:fill="auto"/>
          </w:tcPr>
          <w:p w14:paraId="10050CCB" w14:textId="77777777" w:rsidR="0058727B" w:rsidRPr="00663A9D" w:rsidRDefault="0058727B" w:rsidP="00610B3B">
            <w:pPr>
              <w:widowControl w:val="0"/>
              <w:spacing w:before="120" w:after="120"/>
            </w:pPr>
            <w:r w:rsidRPr="00663A9D">
              <w:t>Data Bank</w:t>
            </w:r>
          </w:p>
        </w:tc>
        <w:tc>
          <w:tcPr>
            <w:tcW w:w="6659" w:type="dxa"/>
            <w:gridSpan w:val="7"/>
          </w:tcPr>
          <w:p w14:paraId="2CC86E69" w14:textId="77777777" w:rsidR="0058727B" w:rsidRPr="00663A9D" w:rsidRDefault="0058727B" w:rsidP="00610B3B">
            <w:pPr>
              <w:widowControl w:val="0"/>
              <w:spacing w:before="120" w:after="120"/>
            </w:pPr>
            <w:r w:rsidRPr="00663A9D">
              <w:t>Save up to 200GB of unused data when you recharge $10+ before expiry. Active recharge required to access Data Bank</w:t>
            </w:r>
          </w:p>
        </w:tc>
      </w:tr>
      <w:tr w:rsidR="0058727B" w:rsidRPr="00B03119" w14:paraId="47C4FB22" w14:textId="77777777" w:rsidTr="007772A7">
        <w:trPr>
          <w:trHeight w:val="797"/>
        </w:trPr>
        <w:tc>
          <w:tcPr>
            <w:tcW w:w="1633" w:type="dxa"/>
            <w:shd w:val="clear" w:color="auto" w:fill="auto"/>
          </w:tcPr>
          <w:p w14:paraId="65B4A653" w14:textId="77777777" w:rsidR="0058727B" w:rsidRPr="00663A9D" w:rsidRDefault="0058727B" w:rsidP="00610B3B">
            <w:pPr>
              <w:widowControl w:val="0"/>
              <w:spacing w:before="120" w:after="120"/>
            </w:pPr>
            <w:r w:rsidRPr="00663A9D">
              <w:t>Calls</w:t>
            </w:r>
          </w:p>
        </w:tc>
        <w:tc>
          <w:tcPr>
            <w:tcW w:w="6659" w:type="dxa"/>
            <w:gridSpan w:val="7"/>
            <w:shd w:val="clear" w:color="auto" w:fill="auto"/>
          </w:tcPr>
          <w:p w14:paraId="5E5D990A" w14:textId="69E4D807" w:rsidR="0058727B" w:rsidRPr="00663A9D" w:rsidRDefault="0058727B" w:rsidP="00610B3B">
            <w:pPr>
              <w:widowControl w:val="0"/>
              <w:spacing w:before="120" w:after="120"/>
            </w:pPr>
            <w:r w:rsidRPr="00663A9D">
              <w:t xml:space="preserve">Unlimited calls in Australia to standard Australian numbers includes </w:t>
            </w:r>
            <w:proofErr w:type="spellStart"/>
            <w:r w:rsidRPr="00663A9D">
              <w:t>MessageBank</w:t>
            </w:r>
            <w:proofErr w:type="spellEnd"/>
            <w:r w:rsidRPr="00663A9D">
              <w:t xml:space="preserve"> retrieval</w:t>
            </w:r>
          </w:p>
        </w:tc>
      </w:tr>
      <w:tr w:rsidR="0058727B" w:rsidRPr="00B03119" w14:paraId="7E705E61" w14:textId="77777777" w:rsidTr="007772A7">
        <w:trPr>
          <w:trHeight w:val="627"/>
        </w:trPr>
        <w:tc>
          <w:tcPr>
            <w:tcW w:w="1633" w:type="dxa"/>
            <w:shd w:val="clear" w:color="auto" w:fill="auto"/>
          </w:tcPr>
          <w:p w14:paraId="6AE333C5" w14:textId="77777777" w:rsidR="0058727B" w:rsidRPr="00663A9D" w:rsidRDefault="0058727B" w:rsidP="00610B3B">
            <w:pPr>
              <w:widowControl w:val="0"/>
              <w:spacing w:before="120" w:after="120"/>
            </w:pPr>
            <w:r w:rsidRPr="00663A9D">
              <w:t xml:space="preserve">Texts </w:t>
            </w:r>
          </w:p>
        </w:tc>
        <w:tc>
          <w:tcPr>
            <w:tcW w:w="6659" w:type="dxa"/>
            <w:gridSpan w:val="7"/>
          </w:tcPr>
          <w:p w14:paraId="29460667" w14:textId="77777777" w:rsidR="0058727B" w:rsidRPr="00663A9D" w:rsidRDefault="0058727B" w:rsidP="00610B3B">
            <w:pPr>
              <w:widowControl w:val="0"/>
              <w:spacing w:before="120" w:after="120"/>
            </w:pPr>
            <w:r w:rsidRPr="00663A9D">
              <w:t>Unlimited Texts in Australia to standard Australian mobiles</w:t>
            </w:r>
          </w:p>
        </w:tc>
      </w:tr>
      <w:tr w:rsidR="0058727B" w:rsidRPr="00B03119" w14:paraId="47FEDC50" w14:textId="77777777" w:rsidTr="007772A7">
        <w:trPr>
          <w:trHeight w:val="648"/>
        </w:trPr>
        <w:tc>
          <w:tcPr>
            <w:tcW w:w="1633" w:type="dxa"/>
            <w:shd w:val="clear" w:color="auto" w:fill="auto"/>
          </w:tcPr>
          <w:p w14:paraId="37E19B96" w14:textId="77777777" w:rsidR="0058727B" w:rsidRPr="00663A9D" w:rsidRDefault="0058727B" w:rsidP="00610B3B">
            <w:pPr>
              <w:widowControl w:val="0"/>
              <w:spacing w:before="120" w:after="120"/>
            </w:pPr>
            <w:r w:rsidRPr="00663A9D">
              <w:t>International Calls -</w:t>
            </w:r>
          </w:p>
        </w:tc>
        <w:tc>
          <w:tcPr>
            <w:tcW w:w="6659" w:type="dxa"/>
            <w:gridSpan w:val="7"/>
            <w:shd w:val="clear" w:color="auto" w:fill="auto"/>
          </w:tcPr>
          <w:p w14:paraId="651A9624" w14:textId="77777777" w:rsidR="0058727B" w:rsidRPr="00663A9D" w:rsidDel="003C5CBB" w:rsidRDefault="0058727B" w:rsidP="00610B3B">
            <w:pPr>
              <w:widowControl w:val="0"/>
              <w:spacing w:before="120" w:after="120"/>
            </w:pPr>
            <w:r w:rsidRPr="00663A9D">
              <w:t xml:space="preserve">Unlimited calls to standard international numbers in </w:t>
            </w:r>
            <w:r w:rsidR="008C72FF" w:rsidRPr="00663A9D">
              <w:t>18</w:t>
            </w:r>
            <w:r w:rsidRPr="00663A9D">
              <w:t xml:space="preserve"> Selected Destinations from Australia</w:t>
            </w:r>
          </w:p>
        </w:tc>
      </w:tr>
      <w:tr w:rsidR="0058727B" w:rsidRPr="00B03119" w14:paraId="302B0987" w14:textId="77777777" w:rsidTr="007772A7">
        <w:trPr>
          <w:trHeight w:val="1033"/>
        </w:trPr>
        <w:tc>
          <w:tcPr>
            <w:tcW w:w="1633" w:type="dxa"/>
            <w:shd w:val="clear" w:color="auto" w:fill="auto"/>
          </w:tcPr>
          <w:p w14:paraId="1756BEDC" w14:textId="77777777" w:rsidR="0058727B" w:rsidRPr="00663A9D" w:rsidRDefault="0058727B" w:rsidP="00610B3B">
            <w:pPr>
              <w:widowControl w:val="0"/>
              <w:spacing w:before="120" w:after="120"/>
            </w:pPr>
            <w:r w:rsidRPr="00663A9D">
              <w:lastRenderedPageBreak/>
              <w:t>Extra Credit</w:t>
            </w:r>
            <w:r w:rsidRPr="00663A9D">
              <w:br/>
              <w:t>For international calls and text, roaming and Premium SMS</w:t>
            </w:r>
          </w:p>
        </w:tc>
        <w:tc>
          <w:tcPr>
            <w:tcW w:w="920" w:type="dxa"/>
            <w:shd w:val="clear" w:color="auto" w:fill="auto"/>
          </w:tcPr>
          <w:p w14:paraId="75E4B092" w14:textId="77777777" w:rsidR="0058727B" w:rsidRPr="00663A9D" w:rsidRDefault="0058727B" w:rsidP="00610B3B">
            <w:pPr>
              <w:widowControl w:val="0"/>
              <w:spacing w:before="120" w:after="120"/>
            </w:pPr>
            <w:r w:rsidRPr="00663A9D">
              <w:t>$0 Credit</w:t>
            </w:r>
          </w:p>
        </w:tc>
        <w:tc>
          <w:tcPr>
            <w:tcW w:w="952" w:type="dxa"/>
            <w:shd w:val="clear" w:color="auto" w:fill="auto"/>
          </w:tcPr>
          <w:p w14:paraId="6156C926" w14:textId="77777777" w:rsidR="0058727B" w:rsidRPr="00663A9D" w:rsidRDefault="0058727B" w:rsidP="00610B3B">
            <w:pPr>
              <w:widowControl w:val="0"/>
              <w:spacing w:before="120" w:after="120"/>
            </w:pPr>
            <w:r w:rsidRPr="00663A9D">
              <w:t>$5 Credit</w:t>
            </w:r>
          </w:p>
        </w:tc>
        <w:tc>
          <w:tcPr>
            <w:tcW w:w="996" w:type="dxa"/>
            <w:shd w:val="clear" w:color="auto" w:fill="auto"/>
          </w:tcPr>
          <w:p w14:paraId="596F973C" w14:textId="77777777" w:rsidR="0058727B" w:rsidRPr="00663A9D" w:rsidRDefault="0058727B" w:rsidP="00610B3B">
            <w:pPr>
              <w:widowControl w:val="0"/>
              <w:spacing w:before="120" w:after="120"/>
            </w:pPr>
            <w:r w:rsidRPr="00663A9D">
              <w:t>$10 Credit</w:t>
            </w:r>
          </w:p>
        </w:tc>
        <w:tc>
          <w:tcPr>
            <w:tcW w:w="1059" w:type="dxa"/>
          </w:tcPr>
          <w:p w14:paraId="2909D03C" w14:textId="77777777" w:rsidR="0058727B" w:rsidRPr="00663A9D" w:rsidRDefault="0058727B" w:rsidP="00610B3B">
            <w:pPr>
              <w:widowControl w:val="0"/>
              <w:spacing w:before="120" w:after="120"/>
            </w:pPr>
            <w:r w:rsidRPr="00663A9D">
              <w:t>$15 Credit</w:t>
            </w:r>
          </w:p>
        </w:tc>
        <w:tc>
          <w:tcPr>
            <w:tcW w:w="1085" w:type="dxa"/>
          </w:tcPr>
          <w:p w14:paraId="788655CD" w14:textId="77777777" w:rsidR="0058727B" w:rsidRPr="00663A9D" w:rsidRDefault="0058727B" w:rsidP="00610B3B">
            <w:pPr>
              <w:widowControl w:val="0"/>
              <w:spacing w:before="120" w:after="120"/>
            </w:pPr>
            <w:r w:rsidRPr="00663A9D">
              <w:t>$20 Credit</w:t>
            </w:r>
          </w:p>
        </w:tc>
        <w:tc>
          <w:tcPr>
            <w:tcW w:w="766" w:type="dxa"/>
          </w:tcPr>
          <w:p w14:paraId="549688AA" w14:textId="77777777" w:rsidR="0058727B" w:rsidRPr="00663A9D" w:rsidRDefault="0058727B" w:rsidP="00610B3B">
            <w:pPr>
              <w:widowControl w:val="0"/>
              <w:spacing w:before="120" w:after="120"/>
            </w:pPr>
            <w:r w:rsidRPr="00663A9D">
              <w:t>$50 Credit</w:t>
            </w:r>
          </w:p>
        </w:tc>
        <w:tc>
          <w:tcPr>
            <w:tcW w:w="881" w:type="dxa"/>
          </w:tcPr>
          <w:p w14:paraId="2E05D0E1" w14:textId="77777777" w:rsidR="0058727B" w:rsidRPr="00663A9D" w:rsidRDefault="0058727B" w:rsidP="00610B3B">
            <w:pPr>
              <w:widowControl w:val="0"/>
              <w:spacing w:before="120" w:after="120"/>
            </w:pPr>
            <w:r w:rsidRPr="00663A9D">
              <w:t>$100 Credit</w:t>
            </w:r>
          </w:p>
        </w:tc>
      </w:tr>
      <w:tr w:rsidR="0058727B" w:rsidRPr="00B03119" w14:paraId="7A22C3F1" w14:textId="77777777" w:rsidTr="007772A7">
        <w:trPr>
          <w:trHeight w:val="1033"/>
        </w:trPr>
        <w:tc>
          <w:tcPr>
            <w:tcW w:w="1633" w:type="dxa"/>
            <w:shd w:val="clear" w:color="auto" w:fill="auto"/>
          </w:tcPr>
          <w:p w14:paraId="7E1945F3" w14:textId="77777777" w:rsidR="0058727B" w:rsidRPr="00663A9D" w:rsidDel="00F968BC" w:rsidRDefault="0058727B" w:rsidP="00610B3B">
            <w:pPr>
              <w:widowControl w:val="0"/>
              <w:spacing w:before="120" w:after="120"/>
            </w:pPr>
            <w:r w:rsidRPr="00663A9D">
              <w:t>Expiry</w:t>
            </w:r>
          </w:p>
        </w:tc>
        <w:tc>
          <w:tcPr>
            <w:tcW w:w="920" w:type="dxa"/>
            <w:shd w:val="clear" w:color="auto" w:fill="auto"/>
          </w:tcPr>
          <w:p w14:paraId="2A9D672D" w14:textId="77777777" w:rsidR="0058727B" w:rsidRPr="00663A9D" w:rsidRDefault="0058727B" w:rsidP="00610B3B">
            <w:pPr>
              <w:widowControl w:val="0"/>
              <w:spacing w:before="120" w:after="120"/>
            </w:pPr>
            <w:r w:rsidRPr="00663A9D">
              <w:t>7 days</w:t>
            </w:r>
          </w:p>
        </w:tc>
        <w:tc>
          <w:tcPr>
            <w:tcW w:w="952" w:type="dxa"/>
            <w:shd w:val="clear" w:color="auto" w:fill="auto"/>
          </w:tcPr>
          <w:p w14:paraId="738BF266" w14:textId="77777777" w:rsidR="0058727B" w:rsidRPr="00663A9D" w:rsidRDefault="0058727B" w:rsidP="00610B3B">
            <w:pPr>
              <w:widowControl w:val="0"/>
              <w:spacing w:before="120" w:after="120"/>
            </w:pPr>
            <w:r w:rsidRPr="00663A9D">
              <w:t>28 days</w:t>
            </w:r>
          </w:p>
        </w:tc>
        <w:tc>
          <w:tcPr>
            <w:tcW w:w="996" w:type="dxa"/>
            <w:shd w:val="clear" w:color="auto" w:fill="auto"/>
          </w:tcPr>
          <w:p w14:paraId="5ADF3714" w14:textId="77777777" w:rsidR="0058727B" w:rsidRPr="00663A9D" w:rsidRDefault="0058727B" w:rsidP="00610B3B">
            <w:pPr>
              <w:widowControl w:val="0"/>
              <w:spacing w:before="120" w:after="120"/>
            </w:pPr>
            <w:r w:rsidRPr="00663A9D">
              <w:t>35 days</w:t>
            </w:r>
          </w:p>
        </w:tc>
        <w:tc>
          <w:tcPr>
            <w:tcW w:w="1059" w:type="dxa"/>
          </w:tcPr>
          <w:p w14:paraId="4050D634" w14:textId="77777777" w:rsidR="0058727B" w:rsidRPr="00663A9D" w:rsidRDefault="0058727B" w:rsidP="00610B3B">
            <w:pPr>
              <w:widowControl w:val="0"/>
              <w:spacing w:before="120" w:after="120"/>
            </w:pPr>
            <w:r w:rsidRPr="00663A9D">
              <w:t>42 days</w:t>
            </w:r>
          </w:p>
        </w:tc>
        <w:tc>
          <w:tcPr>
            <w:tcW w:w="1085" w:type="dxa"/>
          </w:tcPr>
          <w:p w14:paraId="78365DDB" w14:textId="77777777" w:rsidR="0058727B" w:rsidRPr="00663A9D" w:rsidRDefault="0058727B" w:rsidP="00610B3B">
            <w:pPr>
              <w:widowControl w:val="0"/>
              <w:spacing w:before="120" w:after="120"/>
            </w:pPr>
            <w:r w:rsidRPr="00663A9D">
              <w:t>42 days</w:t>
            </w:r>
          </w:p>
        </w:tc>
        <w:tc>
          <w:tcPr>
            <w:tcW w:w="766" w:type="dxa"/>
          </w:tcPr>
          <w:p w14:paraId="58BB9A03" w14:textId="77777777" w:rsidR="0058727B" w:rsidRPr="00663A9D" w:rsidRDefault="0058727B" w:rsidP="00610B3B">
            <w:pPr>
              <w:widowControl w:val="0"/>
              <w:spacing w:before="120" w:after="120"/>
            </w:pPr>
            <w:r w:rsidRPr="00663A9D">
              <w:t>6 months</w:t>
            </w:r>
          </w:p>
        </w:tc>
        <w:tc>
          <w:tcPr>
            <w:tcW w:w="881" w:type="dxa"/>
          </w:tcPr>
          <w:p w14:paraId="30103DE2" w14:textId="77777777" w:rsidR="0058727B" w:rsidRPr="00663A9D" w:rsidRDefault="0058727B" w:rsidP="00610B3B">
            <w:pPr>
              <w:widowControl w:val="0"/>
              <w:spacing w:before="120" w:after="120"/>
            </w:pPr>
            <w:r w:rsidRPr="00663A9D">
              <w:t>12 months</w:t>
            </w:r>
          </w:p>
        </w:tc>
      </w:tr>
    </w:tbl>
    <w:p w14:paraId="22C3E146" w14:textId="77777777" w:rsidR="0058727B" w:rsidRDefault="0058727B" w:rsidP="00610B3B">
      <w:pPr>
        <w:pStyle w:val="Heading2"/>
        <w:widowControl w:val="0"/>
        <w:numPr>
          <w:ilvl w:val="0"/>
          <w:numId w:val="0"/>
        </w:numPr>
        <w:spacing w:before="120" w:after="120"/>
        <w:ind w:left="102"/>
      </w:pPr>
    </w:p>
    <w:p w14:paraId="4FA6037C" w14:textId="77777777" w:rsidR="0058727B" w:rsidRDefault="0058727B" w:rsidP="00610B3B">
      <w:pPr>
        <w:pStyle w:val="Heading3"/>
        <w:widowControl w:val="0"/>
        <w:numPr>
          <w:ilvl w:val="0"/>
          <w:numId w:val="0"/>
        </w:numPr>
        <w:spacing w:before="120" w:after="120"/>
        <w:ind w:left="1474"/>
      </w:pPr>
      <w:r>
        <w:t>where:</w:t>
      </w:r>
    </w:p>
    <w:p w14:paraId="2EE089B5" w14:textId="77777777" w:rsidR="0058727B" w:rsidRPr="003B1E32" w:rsidRDefault="0058727B" w:rsidP="00610B3B">
      <w:pPr>
        <w:pStyle w:val="Heading3"/>
        <w:widowControl w:val="0"/>
        <w:spacing w:before="120" w:after="120"/>
      </w:pPr>
      <w:r>
        <w:rPr>
          <w:lang w:val="en-AU"/>
        </w:rPr>
        <w:t>Unlimited calls and texts in Australia excludes usage such as calls/text to international numbers, satellite numbers and premium numbers (</w:t>
      </w:r>
      <w:proofErr w:type="spellStart"/>
      <w:r>
        <w:rPr>
          <w:lang w:val="en-AU"/>
        </w:rPr>
        <w:t>eg</w:t>
      </w:r>
      <w:proofErr w:type="spellEnd"/>
      <w:r>
        <w:rPr>
          <w:lang w:val="en-AU"/>
        </w:rPr>
        <w:t xml:space="preserve"> 19xx numbers), operator assisted calls (</w:t>
      </w:r>
      <w:proofErr w:type="spellStart"/>
      <w:r>
        <w:rPr>
          <w:lang w:val="en-AU"/>
        </w:rPr>
        <w:t>eg.</w:t>
      </w:r>
      <w:proofErr w:type="spellEnd"/>
      <w:r>
        <w:rPr>
          <w:lang w:val="en-AU"/>
        </w:rPr>
        <w:t xml:space="preserve"> most 12xx numbers except 1258880, 1258887, 1258888, 125111), diverted calls, content downloads and subscriptions, and all use while overseas and any other calls/usage determined by us to be excluded;</w:t>
      </w:r>
    </w:p>
    <w:p w14:paraId="770FC08A" w14:textId="0B407696" w:rsidR="0058727B" w:rsidRPr="003B1E32" w:rsidRDefault="0058727B" w:rsidP="00610B3B">
      <w:pPr>
        <w:pStyle w:val="Heading3"/>
        <w:widowControl w:val="0"/>
        <w:spacing w:before="120" w:after="120"/>
      </w:pPr>
      <w:r>
        <w:rPr>
          <w:lang w:val="en-AU"/>
        </w:rPr>
        <w:t xml:space="preserve">Extra Credit excludes calls/text to Australian numbers, </w:t>
      </w:r>
      <w:proofErr w:type="spellStart"/>
      <w:r>
        <w:rPr>
          <w:lang w:val="en-AU"/>
        </w:rPr>
        <w:t>MessageBank</w:t>
      </w:r>
      <w:proofErr w:type="spellEnd"/>
      <w:r>
        <w:rPr>
          <w:lang w:val="en-AU"/>
        </w:rPr>
        <w:t xml:space="preserve"> retrieval, pay-as-you-go data and content purchases such as Google Play;</w:t>
      </w:r>
    </w:p>
    <w:p w14:paraId="325A5B87" w14:textId="77777777" w:rsidR="0058727B" w:rsidRPr="003B1E32" w:rsidRDefault="0058727B" w:rsidP="00610B3B">
      <w:pPr>
        <w:pStyle w:val="Heading3"/>
        <w:widowControl w:val="0"/>
        <w:spacing w:before="120" w:after="120"/>
      </w:pPr>
      <w:r>
        <w:rPr>
          <w:lang w:val="en-AU"/>
        </w:rPr>
        <w:t>Calls to standard international numbers:</w:t>
      </w:r>
    </w:p>
    <w:p w14:paraId="4F762B60" w14:textId="77777777" w:rsidR="0058727B" w:rsidRPr="004F662F" w:rsidRDefault="0058727B" w:rsidP="00610B3B">
      <w:pPr>
        <w:pStyle w:val="Heading4"/>
        <w:widowControl w:val="0"/>
        <w:spacing w:before="120" w:after="120"/>
      </w:pPr>
      <w:r>
        <w:t>excludes:</w:t>
      </w:r>
    </w:p>
    <w:p w14:paraId="036AD9D8" w14:textId="77777777" w:rsidR="0058727B" w:rsidRDefault="0058727B" w:rsidP="00610B3B">
      <w:pPr>
        <w:pStyle w:val="Heading5"/>
        <w:widowControl w:val="0"/>
        <w:spacing w:before="120" w:after="120"/>
      </w:pPr>
      <w:r>
        <w:t>satellite and premium numbers and video calls; and</w:t>
      </w:r>
    </w:p>
    <w:p w14:paraId="3533F063" w14:textId="77777777" w:rsidR="0058727B" w:rsidRPr="004206C4" w:rsidRDefault="0058727B" w:rsidP="00610B3B">
      <w:pPr>
        <w:pStyle w:val="Heading5"/>
        <w:widowControl w:val="0"/>
        <w:spacing w:before="120" w:after="120"/>
        <w:ind w:left="2977"/>
      </w:pPr>
      <w:r>
        <w:t>for the avoidance of doubt, numbers with a prefix of +4484 or +4487; and</w:t>
      </w:r>
    </w:p>
    <w:p w14:paraId="2499D34B" w14:textId="6EE5B882" w:rsidR="0058727B" w:rsidRPr="004F662F" w:rsidRDefault="0058727B" w:rsidP="00610B3B">
      <w:pPr>
        <w:pStyle w:val="Heading4"/>
        <w:widowControl w:val="0"/>
        <w:spacing w:before="120" w:after="120"/>
      </w:pPr>
      <w:r>
        <w:t>includes calls to China, India, Malaysia, UK, South Korea, Hong Kong, Pakistan, Singapore, New Zealand,</w:t>
      </w:r>
      <w:r w:rsidR="00847442">
        <w:t xml:space="preserve"> </w:t>
      </w:r>
      <w:r>
        <w:t>Vietnam, South Africa, USA, Germany, Indonesia, Thailand, Brazil, Canada, Japan (</w:t>
      </w:r>
      <w:r w:rsidRPr="003B1E32">
        <w:rPr>
          <w:b/>
        </w:rPr>
        <w:t>Selected</w:t>
      </w:r>
      <w:r w:rsidR="00837107">
        <w:rPr>
          <w:b/>
        </w:rPr>
        <w:t> </w:t>
      </w:r>
      <w:r w:rsidRPr="003B1E32">
        <w:rPr>
          <w:b/>
        </w:rPr>
        <w:t>Destinations</w:t>
      </w:r>
      <w:r>
        <w:t xml:space="preserve">); </w:t>
      </w:r>
    </w:p>
    <w:p w14:paraId="3C4BA91B" w14:textId="77777777" w:rsidR="0058727B" w:rsidRPr="003B1E32" w:rsidRDefault="0058727B" w:rsidP="00610B3B">
      <w:pPr>
        <w:pStyle w:val="Heading3"/>
        <w:widowControl w:val="0"/>
        <w:spacing w:before="120" w:after="120"/>
      </w:pPr>
      <w:r>
        <w:rPr>
          <w:lang w:val="en-AU"/>
        </w:rPr>
        <w:t>content purchases from Google Play are excluded; and</w:t>
      </w:r>
    </w:p>
    <w:p w14:paraId="3DA347E0" w14:textId="77777777" w:rsidR="0058727B" w:rsidRPr="003B1E32" w:rsidRDefault="0058727B" w:rsidP="00610B3B">
      <w:pPr>
        <w:pStyle w:val="Heading3"/>
        <w:widowControl w:val="0"/>
        <w:spacing w:before="120" w:after="120"/>
      </w:pPr>
      <w:r>
        <w:rPr>
          <w:lang w:val="en-AU"/>
        </w:rPr>
        <w:t>At the end of your recharge expiry period, all benefits will expire except for unused data which will be saved in the Data Bank when you recharge $10+ on this offer before expiry. Unused data will expire if you do not recharge $10 before expiry of your current recharge. Expiry dates vary according to the value of your recharge.</w:t>
      </w:r>
    </w:p>
    <w:p w14:paraId="3C0938C3" w14:textId="77777777" w:rsidR="0058727B" w:rsidRPr="003B1E32" w:rsidRDefault="0058727B" w:rsidP="00610B3B">
      <w:pPr>
        <w:pStyle w:val="Heading2"/>
        <w:widowControl w:val="0"/>
        <w:spacing w:before="120" w:after="120"/>
      </w:pPr>
      <w:r>
        <w:t>Any data that is saved in your Data Bank will be available</w:t>
      </w:r>
      <w:r w:rsidRPr="00992250">
        <w:t xml:space="preserve"> for use </w:t>
      </w:r>
      <w:r>
        <w:t xml:space="preserve">when you have an active recharge and you have exhausted the data allowance included in that current recharge. You will not lose unused data in your Data Bank unless you change to an </w:t>
      </w:r>
      <w:r>
        <w:lastRenderedPageBreak/>
        <w:t>incompatible offer or your service is deactivated.</w:t>
      </w:r>
      <w:r w:rsidRPr="00992250">
        <w:t xml:space="preserve"> </w:t>
      </w:r>
      <w:r>
        <w:t xml:space="preserve">If you move to an offer with a smaller Data Bank limit, you will lose data in your Data Bank that is over that limit. </w:t>
      </w:r>
    </w:p>
    <w:p w14:paraId="48D36941" w14:textId="5777C6D4" w:rsidR="0058727B" w:rsidRDefault="0058727B" w:rsidP="00610B3B">
      <w:pPr>
        <w:pStyle w:val="Heading2"/>
        <w:widowControl w:val="0"/>
        <w:spacing w:before="120" w:after="120"/>
      </w:pPr>
      <w:r>
        <w:t>Top-ups between $10.00-$69.99 and $150 to $300+ will provide you with the benefits in</w:t>
      </w:r>
      <w:r w:rsidR="00847442">
        <w:t xml:space="preserve"> </w:t>
      </w:r>
      <w:r>
        <w:t xml:space="preserve">Clause </w:t>
      </w:r>
      <w:r>
        <w:fldChar w:fldCharType="begin"/>
      </w:r>
      <w:r>
        <w:instrText xml:space="preserve"> REF _Ref11867698 \r \h </w:instrText>
      </w:r>
      <w:r w:rsidR="00073689">
        <w:instrText xml:space="preserve"> \* MERGEFORMAT </w:instrText>
      </w:r>
      <w:r>
        <w:fldChar w:fldCharType="separate"/>
      </w:r>
      <w:r w:rsidR="00177A27">
        <w:rPr>
          <w:b/>
          <w:bCs w:val="0"/>
          <w:lang w:val="en-US"/>
        </w:rPr>
        <w:t>Error! Reference source not found.</w:t>
      </w:r>
      <w:r>
        <w:fldChar w:fldCharType="end"/>
      </w:r>
      <w:r>
        <w:t xml:space="preserve"> relating to the closest recharge amount (rounding down).</w:t>
      </w:r>
    </w:p>
    <w:p w14:paraId="7179C956" w14:textId="77777777" w:rsidR="0058727B" w:rsidRDefault="0058727B" w:rsidP="00610B3B">
      <w:pPr>
        <w:pStyle w:val="Heading2"/>
        <w:widowControl w:val="0"/>
        <w:spacing w:before="120" w:after="120"/>
      </w:pPr>
      <w:r>
        <w:t>Top-ups between &gt;$70 and &lt;$150 will receive the same benefits as the $60 recharge, except for data which is as per below:</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811"/>
        <w:gridCol w:w="1822"/>
        <w:gridCol w:w="1861"/>
      </w:tblGrid>
      <w:tr w:rsidR="0058727B" w:rsidRPr="00BD36A1" w14:paraId="079A30B6" w14:textId="77777777" w:rsidTr="007772A7">
        <w:trPr>
          <w:trHeight w:val="427"/>
        </w:trPr>
        <w:tc>
          <w:tcPr>
            <w:tcW w:w="1899" w:type="dxa"/>
            <w:shd w:val="clear" w:color="auto" w:fill="auto"/>
          </w:tcPr>
          <w:p w14:paraId="682DE991" w14:textId="77777777" w:rsidR="0058727B" w:rsidRPr="005E567D" w:rsidRDefault="0058727B" w:rsidP="00610B3B">
            <w:pPr>
              <w:pStyle w:val="Heading2"/>
              <w:widowControl w:val="0"/>
              <w:numPr>
                <w:ilvl w:val="0"/>
                <w:numId w:val="0"/>
              </w:numPr>
              <w:spacing w:before="120" w:after="120"/>
              <w:rPr>
                <w:b/>
              </w:rPr>
            </w:pPr>
            <w:r w:rsidRPr="005E567D">
              <w:rPr>
                <w:b/>
              </w:rPr>
              <w:t>$70</w:t>
            </w:r>
          </w:p>
        </w:tc>
        <w:tc>
          <w:tcPr>
            <w:tcW w:w="1811" w:type="dxa"/>
            <w:shd w:val="clear" w:color="auto" w:fill="auto"/>
          </w:tcPr>
          <w:p w14:paraId="44664D4C" w14:textId="77777777" w:rsidR="0058727B" w:rsidRPr="003B1E32" w:rsidRDefault="0058727B" w:rsidP="00610B3B">
            <w:pPr>
              <w:pStyle w:val="Heading2"/>
              <w:widowControl w:val="0"/>
              <w:numPr>
                <w:ilvl w:val="0"/>
                <w:numId w:val="0"/>
              </w:numPr>
              <w:spacing w:before="120" w:after="120"/>
              <w:rPr>
                <w:b/>
              </w:rPr>
            </w:pPr>
            <w:r w:rsidRPr="005E567D">
              <w:rPr>
                <w:b/>
              </w:rPr>
              <w:t>$80</w:t>
            </w:r>
          </w:p>
        </w:tc>
        <w:tc>
          <w:tcPr>
            <w:tcW w:w="1822" w:type="dxa"/>
            <w:shd w:val="clear" w:color="auto" w:fill="auto"/>
          </w:tcPr>
          <w:p w14:paraId="23B02C7C" w14:textId="77777777" w:rsidR="0058727B" w:rsidRPr="003B1E32" w:rsidRDefault="0058727B" w:rsidP="00610B3B">
            <w:pPr>
              <w:pStyle w:val="Heading2"/>
              <w:widowControl w:val="0"/>
              <w:numPr>
                <w:ilvl w:val="0"/>
                <w:numId w:val="0"/>
              </w:numPr>
              <w:spacing w:before="120" w:after="120"/>
              <w:rPr>
                <w:b/>
              </w:rPr>
            </w:pPr>
            <w:r w:rsidRPr="003B1E32">
              <w:rPr>
                <w:b/>
              </w:rPr>
              <w:t>$100</w:t>
            </w:r>
          </w:p>
        </w:tc>
        <w:tc>
          <w:tcPr>
            <w:tcW w:w="1861" w:type="dxa"/>
            <w:shd w:val="clear" w:color="auto" w:fill="auto"/>
          </w:tcPr>
          <w:p w14:paraId="38A75CA6" w14:textId="77777777" w:rsidR="0058727B" w:rsidRPr="003B1E32" w:rsidRDefault="0058727B" w:rsidP="00610B3B">
            <w:pPr>
              <w:pStyle w:val="Heading2"/>
              <w:widowControl w:val="0"/>
              <w:numPr>
                <w:ilvl w:val="0"/>
                <w:numId w:val="0"/>
              </w:numPr>
              <w:spacing w:before="120" w:after="120"/>
              <w:rPr>
                <w:b/>
              </w:rPr>
            </w:pPr>
            <w:r w:rsidRPr="003B1E32">
              <w:rPr>
                <w:b/>
              </w:rPr>
              <w:t>$140</w:t>
            </w:r>
          </w:p>
        </w:tc>
      </w:tr>
      <w:tr w:rsidR="0058727B" w:rsidRPr="00BD36A1" w14:paraId="4D8D4B11" w14:textId="77777777" w:rsidTr="007772A7">
        <w:trPr>
          <w:trHeight w:val="427"/>
        </w:trPr>
        <w:tc>
          <w:tcPr>
            <w:tcW w:w="1899" w:type="dxa"/>
            <w:shd w:val="clear" w:color="auto" w:fill="auto"/>
          </w:tcPr>
          <w:p w14:paraId="414B78E1" w14:textId="77777777" w:rsidR="0058727B" w:rsidRDefault="0058727B" w:rsidP="00610B3B">
            <w:pPr>
              <w:pStyle w:val="Heading2"/>
              <w:widowControl w:val="0"/>
              <w:numPr>
                <w:ilvl w:val="0"/>
                <w:numId w:val="0"/>
              </w:numPr>
              <w:spacing w:before="120" w:after="120"/>
            </w:pPr>
            <w:r>
              <w:t>39GB</w:t>
            </w:r>
          </w:p>
        </w:tc>
        <w:tc>
          <w:tcPr>
            <w:tcW w:w="1811" w:type="dxa"/>
            <w:shd w:val="clear" w:color="auto" w:fill="auto"/>
          </w:tcPr>
          <w:p w14:paraId="07692383" w14:textId="77777777" w:rsidR="0058727B" w:rsidRDefault="0058727B" w:rsidP="00610B3B">
            <w:pPr>
              <w:pStyle w:val="Heading2"/>
              <w:widowControl w:val="0"/>
              <w:numPr>
                <w:ilvl w:val="0"/>
                <w:numId w:val="0"/>
              </w:numPr>
              <w:spacing w:before="120" w:after="120"/>
            </w:pPr>
            <w:r>
              <w:t>40GB</w:t>
            </w:r>
          </w:p>
        </w:tc>
        <w:tc>
          <w:tcPr>
            <w:tcW w:w="1822" w:type="dxa"/>
            <w:shd w:val="clear" w:color="auto" w:fill="auto"/>
          </w:tcPr>
          <w:p w14:paraId="67840EE9" w14:textId="77777777" w:rsidR="0058727B" w:rsidRDefault="0058727B" w:rsidP="00610B3B">
            <w:pPr>
              <w:pStyle w:val="Heading2"/>
              <w:widowControl w:val="0"/>
              <w:numPr>
                <w:ilvl w:val="0"/>
                <w:numId w:val="0"/>
              </w:numPr>
              <w:spacing w:before="120" w:after="120"/>
            </w:pPr>
            <w:r>
              <w:t>41GB</w:t>
            </w:r>
          </w:p>
        </w:tc>
        <w:tc>
          <w:tcPr>
            <w:tcW w:w="1861" w:type="dxa"/>
            <w:shd w:val="clear" w:color="auto" w:fill="auto"/>
          </w:tcPr>
          <w:p w14:paraId="503CF4EF" w14:textId="77777777" w:rsidR="0058727B" w:rsidRDefault="0058727B" w:rsidP="00610B3B">
            <w:pPr>
              <w:pStyle w:val="Heading2"/>
              <w:widowControl w:val="0"/>
              <w:numPr>
                <w:ilvl w:val="0"/>
                <w:numId w:val="0"/>
              </w:numPr>
              <w:spacing w:before="120" w:after="120"/>
            </w:pPr>
            <w:r>
              <w:t>42GB</w:t>
            </w:r>
          </w:p>
        </w:tc>
      </w:tr>
    </w:tbl>
    <w:p w14:paraId="4085A7A3" w14:textId="77777777" w:rsidR="0058727B" w:rsidRDefault="0058727B" w:rsidP="00610B3B">
      <w:pPr>
        <w:pStyle w:val="Heading2"/>
        <w:widowControl w:val="0"/>
        <w:numPr>
          <w:ilvl w:val="0"/>
          <w:numId w:val="0"/>
        </w:numPr>
        <w:spacing w:before="120" w:after="120"/>
        <w:ind w:left="839"/>
      </w:pPr>
    </w:p>
    <w:p w14:paraId="627CF799" w14:textId="725C6DB2" w:rsidR="0058727B" w:rsidRDefault="0058727B" w:rsidP="00610B3B">
      <w:pPr>
        <w:pStyle w:val="Heading2"/>
        <w:widowControl w:val="0"/>
        <w:spacing w:before="120" w:after="120"/>
      </w:pPr>
      <w:r>
        <w:t>Top-ups of &lt;$10 and between $15 and $20, will provide you with the credit equivalent to the recharge amount. Usage will be debited from your top-up credit at pay-as-you-go rates in accordance with the charges in</w:t>
      </w:r>
      <w:r w:rsidR="0017303F">
        <w:t xml:space="preserve"> </w:t>
      </w:r>
      <w:r w:rsidR="0017303F">
        <w:fldChar w:fldCharType="begin"/>
      </w:r>
      <w:r w:rsidR="0017303F">
        <w:instrText xml:space="preserve"> REF _Ref36623205 \r \h </w:instrText>
      </w:r>
      <w:r w:rsidR="0017303F">
        <w:fldChar w:fldCharType="separate"/>
      </w:r>
      <w:r w:rsidR="00177A27">
        <w:t>1.30</w:t>
      </w:r>
      <w:r w:rsidR="0017303F">
        <w:fldChar w:fldCharType="end"/>
      </w:r>
      <w:r w:rsidR="0017303F">
        <w:t>.</w:t>
      </w:r>
    </w:p>
    <w:p w14:paraId="6F338B2F" w14:textId="0F14F2E3" w:rsidR="0058727B" w:rsidRPr="007E06B2" w:rsidRDefault="0058727B" w:rsidP="00610B3B">
      <w:pPr>
        <w:pStyle w:val="Heading2"/>
        <w:widowControl w:val="0"/>
        <w:spacing w:before="120" w:after="120"/>
      </w:pPr>
      <w:r>
        <w:t xml:space="preserve">If you have recharge credit, you can use this to purchase the Data Plus Packs while on this offer. All other packs are incompatible. </w:t>
      </w:r>
    </w:p>
    <w:p w14:paraId="276F8BC7" w14:textId="77777777" w:rsidR="0058727B" w:rsidRDefault="0058727B" w:rsidP="00610B3B">
      <w:pPr>
        <w:pStyle w:val="Heading2"/>
        <w:widowControl w:val="0"/>
        <w:spacing w:before="120" w:after="120"/>
      </w:pPr>
      <w:r>
        <w:t xml:space="preserve">If you are on this offer and have sufficient recharge credit, you may purchase a Plus Pack listed below for additional recharge credit and data to use. The data below will be saved straight into your Data Bank. If you exceed your Data Bank limit of 200GB any data over 200GB will not be credited to your Data Bank. </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2"/>
        <w:gridCol w:w="4081"/>
      </w:tblGrid>
      <w:tr w:rsidR="0058727B" w:rsidRPr="00EC3859" w14:paraId="3C241515" w14:textId="77777777" w:rsidTr="007772A7">
        <w:tc>
          <w:tcPr>
            <w:tcW w:w="4643" w:type="dxa"/>
            <w:shd w:val="clear" w:color="auto" w:fill="auto"/>
          </w:tcPr>
          <w:p w14:paraId="7D5214F3" w14:textId="77777777" w:rsidR="0058727B" w:rsidRPr="00663A9D" w:rsidRDefault="0058727B" w:rsidP="00610B3B">
            <w:pPr>
              <w:spacing w:before="120" w:after="120"/>
            </w:pPr>
            <w:r w:rsidRPr="00663A9D">
              <w:t>Cost / Recharge Credit</w:t>
            </w:r>
          </w:p>
        </w:tc>
        <w:tc>
          <w:tcPr>
            <w:tcW w:w="4643" w:type="dxa"/>
            <w:shd w:val="clear" w:color="auto" w:fill="auto"/>
          </w:tcPr>
          <w:p w14:paraId="50FAAF4E" w14:textId="77777777" w:rsidR="0058727B" w:rsidRPr="00663A9D" w:rsidRDefault="0058727B" w:rsidP="00610B3B">
            <w:pPr>
              <w:spacing w:before="120" w:after="120"/>
            </w:pPr>
            <w:r w:rsidRPr="00663A9D">
              <w:t>Data</w:t>
            </w:r>
          </w:p>
        </w:tc>
      </w:tr>
      <w:tr w:rsidR="0058727B" w:rsidRPr="00EC3859" w14:paraId="7D921F94" w14:textId="77777777" w:rsidTr="007772A7">
        <w:tc>
          <w:tcPr>
            <w:tcW w:w="4643" w:type="dxa"/>
            <w:shd w:val="clear" w:color="auto" w:fill="auto"/>
          </w:tcPr>
          <w:p w14:paraId="4F49A6FC" w14:textId="77777777" w:rsidR="0058727B" w:rsidRPr="00663A9D" w:rsidRDefault="0058727B" w:rsidP="00610B3B">
            <w:pPr>
              <w:spacing w:before="120" w:after="120"/>
            </w:pPr>
            <w:r w:rsidRPr="00663A9D">
              <w:t>$5</w:t>
            </w:r>
          </w:p>
        </w:tc>
        <w:tc>
          <w:tcPr>
            <w:tcW w:w="4643" w:type="dxa"/>
            <w:shd w:val="clear" w:color="auto" w:fill="auto"/>
          </w:tcPr>
          <w:p w14:paraId="57980203" w14:textId="77777777" w:rsidR="0058727B" w:rsidRPr="00663A9D" w:rsidRDefault="0058727B" w:rsidP="00610B3B">
            <w:pPr>
              <w:spacing w:before="120" w:after="120"/>
            </w:pPr>
            <w:r w:rsidRPr="00663A9D">
              <w:t>1GB</w:t>
            </w:r>
          </w:p>
        </w:tc>
      </w:tr>
      <w:tr w:rsidR="0058727B" w:rsidRPr="00EC3859" w14:paraId="7AB140D3" w14:textId="77777777" w:rsidTr="007772A7">
        <w:tc>
          <w:tcPr>
            <w:tcW w:w="4643" w:type="dxa"/>
            <w:shd w:val="clear" w:color="auto" w:fill="auto"/>
          </w:tcPr>
          <w:p w14:paraId="69D25F95" w14:textId="77777777" w:rsidR="0058727B" w:rsidRPr="00663A9D" w:rsidRDefault="0058727B" w:rsidP="00610B3B">
            <w:pPr>
              <w:spacing w:before="120" w:after="120"/>
            </w:pPr>
            <w:r w:rsidRPr="00663A9D">
              <w:t>$20</w:t>
            </w:r>
          </w:p>
        </w:tc>
        <w:tc>
          <w:tcPr>
            <w:tcW w:w="4643" w:type="dxa"/>
            <w:shd w:val="clear" w:color="auto" w:fill="auto"/>
          </w:tcPr>
          <w:p w14:paraId="46A9C9D8" w14:textId="77777777" w:rsidR="0058727B" w:rsidRPr="00663A9D" w:rsidRDefault="0058727B" w:rsidP="00610B3B">
            <w:pPr>
              <w:spacing w:before="120" w:after="120"/>
            </w:pPr>
            <w:r w:rsidRPr="00663A9D">
              <w:t>4GB</w:t>
            </w:r>
          </w:p>
        </w:tc>
      </w:tr>
    </w:tbl>
    <w:p w14:paraId="7D10EB4A" w14:textId="77777777" w:rsidR="0058727B" w:rsidRDefault="0058727B" w:rsidP="00610B3B">
      <w:pPr>
        <w:pStyle w:val="Heading2"/>
        <w:widowControl w:val="0"/>
        <w:numPr>
          <w:ilvl w:val="0"/>
          <w:numId w:val="0"/>
        </w:numPr>
        <w:spacing w:before="120" w:after="120"/>
        <w:ind w:left="839"/>
      </w:pPr>
    </w:p>
    <w:p w14:paraId="0D1F73D7" w14:textId="6A5FBD2D" w:rsidR="0058727B" w:rsidRDefault="0058727B" w:rsidP="00610B3B">
      <w:pPr>
        <w:pStyle w:val="Heading2"/>
        <w:widowControl w:val="0"/>
        <w:spacing w:before="120" w:after="120"/>
      </w:pPr>
      <w:r w:rsidRPr="00612AC5">
        <w:t>Your Data Plus Pack will be added to your Data Ban</w:t>
      </w:r>
      <w:r>
        <w:t>k</w:t>
      </w:r>
      <w:r w:rsidR="002E0799">
        <w:t>.</w:t>
      </w:r>
      <w:r>
        <w:t xml:space="preserve"> </w:t>
      </w:r>
    </w:p>
    <w:p w14:paraId="0AABBF9F" w14:textId="77777777" w:rsidR="0058727B" w:rsidRDefault="0058727B" w:rsidP="00610B3B">
      <w:pPr>
        <w:pStyle w:val="Heading2"/>
        <w:widowControl w:val="0"/>
        <w:spacing w:before="120" w:after="120"/>
      </w:pPr>
      <w:r>
        <w:t xml:space="preserve">Your Telstra Pre-Paid account balance must not exceed $4,999 on this offer at any time. If your Telstra Pre-Paid account balance does reach $4,999 any subsequent recharge attempt will fail. </w:t>
      </w:r>
    </w:p>
    <w:p w14:paraId="79E2F94B" w14:textId="77777777" w:rsidR="0058727B" w:rsidRPr="007260EC" w:rsidRDefault="0058727B" w:rsidP="00610B3B">
      <w:pPr>
        <w:pStyle w:val="Heading2"/>
        <w:widowControl w:val="0"/>
        <w:spacing w:before="120" w:after="120"/>
      </w:pPr>
      <w:r w:rsidRPr="007260EC">
        <w:t xml:space="preserve">When you </w:t>
      </w:r>
      <w:r>
        <w:t>change to</w:t>
      </w:r>
      <w:r w:rsidRPr="007260EC">
        <w:t xml:space="preserve"> an alternate Telstra Pre-Paid Offer: </w:t>
      </w:r>
    </w:p>
    <w:p w14:paraId="1382BDD7" w14:textId="77777777" w:rsidR="0058727B" w:rsidRPr="007260EC" w:rsidRDefault="0058727B" w:rsidP="00610B3B">
      <w:pPr>
        <w:pStyle w:val="Heading3"/>
        <w:widowControl w:val="0"/>
        <w:spacing w:before="120" w:after="120"/>
      </w:pPr>
      <w:r w:rsidRPr="007260EC">
        <w:t>your current Telstra Pre-Paid account balance and expiry period as at the date of the change will be retained and can be used under an alternate Telstra Pre-Paid Offer; and</w:t>
      </w:r>
    </w:p>
    <w:p w14:paraId="19B9A3DF" w14:textId="4CA277F5" w:rsidR="0058727B" w:rsidRPr="007260EC" w:rsidRDefault="0058727B" w:rsidP="00610B3B">
      <w:pPr>
        <w:pStyle w:val="Heading3"/>
        <w:widowControl w:val="0"/>
        <w:spacing w:before="120" w:after="120"/>
      </w:pPr>
      <w:r w:rsidRPr="007260EC">
        <w:t xml:space="preserve">any unused part of your </w:t>
      </w:r>
      <w:r>
        <w:rPr>
          <w:lang w:val="en-AU"/>
        </w:rPr>
        <w:t>benefits</w:t>
      </w:r>
      <w:r w:rsidRPr="007260EC">
        <w:t xml:space="preserve"> as at the date of </w:t>
      </w:r>
      <w:r>
        <w:t xml:space="preserve">the </w:t>
      </w:r>
      <w:r w:rsidRPr="007260EC">
        <w:t xml:space="preserve">change will </w:t>
      </w:r>
      <w:r>
        <w:rPr>
          <w:lang w:val="en-AU"/>
        </w:rPr>
        <w:t xml:space="preserve">not </w:t>
      </w:r>
      <w:r w:rsidRPr="007260EC">
        <w:t>be retained</w:t>
      </w:r>
      <w:r>
        <w:rPr>
          <w:lang w:val="en-AU"/>
        </w:rPr>
        <w:t xml:space="preserve"> if you move to an incompatible offer.</w:t>
      </w:r>
      <w:r w:rsidR="00847442">
        <w:rPr>
          <w:lang w:val="en-AU"/>
        </w:rPr>
        <w:t xml:space="preserve"> </w:t>
      </w:r>
      <w:r w:rsidRPr="007260EC">
        <w:br/>
      </w:r>
    </w:p>
    <w:p w14:paraId="01D04F6C" w14:textId="3BE24732" w:rsidR="0058727B" w:rsidRPr="007260EC" w:rsidRDefault="0058727B" w:rsidP="00610B3B">
      <w:pPr>
        <w:pStyle w:val="Heading2"/>
        <w:widowControl w:val="0"/>
        <w:tabs>
          <w:tab w:val="clear" w:pos="837"/>
        </w:tabs>
        <w:spacing w:before="120" w:after="120"/>
        <w:rPr>
          <w:rFonts w:eastAsia="Arial Unicode MS"/>
          <w:color w:val="000000"/>
        </w:rPr>
      </w:pPr>
      <w:bookmarkStart w:id="186" w:name="_Ref36623205"/>
      <w:r w:rsidRPr="007260EC">
        <w:rPr>
          <w:rFonts w:eastAsia="Arial Unicode MS"/>
          <w:color w:val="000000"/>
        </w:rPr>
        <w:t xml:space="preserve">We will debit your Telstra Pre-Paid account </w:t>
      </w:r>
      <w:r>
        <w:rPr>
          <w:rFonts w:eastAsia="Arial Unicode MS"/>
          <w:color w:val="000000"/>
        </w:rPr>
        <w:t xml:space="preserve">for usage </w:t>
      </w:r>
      <w:r w:rsidRPr="007260EC">
        <w:rPr>
          <w:rFonts w:eastAsia="Arial Unicode MS"/>
          <w:color w:val="000000"/>
        </w:rPr>
        <w:t>in accordance with the charges below.</w:t>
      </w:r>
      <w:r w:rsidR="00847442">
        <w:rPr>
          <w:rFonts w:eastAsia="Arial Unicode MS"/>
          <w:color w:val="000000"/>
        </w:rPr>
        <w:t xml:space="preserve"> </w:t>
      </w:r>
      <w:r w:rsidRPr="007260EC">
        <w:rPr>
          <w:rFonts w:eastAsia="Arial Unicode MS"/>
          <w:color w:val="000000"/>
        </w:rPr>
        <w:t>For any call, message or usage types not specifically set out below, charges set out in Part B - Pricing Plans - Pre-Paid Pricing Plans of the Telstra Mobile section of Our Customer Terms will apply</w:t>
      </w:r>
      <w:r>
        <w:rPr>
          <w:rFonts w:eastAsia="Arial Unicode MS"/>
          <w:color w:val="000000"/>
        </w:rPr>
        <w:t xml:space="preserve"> and be deducted from your Extra Credit unless otherwise specified</w:t>
      </w:r>
      <w:r w:rsidRPr="007260EC">
        <w:rPr>
          <w:rFonts w:eastAsia="Arial Unicode MS"/>
          <w:color w:val="000000"/>
        </w:rPr>
        <w:t>.</w:t>
      </w:r>
      <w:r w:rsidR="00847442">
        <w:rPr>
          <w:rFonts w:eastAsia="Arial Unicode MS"/>
          <w:color w:val="000000"/>
        </w:rPr>
        <w:t xml:space="preserve"> </w:t>
      </w:r>
      <w:r w:rsidRPr="007260EC">
        <w:rPr>
          <w:rFonts w:eastAsia="Arial Unicode MS"/>
          <w:color w:val="000000"/>
        </w:rPr>
        <w:t>To the extent of any inconsistency, the charges set out in this clause will apply.</w:t>
      </w:r>
      <w:bookmarkEnd w:id="186"/>
      <w:r w:rsidRPr="007260EC">
        <w:rPr>
          <w:rFonts w:eastAsia="Arial Unicode MS"/>
          <w:color w:val="000000"/>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0"/>
        <w:gridCol w:w="2494"/>
      </w:tblGrid>
      <w:tr w:rsidR="0058727B" w:rsidRPr="00B03119" w14:paraId="68EA459E" w14:textId="77777777" w:rsidTr="00663A9D">
        <w:tc>
          <w:tcPr>
            <w:tcW w:w="5720" w:type="dxa"/>
            <w:shd w:val="clear" w:color="auto" w:fill="D9D9D9" w:themeFill="background1" w:themeFillShade="D9"/>
          </w:tcPr>
          <w:p w14:paraId="2F83988F" w14:textId="77777777" w:rsidR="0058727B" w:rsidRPr="00663A9D" w:rsidRDefault="0058727B" w:rsidP="00610B3B">
            <w:pPr>
              <w:widowControl w:val="0"/>
              <w:spacing w:before="120" w:after="120"/>
            </w:pPr>
            <w:r w:rsidRPr="00663A9D">
              <w:t>Type of Call</w:t>
            </w:r>
          </w:p>
        </w:tc>
        <w:tc>
          <w:tcPr>
            <w:tcW w:w="2494" w:type="dxa"/>
            <w:shd w:val="clear" w:color="auto" w:fill="D9D9D9" w:themeFill="background1" w:themeFillShade="D9"/>
          </w:tcPr>
          <w:p w14:paraId="668073E0" w14:textId="77777777" w:rsidR="0058727B" w:rsidRPr="00663A9D" w:rsidRDefault="0058727B" w:rsidP="00610B3B">
            <w:pPr>
              <w:widowControl w:val="0"/>
              <w:spacing w:before="120" w:after="120"/>
            </w:pPr>
            <w:r w:rsidRPr="00663A9D">
              <w:t>Charge (per min or part)</w:t>
            </w:r>
          </w:p>
        </w:tc>
      </w:tr>
      <w:tr w:rsidR="0058727B" w:rsidRPr="00B03119" w14:paraId="27855331" w14:textId="77777777" w:rsidTr="00663A9D">
        <w:tc>
          <w:tcPr>
            <w:tcW w:w="5720" w:type="dxa"/>
          </w:tcPr>
          <w:p w14:paraId="7E7DB827" w14:textId="77777777" w:rsidR="0058727B" w:rsidRPr="00663A9D" w:rsidRDefault="0058727B" w:rsidP="00610B3B">
            <w:pPr>
              <w:widowControl w:val="0"/>
              <w:spacing w:before="120" w:after="120"/>
            </w:pPr>
            <w:r w:rsidRPr="00663A9D">
              <w:t xml:space="preserve">Voice calls to a standard Australian mobile or fixed number </w:t>
            </w:r>
          </w:p>
        </w:tc>
        <w:tc>
          <w:tcPr>
            <w:tcW w:w="2494" w:type="dxa"/>
          </w:tcPr>
          <w:p w14:paraId="380EB6BD" w14:textId="77777777" w:rsidR="0058727B" w:rsidRPr="00663A9D" w:rsidRDefault="0058727B" w:rsidP="00610B3B">
            <w:pPr>
              <w:widowControl w:val="0"/>
              <w:spacing w:before="120" w:after="120"/>
            </w:pPr>
            <w:r w:rsidRPr="00663A9D">
              <w:t xml:space="preserve">$0.89 </w:t>
            </w:r>
          </w:p>
        </w:tc>
      </w:tr>
      <w:tr w:rsidR="0058727B" w:rsidRPr="00B03119" w14:paraId="241007A0" w14:textId="77777777" w:rsidTr="00663A9D">
        <w:tc>
          <w:tcPr>
            <w:tcW w:w="5720" w:type="dxa"/>
          </w:tcPr>
          <w:p w14:paraId="40D5532C" w14:textId="77777777" w:rsidR="0058727B" w:rsidRPr="00663A9D" w:rsidRDefault="0058727B" w:rsidP="00610B3B">
            <w:pPr>
              <w:widowControl w:val="0"/>
              <w:spacing w:before="120" w:after="120"/>
            </w:pPr>
            <w:r w:rsidRPr="00663A9D">
              <w:t>Connection fee (Standard voice and video calls to an Australian mobile or fixed number)</w:t>
            </w:r>
          </w:p>
        </w:tc>
        <w:tc>
          <w:tcPr>
            <w:tcW w:w="2494" w:type="dxa"/>
          </w:tcPr>
          <w:p w14:paraId="52E486B1" w14:textId="77777777" w:rsidR="0058727B" w:rsidRPr="00663A9D" w:rsidRDefault="0058727B" w:rsidP="00610B3B">
            <w:pPr>
              <w:widowControl w:val="0"/>
              <w:spacing w:before="120" w:after="120"/>
            </w:pPr>
            <w:r w:rsidRPr="00663A9D">
              <w:t>$0.39</w:t>
            </w:r>
          </w:p>
        </w:tc>
      </w:tr>
      <w:tr w:rsidR="0058727B" w:rsidRPr="00B03119" w14:paraId="4E4660A9" w14:textId="77777777" w:rsidTr="00663A9D">
        <w:tc>
          <w:tcPr>
            <w:tcW w:w="5720" w:type="dxa"/>
          </w:tcPr>
          <w:p w14:paraId="16013801" w14:textId="77777777" w:rsidR="0058727B" w:rsidRPr="00663A9D" w:rsidRDefault="0058727B" w:rsidP="00610B3B">
            <w:pPr>
              <w:widowControl w:val="0"/>
              <w:spacing w:before="120" w:after="120"/>
            </w:pPr>
            <w:r w:rsidRPr="00663A9D">
              <w:t>SMS (Text messages</w:t>
            </w:r>
            <w:r w:rsidRPr="00663A9D">
              <w:rPr>
                <w:rFonts w:eastAsia="SimSun"/>
              </w:rPr>
              <w:t xml:space="preserve"> to mobiles in Australia, per message sent, per recipient)</w:t>
            </w:r>
          </w:p>
        </w:tc>
        <w:tc>
          <w:tcPr>
            <w:tcW w:w="2494" w:type="dxa"/>
          </w:tcPr>
          <w:p w14:paraId="47CE3EA7" w14:textId="77777777" w:rsidR="0058727B" w:rsidRPr="00663A9D" w:rsidRDefault="0058727B" w:rsidP="00610B3B">
            <w:pPr>
              <w:widowControl w:val="0"/>
              <w:spacing w:before="120" w:after="120"/>
            </w:pPr>
            <w:r w:rsidRPr="00663A9D">
              <w:t>$0.29. The terms and conditions for SMS are set out in Part E – SMS Messages and Email of the Telstra Mobile section of Our Customer Terms</w:t>
            </w:r>
          </w:p>
        </w:tc>
      </w:tr>
      <w:tr w:rsidR="0058727B" w:rsidRPr="00B03119" w14:paraId="71885C65" w14:textId="77777777" w:rsidTr="00663A9D">
        <w:tc>
          <w:tcPr>
            <w:tcW w:w="5720" w:type="dxa"/>
          </w:tcPr>
          <w:p w14:paraId="7CF724FC" w14:textId="77777777" w:rsidR="0058727B" w:rsidRPr="00663A9D" w:rsidRDefault="0058727B" w:rsidP="00610B3B">
            <w:pPr>
              <w:widowControl w:val="0"/>
              <w:spacing w:before="120" w:after="120"/>
            </w:pPr>
            <w:r w:rsidRPr="00663A9D">
              <w:t>National video calling (Standard calls to an Australian mobile or fixed number (charged per 60 second block)</w:t>
            </w:r>
            <w:r w:rsidRPr="00B03119">
              <w:t>)</w:t>
            </w:r>
          </w:p>
        </w:tc>
        <w:tc>
          <w:tcPr>
            <w:tcW w:w="2494" w:type="dxa"/>
          </w:tcPr>
          <w:p w14:paraId="3052BF79" w14:textId="77777777" w:rsidR="0058727B" w:rsidRPr="00663A9D" w:rsidRDefault="0058727B" w:rsidP="00610B3B">
            <w:pPr>
              <w:widowControl w:val="0"/>
              <w:spacing w:before="120" w:after="120"/>
            </w:pPr>
            <w:r w:rsidRPr="00663A9D">
              <w:t>$1.10 + $0.39 connection fee</w:t>
            </w:r>
          </w:p>
        </w:tc>
      </w:tr>
      <w:tr w:rsidR="0058727B" w:rsidRPr="00B03119" w14:paraId="60862ED6" w14:textId="77777777" w:rsidTr="00663A9D">
        <w:tc>
          <w:tcPr>
            <w:tcW w:w="5720" w:type="dxa"/>
          </w:tcPr>
          <w:p w14:paraId="174D8DEC" w14:textId="77777777" w:rsidR="0058727B" w:rsidRPr="00663A9D" w:rsidRDefault="0058727B" w:rsidP="00610B3B">
            <w:pPr>
              <w:widowControl w:val="0"/>
              <w:spacing w:before="120" w:after="120"/>
            </w:pPr>
            <w:r w:rsidRPr="00663A9D">
              <w:t>Diversions (charged per 60 second block)</w:t>
            </w:r>
          </w:p>
        </w:tc>
        <w:tc>
          <w:tcPr>
            <w:tcW w:w="2494" w:type="dxa"/>
          </w:tcPr>
          <w:p w14:paraId="154A5AB3" w14:textId="77777777" w:rsidR="0058727B" w:rsidRPr="00663A9D" w:rsidRDefault="0058727B" w:rsidP="00610B3B">
            <w:pPr>
              <w:widowControl w:val="0"/>
              <w:spacing w:before="120" w:after="120"/>
            </w:pPr>
            <w:r w:rsidRPr="00663A9D">
              <w:t>$0.89 per min + $0.39 connection fee</w:t>
            </w:r>
          </w:p>
        </w:tc>
      </w:tr>
      <w:tr w:rsidR="0058727B" w:rsidRPr="00B03119" w14:paraId="09CFB3F7" w14:textId="77777777" w:rsidTr="00663A9D">
        <w:tc>
          <w:tcPr>
            <w:tcW w:w="5720" w:type="dxa"/>
          </w:tcPr>
          <w:p w14:paraId="16BFAF39" w14:textId="72D221CD" w:rsidR="0058727B" w:rsidRPr="00663A9D" w:rsidRDefault="0058727B" w:rsidP="00610B3B">
            <w:pPr>
              <w:widowControl w:val="0"/>
              <w:spacing w:before="120" w:after="120"/>
            </w:pPr>
            <w:proofErr w:type="spellStart"/>
            <w:r w:rsidRPr="00663A9D">
              <w:t>MessageBank</w:t>
            </w:r>
            <w:proofErr w:type="spellEnd"/>
            <w:r w:rsidRPr="00663A9D">
              <w:t xml:space="preserve"> retrieval </w:t>
            </w:r>
          </w:p>
        </w:tc>
        <w:tc>
          <w:tcPr>
            <w:tcW w:w="2494" w:type="dxa"/>
          </w:tcPr>
          <w:p w14:paraId="52B1CB43" w14:textId="77777777" w:rsidR="0058727B" w:rsidRPr="00663A9D" w:rsidRDefault="0058727B" w:rsidP="00610B3B">
            <w:pPr>
              <w:widowControl w:val="0"/>
              <w:spacing w:before="120" w:after="120"/>
            </w:pPr>
            <w:r w:rsidRPr="00663A9D">
              <w:t>$0.89 per min + $0.39 connection fee</w:t>
            </w:r>
          </w:p>
        </w:tc>
      </w:tr>
      <w:tr w:rsidR="00163620" w:rsidRPr="00B03119" w14:paraId="486788EB" w14:textId="77777777" w:rsidTr="00663A9D">
        <w:trPr>
          <w:trHeight w:val="3126"/>
        </w:trPr>
        <w:tc>
          <w:tcPr>
            <w:tcW w:w="5720" w:type="dxa"/>
          </w:tcPr>
          <w:p w14:paraId="0037D06B" w14:textId="77777777" w:rsidR="00163620" w:rsidRPr="00663A9D" w:rsidRDefault="00163620" w:rsidP="00610B3B">
            <w:pPr>
              <w:widowControl w:val="0"/>
              <w:spacing w:before="120" w:after="120"/>
            </w:pPr>
            <w:r w:rsidRPr="00663A9D">
              <w:t xml:space="preserve">000, 112, 176, 1258889, 125105, 125106, 125114, 186, 1258883, 1258885, 1258888, 12722123, 125135, , 125110, 0418707111, 0418707307, 0418707310, 0418707316, 1258881, 1258886, 0428707113, 1258887, 125107, 125116, 0428707307, 0428707310, 0427707316, , 125139, , 125130, , 125131, 12551, 106, 1221, 1220, 132 200, 137 663, 133 933, 132 203, 125 111, 132 000, 132 999, 125 8880, 131114, 12550, 12552, 12553, 12554, 12556 , 13 25 00, 1300 364 673, 1300 789 978, , 1300 368 186, , 125 115, 0439125115, 125109, 0439125109, 1300368186, 1300789978, 131114, 132500, 6100, 1258880, 1300369666, 1300235664, 137587, 1300274448, </w:t>
            </w:r>
            <w:r w:rsidRPr="00663A9D">
              <w:lastRenderedPageBreak/>
              <w:t>1300555727, 1300072637, 1300726306, 1300364277, 1300782200, 1300134130, 1300663773, 131819, 131444, 1300766491, 1300355305, 1300654314, 1300888529, 1300651188, 1300366424, 1300366611, 1300792387, 1300650579.</w:t>
            </w:r>
          </w:p>
        </w:tc>
        <w:tc>
          <w:tcPr>
            <w:tcW w:w="2494" w:type="dxa"/>
          </w:tcPr>
          <w:p w14:paraId="7843497F" w14:textId="77777777" w:rsidR="00163620" w:rsidRPr="00663A9D" w:rsidRDefault="00163620" w:rsidP="00610B3B">
            <w:pPr>
              <w:widowControl w:val="0"/>
              <w:spacing w:before="120" w:after="120"/>
            </w:pPr>
            <w:r w:rsidRPr="00663A9D">
              <w:lastRenderedPageBreak/>
              <w:t>No Charge</w:t>
            </w:r>
          </w:p>
        </w:tc>
      </w:tr>
      <w:tr w:rsidR="0058727B" w:rsidRPr="00B03119" w14:paraId="2B8CE558" w14:textId="77777777" w:rsidTr="00663A9D">
        <w:tc>
          <w:tcPr>
            <w:tcW w:w="5720" w:type="dxa"/>
          </w:tcPr>
          <w:p w14:paraId="46FC8A4B" w14:textId="77777777" w:rsidR="0058727B" w:rsidRPr="00663A9D" w:rsidRDefault="0058727B" w:rsidP="00610B3B">
            <w:pPr>
              <w:widowControl w:val="0"/>
              <w:spacing w:before="120" w:after="120"/>
            </w:pPr>
            <w:r w:rsidRPr="00663A9D">
              <w:t xml:space="preserve">Calls to all </w:t>
            </w:r>
            <w:r w:rsidR="00163620" w:rsidRPr="00663A9D">
              <w:t xml:space="preserve">other </w:t>
            </w:r>
            <w:r w:rsidRPr="00663A9D">
              <w:t>13, 1300, 1800 and 016 numbers</w:t>
            </w:r>
          </w:p>
        </w:tc>
        <w:tc>
          <w:tcPr>
            <w:tcW w:w="2494" w:type="dxa"/>
          </w:tcPr>
          <w:p w14:paraId="615240CD" w14:textId="77777777" w:rsidR="0058727B" w:rsidRPr="00663A9D" w:rsidRDefault="0058727B" w:rsidP="00610B3B">
            <w:pPr>
              <w:widowControl w:val="0"/>
              <w:spacing w:before="120" w:after="120"/>
            </w:pPr>
            <w:r w:rsidRPr="00663A9D">
              <w:t>$0.89 per min + $0.39 connection fee</w:t>
            </w:r>
          </w:p>
        </w:tc>
      </w:tr>
      <w:tr w:rsidR="0058727B" w:rsidRPr="00B03119" w14:paraId="799B3949" w14:textId="77777777" w:rsidTr="00663A9D">
        <w:tc>
          <w:tcPr>
            <w:tcW w:w="572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33"/>
              <w:gridCol w:w="81"/>
            </w:tblGrid>
            <w:tr w:rsidR="0058727B" w:rsidRPr="00B03119" w14:paraId="11E36AAB" w14:textId="77777777" w:rsidTr="007772A7">
              <w:trPr>
                <w:tblCellSpacing w:w="15" w:type="dxa"/>
              </w:trPr>
              <w:tc>
                <w:tcPr>
                  <w:tcW w:w="0" w:type="auto"/>
                  <w:vAlign w:val="center"/>
                  <w:hideMark/>
                </w:tcPr>
                <w:p w14:paraId="574737E2" w14:textId="77777777" w:rsidR="0058727B" w:rsidRPr="00663A9D" w:rsidRDefault="0058727B" w:rsidP="00610B3B">
                  <w:pPr>
                    <w:widowControl w:val="0"/>
                    <w:spacing w:before="120" w:after="120"/>
                  </w:pPr>
                  <w:r w:rsidRPr="00663A9D">
                    <w:t>Pay As You Go (PAYG) Data Rate</w:t>
                  </w:r>
                </w:p>
              </w:tc>
              <w:tc>
                <w:tcPr>
                  <w:tcW w:w="0" w:type="auto"/>
                  <w:vAlign w:val="center"/>
                  <w:hideMark/>
                </w:tcPr>
                <w:p w14:paraId="6237CDEA" w14:textId="77777777" w:rsidR="0058727B" w:rsidRPr="00663A9D" w:rsidRDefault="0058727B" w:rsidP="00610B3B">
                  <w:pPr>
                    <w:widowControl w:val="0"/>
                    <w:spacing w:before="120" w:after="120"/>
                  </w:pPr>
                </w:p>
              </w:tc>
            </w:tr>
          </w:tbl>
          <w:p w14:paraId="5C7FE1BC" w14:textId="77777777" w:rsidR="0058727B" w:rsidRPr="00663A9D" w:rsidRDefault="0058727B" w:rsidP="00610B3B">
            <w:pPr>
              <w:widowControl w:val="0"/>
              <w:spacing w:before="120" w:after="120"/>
            </w:pPr>
          </w:p>
        </w:tc>
        <w:tc>
          <w:tcPr>
            <w:tcW w:w="2494" w:type="dxa"/>
          </w:tcPr>
          <w:p w14:paraId="3103CB4E" w14:textId="77777777" w:rsidR="0058727B" w:rsidRPr="00663A9D" w:rsidRDefault="0058727B" w:rsidP="00610B3B">
            <w:pPr>
              <w:widowControl w:val="0"/>
              <w:spacing w:before="120" w:after="120"/>
            </w:pPr>
            <w:r w:rsidRPr="00663A9D">
              <w:t>Not applicable</w:t>
            </w:r>
          </w:p>
        </w:tc>
      </w:tr>
      <w:tr w:rsidR="0058727B" w:rsidRPr="00B03119" w14:paraId="384B263C" w14:textId="77777777" w:rsidTr="00663A9D">
        <w:tc>
          <w:tcPr>
            <w:tcW w:w="5720" w:type="dxa"/>
          </w:tcPr>
          <w:p w14:paraId="52F1B070" w14:textId="77777777" w:rsidR="0058727B" w:rsidRPr="00663A9D" w:rsidRDefault="0058727B" w:rsidP="00610B3B">
            <w:pPr>
              <w:widowControl w:val="0"/>
              <w:spacing w:before="120" w:after="120"/>
            </w:pPr>
            <w:r w:rsidRPr="00663A9D">
              <w:t xml:space="preserve">National Standard MMS </w:t>
            </w:r>
          </w:p>
        </w:tc>
        <w:tc>
          <w:tcPr>
            <w:tcW w:w="2494" w:type="dxa"/>
          </w:tcPr>
          <w:p w14:paraId="1D0A898A" w14:textId="77777777" w:rsidR="0058727B" w:rsidRPr="00663A9D" w:rsidRDefault="0058727B" w:rsidP="00610B3B">
            <w:pPr>
              <w:widowControl w:val="0"/>
              <w:spacing w:before="120" w:after="120"/>
            </w:pPr>
            <w:r w:rsidRPr="00663A9D">
              <w:t>$0.50/MMS</w:t>
            </w:r>
          </w:p>
        </w:tc>
      </w:tr>
      <w:tr w:rsidR="0058727B" w:rsidRPr="00B03119" w14:paraId="37E54BA2" w14:textId="77777777" w:rsidTr="00663A9D">
        <w:tc>
          <w:tcPr>
            <w:tcW w:w="5720" w:type="dxa"/>
          </w:tcPr>
          <w:p w14:paraId="3606A0FE" w14:textId="77777777" w:rsidR="0058727B" w:rsidRPr="00663A9D" w:rsidRDefault="0058727B" w:rsidP="00610B3B">
            <w:pPr>
              <w:widowControl w:val="0"/>
              <w:spacing w:before="120" w:after="120"/>
            </w:pPr>
            <w:r w:rsidRPr="00663A9D">
              <w:t>International Standard SMS</w:t>
            </w:r>
          </w:p>
        </w:tc>
        <w:tc>
          <w:tcPr>
            <w:tcW w:w="2494" w:type="dxa"/>
          </w:tcPr>
          <w:p w14:paraId="375AF7E8" w14:textId="77777777" w:rsidR="0058727B" w:rsidRPr="00663A9D" w:rsidRDefault="0058727B" w:rsidP="00610B3B">
            <w:pPr>
              <w:widowControl w:val="0"/>
              <w:spacing w:before="120" w:after="120"/>
            </w:pPr>
            <w:r w:rsidRPr="00663A9D">
              <w:t>$0.20/SMS</w:t>
            </w:r>
          </w:p>
        </w:tc>
      </w:tr>
      <w:tr w:rsidR="0058727B" w:rsidRPr="00B03119" w14:paraId="322CCCC9" w14:textId="77777777" w:rsidTr="00663A9D">
        <w:tc>
          <w:tcPr>
            <w:tcW w:w="5720" w:type="dxa"/>
          </w:tcPr>
          <w:p w14:paraId="72936336" w14:textId="77777777" w:rsidR="0058727B" w:rsidRPr="00663A9D" w:rsidRDefault="0058727B" w:rsidP="00610B3B">
            <w:pPr>
              <w:widowControl w:val="0"/>
              <w:spacing w:before="120" w:after="120"/>
            </w:pPr>
            <w:r w:rsidRPr="00663A9D">
              <w:t>International Standard MMS</w:t>
            </w:r>
          </w:p>
        </w:tc>
        <w:tc>
          <w:tcPr>
            <w:tcW w:w="2494" w:type="dxa"/>
          </w:tcPr>
          <w:p w14:paraId="1B51F4E6" w14:textId="77777777" w:rsidR="0058727B" w:rsidRPr="00663A9D" w:rsidRDefault="0058727B" w:rsidP="00610B3B">
            <w:pPr>
              <w:widowControl w:val="0"/>
              <w:spacing w:before="120" w:after="120"/>
            </w:pPr>
            <w:r w:rsidRPr="00663A9D">
              <w:t xml:space="preserve">$0.75/MMS </w:t>
            </w:r>
          </w:p>
        </w:tc>
      </w:tr>
      <w:tr w:rsidR="0058727B" w:rsidRPr="00B03119" w14:paraId="737220BF" w14:textId="77777777" w:rsidTr="00663A9D">
        <w:tc>
          <w:tcPr>
            <w:tcW w:w="5720" w:type="dxa"/>
          </w:tcPr>
          <w:p w14:paraId="7BB8FB74" w14:textId="77777777" w:rsidR="0058727B" w:rsidRPr="00663A9D" w:rsidRDefault="0058727B" w:rsidP="00610B3B">
            <w:pPr>
              <w:widowControl w:val="0"/>
              <w:spacing w:before="120" w:after="120"/>
            </w:pPr>
            <w:r w:rsidRPr="00663A9D">
              <w:t>Calls to international numbers</w:t>
            </w:r>
          </w:p>
        </w:tc>
        <w:tc>
          <w:tcPr>
            <w:tcW w:w="2494" w:type="dxa"/>
          </w:tcPr>
          <w:p w14:paraId="02939970" w14:textId="77777777" w:rsidR="0058727B" w:rsidRPr="00663A9D" w:rsidRDefault="0058727B" w:rsidP="00610B3B">
            <w:pPr>
              <w:widowControl w:val="0"/>
              <w:spacing w:before="120" w:after="120"/>
            </w:pPr>
            <w:r w:rsidRPr="00663A9D">
              <w:t>for rates see telstra.com/prepaid</w:t>
            </w:r>
          </w:p>
        </w:tc>
      </w:tr>
    </w:tbl>
    <w:p w14:paraId="7C5F2F07" w14:textId="77777777" w:rsidR="0058727B" w:rsidRPr="007260EC" w:rsidRDefault="0058727B" w:rsidP="00610B3B">
      <w:pPr>
        <w:pStyle w:val="NormalIndent"/>
        <w:widowControl w:val="0"/>
        <w:spacing w:before="120" w:after="120"/>
        <w:rPr>
          <w:b/>
          <w:highlight w:val="yellow"/>
        </w:rPr>
      </w:pPr>
    </w:p>
    <w:p w14:paraId="03E4E3D8" w14:textId="77777777" w:rsidR="0058727B" w:rsidRDefault="0058727B" w:rsidP="00610B3B">
      <w:pPr>
        <w:pStyle w:val="Heading2"/>
        <w:widowControl w:val="0"/>
        <w:spacing w:before="120" w:after="120"/>
      </w:pPr>
      <w:r>
        <w:t>CreditMe2U is incompatible on this offer.</w:t>
      </w:r>
    </w:p>
    <w:p w14:paraId="7F057AEE" w14:textId="77777777" w:rsidR="0058727B" w:rsidRDefault="0058727B" w:rsidP="00610B3B">
      <w:pPr>
        <w:pStyle w:val="Heading2"/>
        <w:widowControl w:val="0"/>
        <w:spacing w:before="120" w:after="120"/>
        <w:rPr>
          <w:rFonts w:eastAsia="Arial Unicode MS"/>
        </w:rPr>
      </w:pPr>
      <w:r w:rsidRPr="007260EC">
        <w:t xml:space="preserve">Our </w:t>
      </w:r>
      <w:proofErr w:type="spellStart"/>
      <w:r w:rsidRPr="007260EC">
        <w:t>FairPlay</w:t>
      </w:r>
      <w:proofErr w:type="spellEnd"/>
      <w:r w:rsidRPr="007260EC">
        <w:t xml:space="preserve"> Policy applies.</w:t>
      </w:r>
    </w:p>
    <w:p w14:paraId="1C1BA8F5" w14:textId="4259459A" w:rsidR="00AC104B" w:rsidRDefault="00AC104B" w:rsidP="00610B3B">
      <w:pPr>
        <w:pStyle w:val="Heading1"/>
        <w:widowControl w:val="0"/>
        <w:pBdr>
          <w:top w:val="single" w:sz="4" w:space="0" w:color="auto"/>
        </w:pBdr>
        <w:spacing w:before="120" w:after="120"/>
      </w:pPr>
      <w:bookmarkStart w:id="187" w:name="_Toc352848739"/>
      <w:bookmarkStart w:id="188" w:name="_Toc352848740"/>
      <w:bookmarkStart w:id="189" w:name="_Toc352848741"/>
      <w:bookmarkStart w:id="190" w:name="_Toc352848742"/>
      <w:bookmarkStart w:id="191" w:name="_Toc352848743"/>
      <w:bookmarkStart w:id="192" w:name="_Toc352848744"/>
      <w:bookmarkStart w:id="193" w:name="_Toc352848762"/>
      <w:bookmarkStart w:id="194" w:name="_Toc352848763"/>
      <w:bookmarkStart w:id="195" w:name="_Toc352848764"/>
      <w:bookmarkStart w:id="196" w:name="_Toc352848765"/>
      <w:bookmarkStart w:id="197" w:name="_Toc352848768"/>
      <w:bookmarkStart w:id="198" w:name="_Toc61259588"/>
      <w:bookmarkStart w:id="199" w:name="_Toc61260016"/>
      <w:bookmarkStart w:id="200" w:name="_Toc61260423"/>
      <w:bookmarkStart w:id="201" w:name="_Toc61260829"/>
      <w:bookmarkStart w:id="202" w:name="_Toc61263720"/>
      <w:bookmarkStart w:id="203" w:name="_Toc61264127"/>
      <w:bookmarkStart w:id="204" w:name="_Toc61264535"/>
      <w:bookmarkStart w:id="205" w:name="_Toc61264943"/>
      <w:bookmarkStart w:id="206" w:name="_Toc61265350"/>
      <w:bookmarkStart w:id="207" w:name="_Toc61265757"/>
      <w:bookmarkStart w:id="208" w:name="_Toc61266193"/>
      <w:bookmarkStart w:id="209" w:name="_Toc61267132"/>
      <w:bookmarkStart w:id="210" w:name="_Toc61268070"/>
      <w:bookmarkStart w:id="211" w:name="_Toc61269008"/>
      <w:bookmarkStart w:id="212" w:name="_Toc61269946"/>
      <w:bookmarkStart w:id="213" w:name="_Toc61259589"/>
      <w:bookmarkStart w:id="214" w:name="_Toc61260017"/>
      <w:bookmarkStart w:id="215" w:name="_Toc61260424"/>
      <w:bookmarkStart w:id="216" w:name="_Toc61260830"/>
      <w:bookmarkStart w:id="217" w:name="_Toc61263721"/>
      <w:bookmarkStart w:id="218" w:name="_Toc61264128"/>
      <w:bookmarkStart w:id="219" w:name="_Toc61264536"/>
      <w:bookmarkStart w:id="220" w:name="_Toc61264944"/>
      <w:bookmarkStart w:id="221" w:name="_Toc61265351"/>
      <w:bookmarkStart w:id="222" w:name="_Toc61265758"/>
      <w:bookmarkStart w:id="223" w:name="_Toc61266194"/>
      <w:bookmarkStart w:id="224" w:name="_Toc61267133"/>
      <w:bookmarkStart w:id="225" w:name="_Toc61268071"/>
      <w:bookmarkStart w:id="226" w:name="_Toc61269009"/>
      <w:bookmarkStart w:id="227" w:name="_Toc61269947"/>
      <w:bookmarkStart w:id="228" w:name="_Toc61259590"/>
      <w:bookmarkStart w:id="229" w:name="_Toc61260018"/>
      <w:bookmarkStart w:id="230" w:name="_Toc61260425"/>
      <w:bookmarkStart w:id="231" w:name="_Toc61260831"/>
      <w:bookmarkStart w:id="232" w:name="_Toc61263722"/>
      <w:bookmarkStart w:id="233" w:name="_Toc61264129"/>
      <w:bookmarkStart w:id="234" w:name="_Toc61264537"/>
      <w:bookmarkStart w:id="235" w:name="_Toc61264945"/>
      <w:bookmarkStart w:id="236" w:name="_Toc61265352"/>
      <w:bookmarkStart w:id="237" w:name="_Toc61265759"/>
      <w:bookmarkStart w:id="238" w:name="_Toc61266195"/>
      <w:bookmarkStart w:id="239" w:name="_Toc61267134"/>
      <w:bookmarkStart w:id="240" w:name="_Toc61268072"/>
      <w:bookmarkStart w:id="241" w:name="_Toc61269010"/>
      <w:bookmarkStart w:id="242" w:name="_Toc61269948"/>
      <w:bookmarkStart w:id="243" w:name="_Toc61259591"/>
      <w:bookmarkStart w:id="244" w:name="_Toc61260019"/>
      <w:bookmarkStart w:id="245" w:name="_Toc61260426"/>
      <w:bookmarkStart w:id="246" w:name="_Toc61260832"/>
      <w:bookmarkStart w:id="247" w:name="_Toc61263723"/>
      <w:bookmarkStart w:id="248" w:name="_Toc61264130"/>
      <w:bookmarkStart w:id="249" w:name="_Toc61264538"/>
      <w:bookmarkStart w:id="250" w:name="_Toc61264946"/>
      <w:bookmarkStart w:id="251" w:name="_Toc61265353"/>
      <w:bookmarkStart w:id="252" w:name="_Toc61265760"/>
      <w:bookmarkStart w:id="253" w:name="_Toc61266196"/>
      <w:bookmarkStart w:id="254" w:name="_Toc61267135"/>
      <w:bookmarkStart w:id="255" w:name="_Toc61268073"/>
      <w:bookmarkStart w:id="256" w:name="_Toc61269011"/>
      <w:bookmarkStart w:id="257" w:name="_Toc61269949"/>
      <w:bookmarkStart w:id="258" w:name="_Toc61259592"/>
      <w:bookmarkStart w:id="259" w:name="_Toc61260020"/>
      <w:bookmarkStart w:id="260" w:name="_Toc61260427"/>
      <w:bookmarkStart w:id="261" w:name="_Toc61260833"/>
      <w:bookmarkStart w:id="262" w:name="_Toc61263724"/>
      <w:bookmarkStart w:id="263" w:name="_Toc61264131"/>
      <w:bookmarkStart w:id="264" w:name="_Toc61264539"/>
      <w:bookmarkStart w:id="265" w:name="_Toc61264947"/>
      <w:bookmarkStart w:id="266" w:name="_Toc61265354"/>
      <w:bookmarkStart w:id="267" w:name="_Toc61265761"/>
      <w:bookmarkStart w:id="268" w:name="_Toc61266197"/>
      <w:bookmarkStart w:id="269" w:name="_Toc61267136"/>
      <w:bookmarkStart w:id="270" w:name="_Toc61268074"/>
      <w:bookmarkStart w:id="271" w:name="_Toc61269012"/>
      <w:bookmarkStart w:id="272" w:name="_Toc61269950"/>
      <w:bookmarkStart w:id="273" w:name="_Toc61259627"/>
      <w:bookmarkStart w:id="274" w:name="_Toc61260055"/>
      <w:bookmarkStart w:id="275" w:name="_Toc61260462"/>
      <w:bookmarkStart w:id="276" w:name="_Toc61260868"/>
      <w:bookmarkStart w:id="277" w:name="_Toc61263759"/>
      <w:bookmarkStart w:id="278" w:name="_Toc61264166"/>
      <w:bookmarkStart w:id="279" w:name="_Toc61264574"/>
      <w:bookmarkStart w:id="280" w:name="_Toc61264982"/>
      <w:bookmarkStart w:id="281" w:name="_Toc61265389"/>
      <w:bookmarkStart w:id="282" w:name="_Toc61265796"/>
      <w:bookmarkStart w:id="283" w:name="_Toc61266232"/>
      <w:bookmarkStart w:id="284" w:name="_Toc61267171"/>
      <w:bookmarkStart w:id="285" w:name="_Toc61268109"/>
      <w:bookmarkStart w:id="286" w:name="_Toc61269047"/>
      <w:bookmarkStart w:id="287" w:name="_Toc61269985"/>
      <w:bookmarkStart w:id="288" w:name="_Toc61259628"/>
      <w:bookmarkStart w:id="289" w:name="_Toc61260056"/>
      <w:bookmarkStart w:id="290" w:name="_Toc61260463"/>
      <w:bookmarkStart w:id="291" w:name="_Toc61260869"/>
      <w:bookmarkStart w:id="292" w:name="_Toc61263760"/>
      <w:bookmarkStart w:id="293" w:name="_Toc61264167"/>
      <w:bookmarkStart w:id="294" w:name="_Toc61264575"/>
      <w:bookmarkStart w:id="295" w:name="_Toc61264983"/>
      <w:bookmarkStart w:id="296" w:name="_Toc61265390"/>
      <w:bookmarkStart w:id="297" w:name="_Toc61265797"/>
      <w:bookmarkStart w:id="298" w:name="_Toc61266233"/>
      <w:bookmarkStart w:id="299" w:name="_Toc61267172"/>
      <w:bookmarkStart w:id="300" w:name="_Toc61268110"/>
      <w:bookmarkStart w:id="301" w:name="_Toc61269048"/>
      <w:bookmarkStart w:id="302" w:name="_Toc61269986"/>
      <w:bookmarkStart w:id="303" w:name="_Toc61259655"/>
      <w:bookmarkStart w:id="304" w:name="_Toc61260083"/>
      <w:bookmarkStart w:id="305" w:name="_Toc61260490"/>
      <w:bookmarkStart w:id="306" w:name="_Toc61260896"/>
      <w:bookmarkStart w:id="307" w:name="_Toc61263787"/>
      <w:bookmarkStart w:id="308" w:name="_Toc61264194"/>
      <w:bookmarkStart w:id="309" w:name="_Toc61264602"/>
      <w:bookmarkStart w:id="310" w:name="_Toc61265010"/>
      <w:bookmarkStart w:id="311" w:name="_Toc61265417"/>
      <w:bookmarkStart w:id="312" w:name="_Toc61265824"/>
      <w:bookmarkStart w:id="313" w:name="_Toc61266260"/>
      <w:bookmarkStart w:id="314" w:name="_Toc61267199"/>
      <w:bookmarkStart w:id="315" w:name="_Toc61268137"/>
      <w:bookmarkStart w:id="316" w:name="_Toc61269075"/>
      <w:bookmarkStart w:id="317" w:name="_Toc61270013"/>
      <w:bookmarkStart w:id="318" w:name="_Toc61259657"/>
      <w:bookmarkStart w:id="319" w:name="_Toc61260085"/>
      <w:bookmarkStart w:id="320" w:name="_Toc61260492"/>
      <w:bookmarkStart w:id="321" w:name="_Toc61260898"/>
      <w:bookmarkStart w:id="322" w:name="_Toc61263789"/>
      <w:bookmarkStart w:id="323" w:name="_Toc61264196"/>
      <w:bookmarkStart w:id="324" w:name="_Toc61264604"/>
      <w:bookmarkStart w:id="325" w:name="_Toc61265012"/>
      <w:bookmarkStart w:id="326" w:name="_Toc61265419"/>
      <w:bookmarkStart w:id="327" w:name="_Toc61265826"/>
      <w:bookmarkStart w:id="328" w:name="_Toc61266262"/>
      <w:bookmarkStart w:id="329" w:name="_Toc61267201"/>
      <w:bookmarkStart w:id="330" w:name="_Toc61268139"/>
      <w:bookmarkStart w:id="331" w:name="_Toc61269077"/>
      <w:bookmarkStart w:id="332" w:name="_Toc61270015"/>
      <w:bookmarkStart w:id="333" w:name="_Toc61259658"/>
      <w:bookmarkStart w:id="334" w:name="_Toc61260086"/>
      <w:bookmarkStart w:id="335" w:name="_Toc61260493"/>
      <w:bookmarkStart w:id="336" w:name="_Toc61260899"/>
      <w:bookmarkStart w:id="337" w:name="_Toc61263790"/>
      <w:bookmarkStart w:id="338" w:name="_Toc61264197"/>
      <w:bookmarkStart w:id="339" w:name="_Toc61264605"/>
      <w:bookmarkStart w:id="340" w:name="_Toc61265013"/>
      <w:bookmarkStart w:id="341" w:name="_Toc61265420"/>
      <w:bookmarkStart w:id="342" w:name="_Toc61265827"/>
      <w:bookmarkStart w:id="343" w:name="_Toc61266263"/>
      <w:bookmarkStart w:id="344" w:name="_Toc61267202"/>
      <w:bookmarkStart w:id="345" w:name="_Toc61268140"/>
      <w:bookmarkStart w:id="346" w:name="_Toc61269078"/>
      <w:bookmarkStart w:id="347" w:name="_Toc61270016"/>
      <w:bookmarkStart w:id="348" w:name="_Toc61259671"/>
      <w:bookmarkStart w:id="349" w:name="_Toc61260099"/>
      <w:bookmarkStart w:id="350" w:name="_Toc61260506"/>
      <w:bookmarkStart w:id="351" w:name="_Toc61260912"/>
      <w:bookmarkStart w:id="352" w:name="_Toc61263803"/>
      <w:bookmarkStart w:id="353" w:name="_Toc61264210"/>
      <w:bookmarkStart w:id="354" w:name="_Toc61264618"/>
      <w:bookmarkStart w:id="355" w:name="_Toc61265026"/>
      <w:bookmarkStart w:id="356" w:name="_Toc61265433"/>
      <w:bookmarkStart w:id="357" w:name="_Toc61265840"/>
      <w:bookmarkStart w:id="358" w:name="_Toc61266276"/>
      <w:bookmarkStart w:id="359" w:name="_Toc61267215"/>
      <w:bookmarkStart w:id="360" w:name="_Toc61268153"/>
      <w:bookmarkStart w:id="361" w:name="_Toc61269091"/>
      <w:bookmarkStart w:id="362" w:name="_Toc61270029"/>
      <w:bookmarkStart w:id="363" w:name="_Toc61259680"/>
      <w:bookmarkStart w:id="364" w:name="_Toc61260108"/>
      <w:bookmarkStart w:id="365" w:name="_Toc61260515"/>
      <w:bookmarkStart w:id="366" w:name="_Toc61260921"/>
      <w:bookmarkStart w:id="367" w:name="_Toc61263812"/>
      <w:bookmarkStart w:id="368" w:name="_Toc61264219"/>
      <w:bookmarkStart w:id="369" w:name="_Toc61264627"/>
      <w:bookmarkStart w:id="370" w:name="_Toc61265035"/>
      <w:bookmarkStart w:id="371" w:name="_Toc61265442"/>
      <w:bookmarkStart w:id="372" w:name="_Toc61265849"/>
      <w:bookmarkStart w:id="373" w:name="_Toc61266285"/>
      <w:bookmarkStart w:id="374" w:name="_Toc61267224"/>
      <w:bookmarkStart w:id="375" w:name="_Toc61268162"/>
      <w:bookmarkStart w:id="376" w:name="_Toc61269100"/>
      <w:bookmarkStart w:id="377" w:name="_Toc61270038"/>
      <w:bookmarkStart w:id="378" w:name="_Toc61259681"/>
      <w:bookmarkStart w:id="379" w:name="_Toc61260109"/>
      <w:bookmarkStart w:id="380" w:name="_Toc61260516"/>
      <w:bookmarkStart w:id="381" w:name="_Toc61260922"/>
      <w:bookmarkStart w:id="382" w:name="_Toc61263813"/>
      <w:bookmarkStart w:id="383" w:name="_Toc61264220"/>
      <w:bookmarkStart w:id="384" w:name="_Toc61264628"/>
      <w:bookmarkStart w:id="385" w:name="_Toc61265036"/>
      <w:bookmarkStart w:id="386" w:name="_Toc61265443"/>
      <w:bookmarkStart w:id="387" w:name="_Toc61265850"/>
      <w:bookmarkStart w:id="388" w:name="_Toc61266286"/>
      <w:bookmarkStart w:id="389" w:name="_Toc61267225"/>
      <w:bookmarkStart w:id="390" w:name="_Toc61268163"/>
      <w:bookmarkStart w:id="391" w:name="_Toc61269101"/>
      <w:bookmarkStart w:id="392" w:name="_Toc61270039"/>
      <w:bookmarkStart w:id="393" w:name="_Toc61259682"/>
      <w:bookmarkStart w:id="394" w:name="_Toc61260110"/>
      <w:bookmarkStart w:id="395" w:name="_Toc61260517"/>
      <w:bookmarkStart w:id="396" w:name="_Toc61260923"/>
      <w:bookmarkStart w:id="397" w:name="_Toc61263814"/>
      <w:bookmarkStart w:id="398" w:name="_Toc61264221"/>
      <w:bookmarkStart w:id="399" w:name="_Toc61264629"/>
      <w:bookmarkStart w:id="400" w:name="_Toc61265037"/>
      <w:bookmarkStart w:id="401" w:name="_Toc61265444"/>
      <w:bookmarkStart w:id="402" w:name="_Toc61265851"/>
      <w:bookmarkStart w:id="403" w:name="_Toc61266287"/>
      <w:bookmarkStart w:id="404" w:name="_Toc61267226"/>
      <w:bookmarkStart w:id="405" w:name="_Toc61268164"/>
      <w:bookmarkStart w:id="406" w:name="_Toc61269102"/>
      <w:bookmarkStart w:id="407" w:name="_Toc61270040"/>
      <w:bookmarkStart w:id="408" w:name="_Toc61259711"/>
      <w:bookmarkStart w:id="409" w:name="_Toc61260139"/>
      <w:bookmarkStart w:id="410" w:name="_Toc61260546"/>
      <w:bookmarkStart w:id="411" w:name="_Toc61260952"/>
      <w:bookmarkStart w:id="412" w:name="_Toc61263843"/>
      <w:bookmarkStart w:id="413" w:name="_Toc61264250"/>
      <w:bookmarkStart w:id="414" w:name="_Toc61264658"/>
      <w:bookmarkStart w:id="415" w:name="_Toc61265066"/>
      <w:bookmarkStart w:id="416" w:name="_Toc61265473"/>
      <w:bookmarkStart w:id="417" w:name="_Toc61265880"/>
      <w:bookmarkStart w:id="418" w:name="_Toc61266316"/>
      <w:bookmarkStart w:id="419" w:name="_Toc61267255"/>
      <w:bookmarkStart w:id="420" w:name="_Toc61268193"/>
      <w:bookmarkStart w:id="421" w:name="_Toc61269131"/>
      <w:bookmarkStart w:id="422" w:name="_Toc61270069"/>
      <w:bookmarkStart w:id="423" w:name="_Toc61259712"/>
      <w:bookmarkStart w:id="424" w:name="_Toc61260140"/>
      <w:bookmarkStart w:id="425" w:name="_Toc61260547"/>
      <w:bookmarkStart w:id="426" w:name="_Toc61260953"/>
      <w:bookmarkStart w:id="427" w:name="_Toc61263844"/>
      <w:bookmarkStart w:id="428" w:name="_Toc61264251"/>
      <w:bookmarkStart w:id="429" w:name="_Toc61264659"/>
      <w:bookmarkStart w:id="430" w:name="_Toc61265067"/>
      <w:bookmarkStart w:id="431" w:name="_Toc61265474"/>
      <w:bookmarkStart w:id="432" w:name="_Toc61265881"/>
      <w:bookmarkStart w:id="433" w:name="_Toc61266317"/>
      <w:bookmarkStart w:id="434" w:name="_Toc61267256"/>
      <w:bookmarkStart w:id="435" w:name="_Toc61268194"/>
      <w:bookmarkStart w:id="436" w:name="_Toc61269132"/>
      <w:bookmarkStart w:id="437" w:name="_Toc61270070"/>
      <w:bookmarkStart w:id="438" w:name="_Toc61259713"/>
      <w:bookmarkStart w:id="439" w:name="_Toc61260141"/>
      <w:bookmarkStart w:id="440" w:name="_Toc61260548"/>
      <w:bookmarkStart w:id="441" w:name="_Toc61260954"/>
      <w:bookmarkStart w:id="442" w:name="_Toc61263845"/>
      <w:bookmarkStart w:id="443" w:name="_Toc61264252"/>
      <w:bookmarkStart w:id="444" w:name="_Toc61264660"/>
      <w:bookmarkStart w:id="445" w:name="_Toc61265068"/>
      <w:bookmarkStart w:id="446" w:name="_Toc61265475"/>
      <w:bookmarkStart w:id="447" w:name="_Toc61265882"/>
      <w:bookmarkStart w:id="448" w:name="_Toc61266318"/>
      <w:bookmarkStart w:id="449" w:name="_Toc61267257"/>
      <w:bookmarkStart w:id="450" w:name="_Toc61268195"/>
      <w:bookmarkStart w:id="451" w:name="_Toc61269133"/>
      <w:bookmarkStart w:id="452" w:name="_Toc61270071"/>
      <w:bookmarkStart w:id="453" w:name="_Toc61259714"/>
      <w:bookmarkStart w:id="454" w:name="_Toc61260142"/>
      <w:bookmarkStart w:id="455" w:name="_Toc61260549"/>
      <w:bookmarkStart w:id="456" w:name="_Toc61260955"/>
      <w:bookmarkStart w:id="457" w:name="_Toc61263846"/>
      <w:bookmarkStart w:id="458" w:name="_Toc61264253"/>
      <w:bookmarkStart w:id="459" w:name="_Toc61264661"/>
      <w:bookmarkStart w:id="460" w:name="_Toc61265069"/>
      <w:bookmarkStart w:id="461" w:name="_Toc61265476"/>
      <w:bookmarkStart w:id="462" w:name="_Toc61265883"/>
      <w:bookmarkStart w:id="463" w:name="_Toc61266319"/>
      <w:bookmarkStart w:id="464" w:name="_Toc61267258"/>
      <w:bookmarkStart w:id="465" w:name="_Toc61268196"/>
      <w:bookmarkStart w:id="466" w:name="_Toc61269134"/>
      <w:bookmarkStart w:id="467" w:name="_Toc61270072"/>
      <w:bookmarkStart w:id="468" w:name="_Toc61259715"/>
      <w:bookmarkStart w:id="469" w:name="_Toc61260143"/>
      <w:bookmarkStart w:id="470" w:name="_Toc61260550"/>
      <w:bookmarkStart w:id="471" w:name="_Toc61260956"/>
      <w:bookmarkStart w:id="472" w:name="_Toc61263847"/>
      <w:bookmarkStart w:id="473" w:name="_Toc61264254"/>
      <w:bookmarkStart w:id="474" w:name="_Toc61264662"/>
      <w:bookmarkStart w:id="475" w:name="_Toc61265070"/>
      <w:bookmarkStart w:id="476" w:name="_Toc61265477"/>
      <w:bookmarkStart w:id="477" w:name="_Toc61265884"/>
      <w:bookmarkStart w:id="478" w:name="_Toc61266320"/>
      <w:bookmarkStart w:id="479" w:name="_Toc61267259"/>
      <w:bookmarkStart w:id="480" w:name="_Toc61268197"/>
      <w:bookmarkStart w:id="481" w:name="_Toc61269135"/>
      <w:bookmarkStart w:id="482" w:name="_Toc61270073"/>
      <w:bookmarkStart w:id="483" w:name="_Toc61259716"/>
      <w:bookmarkStart w:id="484" w:name="_Toc61260144"/>
      <w:bookmarkStart w:id="485" w:name="_Toc61260551"/>
      <w:bookmarkStart w:id="486" w:name="_Toc61260957"/>
      <w:bookmarkStart w:id="487" w:name="_Toc61263848"/>
      <w:bookmarkStart w:id="488" w:name="_Toc61264255"/>
      <w:bookmarkStart w:id="489" w:name="_Toc61264663"/>
      <w:bookmarkStart w:id="490" w:name="_Toc61265071"/>
      <w:bookmarkStart w:id="491" w:name="_Toc61265478"/>
      <w:bookmarkStart w:id="492" w:name="_Toc61265885"/>
      <w:bookmarkStart w:id="493" w:name="_Toc61266321"/>
      <w:bookmarkStart w:id="494" w:name="_Toc61267260"/>
      <w:bookmarkStart w:id="495" w:name="_Toc61268198"/>
      <w:bookmarkStart w:id="496" w:name="_Toc61269136"/>
      <w:bookmarkStart w:id="497" w:name="_Toc61270074"/>
      <w:bookmarkStart w:id="498" w:name="_Toc61259717"/>
      <w:bookmarkStart w:id="499" w:name="_Toc61260145"/>
      <w:bookmarkStart w:id="500" w:name="_Toc61260552"/>
      <w:bookmarkStart w:id="501" w:name="_Toc61260958"/>
      <w:bookmarkStart w:id="502" w:name="_Toc61263849"/>
      <w:bookmarkStart w:id="503" w:name="_Toc61264256"/>
      <w:bookmarkStart w:id="504" w:name="_Toc61264664"/>
      <w:bookmarkStart w:id="505" w:name="_Toc61265072"/>
      <w:bookmarkStart w:id="506" w:name="_Toc61265479"/>
      <w:bookmarkStart w:id="507" w:name="_Toc61265886"/>
      <w:bookmarkStart w:id="508" w:name="_Toc61266322"/>
      <w:bookmarkStart w:id="509" w:name="_Toc61267261"/>
      <w:bookmarkStart w:id="510" w:name="_Toc61268199"/>
      <w:bookmarkStart w:id="511" w:name="_Toc61269137"/>
      <w:bookmarkStart w:id="512" w:name="_Toc61270075"/>
      <w:bookmarkStart w:id="513" w:name="_Toc61259718"/>
      <w:bookmarkStart w:id="514" w:name="_Toc61260146"/>
      <w:bookmarkStart w:id="515" w:name="_Toc61260553"/>
      <w:bookmarkStart w:id="516" w:name="_Toc61260959"/>
      <w:bookmarkStart w:id="517" w:name="_Toc61263850"/>
      <w:bookmarkStart w:id="518" w:name="_Toc61264257"/>
      <w:bookmarkStart w:id="519" w:name="_Toc61264665"/>
      <w:bookmarkStart w:id="520" w:name="_Toc61265073"/>
      <w:bookmarkStart w:id="521" w:name="_Toc61265480"/>
      <w:bookmarkStart w:id="522" w:name="_Toc61265887"/>
      <w:bookmarkStart w:id="523" w:name="_Toc61266323"/>
      <w:bookmarkStart w:id="524" w:name="_Toc61267262"/>
      <w:bookmarkStart w:id="525" w:name="_Toc61268200"/>
      <w:bookmarkStart w:id="526" w:name="_Toc61269138"/>
      <w:bookmarkStart w:id="527" w:name="_Toc61270076"/>
      <w:bookmarkStart w:id="528" w:name="_Toc61259719"/>
      <w:bookmarkStart w:id="529" w:name="_Toc61260147"/>
      <w:bookmarkStart w:id="530" w:name="_Toc61260554"/>
      <w:bookmarkStart w:id="531" w:name="_Toc61260960"/>
      <w:bookmarkStart w:id="532" w:name="_Toc61263851"/>
      <w:bookmarkStart w:id="533" w:name="_Toc61264258"/>
      <w:bookmarkStart w:id="534" w:name="_Toc61264666"/>
      <w:bookmarkStart w:id="535" w:name="_Toc61265074"/>
      <w:bookmarkStart w:id="536" w:name="_Toc61265481"/>
      <w:bookmarkStart w:id="537" w:name="_Toc61265888"/>
      <w:bookmarkStart w:id="538" w:name="_Toc61266324"/>
      <w:bookmarkStart w:id="539" w:name="_Toc61267263"/>
      <w:bookmarkStart w:id="540" w:name="_Toc61268201"/>
      <w:bookmarkStart w:id="541" w:name="_Toc61269139"/>
      <w:bookmarkStart w:id="542" w:name="_Toc61270077"/>
      <w:bookmarkStart w:id="543" w:name="_Toc61259720"/>
      <w:bookmarkStart w:id="544" w:name="_Toc61260148"/>
      <w:bookmarkStart w:id="545" w:name="_Toc61260555"/>
      <w:bookmarkStart w:id="546" w:name="_Toc61260961"/>
      <w:bookmarkStart w:id="547" w:name="_Toc61263852"/>
      <w:bookmarkStart w:id="548" w:name="_Toc61264259"/>
      <w:bookmarkStart w:id="549" w:name="_Toc61264667"/>
      <w:bookmarkStart w:id="550" w:name="_Toc61265075"/>
      <w:bookmarkStart w:id="551" w:name="_Toc61265482"/>
      <w:bookmarkStart w:id="552" w:name="_Toc61265889"/>
      <w:bookmarkStart w:id="553" w:name="_Toc61266325"/>
      <w:bookmarkStart w:id="554" w:name="_Toc61267264"/>
      <w:bookmarkStart w:id="555" w:name="_Toc61268202"/>
      <w:bookmarkStart w:id="556" w:name="_Toc61269140"/>
      <w:bookmarkStart w:id="557" w:name="_Toc61270078"/>
      <w:bookmarkStart w:id="558" w:name="_Toc61259743"/>
      <w:bookmarkStart w:id="559" w:name="_Toc61260171"/>
      <w:bookmarkStart w:id="560" w:name="_Toc61260578"/>
      <w:bookmarkStart w:id="561" w:name="_Toc61260984"/>
      <w:bookmarkStart w:id="562" w:name="_Toc61263875"/>
      <w:bookmarkStart w:id="563" w:name="_Toc61264282"/>
      <w:bookmarkStart w:id="564" w:name="_Toc61264690"/>
      <w:bookmarkStart w:id="565" w:name="_Toc61265098"/>
      <w:bookmarkStart w:id="566" w:name="_Toc61265505"/>
      <w:bookmarkStart w:id="567" w:name="_Toc61265912"/>
      <w:bookmarkStart w:id="568" w:name="_Toc61266348"/>
      <w:bookmarkStart w:id="569" w:name="_Toc61267287"/>
      <w:bookmarkStart w:id="570" w:name="_Toc61268225"/>
      <w:bookmarkStart w:id="571" w:name="_Toc61269163"/>
      <w:bookmarkStart w:id="572" w:name="_Toc61270101"/>
      <w:bookmarkStart w:id="573" w:name="_Toc61259744"/>
      <w:bookmarkStart w:id="574" w:name="_Toc61260172"/>
      <w:bookmarkStart w:id="575" w:name="_Toc61260579"/>
      <w:bookmarkStart w:id="576" w:name="_Toc61260985"/>
      <w:bookmarkStart w:id="577" w:name="_Toc61263876"/>
      <w:bookmarkStart w:id="578" w:name="_Toc61264283"/>
      <w:bookmarkStart w:id="579" w:name="_Toc61264691"/>
      <w:bookmarkStart w:id="580" w:name="_Toc61265099"/>
      <w:bookmarkStart w:id="581" w:name="_Toc61265506"/>
      <w:bookmarkStart w:id="582" w:name="_Toc61265913"/>
      <w:bookmarkStart w:id="583" w:name="_Toc61266349"/>
      <w:bookmarkStart w:id="584" w:name="_Toc61267288"/>
      <w:bookmarkStart w:id="585" w:name="_Toc61268226"/>
      <w:bookmarkStart w:id="586" w:name="_Toc61269164"/>
      <w:bookmarkStart w:id="587" w:name="_Toc61270102"/>
      <w:bookmarkStart w:id="588" w:name="_Toc61259745"/>
      <w:bookmarkStart w:id="589" w:name="_Toc61260173"/>
      <w:bookmarkStart w:id="590" w:name="_Toc61260580"/>
      <w:bookmarkStart w:id="591" w:name="_Toc61260986"/>
      <w:bookmarkStart w:id="592" w:name="_Toc61263877"/>
      <w:bookmarkStart w:id="593" w:name="_Toc61264284"/>
      <w:bookmarkStart w:id="594" w:name="_Toc61264692"/>
      <w:bookmarkStart w:id="595" w:name="_Toc61265100"/>
      <w:bookmarkStart w:id="596" w:name="_Toc61265507"/>
      <w:bookmarkStart w:id="597" w:name="_Toc61265914"/>
      <w:bookmarkStart w:id="598" w:name="_Toc61266350"/>
      <w:bookmarkStart w:id="599" w:name="_Toc61267289"/>
      <w:bookmarkStart w:id="600" w:name="_Toc61268227"/>
      <w:bookmarkStart w:id="601" w:name="_Toc61269165"/>
      <w:bookmarkStart w:id="602" w:name="_Toc61270103"/>
      <w:bookmarkStart w:id="603" w:name="_Toc61259746"/>
      <w:bookmarkStart w:id="604" w:name="_Toc61260174"/>
      <w:bookmarkStart w:id="605" w:name="_Toc61260581"/>
      <w:bookmarkStart w:id="606" w:name="_Toc61260987"/>
      <w:bookmarkStart w:id="607" w:name="_Toc61263878"/>
      <w:bookmarkStart w:id="608" w:name="_Toc61264285"/>
      <w:bookmarkStart w:id="609" w:name="_Toc61264693"/>
      <w:bookmarkStart w:id="610" w:name="_Toc61265101"/>
      <w:bookmarkStart w:id="611" w:name="_Toc61265508"/>
      <w:bookmarkStart w:id="612" w:name="_Toc61265915"/>
      <w:bookmarkStart w:id="613" w:name="_Toc61266351"/>
      <w:bookmarkStart w:id="614" w:name="_Toc61267290"/>
      <w:bookmarkStart w:id="615" w:name="_Toc61268228"/>
      <w:bookmarkStart w:id="616" w:name="_Toc61269166"/>
      <w:bookmarkStart w:id="617" w:name="_Toc61270104"/>
      <w:bookmarkStart w:id="618" w:name="_Toc61259747"/>
      <w:bookmarkStart w:id="619" w:name="_Toc61260175"/>
      <w:bookmarkStart w:id="620" w:name="_Toc61260582"/>
      <w:bookmarkStart w:id="621" w:name="_Toc61260988"/>
      <w:bookmarkStart w:id="622" w:name="_Toc61263879"/>
      <w:bookmarkStart w:id="623" w:name="_Toc61264286"/>
      <w:bookmarkStart w:id="624" w:name="_Toc61264694"/>
      <w:bookmarkStart w:id="625" w:name="_Toc61265102"/>
      <w:bookmarkStart w:id="626" w:name="_Toc61265509"/>
      <w:bookmarkStart w:id="627" w:name="_Toc61265916"/>
      <w:bookmarkStart w:id="628" w:name="_Toc61266352"/>
      <w:bookmarkStart w:id="629" w:name="_Toc61267291"/>
      <w:bookmarkStart w:id="630" w:name="_Toc61268229"/>
      <w:bookmarkStart w:id="631" w:name="_Toc61269167"/>
      <w:bookmarkStart w:id="632" w:name="_Toc61270105"/>
      <w:bookmarkStart w:id="633" w:name="_Toc61259748"/>
      <w:bookmarkStart w:id="634" w:name="_Toc61260176"/>
      <w:bookmarkStart w:id="635" w:name="_Toc61260583"/>
      <w:bookmarkStart w:id="636" w:name="_Toc61260989"/>
      <w:bookmarkStart w:id="637" w:name="_Toc61263880"/>
      <w:bookmarkStart w:id="638" w:name="_Toc61264287"/>
      <w:bookmarkStart w:id="639" w:name="_Toc61264695"/>
      <w:bookmarkStart w:id="640" w:name="_Toc61265103"/>
      <w:bookmarkStart w:id="641" w:name="_Toc61265510"/>
      <w:bookmarkStart w:id="642" w:name="_Toc61265917"/>
      <w:bookmarkStart w:id="643" w:name="_Toc61266353"/>
      <w:bookmarkStart w:id="644" w:name="_Toc61267292"/>
      <w:bookmarkStart w:id="645" w:name="_Toc61268230"/>
      <w:bookmarkStart w:id="646" w:name="_Toc61269168"/>
      <w:bookmarkStart w:id="647" w:name="_Toc61270106"/>
      <w:bookmarkStart w:id="648" w:name="_Toc61259749"/>
      <w:bookmarkStart w:id="649" w:name="_Toc61260177"/>
      <w:bookmarkStart w:id="650" w:name="_Toc61260584"/>
      <w:bookmarkStart w:id="651" w:name="_Toc61260990"/>
      <w:bookmarkStart w:id="652" w:name="_Toc61263881"/>
      <w:bookmarkStart w:id="653" w:name="_Toc61264288"/>
      <w:bookmarkStart w:id="654" w:name="_Toc61264696"/>
      <w:bookmarkStart w:id="655" w:name="_Toc61265104"/>
      <w:bookmarkStart w:id="656" w:name="_Toc61265511"/>
      <w:bookmarkStart w:id="657" w:name="_Toc61265918"/>
      <w:bookmarkStart w:id="658" w:name="_Toc61266354"/>
      <w:bookmarkStart w:id="659" w:name="_Toc61267293"/>
      <w:bookmarkStart w:id="660" w:name="_Toc61268231"/>
      <w:bookmarkStart w:id="661" w:name="_Toc61269169"/>
      <w:bookmarkStart w:id="662" w:name="_Toc61270107"/>
      <w:bookmarkStart w:id="663" w:name="_Toc61259750"/>
      <w:bookmarkStart w:id="664" w:name="_Toc61260178"/>
      <w:bookmarkStart w:id="665" w:name="_Toc61260585"/>
      <w:bookmarkStart w:id="666" w:name="_Toc61260991"/>
      <w:bookmarkStart w:id="667" w:name="_Toc61263882"/>
      <w:bookmarkStart w:id="668" w:name="_Toc61264289"/>
      <w:bookmarkStart w:id="669" w:name="_Toc61264697"/>
      <w:bookmarkStart w:id="670" w:name="_Toc61265105"/>
      <w:bookmarkStart w:id="671" w:name="_Toc61265512"/>
      <w:bookmarkStart w:id="672" w:name="_Toc61265919"/>
      <w:bookmarkStart w:id="673" w:name="_Toc61266355"/>
      <w:bookmarkStart w:id="674" w:name="_Toc61267294"/>
      <w:bookmarkStart w:id="675" w:name="_Toc61268232"/>
      <w:bookmarkStart w:id="676" w:name="_Toc61269170"/>
      <w:bookmarkStart w:id="677" w:name="_Toc61270108"/>
      <w:bookmarkStart w:id="678" w:name="_Toc61259751"/>
      <w:bookmarkStart w:id="679" w:name="_Toc61260179"/>
      <w:bookmarkStart w:id="680" w:name="_Toc61260586"/>
      <w:bookmarkStart w:id="681" w:name="_Toc61260992"/>
      <w:bookmarkStart w:id="682" w:name="_Toc61263883"/>
      <w:bookmarkStart w:id="683" w:name="_Toc61264290"/>
      <w:bookmarkStart w:id="684" w:name="_Toc61264698"/>
      <w:bookmarkStart w:id="685" w:name="_Toc61265106"/>
      <w:bookmarkStart w:id="686" w:name="_Toc61265513"/>
      <w:bookmarkStart w:id="687" w:name="_Toc61265920"/>
      <w:bookmarkStart w:id="688" w:name="_Toc61266356"/>
      <w:bookmarkStart w:id="689" w:name="_Toc61267295"/>
      <w:bookmarkStart w:id="690" w:name="_Toc61268233"/>
      <w:bookmarkStart w:id="691" w:name="_Toc61269171"/>
      <w:bookmarkStart w:id="692" w:name="_Toc61270109"/>
      <w:bookmarkStart w:id="693" w:name="_Toc61259752"/>
      <w:bookmarkStart w:id="694" w:name="_Toc61260180"/>
      <w:bookmarkStart w:id="695" w:name="_Toc61260587"/>
      <w:bookmarkStart w:id="696" w:name="_Toc61260993"/>
      <w:bookmarkStart w:id="697" w:name="_Toc61263884"/>
      <w:bookmarkStart w:id="698" w:name="_Toc61264291"/>
      <w:bookmarkStart w:id="699" w:name="_Toc61264699"/>
      <w:bookmarkStart w:id="700" w:name="_Toc61265107"/>
      <w:bookmarkStart w:id="701" w:name="_Toc61265514"/>
      <w:bookmarkStart w:id="702" w:name="_Toc61265921"/>
      <w:bookmarkStart w:id="703" w:name="_Toc61266357"/>
      <w:bookmarkStart w:id="704" w:name="_Toc61267296"/>
      <w:bookmarkStart w:id="705" w:name="_Toc61268234"/>
      <w:bookmarkStart w:id="706" w:name="_Toc61269172"/>
      <w:bookmarkStart w:id="707" w:name="_Toc61270110"/>
      <w:bookmarkStart w:id="708" w:name="_Toc61259753"/>
      <w:bookmarkStart w:id="709" w:name="_Toc61260181"/>
      <w:bookmarkStart w:id="710" w:name="_Toc61260588"/>
      <w:bookmarkStart w:id="711" w:name="_Toc61260994"/>
      <w:bookmarkStart w:id="712" w:name="_Toc61263885"/>
      <w:bookmarkStart w:id="713" w:name="_Toc61264292"/>
      <w:bookmarkStart w:id="714" w:name="_Toc61264700"/>
      <w:bookmarkStart w:id="715" w:name="_Toc61265108"/>
      <w:bookmarkStart w:id="716" w:name="_Toc61265515"/>
      <w:bookmarkStart w:id="717" w:name="_Toc61265922"/>
      <w:bookmarkStart w:id="718" w:name="_Toc61266358"/>
      <w:bookmarkStart w:id="719" w:name="_Toc61267297"/>
      <w:bookmarkStart w:id="720" w:name="_Toc61268235"/>
      <w:bookmarkStart w:id="721" w:name="_Toc61269173"/>
      <w:bookmarkStart w:id="722" w:name="_Toc61270111"/>
      <w:bookmarkStart w:id="723" w:name="_Toc61259764"/>
      <w:bookmarkStart w:id="724" w:name="_Toc61260192"/>
      <w:bookmarkStart w:id="725" w:name="_Toc61260599"/>
      <w:bookmarkStart w:id="726" w:name="_Toc61261005"/>
      <w:bookmarkStart w:id="727" w:name="_Toc61263896"/>
      <w:bookmarkStart w:id="728" w:name="_Toc61264303"/>
      <w:bookmarkStart w:id="729" w:name="_Toc61264711"/>
      <w:bookmarkStart w:id="730" w:name="_Toc61265119"/>
      <w:bookmarkStart w:id="731" w:name="_Toc61265526"/>
      <w:bookmarkStart w:id="732" w:name="_Toc61265933"/>
      <w:bookmarkStart w:id="733" w:name="_Toc61266369"/>
      <w:bookmarkStart w:id="734" w:name="_Toc61267308"/>
      <w:bookmarkStart w:id="735" w:name="_Toc61268246"/>
      <w:bookmarkStart w:id="736" w:name="_Toc61269184"/>
      <w:bookmarkStart w:id="737" w:name="_Toc61270122"/>
      <w:bookmarkStart w:id="738" w:name="_Toc61259765"/>
      <w:bookmarkStart w:id="739" w:name="_Toc61260193"/>
      <w:bookmarkStart w:id="740" w:name="_Toc61260600"/>
      <w:bookmarkStart w:id="741" w:name="_Toc61261006"/>
      <w:bookmarkStart w:id="742" w:name="_Toc61263897"/>
      <w:bookmarkStart w:id="743" w:name="_Toc61264304"/>
      <w:bookmarkStart w:id="744" w:name="_Toc61264712"/>
      <w:bookmarkStart w:id="745" w:name="_Toc61265120"/>
      <w:bookmarkStart w:id="746" w:name="_Toc61265527"/>
      <w:bookmarkStart w:id="747" w:name="_Toc61265934"/>
      <w:bookmarkStart w:id="748" w:name="_Toc61266370"/>
      <w:bookmarkStart w:id="749" w:name="_Toc61267309"/>
      <w:bookmarkStart w:id="750" w:name="_Toc61268247"/>
      <w:bookmarkStart w:id="751" w:name="_Toc61269185"/>
      <w:bookmarkStart w:id="752" w:name="_Toc61270123"/>
      <w:bookmarkStart w:id="753" w:name="_Toc61259766"/>
      <w:bookmarkStart w:id="754" w:name="_Toc61260194"/>
      <w:bookmarkStart w:id="755" w:name="_Toc61260601"/>
      <w:bookmarkStart w:id="756" w:name="_Toc61261007"/>
      <w:bookmarkStart w:id="757" w:name="_Toc61263898"/>
      <w:bookmarkStart w:id="758" w:name="_Toc61264305"/>
      <w:bookmarkStart w:id="759" w:name="_Toc61264713"/>
      <w:bookmarkStart w:id="760" w:name="_Toc61265121"/>
      <w:bookmarkStart w:id="761" w:name="_Toc61265528"/>
      <w:bookmarkStart w:id="762" w:name="_Toc61265935"/>
      <w:bookmarkStart w:id="763" w:name="_Toc61266371"/>
      <w:bookmarkStart w:id="764" w:name="_Toc61267310"/>
      <w:bookmarkStart w:id="765" w:name="_Toc61268248"/>
      <w:bookmarkStart w:id="766" w:name="_Toc61269186"/>
      <w:bookmarkStart w:id="767" w:name="_Toc61270124"/>
      <w:bookmarkStart w:id="768" w:name="_Toc61259767"/>
      <w:bookmarkStart w:id="769" w:name="_Toc61260195"/>
      <w:bookmarkStart w:id="770" w:name="_Toc61260602"/>
      <w:bookmarkStart w:id="771" w:name="_Toc61261008"/>
      <w:bookmarkStart w:id="772" w:name="_Toc61263899"/>
      <w:bookmarkStart w:id="773" w:name="_Toc61264306"/>
      <w:bookmarkStart w:id="774" w:name="_Toc61264714"/>
      <w:bookmarkStart w:id="775" w:name="_Toc61265122"/>
      <w:bookmarkStart w:id="776" w:name="_Toc61265529"/>
      <w:bookmarkStart w:id="777" w:name="_Toc61265936"/>
      <w:bookmarkStart w:id="778" w:name="_Toc61266372"/>
      <w:bookmarkStart w:id="779" w:name="_Toc61267311"/>
      <w:bookmarkStart w:id="780" w:name="_Toc61268249"/>
      <w:bookmarkStart w:id="781" w:name="_Toc61269187"/>
      <w:bookmarkStart w:id="782" w:name="_Toc61270125"/>
      <w:bookmarkStart w:id="783" w:name="_Toc61259768"/>
      <w:bookmarkStart w:id="784" w:name="_Toc61260196"/>
      <w:bookmarkStart w:id="785" w:name="_Toc61260603"/>
      <w:bookmarkStart w:id="786" w:name="_Toc61261009"/>
      <w:bookmarkStart w:id="787" w:name="_Toc61263900"/>
      <w:bookmarkStart w:id="788" w:name="_Toc61264307"/>
      <w:bookmarkStart w:id="789" w:name="_Toc61264715"/>
      <w:bookmarkStart w:id="790" w:name="_Toc61265123"/>
      <w:bookmarkStart w:id="791" w:name="_Toc61265530"/>
      <w:bookmarkStart w:id="792" w:name="_Toc61265937"/>
      <w:bookmarkStart w:id="793" w:name="_Toc61266373"/>
      <w:bookmarkStart w:id="794" w:name="_Toc61267312"/>
      <w:bookmarkStart w:id="795" w:name="_Toc61268250"/>
      <w:bookmarkStart w:id="796" w:name="_Toc61269188"/>
      <w:bookmarkStart w:id="797" w:name="_Toc61270126"/>
      <w:bookmarkStart w:id="798" w:name="_Toc61259769"/>
      <w:bookmarkStart w:id="799" w:name="_Toc61260197"/>
      <w:bookmarkStart w:id="800" w:name="_Toc61260604"/>
      <w:bookmarkStart w:id="801" w:name="_Toc61261010"/>
      <w:bookmarkStart w:id="802" w:name="_Toc61263901"/>
      <w:bookmarkStart w:id="803" w:name="_Toc61264308"/>
      <w:bookmarkStart w:id="804" w:name="_Toc61264716"/>
      <w:bookmarkStart w:id="805" w:name="_Toc61265124"/>
      <w:bookmarkStart w:id="806" w:name="_Toc61265531"/>
      <w:bookmarkStart w:id="807" w:name="_Toc61265938"/>
      <w:bookmarkStart w:id="808" w:name="_Toc61266374"/>
      <w:bookmarkStart w:id="809" w:name="_Toc61267313"/>
      <w:bookmarkStart w:id="810" w:name="_Toc61268251"/>
      <w:bookmarkStart w:id="811" w:name="_Toc61269189"/>
      <w:bookmarkStart w:id="812" w:name="_Toc61270127"/>
      <w:bookmarkStart w:id="813" w:name="_Toc61259770"/>
      <w:bookmarkStart w:id="814" w:name="_Toc61260198"/>
      <w:bookmarkStart w:id="815" w:name="_Toc61260605"/>
      <w:bookmarkStart w:id="816" w:name="_Toc61261011"/>
      <w:bookmarkStart w:id="817" w:name="_Toc61263902"/>
      <w:bookmarkStart w:id="818" w:name="_Toc61264309"/>
      <w:bookmarkStart w:id="819" w:name="_Toc61264717"/>
      <w:bookmarkStart w:id="820" w:name="_Toc61265125"/>
      <w:bookmarkStart w:id="821" w:name="_Toc61265532"/>
      <w:bookmarkStart w:id="822" w:name="_Toc61265939"/>
      <w:bookmarkStart w:id="823" w:name="_Toc61266375"/>
      <w:bookmarkStart w:id="824" w:name="_Toc61267314"/>
      <w:bookmarkStart w:id="825" w:name="_Toc61268252"/>
      <w:bookmarkStart w:id="826" w:name="_Toc61269190"/>
      <w:bookmarkStart w:id="827" w:name="_Toc61270128"/>
      <w:bookmarkStart w:id="828" w:name="_Toc61259805"/>
      <w:bookmarkStart w:id="829" w:name="_Toc61260233"/>
      <w:bookmarkStart w:id="830" w:name="_Toc61260640"/>
      <w:bookmarkStart w:id="831" w:name="_Toc61261046"/>
      <w:bookmarkStart w:id="832" w:name="_Toc61263937"/>
      <w:bookmarkStart w:id="833" w:name="_Toc61264344"/>
      <w:bookmarkStart w:id="834" w:name="_Toc61264752"/>
      <w:bookmarkStart w:id="835" w:name="_Toc61265160"/>
      <w:bookmarkStart w:id="836" w:name="_Toc61265567"/>
      <w:bookmarkStart w:id="837" w:name="_Toc61265974"/>
      <w:bookmarkStart w:id="838" w:name="_Toc61266410"/>
      <w:bookmarkStart w:id="839" w:name="_Toc61267349"/>
      <w:bookmarkStart w:id="840" w:name="_Toc61268287"/>
      <w:bookmarkStart w:id="841" w:name="_Toc61269225"/>
      <w:bookmarkStart w:id="842" w:name="_Toc61270163"/>
      <w:bookmarkStart w:id="843" w:name="_Toc61259806"/>
      <w:bookmarkStart w:id="844" w:name="_Toc61260234"/>
      <w:bookmarkStart w:id="845" w:name="_Toc61260641"/>
      <w:bookmarkStart w:id="846" w:name="_Toc61261047"/>
      <w:bookmarkStart w:id="847" w:name="_Toc61263938"/>
      <w:bookmarkStart w:id="848" w:name="_Toc61264345"/>
      <w:bookmarkStart w:id="849" w:name="_Toc61264753"/>
      <w:bookmarkStart w:id="850" w:name="_Toc61265161"/>
      <w:bookmarkStart w:id="851" w:name="_Toc61265568"/>
      <w:bookmarkStart w:id="852" w:name="_Toc61265975"/>
      <w:bookmarkStart w:id="853" w:name="_Toc61266411"/>
      <w:bookmarkStart w:id="854" w:name="_Toc61267350"/>
      <w:bookmarkStart w:id="855" w:name="_Toc61268288"/>
      <w:bookmarkStart w:id="856" w:name="_Toc61269226"/>
      <w:bookmarkStart w:id="857" w:name="_Toc61270164"/>
      <w:bookmarkStart w:id="858" w:name="_Toc61259837"/>
      <w:bookmarkStart w:id="859" w:name="_Toc61260265"/>
      <w:bookmarkStart w:id="860" w:name="_Toc61260672"/>
      <w:bookmarkStart w:id="861" w:name="_Toc61261078"/>
      <w:bookmarkStart w:id="862" w:name="_Toc61263969"/>
      <w:bookmarkStart w:id="863" w:name="_Toc61264376"/>
      <w:bookmarkStart w:id="864" w:name="_Toc61264784"/>
      <w:bookmarkStart w:id="865" w:name="_Toc61265192"/>
      <w:bookmarkStart w:id="866" w:name="_Toc61265599"/>
      <w:bookmarkStart w:id="867" w:name="_Toc61266006"/>
      <w:bookmarkStart w:id="868" w:name="_Toc61266442"/>
      <w:bookmarkStart w:id="869" w:name="_Toc61267381"/>
      <w:bookmarkStart w:id="870" w:name="_Toc61268319"/>
      <w:bookmarkStart w:id="871" w:name="_Toc61269257"/>
      <w:bookmarkStart w:id="872" w:name="_Toc61270195"/>
      <w:bookmarkStart w:id="873" w:name="_Toc61259838"/>
      <w:bookmarkStart w:id="874" w:name="_Toc61260266"/>
      <w:bookmarkStart w:id="875" w:name="_Toc61260673"/>
      <w:bookmarkStart w:id="876" w:name="_Toc61261079"/>
      <w:bookmarkStart w:id="877" w:name="_Toc61263970"/>
      <w:bookmarkStart w:id="878" w:name="_Toc61264377"/>
      <w:bookmarkStart w:id="879" w:name="_Toc61264785"/>
      <w:bookmarkStart w:id="880" w:name="_Toc61265193"/>
      <w:bookmarkStart w:id="881" w:name="_Toc61265600"/>
      <w:bookmarkStart w:id="882" w:name="_Toc61266007"/>
      <w:bookmarkStart w:id="883" w:name="_Toc61266443"/>
      <w:bookmarkStart w:id="884" w:name="_Toc61267382"/>
      <w:bookmarkStart w:id="885" w:name="_Toc61268320"/>
      <w:bookmarkStart w:id="886" w:name="_Toc61269258"/>
      <w:bookmarkStart w:id="887" w:name="_Toc61270196"/>
      <w:bookmarkStart w:id="888" w:name="_Toc61259851"/>
      <w:bookmarkStart w:id="889" w:name="_Toc61260279"/>
      <w:bookmarkStart w:id="890" w:name="_Toc61260686"/>
      <w:bookmarkStart w:id="891" w:name="_Toc61261092"/>
      <w:bookmarkStart w:id="892" w:name="_Toc61263983"/>
      <w:bookmarkStart w:id="893" w:name="_Toc61264390"/>
      <w:bookmarkStart w:id="894" w:name="_Toc61264798"/>
      <w:bookmarkStart w:id="895" w:name="_Toc61265206"/>
      <w:bookmarkStart w:id="896" w:name="_Toc61265613"/>
      <w:bookmarkStart w:id="897" w:name="_Toc61266020"/>
      <w:bookmarkStart w:id="898" w:name="_Toc61266456"/>
      <w:bookmarkStart w:id="899" w:name="_Toc61267395"/>
      <w:bookmarkStart w:id="900" w:name="_Toc61268333"/>
      <w:bookmarkStart w:id="901" w:name="_Toc61269271"/>
      <w:bookmarkStart w:id="902" w:name="_Toc61270209"/>
      <w:bookmarkStart w:id="903" w:name="_Toc61259864"/>
      <w:bookmarkStart w:id="904" w:name="_Toc61260292"/>
      <w:bookmarkStart w:id="905" w:name="_Toc61260699"/>
      <w:bookmarkStart w:id="906" w:name="_Toc61261105"/>
      <w:bookmarkStart w:id="907" w:name="_Toc61263996"/>
      <w:bookmarkStart w:id="908" w:name="_Toc61264403"/>
      <w:bookmarkStart w:id="909" w:name="_Toc61264811"/>
      <w:bookmarkStart w:id="910" w:name="_Toc61265219"/>
      <w:bookmarkStart w:id="911" w:name="_Toc61265626"/>
      <w:bookmarkStart w:id="912" w:name="_Toc61266033"/>
      <w:bookmarkStart w:id="913" w:name="_Toc61266469"/>
      <w:bookmarkStart w:id="914" w:name="_Toc61267408"/>
      <w:bookmarkStart w:id="915" w:name="_Toc61268346"/>
      <w:bookmarkStart w:id="916" w:name="_Toc61269284"/>
      <w:bookmarkStart w:id="917" w:name="_Toc61270222"/>
      <w:bookmarkStart w:id="918" w:name="_Toc61259865"/>
      <w:bookmarkStart w:id="919" w:name="_Toc61260293"/>
      <w:bookmarkStart w:id="920" w:name="_Toc61260700"/>
      <w:bookmarkStart w:id="921" w:name="_Toc61261106"/>
      <w:bookmarkStart w:id="922" w:name="_Toc61263997"/>
      <w:bookmarkStart w:id="923" w:name="_Toc61264404"/>
      <w:bookmarkStart w:id="924" w:name="_Toc61264812"/>
      <w:bookmarkStart w:id="925" w:name="_Toc61265220"/>
      <w:bookmarkStart w:id="926" w:name="_Toc61265627"/>
      <w:bookmarkStart w:id="927" w:name="_Toc61266034"/>
      <w:bookmarkStart w:id="928" w:name="_Toc61266470"/>
      <w:bookmarkStart w:id="929" w:name="_Toc61267409"/>
      <w:bookmarkStart w:id="930" w:name="_Toc61268347"/>
      <w:bookmarkStart w:id="931" w:name="_Toc61269285"/>
      <w:bookmarkStart w:id="932" w:name="_Toc61270223"/>
      <w:bookmarkStart w:id="933" w:name="_Toc61259866"/>
      <w:bookmarkStart w:id="934" w:name="_Toc61260294"/>
      <w:bookmarkStart w:id="935" w:name="_Toc61260701"/>
      <w:bookmarkStart w:id="936" w:name="_Toc61261107"/>
      <w:bookmarkStart w:id="937" w:name="_Toc61263998"/>
      <w:bookmarkStart w:id="938" w:name="_Toc61264405"/>
      <w:bookmarkStart w:id="939" w:name="_Toc61264813"/>
      <w:bookmarkStart w:id="940" w:name="_Toc61265221"/>
      <w:bookmarkStart w:id="941" w:name="_Toc61265628"/>
      <w:bookmarkStart w:id="942" w:name="_Toc61266035"/>
      <w:bookmarkStart w:id="943" w:name="_Toc61266471"/>
      <w:bookmarkStart w:id="944" w:name="_Toc61267410"/>
      <w:bookmarkStart w:id="945" w:name="_Toc61268348"/>
      <w:bookmarkStart w:id="946" w:name="_Toc61269286"/>
      <w:bookmarkStart w:id="947" w:name="_Toc61270224"/>
      <w:bookmarkStart w:id="948" w:name="_Toc61259895"/>
      <w:bookmarkStart w:id="949" w:name="_Toc61260323"/>
      <w:bookmarkStart w:id="950" w:name="_Toc61260730"/>
      <w:bookmarkStart w:id="951" w:name="_Toc61261136"/>
      <w:bookmarkStart w:id="952" w:name="_Toc61264027"/>
      <w:bookmarkStart w:id="953" w:name="_Toc61264434"/>
      <w:bookmarkStart w:id="954" w:name="_Toc61264842"/>
      <w:bookmarkStart w:id="955" w:name="_Toc61265250"/>
      <w:bookmarkStart w:id="956" w:name="_Toc61265657"/>
      <w:bookmarkStart w:id="957" w:name="_Toc61266064"/>
      <w:bookmarkStart w:id="958" w:name="_Toc61266500"/>
      <w:bookmarkStart w:id="959" w:name="_Toc61267439"/>
      <w:bookmarkStart w:id="960" w:name="_Toc61268377"/>
      <w:bookmarkStart w:id="961" w:name="_Toc61269315"/>
      <w:bookmarkStart w:id="962" w:name="_Toc61270253"/>
      <w:bookmarkStart w:id="963" w:name="_Toc61259896"/>
      <w:bookmarkStart w:id="964" w:name="_Toc61260324"/>
      <w:bookmarkStart w:id="965" w:name="_Toc61260731"/>
      <w:bookmarkStart w:id="966" w:name="_Toc61261137"/>
      <w:bookmarkStart w:id="967" w:name="_Toc61264028"/>
      <w:bookmarkStart w:id="968" w:name="_Toc61264435"/>
      <w:bookmarkStart w:id="969" w:name="_Toc61264843"/>
      <w:bookmarkStart w:id="970" w:name="_Toc61265251"/>
      <w:bookmarkStart w:id="971" w:name="_Toc61265658"/>
      <w:bookmarkStart w:id="972" w:name="_Toc61266065"/>
      <w:bookmarkStart w:id="973" w:name="_Toc61266501"/>
      <w:bookmarkStart w:id="974" w:name="_Toc61267440"/>
      <w:bookmarkStart w:id="975" w:name="_Toc61268378"/>
      <w:bookmarkStart w:id="976" w:name="_Toc61269316"/>
      <w:bookmarkStart w:id="977" w:name="_Toc61270254"/>
      <w:bookmarkStart w:id="978" w:name="_Toc61259897"/>
      <w:bookmarkStart w:id="979" w:name="_Toc61260325"/>
      <w:bookmarkStart w:id="980" w:name="_Toc61260732"/>
      <w:bookmarkStart w:id="981" w:name="_Toc61261138"/>
      <w:bookmarkStart w:id="982" w:name="_Toc61264029"/>
      <w:bookmarkStart w:id="983" w:name="_Toc61264436"/>
      <w:bookmarkStart w:id="984" w:name="_Toc61264844"/>
      <w:bookmarkStart w:id="985" w:name="_Toc61265252"/>
      <w:bookmarkStart w:id="986" w:name="_Toc61265659"/>
      <w:bookmarkStart w:id="987" w:name="_Toc61266066"/>
      <w:bookmarkStart w:id="988" w:name="_Toc61266502"/>
      <w:bookmarkStart w:id="989" w:name="_Toc61267441"/>
      <w:bookmarkStart w:id="990" w:name="_Toc61268379"/>
      <w:bookmarkStart w:id="991" w:name="_Toc61269317"/>
      <w:bookmarkStart w:id="992" w:name="_Toc61270255"/>
      <w:bookmarkStart w:id="993" w:name="_Toc61259898"/>
      <w:bookmarkStart w:id="994" w:name="_Toc61260326"/>
      <w:bookmarkStart w:id="995" w:name="_Toc61260733"/>
      <w:bookmarkStart w:id="996" w:name="_Toc61261139"/>
      <w:bookmarkStart w:id="997" w:name="_Toc61264030"/>
      <w:bookmarkStart w:id="998" w:name="_Toc61264437"/>
      <w:bookmarkStart w:id="999" w:name="_Toc61264845"/>
      <w:bookmarkStart w:id="1000" w:name="_Toc61265253"/>
      <w:bookmarkStart w:id="1001" w:name="_Toc61265660"/>
      <w:bookmarkStart w:id="1002" w:name="_Toc61266067"/>
      <w:bookmarkStart w:id="1003" w:name="_Toc61266503"/>
      <w:bookmarkStart w:id="1004" w:name="_Toc61267442"/>
      <w:bookmarkStart w:id="1005" w:name="_Toc61268380"/>
      <w:bookmarkStart w:id="1006" w:name="_Toc61269318"/>
      <w:bookmarkStart w:id="1007" w:name="_Toc61270256"/>
      <w:bookmarkStart w:id="1008" w:name="_Toc61259899"/>
      <w:bookmarkStart w:id="1009" w:name="_Toc61260327"/>
      <w:bookmarkStart w:id="1010" w:name="_Toc61260734"/>
      <w:bookmarkStart w:id="1011" w:name="_Toc61261140"/>
      <w:bookmarkStart w:id="1012" w:name="_Toc61264031"/>
      <w:bookmarkStart w:id="1013" w:name="_Toc61264438"/>
      <w:bookmarkStart w:id="1014" w:name="_Toc61264846"/>
      <w:bookmarkStart w:id="1015" w:name="_Toc61265254"/>
      <w:bookmarkStart w:id="1016" w:name="_Toc61265661"/>
      <w:bookmarkStart w:id="1017" w:name="_Toc61266068"/>
      <w:bookmarkStart w:id="1018" w:name="_Toc61266504"/>
      <w:bookmarkStart w:id="1019" w:name="_Toc61267443"/>
      <w:bookmarkStart w:id="1020" w:name="_Toc61268381"/>
      <w:bookmarkStart w:id="1021" w:name="_Toc61269319"/>
      <w:bookmarkStart w:id="1022" w:name="_Toc61270257"/>
      <w:bookmarkStart w:id="1023" w:name="_Toc61259900"/>
      <w:bookmarkStart w:id="1024" w:name="_Toc61260328"/>
      <w:bookmarkStart w:id="1025" w:name="_Toc61260735"/>
      <w:bookmarkStart w:id="1026" w:name="_Toc61261141"/>
      <w:bookmarkStart w:id="1027" w:name="_Toc61264032"/>
      <w:bookmarkStart w:id="1028" w:name="_Toc61264439"/>
      <w:bookmarkStart w:id="1029" w:name="_Toc61264847"/>
      <w:bookmarkStart w:id="1030" w:name="_Toc61265255"/>
      <w:bookmarkStart w:id="1031" w:name="_Toc61265662"/>
      <w:bookmarkStart w:id="1032" w:name="_Toc61266069"/>
      <w:bookmarkStart w:id="1033" w:name="_Toc61266505"/>
      <w:bookmarkStart w:id="1034" w:name="_Toc61267444"/>
      <w:bookmarkStart w:id="1035" w:name="_Toc61268382"/>
      <w:bookmarkStart w:id="1036" w:name="_Toc61269320"/>
      <w:bookmarkStart w:id="1037" w:name="_Toc61270258"/>
      <w:bookmarkStart w:id="1038" w:name="_Toc61259901"/>
      <w:bookmarkStart w:id="1039" w:name="_Toc61260329"/>
      <w:bookmarkStart w:id="1040" w:name="_Toc61260736"/>
      <w:bookmarkStart w:id="1041" w:name="_Toc61261142"/>
      <w:bookmarkStart w:id="1042" w:name="_Toc61264033"/>
      <w:bookmarkStart w:id="1043" w:name="_Toc61264440"/>
      <w:bookmarkStart w:id="1044" w:name="_Toc61264848"/>
      <w:bookmarkStart w:id="1045" w:name="_Toc61265256"/>
      <w:bookmarkStart w:id="1046" w:name="_Toc61265663"/>
      <w:bookmarkStart w:id="1047" w:name="_Toc61266070"/>
      <w:bookmarkStart w:id="1048" w:name="_Toc61266506"/>
      <w:bookmarkStart w:id="1049" w:name="_Toc61267445"/>
      <w:bookmarkStart w:id="1050" w:name="_Toc61268383"/>
      <w:bookmarkStart w:id="1051" w:name="_Toc61269321"/>
      <w:bookmarkStart w:id="1052" w:name="_Toc61270259"/>
      <w:bookmarkStart w:id="1053" w:name="_Toc61259902"/>
      <w:bookmarkStart w:id="1054" w:name="_Toc61260330"/>
      <w:bookmarkStart w:id="1055" w:name="_Toc61260737"/>
      <w:bookmarkStart w:id="1056" w:name="_Toc61261143"/>
      <w:bookmarkStart w:id="1057" w:name="_Toc61264034"/>
      <w:bookmarkStart w:id="1058" w:name="_Toc61264441"/>
      <w:bookmarkStart w:id="1059" w:name="_Toc61264849"/>
      <w:bookmarkStart w:id="1060" w:name="_Toc61265257"/>
      <w:bookmarkStart w:id="1061" w:name="_Toc61265664"/>
      <w:bookmarkStart w:id="1062" w:name="_Toc61266071"/>
      <w:bookmarkStart w:id="1063" w:name="_Toc61266507"/>
      <w:bookmarkStart w:id="1064" w:name="_Toc61267446"/>
      <w:bookmarkStart w:id="1065" w:name="_Toc61268384"/>
      <w:bookmarkStart w:id="1066" w:name="_Toc61269322"/>
      <w:bookmarkStart w:id="1067" w:name="_Toc61270260"/>
      <w:bookmarkStart w:id="1068" w:name="_Toc61259903"/>
      <w:bookmarkStart w:id="1069" w:name="_Toc61260331"/>
      <w:bookmarkStart w:id="1070" w:name="_Toc61260738"/>
      <w:bookmarkStart w:id="1071" w:name="_Toc61261144"/>
      <w:bookmarkStart w:id="1072" w:name="_Toc61264035"/>
      <w:bookmarkStart w:id="1073" w:name="_Toc61264442"/>
      <w:bookmarkStart w:id="1074" w:name="_Toc61264850"/>
      <w:bookmarkStart w:id="1075" w:name="_Toc61265258"/>
      <w:bookmarkStart w:id="1076" w:name="_Toc61265665"/>
      <w:bookmarkStart w:id="1077" w:name="_Toc61266072"/>
      <w:bookmarkStart w:id="1078" w:name="_Toc61266508"/>
      <w:bookmarkStart w:id="1079" w:name="_Toc61267447"/>
      <w:bookmarkStart w:id="1080" w:name="_Toc61268385"/>
      <w:bookmarkStart w:id="1081" w:name="_Toc61269323"/>
      <w:bookmarkStart w:id="1082" w:name="_Toc61270261"/>
      <w:bookmarkStart w:id="1083" w:name="_Toc61259904"/>
      <w:bookmarkStart w:id="1084" w:name="_Toc61260332"/>
      <w:bookmarkStart w:id="1085" w:name="_Toc61260739"/>
      <w:bookmarkStart w:id="1086" w:name="_Toc61261145"/>
      <w:bookmarkStart w:id="1087" w:name="_Toc61264036"/>
      <w:bookmarkStart w:id="1088" w:name="_Toc61264443"/>
      <w:bookmarkStart w:id="1089" w:name="_Toc61264851"/>
      <w:bookmarkStart w:id="1090" w:name="_Toc61265259"/>
      <w:bookmarkStart w:id="1091" w:name="_Toc61265666"/>
      <w:bookmarkStart w:id="1092" w:name="_Toc61266073"/>
      <w:bookmarkStart w:id="1093" w:name="_Toc61266509"/>
      <w:bookmarkStart w:id="1094" w:name="_Toc61267448"/>
      <w:bookmarkStart w:id="1095" w:name="_Toc61268386"/>
      <w:bookmarkStart w:id="1096" w:name="_Toc61269324"/>
      <w:bookmarkStart w:id="1097" w:name="_Toc61270262"/>
      <w:bookmarkStart w:id="1098" w:name="_Toc61259934"/>
      <w:bookmarkStart w:id="1099" w:name="_Toc61260362"/>
      <w:bookmarkStart w:id="1100" w:name="_Toc61260769"/>
      <w:bookmarkStart w:id="1101" w:name="_Toc61261175"/>
      <w:bookmarkStart w:id="1102" w:name="_Toc61264066"/>
      <w:bookmarkStart w:id="1103" w:name="_Toc61264473"/>
      <w:bookmarkStart w:id="1104" w:name="_Toc61264881"/>
      <w:bookmarkStart w:id="1105" w:name="_Toc61265289"/>
      <w:bookmarkStart w:id="1106" w:name="_Toc61265696"/>
      <w:bookmarkStart w:id="1107" w:name="_Toc61266103"/>
      <w:bookmarkStart w:id="1108" w:name="_Toc61266539"/>
      <w:bookmarkStart w:id="1109" w:name="_Toc61267478"/>
      <w:bookmarkStart w:id="1110" w:name="_Toc61268416"/>
      <w:bookmarkStart w:id="1111" w:name="_Toc61269354"/>
      <w:bookmarkStart w:id="1112" w:name="_Toc61270292"/>
      <w:bookmarkStart w:id="1113" w:name="_Toc61259935"/>
      <w:bookmarkStart w:id="1114" w:name="_Toc61260363"/>
      <w:bookmarkStart w:id="1115" w:name="_Toc61260770"/>
      <w:bookmarkStart w:id="1116" w:name="_Toc61261176"/>
      <w:bookmarkStart w:id="1117" w:name="_Toc61264067"/>
      <w:bookmarkStart w:id="1118" w:name="_Toc61264474"/>
      <w:bookmarkStart w:id="1119" w:name="_Toc61264882"/>
      <w:bookmarkStart w:id="1120" w:name="_Toc61265290"/>
      <w:bookmarkStart w:id="1121" w:name="_Toc61265697"/>
      <w:bookmarkStart w:id="1122" w:name="_Toc61266104"/>
      <w:bookmarkStart w:id="1123" w:name="_Toc61266540"/>
      <w:bookmarkStart w:id="1124" w:name="_Toc61267479"/>
      <w:bookmarkStart w:id="1125" w:name="_Toc61268417"/>
      <w:bookmarkStart w:id="1126" w:name="_Toc61269355"/>
      <w:bookmarkStart w:id="1127" w:name="_Toc61270293"/>
      <w:bookmarkStart w:id="1128" w:name="_Toc61259936"/>
      <w:bookmarkStart w:id="1129" w:name="_Toc61260364"/>
      <w:bookmarkStart w:id="1130" w:name="_Toc61260771"/>
      <w:bookmarkStart w:id="1131" w:name="_Toc61261177"/>
      <w:bookmarkStart w:id="1132" w:name="_Toc61264068"/>
      <w:bookmarkStart w:id="1133" w:name="_Toc61264475"/>
      <w:bookmarkStart w:id="1134" w:name="_Toc61264883"/>
      <w:bookmarkStart w:id="1135" w:name="_Toc61265291"/>
      <w:bookmarkStart w:id="1136" w:name="_Toc61265698"/>
      <w:bookmarkStart w:id="1137" w:name="_Toc61266105"/>
      <w:bookmarkStart w:id="1138" w:name="_Toc61266541"/>
      <w:bookmarkStart w:id="1139" w:name="_Toc61267480"/>
      <w:bookmarkStart w:id="1140" w:name="_Toc61268418"/>
      <w:bookmarkStart w:id="1141" w:name="_Toc61269356"/>
      <w:bookmarkStart w:id="1142" w:name="_Toc61270294"/>
      <w:bookmarkStart w:id="1143" w:name="_Toc61259937"/>
      <w:bookmarkStart w:id="1144" w:name="_Toc61260365"/>
      <w:bookmarkStart w:id="1145" w:name="_Toc61260772"/>
      <w:bookmarkStart w:id="1146" w:name="_Toc61261178"/>
      <w:bookmarkStart w:id="1147" w:name="_Toc61264069"/>
      <w:bookmarkStart w:id="1148" w:name="_Toc61264476"/>
      <w:bookmarkStart w:id="1149" w:name="_Toc61264884"/>
      <w:bookmarkStart w:id="1150" w:name="_Toc61265292"/>
      <w:bookmarkStart w:id="1151" w:name="_Toc61265699"/>
      <w:bookmarkStart w:id="1152" w:name="_Toc61266106"/>
      <w:bookmarkStart w:id="1153" w:name="_Toc61266542"/>
      <w:bookmarkStart w:id="1154" w:name="_Toc61267481"/>
      <w:bookmarkStart w:id="1155" w:name="_Toc61268419"/>
      <w:bookmarkStart w:id="1156" w:name="_Toc61269357"/>
      <w:bookmarkStart w:id="1157" w:name="_Toc61270295"/>
      <w:bookmarkStart w:id="1158" w:name="_Toc61259938"/>
      <w:bookmarkStart w:id="1159" w:name="_Toc61260366"/>
      <w:bookmarkStart w:id="1160" w:name="_Toc61260773"/>
      <w:bookmarkStart w:id="1161" w:name="_Toc61261179"/>
      <w:bookmarkStart w:id="1162" w:name="_Toc61264070"/>
      <w:bookmarkStart w:id="1163" w:name="_Toc61264477"/>
      <w:bookmarkStart w:id="1164" w:name="_Toc61264885"/>
      <w:bookmarkStart w:id="1165" w:name="_Toc61265293"/>
      <w:bookmarkStart w:id="1166" w:name="_Toc61265700"/>
      <w:bookmarkStart w:id="1167" w:name="_Toc61266107"/>
      <w:bookmarkStart w:id="1168" w:name="_Toc61266543"/>
      <w:bookmarkStart w:id="1169" w:name="_Toc61267482"/>
      <w:bookmarkStart w:id="1170" w:name="_Toc61268420"/>
      <w:bookmarkStart w:id="1171" w:name="_Toc61269358"/>
      <w:bookmarkStart w:id="1172" w:name="_Toc61270296"/>
      <w:bookmarkStart w:id="1173" w:name="_Toc61259939"/>
      <w:bookmarkStart w:id="1174" w:name="_Toc61260367"/>
      <w:bookmarkStart w:id="1175" w:name="_Toc61260774"/>
      <w:bookmarkStart w:id="1176" w:name="_Toc61261180"/>
      <w:bookmarkStart w:id="1177" w:name="_Toc61264071"/>
      <w:bookmarkStart w:id="1178" w:name="_Toc61264478"/>
      <w:bookmarkStart w:id="1179" w:name="_Toc61264886"/>
      <w:bookmarkStart w:id="1180" w:name="_Toc61265294"/>
      <w:bookmarkStart w:id="1181" w:name="_Toc61265701"/>
      <w:bookmarkStart w:id="1182" w:name="_Toc61266108"/>
      <w:bookmarkStart w:id="1183" w:name="_Toc61266544"/>
      <w:bookmarkStart w:id="1184" w:name="_Toc61267483"/>
      <w:bookmarkStart w:id="1185" w:name="_Toc61268421"/>
      <w:bookmarkStart w:id="1186" w:name="_Toc61269359"/>
      <w:bookmarkStart w:id="1187" w:name="_Toc61270297"/>
      <w:bookmarkStart w:id="1188" w:name="_Toc61259940"/>
      <w:bookmarkStart w:id="1189" w:name="_Toc61260368"/>
      <w:bookmarkStart w:id="1190" w:name="_Toc61260775"/>
      <w:bookmarkStart w:id="1191" w:name="_Toc61261181"/>
      <w:bookmarkStart w:id="1192" w:name="_Toc61264072"/>
      <w:bookmarkStart w:id="1193" w:name="_Toc61264479"/>
      <w:bookmarkStart w:id="1194" w:name="_Toc61264887"/>
      <w:bookmarkStart w:id="1195" w:name="_Toc61265295"/>
      <w:bookmarkStart w:id="1196" w:name="_Toc61265702"/>
      <w:bookmarkStart w:id="1197" w:name="_Toc61266109"/>
      <w:bookmarkStart w:id="1198" w:name="_Toc61266545"/>
      <w:bookmarkStart w:id="1199" w:name="_Toc61267484"/>
      <w:bookmarkStart w:id="1200" w:name="_Toc61268422"/>
      <w:bookmarkStart w:id="1201" w:name="_Toc61269360"/>
      <w:bookmarkStart w:id="1202" w:name="_Toc61270298"/>
      <w:bookmarkStart w:id="1203" w:name="_Toc61259941"/>
      <w:bookmarkStart w:id="1204" w:name="_Toc61260369"/>
      <w:bookmarkStart w:id="1205" w:name="_Toc61260776"/>
      <w:bookmarkStart w:id="1206" w:name="_Toc61261182"/>
      <w:bookmarkStart w:id="1207" w:name="_Toc61264073"/>
      <w:bookmarkStart w:id="1208" w:name="_Toc61264480"/>
      <w:bookmarkStart w:id="1209" w:name="_Toc61264888"/>
      <w:bookmarkStart w:id="1210" w:name="_Toc61265296"/>
      <w:bookmarkStart w:id="1211" w:name="_Toc61265703"/>
      <w:bookmarkStart w:id="1212" w:name="_Toc61266110"/>
      <w:bookmarkStart w:id="1213" w:name="_Toc61266546"/>
      <w:bookmarkStart w:id="1214" w:name="_Toc61267485"/>
      <w:bookmarkStart w:id="1215" w:name="_Toc61268423"/>
      <w:bookmarkStart w:id="1216" w:name="_Toc61269361"/>
      <w:bookmarkStart w:id="1217" w:name="_Toc61270299"/>
      <w:bookmarkStart w:id="1218" w:name="_Toc61259942"/>
      <w:bookmarkStart w:id="1219" w:name="_Toc61260370"/>
      <w:bookmarkStart w:id="1220" w:name="_Toc61260777"/>
      <w:bookmarkStart w:id="1221" w:name="_Toc61261183"/>
      <w:bookmarkStart w:id="1222" w:name="_Toc61264074"/>
      <w:bookmarkStart w:id="1223" w:name="_Toc61264481"/>
      <w:bookmarkStart w:id="1224" w:name="_Toc61264889"/>
      <w:bookmarkStart w:id="1225" w:name="_Toc61265297"/>
      <w:bookmarkStart w:id="1226" w:name="_Toc61265704"/>
      <w:bookmarkStart w:id="1227" w:name="_Toc61266111"/>
      <w:bookmarkStart w:id="1228" w:name="_Toc61266547"/>
      <w:bookmarkStart w:id="1229" w:name="_Toc61267486"/>
      <w:bookmarkStart w:id="1230" w:name="_Toc61268424"/>
      <w:bookmarkStart w:id="1231" w:name="_Toc61269362"/>
      <w:bookmarkStart w:id="1232" w:name="_Toc61270300"/>
      <w:bookmarkStart w:id="1233" w:name="_Toc61259943"/>
      <w:bookmarkStart w:id="1234" w:name="_Toc61260371"/>
      <w:bookmarkStart w:id="1235" w:name="_Toc61260778"/>
      <w:bookmarkStart w:id="1236" w:name="_Toc61261184"/>
      <w:bookmarkStart w:id="1237" w:name="_Toc61264075"/>
      <w:bookmarkStart w:id="1238" w:name="_Toc61264482"/>
      <w:bookmarkStart w:id="1239" w:name="_Toc61264890"/>
      <w:bookmarkStart w:id="1240" w:name="_Toc61265298"/>
      <w:bookmarkStart w:id="1241" w:name="_Toc61265705"/>
      <w:bookmarkStart w:id="1242" w:name="_Toc61266112"/>
      <w:bookmarkStart w:id="1243" w:name="_Toc61266548"/>
      <w:bookmarkStart w:id="1244" w:name="_Toc61267487"/>
      <w:bookmarkStart w:id="1245" w:name="_Toc61268425"/>
      <w:bookmarkStart w:id="1246" w:name="_Toc61269363"/>
      <w:bookmarkStart w:id="1247" w:name="_Toc61270301"/>
      <w:bookmarkStart w:id="1248" w:name="_Toc61259944"/>
      <w:bookmarkStart w:id="1249" w:name="_Toc61260372"/>
      <w:bookmarkStart w:id="1250" w:name="_Toc61260779"/>
      <w:bookmarkStart w:id="1251" w:name="_Toc61261185"/>
      <w:bookmarkStart w:id="1252" w:name="_Toc61264076"/>
      <w:bookmarkStart w:id="1253" w:name="_Toc61264483"/>
      <w:bookmarkStart w:id="1254" w:name="_Toc61264891"/>
      <w:bookmarkStart w:id="1255" w:name="_Toc61265299"/>
      <w:bookmarkStart w:id="1256" w:name="_Toc61265706"/>
      <w:bookmarkStart w:id="1257" w:name="_Toc61266113"/>
      <w:bookmarkStart w:id="1258" w:name="_Toc61266549"/>
      <w:bookmarkStart w:id="1259" w:name="_Toc61267488"/>
      <w:bookmarkStart w:id="1260" w:name="_Toc61268426"/>
      <w:bookmarkStart w:id="1261" w:name="_Toc61269364"/>
      <w:bookmarkStart w:id="1262" w:name="_Toc61270302"/>
      <w:bookmarkStart w:id="1263" w:name="_Toc61259945"/>
      <w:bookmarkStart w:id="1264" w:name="_Toc61260373"/>
      <w:bookmarkStart w:id="1265" w:name="_Toc61260780"/>
      <w:bookmarkStart w:id="1266" w:name="_Toc61261186"/>
      <w:bookmarkStart w:id="1267" w:name="_Toc61264077"/>
      <w:bookmarkStart w:id="1268" w:name="_Toc61264484"/>
      <w:bookmarkStart w:id="1269" w:name="_Toc61264892"/>
      <w:bookmarkStart w:id="1270" w:name="_Toc61265300"/>
      <w:bookmarkStart w:id="1271" w:name="_Toc61265707"/>
      <w:bookmarkStart w:id="1272" w:name="_Toc61266114"/>
      <w:bookmarkStart w:id="1273" w:name="_Toc61266550"/>
      <w:bookmarkStart w:id="1274" w:name="_Toc61267489"/>
      <w:bookmarkStart w:id="1275" w:name="_Toc61268427"/>
      <w:bookmarkStart w:id="1276" w:name="_Toc61269365"/>
      <w:bookmarkStart w:id="1277" w:name="_Toc61270303"/>
      <w:bookmarkStart w:id="1278" w:name="_Toc61259946"/>
      <w:bookmarkStart w:id="1279" w:name="_Toc61260374"/>
      <w:bookmarkStart w:id="1280" w:name="_Toc61260781"/>
      <w:bookmarkStart w:id="1281" w:name="_Toc61261187"/>
      <w:bookmarkStart w:id="1282" w:name="_Toc61264078"/>
      <w:bookmarkStart w:id="1283" w:name="_Toc61264485"/>
      <w:bookmarkStart w:id="1284" w:name="_Toc61264893"/>
      <w:bookmarkStart w:id="1285" w:name="_Toc61265301"/>
      <w:bookmarkStart w:id="1286" w:name="_Toc61265708"/>
      <w:bookmarkStart w:id="1287" w:name="_Toc61266115"/>
      <w:bookmarkStart w:id="1288" w:name="_Toc61266551"/>
      <w:bookmarkStart w:id="1289" w:name="_Toc61267490"/>
      <w:bookmarkStart w:id="1290" w:name="_Toc61268428"/>
      <w:bookmarkStart w:id="1291" w:name="_Toc61269366"/>
      <w:bookmarkStart w:id="1292" w:name="_Toc61270304"/>
      <w:bookmarkStart w:id="1293" w:name="_Toc61259947"/>
      <w:bookmarkStart w:id="1294" w:name="_Toc61260375"/>
      <w:bookmarkStart w:id="1295" w:name="_Toc61260782"/>
      <w:bookmarkStart w:id="1296" w:name="_Toc61261188"/>
      <w:bookmarkStart w:id="1297" w:name="_Toc61264079"/>
      <w:bookmarkStart w:id="1298" w:name="_Toc61264486"/>
      <w:bookmarkStart w:id="1299" w:name="_Toc61264894"/>
      <w:bookmarkStart w:id="1300" w:name="_Toc61265302"/>
      <w:bookmarkStart w:id="1301" w:name="_Toc61265709"/>
      <w:bookmarkStart w:id="1302" w:name="_Toc61266116"/>
      <w:bookmarkStart w:id="1303" w:name="_Toc61266552"/>
      <w:bookmarkStart w:id="1304" w:name="_Toc61267491"/>
      <w:bookmarkStart w:id="1305" w:name="_Toc61268429"/>
      <w:bookmarkStart w:id="1306" w:name="_Toc61269367"/>
      <w:bookmarkStart w:id="1307" w:name="_Toc61270305"/>
      <w:bookmarkStart w:id="1308" w:name="_Toc61259958"/>
      <w:bookmarkStart w:id="1309" w:name="_Toc61260386"/>
      <w:bookmarkStart w:id="1310" w:name="_Toc61260793"/>
      <w:bookmarkStart w:id="1311" w:name="_Toc61261199"/>
      <w:bookmarkStart w:id="1312" w:name="_Toc61264090"/>
      <w:bookmarkStart w:id="1313" w:name="_Toc61264497"/>
      <w:bookmarkStart w:id="1314" w:name="_Toc61264905"/>
      <w:bookmarkStart w:id="1315" w:name="_Toc61265313"/>
      <w:bookmarkStart w:id="1316" w:name="_Toc61265720"/>
      <w:bookmarkStart w:id="1317" w:name="_Toc61266127"/>
      <w:bookmarkStart w:id="1318" w:name="_Toc61266563"/>
      <w:bookmarkStart w:id="1319" w:name="_Toc61267502"/>
      <w:bookmarkStart w:id="1320" w:name="_Toc61268440"/>
      <w:bookmarkStart w:id="1321" w:name="_Toc61269378"/>
      <w:bookmarkStart w:id="1322" w:name="_Toc61270316"/>
      <w:bookmarkStart w:id="1323" w:name="_Toc61259959"/>
      <w:bookmarkStart w:id="1324" w:name="_Toc61260387"/>
      <w:bookmarkStart w:id="1325" w:name="_Toc61260794"/>
      <w:bookmarkStart w:id="1326" w:name="_Toc61261200"/>
      <w:bookmarkStart w:id="1327" w:name="_Toc61264091"/>
      <w:bookmarkStart w:id="1328" w:name="_Toc61264498"/>
      <w:bookmarkStart w:id="1329" w:name="_Toc61264906"/>
      <w:bookmarkStart w:id="1330" w:name="_Toc61265314"/>
      <w:bookmarkStart w:id="1331" w:name="_Toc61265721"/>
      <w:bookmarkStart w:id="1332" w:name="_Toc61266128"/>
      <w:bookmarkStart w:id="1333" w:name="_Toc61266564"/>
      <w:bookmarkStart w:id="1334" w:name="_Toc61267503"/>
      <w:bookmarkStart w:id="1335" w:name="_Toc61268441"/>
      <w:bookmarkStart w:id="1336" w:name="_Toc61269379"/>
      <w:bookmarkStart w:id="1337" w:name="_Toc61270317"/>
      <w:bookmarkStart w:id="1338" w:name="_Toc61259960"/>
      <w:bookmarkStart w:id="1339" w:name="_Toc61260388"/>
      <w:bookmarkStart w:id="1340" w:name="_Toc61260795"/>
      <w:bookmarkStart w:id="1341" w:name="_Toc61261201"/>
      <w:bookmarkStart w:id="1342" w:name="_Toc61264092"/>
      <w:bookmarkStart w:id="1343" w:name="_Toc61264499"/>
      <w:bookmarkStart w:id="1344" w:name="_Toc61264907"/>
      <w:bookmarkStart w:id="1345" w:name="_Toc61265315"/>
      <w:bookmarkStart w:id="1346" w:name="_Toc61265722"/>
      <w:bookmarkStart w:id="1347" w:name="_Toc61266129"/>
      <w:bookmarkStart w:id="1348" w:name="_Toc61266565"/>
      <w:bookmarkStart w:id="1349" w:name="_Toc61267504"/>
      <w:bookmarkStart w:id="1350" w:name="_Toc61268442"/>
      <w:bookmarkStart w:id="1351" w:name="_Toc61269380"/>
      <w:bookmarkStart w:id="1352" w:name="_Toc61270318"/>
      <w:bookmarkStart w:id="1353" w:name="_Toc61259961"/>
      <w:bookmarkStart w:id="1354" w:name="_Toc61260389"/>
      <w:bookmarkStart w:id="1355" w:name="_Toc61260796"/>
      <w:bookmarkStart w:id="1356" w:name="_Toc61261202"/>
      <w:bookmarkStart w:id="1357" w:name="_Toc61264093"/>
      <w:bookmarkStart w:id="1358" w:name="_Toc61264500"/>
      <w:bookmarkStart w:id="1359" w:name="_Toc61264908"/>
      <w:bookmarkStart w:id="1360" w:name="_Toc61265316"/>
      <w:bookmarkStart w:id="1361" w:name="_Toc61265723"/>
      <w:bookmarkStart w:id="1362" w:name="_Toc61266130"/>
      <w:bookmarkStart w:id="1363" w:name="_Toc61266566"/>
      <w:bookmarkStart w:id="1364" w:name="_Toc61267505"/>
      <w:bookmarkStart w:id="1365" w:name="_Toc61268443"/>
      <w:bookmarkStart w:id="1366" w:name="_Toc61269381"/>
      <w:bookmarkStart w:id="1367" w:name="_Toc61270319"/>
      <w:bookmarkStart w:id="1368" w:name="_DV_M52"/>
      <w:bookmarkStart w:id="1369" w:name="_DV_M53"/>
      <w:bookmarkStart w:id="1370" w:name="_Toc350326290"/>
      <w:bookmarkStart w:id="1371" w:name="_Toc381381322"/>
      <w:bookmarkStart w:id="1372" w:name="_Toc492289586"/>
      <w:bookmarkStart w:id="1373" w:name="_Toc492241756"/>
      <w:bookmarkStart w:id="1374" w:name="_Toc497150192"/>
      <w:bookmarkStart w:id="1375" w:name="_Toc18229486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r>
        <w:t>Device Payment Contract (DPC)</w:t>
      </w:r>
      <w:bookmarkEnd w:id="1371"/>
      <w:bookmarkEnd w:id="1372"/>
      <w:bookmarkEnd w:id="1373"/>
      <w:bookmarkEnd w:id="1374"/>
      <w:bookmarkEnd w:id="1375"/>
    </w:p>
    <w:p w14:paraId="6C2D709B" w14:textId="77777777" w:rsidR="00AC104B" w:rsidRPr="001A3E8C" w:rsidRDefault="00AC104B" w:rsidP="00610B3B">
      <w:pPr>
        <w:pStyle w:val="Indent1"/>
        <w:widowControl w:val="0"/>
        <w:spacing w:before="120" w:after="120"/>
      </w:pPr>
      <w:bookmarkStart w:id="1376" w:name="_Toc381381323"/>
      <w:bookmarkStart w:id="1377" w:name="_Toc492289587"/>
      <w:bookmarkStart w:id="1378" w:name="_Toc492241757"/>
      <w:bookmarkStart w:id="1379" w:name="_Toc497150193"/>
      <w:r w:rsidRPr="001A3E8C">
        <w:t xml:space="preserve">What is </w:t>
      </w:r>
      <w:r>
        <w:t>DPC</w:t>
      </w:r>
      <w:r w:rsidRPr="001A3E8C">
        <w:t>?</w:t>
      </w:r>
      <w:bookmarkEnd w:id="1376"/>
      <w:bookmarkEnd w:id="1377"/>
      <w:bookmarkEnd w:id="1378"/>
      <w:bookmarkEnd w:id="1379"/>
    </w:p>
    <w:p w14:paraId="2645CD97" w14:textId="48400D40" w:rsidR="00936289" w:rsidRDefault="00AC104B" w:rsidP="00610B3B">
      <w:pPr>
        <w:pStyle w:val="Heading2"/>
        <w:widowControl w:val="0"/>
        <w:spacing w:before="120" w:after="120"/>
      </w:pPr>
      <w:r w:rsidRPr="001A3E8C">
        <w:t xml:space="preserve">Under the </w:t>
      </w:r>
      <w:r>
        <w:t>DPC</w:t>
      </w:r>
      <w:r w:rsidRPr="001A3E8C">
        <w:rPr>
          <w:rFonts w:hint="eastAsia"/>
        </w:rPr>
        <w:t xml:space="preserve">, </w:t>
      </w:r>
      <w:r w:rsidRPr="001A3E8C">
        <w:t>we</w:t>
      </w:r>
      <w:r w:rsidRPr="001A3E8C">
        <w:rPr>
          <w:rFonts w:hint="eastAsia"/>
        </w:rPr>
        <w:t xml:space="preserve"> offer approved </w:t>
      </w:r>
      <w:r w:rsidRPr="001A3E8C">
        <w:t>c</w:t>
      </w:r>
      <w:r w:rsidRPr="001A3E8C">
        <w:rPr>
          <w:rFonts w:hint="eastAsia"/>
        </w:rPr>
        <w:t xml:space="preserve">ustomers credit </w:t>
      </w:r>
      <w:r>
        <w:t xml:space="preserve">(the </w:t>
      </w:r>
      <w:r w:rsidRPr="00EF3484">
        <w:rPr>
          <w:b/>
        </w:rPr>
        <w:t>Device Payment Contract Amount</w:t>
      </w:r>
      <w:r>
        <w:t xml:space="preserve">) to contribute to the purchase price of a mobile handset or device and </w:t>
      </w:r>
      <w:r w:rsidRPr="001A3E8C">
        <w:rPr>
          <w:rFonts w:hint="eastAsia"/>
        </w:rPr>
        <w:t xml:space="preserve">allow </w:t>
      </w:r>
      <w:r w:rsidRPr="001A3E8C">
        <w:t xml:space="preserve">you </w:t>
      </w:r>
      <w:r w:rsidRPr="001A3E8C">
        <w:rPr>
          <w:rFonts w:hint="eastAsia"/>
        </w:rPr>
        <w:t>to repay that</w:t>
      </w:r>
      <w:r w:rsidRPr="001A3E8C">
        <w:t xml:space="preserve"> </w:t>
      </w:r>
      <w:r w:rsidRPr="001A3E8C">
        <w:rPr>
          <w:rFonts w:hint="eastAsia"/>
        </w:rPr>
        <w:t xml:space="preserve">credit by monthly </w:t>
      </w:r>
      <w:r w:rsidRPr="001A3E8C">
        <w:t xml:space="preserve">instalments </w:t>
      </w:r>
      <w:r w:rsidRPr="001A3E8C">
        <w:rPr>
          <w:rFonts w:hint="eastAsia"/>
        </w:rPr>
        <w:t>over</w:t>
      </w:r>
      <w:r w:rsidR="00936289">
        <w:t xml:space="preserve"> the </w:t>
      </w:r>
      <w:r w:rsidR="00936289" w:rsidRPr="006228DF">
        <w:rPr>
          <w:b/>
        </w:rPr>
        <w:t>DPC Term</w:t>
      </w:r>
      <w:r w:rsidR="00936289">
        <w:t>, being:</w:t>
      </w:r>
      <w:r w:rsidRPr="001A3E8C">
        <w:rPr>
          <w:rFonts w:hint="eastAsia"/>
        </w:rPr>
        <w:t xml:space="preserve"> </w:t>
      </w:r>
    </w:p>
    <w:p w14:paraId="5EECE741" w14:textId="77777777" w:rsidR="00684D21" w:rsidRPr="00ED6A80" w:rsidRDefault="00684D21" w:rsidP="00610B3B">
      <w:pPr>
        <w:pStyle w:val="Heading3"/>
        <w:widowControl w:val="0"/>
        <w:spacing w:before="120" w:after="120"/>
      </w:pPr>
      <w:r>
        <w:rPr>
          <w:lang w:val="en-AU"/>
        </w:rPr>
        <w:t xml:space="preserve">a 12, 24 or 36 month period for customers who enter into a DPC on and from 18 August 2020; </w:t>
      </w:r>
    </w:p>
    <w:p w14:paraId="41709ACE" w14:textId="77777777" w:rsidR="00936289" w:rsidRDefault="00936289" w:rsidP="00610B3B">
      <w:pPr>
        <w:pStyle w:val="Heading3"/>
        <w:widowControl w:val="0"/>
        <w:spacing w:before="120" w:after="120"/>
      </w:pPr>
      <w:r>
        <w:rPr>
          <w:lang w:val="en-AU"/>
        </w:rPr>
        <w:t xml:space="preserve">a 24 or 36 month period for customers who enter into a DPC </w:t>
      </w:r>
      <w:r w:rsidR="00684D21">
        <w:rPr>
          <w:lang w:val="en-AU"/>
        </w:rPr>
        <w:t xml:space="preserve">between </w:t>
      </w:r>
      <w:r>
        <w:rPr>
          <w:lang w:val="en-AU"/>
        </w:rPr>
        <w:t>25 June 2019</w:t>
      </w:r>
      <w:r w:rsidR="00684D21">
        <w:rPr>
          <w:lang w:val="en-AU"/>
        </w:rPr>
        <w:t xml:space="preserve"> and 17 August 2020</w:t>
      </w:r>
      <w:r>
        <w:rPr>
          <w:lang w:val="en-AU"/>
        </w:rPr>
        <w:t>; or</w:t>
      </w:r>
    </w:p>
    <w:p w14:paraId="17EFA3C9" w14:textId="0C19D58A" w:rsidR="00AC104B" w:rsidRPr="001A3E8C" w:rsidRDefault="00AC104B" w:rsidP="00610B3B">
      <w:pPr>
        <w:pStyle w:val="Heading3"/>
        <w:widowControl w:val="0"/>
        <w:spacing w:before="120" w:after="120"/>
      </w:pPr>
      <w:r w:rsidRPr="001A3E8C">
        <w:rPr>
          <w:rFonts w:hint="eastAsia"/>
        </w:rPr>
        <w:t>a</w:t>
      </w:r>
      <w:r>
        <w:t xml:space="preserve"> 12 or</w:t>
      </w:r>
      <w:r w:rsidRPr="001A3E8C">
        <w:rPr>
          <w:rFonts w:hint="eastAsia"/>
        </w:rPr>
        <w:t xml:space="preserve"> </w:t>
      </w:r>
      <w:r w:rsidRPr="001A3E8C">
        <w:t xml:space="preserve">24 month period </w:t>
      </w:r>
      <w:r w:rsidR="00936289">
        <w:t xml:space="preserve">for customers who first entered into the DPC before </w:t>
      </w:r>
      <w:r w:rsidR="002C3A91">
        <w:t>25</w:t>
      </w:r>
      <w:r w:rsidR="002C3A91">
        <w:rPr>
          <w:lang w:val="en-AU"/>
        </w:rPr>
        <w:t> </w:t>
      </w:r>
      <w:r w:rsidR="00936289">
        <w:rPr>
          <w:lang w:val="en-AU"/>
        </w:rPr>
        <w:t>June 2019</w:t>
      </w:r>
      <w:r w:rsidRPr="001A3E8C">
        <w:t>.</w:t>
      </w:r>
      <w:r w:rsidR="00847442">
        <w:t xml:space="preserve"> </w:t>
      </w:r>
    </w:p>
    <w:p w14:paraId="5F6B0C6A" w14:textId="77777777" w:rsidR="00AC104B" w:rsidRPr="001A3E8C" w:rsidRDefault="00AC104B" w:rsidP="00610B3B">
      <w:pPr>
        <w:pStyle w:val="Indent1"/>
        <w:keepNext w:val="0"/>
        <w:widowControl w:val="0"/>
        <w:spacing w:before="120" w:after="120"/>
        <w:ind w:firstLine="100"/>
        <w:rPr>
          <w:rFonts w:eastAsia="Harmony-Text"/>
          <w:lang w:val="en-US"/>
        </w:rPr>
      </w:pPr>
      <w:bookmarkStart w:id="1380" w:name="_Toc381381324"/>
      <w:bookmarkStart w:id="1381" w:name="_Toc492289588"/>
      <w:bookmarkStart w:id="1382" w:name="_Toc492241758"/>
      <w:bookmarkStart w:id="1383" w:name="_Toc497150194"/>
      <w:r>
        <w:rPr>
          <w:rFonts w:eastAsia="Harmony-Text"/>
          <w:lang w:val="en-US"/>
        </w:rPr>
        <w:lastRenderedPageBreak/>
        <w:t>Availability</w:t>
      </w:r>
      <w:bookmarkEnd w:id="1380"/>
      <w:bookmarkEnd w:id="1381"/>
      <w:bookmarkEnd w:id="1382"/>
      <w:bookmarkEnd w:id="1383"/>
    </w:p>
    <w:p w14:paraId="28C839C4" w14:textId="77777777" w:rsidR="00AC104B" w:rsidRPr="003F52E7" w:rsidRDefault="00AC104B" w:rsidP="00610B3B">
      <w:pPr>
        <w:pStyle w:val="Heading2"/>
        <w:widowControl w:val="0"/>
        <w:spacing w:before="120" w:after="120"/>
        <w:rPr>
          <w:rFonts w:eastAsia="Harmony-Text"/>
          <w:lang w:val="en-US"/>
        </w:rPr>
      </w:pPr>
      <w:r>
        <w:rPr>
          <w:rFonts w:eastAsia="Harmony-Text"/>
          <w:lang w:val="en-US"/>
        </w:rPr>
        <w:t>DPC is available with the following plans:</w:t>
      </w:r>
    </w:p>
    <w:tbl>
      <w:tblPr>
        <w:tblW w:w="917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5769"/>
      </w:tblGrid>
      <w:tr w:rsidR="00AC104B" w:rsidRPr="00B03119" w14:paraId="7169F7C5" w14:textId="77777777" w:rsidTr="00663A9D">
        <w:trPr>
          <w:tblHeader/>
        </w:trPr>
        <w:tc>
          <w:tcPr>
            <w:tcW w:w="3402" w:type="dxa"/>
            <w:tcBorders>
              <w:bottom w:val="single" w:sz="4" w:space="0" w:color="auto"/>
            </w:tcBorders>
            <w:shd w:val="clear" w:color="auto" w:fill="D9D9D9" w:themeFill="background1" w:themeFillShade="D9"/>
          </w:tcPr>
          <w:p w14:paraId="245CE654" w14:textId="77777777" w:rsidR="00AC104B" w:rsidRPr="00663A9D" w:rsidRDefault="00AC104B" w:rsidP="00610B3B">
            <w:pPr>
              <w:widowControl w:val="0"/>
              <w:spacing w:before="120" w:after="120"/>
            </w:pPr>
            <w:bookmarkStart w:id="1384" w:name="_Hlk11868738"/>
            <w:r w:rsidRPr="00663A9D">
              <w:t>Plan</w:t>
            </w:r>
          </w:p>
        </w:tc>
        <w:tc>
          <w:tcPr>
            <w:tcW w:w="5769" w:type="dxa"/>
            <w:tcBorders>
              <w:bottom w:val="single" w:sz="4" w:space="0" w:color="auto"/>
            </w:tcBorders>
            <w:shd w:val="clear" w:color="auto" w:fill="D9D9D9" w:themeFill="background1" w:themeFillShade="D9"/>
          </w:tcPr>
          <w:p w14:paraId="1AFCDAFE" w14:textId="77777777" w:rsidR="00AC104B" w:rsidRPr="00663A9D" w:rsidRDefault="00AC104B" w:rsidP="00610B3B">
            <w:pPr>
              <w:widowControl w:val="0"/>
              <w:spacing w:before="120" w:after="120"/>
            </w:pPr>
            <w:r w:rsidRPr="00663A9D">
              <w:t>DPC Availability</w:t>
            </w:r>
          </w:p>
        </w:tc>
      </w:tr>
      <w:tr w:rsidR="00936289" w:rsidRPr="00B03119" w14:paraId="3B8C5DB2" w14:textId="77777777" w:rsidTr="006228DF">
        <w:tc>
          <w:tcPr>
            <w:tcW w:w="3402" w:type="dxa"/>
            <w:tcBorders>
              <w:bottom w:val="single" w:sz="4" w:space="0" w:color="auto"/>
            </w:tcBorders>
          </w:tcPr>
          <w:p w14:paraId="095334EF" w14:textId="77777777" w:rsidR="00936289" w:rsidRPr="00663A9D" w:rsidRDefault="00936289" w:rsidP="00610B3B">
            <w:pPr>
              <w:widowControl w:val="0"/>
              <w:spacing w:before="120" w:after="120"/>
            </w:pPr>
            <w:r w:rsidRPr="00663A9D">
              <w:t xml:space="preserve">Mobile Plans </w:t>
            </w:r>
          </w:p>
        </w:tc>
        <w:tc>
          <w:tcPr>
            <w:tcW w:w="5769" w:type="dxa"/>
            <w:tcBorders>
              <w:bottom w:val="single" w:sz="4" w:space="0" w:color="auto"/>
            </w:tcBorders>
          </w:tcPr>
          <w:p w14:paraId="58226BBF" w14:textId="77777777" w:rsidR="00936289" w:rsidRPr="00663A9D" w:rsidRDefault="00936289" w:rsidP="00610B3B">
            <w:pPr>
              <w:widowControl w:val="0"/>
              <w:spacing w:before="120" w:after="120"/>
            </w:pPr>
            <w:r w:rsidRPr="00663A9D">
              <w:t>DPC available until withdrawn by us</w:t>
            </w:r>
          </w:p>
        </w:tc>
      </w:tr>
      <w:tr w:rsidR="00936289" w:rsidRPr="00B03119" w14:paraId="0569238A" w14:textId="77777777" w:rsidTr="006228DF">
        <w:tc>
          <w:tcPr>
            <w:tcW w:w="3402" w:type="dxa"/>
            <w:tcBorders>
              <w:bottom w:val="single" w:sz="4" w:space="0" w:color="auto"/>
            </w:tcBorders>
          </w:tcPr>
          <w:p w14:paraId="12F3514E" w14:textId="77777777" w:rsidR="00936289" w:rsidRPr="00663A9D" w:rsidRDefault="00936289" w:rsidP="00610B3B">
            <w:pPr>
              <w:widowControl w:val="0"/>
              <w:spacing w:before="120" w:after="120"/>
            </w:pPr>
            <w:r w:rsidRPr="00663A9D">
              <w:t xml:space="preserve">Data Plans </w:t>
            </w:r>
          </w:p>
        </w:tc>
        <w:tc>
          <w:tcPr>
            <w:tcW w:w="5769" w:type="dxa"/>
            <w:tcBorders>
              <w:bottom w:val="single" w:sz="4" w:space="0" w:color="auto"/>
            </w:tcBorders>
          </w:tcPr>
          <w:p w14:paraId="1B82D66F" w14:textId="77777777" w:rsidR="00936289" w:rsidRPr="00663A9D" w:rsidRDefault="00936289" w:rsidP="00610B3B">
            <w:pPr>
              <w:widowControl w:val="0"/>
              <w:spacing w:before="120" w:after="120"/>
            </w:pPr>
            <w:r w:rsidRPr="00663A9D">
              <w:t>DPC available until withdrawn by us</w:t>
            </w:r>
          </w:p>
        </w:tc>
      </w:tr>
      <w:tr w:rsidR="00D61D18" w:rsidRPr="00B03119" w14:paraId="65A94EDE" w14:textId="77777777" w:rsidTr="00663A9D">
        <w:tc>
          <w:tcPr>
            <w:tcW w:w="9171" w:type="dxa"/>
            <w:gridSpan w:val="2"/>
            <w:tcBorders>
              <w:bottom w:val="single" w:sz="4" w:space="0" w:color="auto"/>
            </w:tcBorders>
            <w:shd w:val="clear" w:color="auto" w:fill="D9D9D9" w:themeFill="background1" w:themeFillShade="D9"/>
          </w:tcPr>
          <w:p w14:paraId="2D8515FD" w14:textId="77777777" w:rsidR="00D61D18" w:rsidRPr="00663A9D" w:rsidRDefault="00D61D18" w:rsidP="00610B3B">
            <w:pPr>
              <w:widowControl w:val="0"/>
              <w:spacing w:before="120" w:after="120"/>
            </w:pPr>
            <w:r w:rsidRPr="00663A9D">
              <w:t>Plans not available for new customers on and from 1 July 2020</w:t>
            </w:r>
          </w:p>
        </w:tc>
      </w:tr>
      <w:tr w:rsidR="00D61D18" w:rsidRPr="00B03119" w14:paraId="7066B824" w14:textId="77777777" w:rsidTr="006228DF">
        <w:tc>
          <w:tcPr>
            <w:tcW w:w="3402" w:type="dxa"/>
            <w:tcBorders>
              <w:bottom w:val="single" w:sz="4" w:space="0" w:color="auto"/>
            </w:tcBorders>
          </w:tcPr>
          <w:p w14:paraId="2B439130" w14:textId="77777777" w:rsidR="00D61D18" w:rsidRPr="00663A9D" w:rsidRDefault="00D61D18" w:rsidP="00610B3B">
            <w:pPr>
              <w:widowControl w:val="0"/>
              <w:spacing w:before="120" w:after="120"/>
            </w:pPr>
            <w:r w:rsidRPr="00663A9D">
              <w:t>Mobile Plans (26 June 2019 – 30 June 2020)</w:t>
            </w:r>
          </w:p>
        </w:tc>
        <w:tc>
          <w:tcPr>
            <w:tcW w:w="5769" w:type="dxa"/>
            <w:tcBorders>
              <w:bottom w:val="single" w:sz="4" w:space="0" w:color="auto"/>
            </w:tcBorders>
          </w:tcPr>
          <w:p w14:paraId="5A259F8D" w14:textId="77777777" w:rsidR="00D61D18" w:rsidRPr="00663A9D" w:rsidRDefault="00D61D18" w:rsidP="00610B3B">
            <w:pPr>
              <w:widowControl w:val="0"/>
              <w:spacing w:before="120" w:after="120"/>
            </w:pPr>
            <w:r w:rsidRPr="00663A9D">
              <w:t>DPC available until withdrawn by us</w:t>
            </w:r>
          </w:p>
        </w:tc>
      </w:tr>
    </w:tbl>
    <w:p w14:paraId="4F7C1996" w14:textId="77777777" w:rsidR="00AC104B" w:rsidRPr="001A3E8C" w:rsidRDefault="00AC104B" w:rsidP="00610B3B">
      <w:pPr>
        <w:pStyle w:val="Indent1"/>
        <w:keepNext w:val="0"/>
        <w:widowControl w:val="0"/>
        <w:spacing w:before="120" w:after="120"/>
        <w:ind w:firstLine="100"/>
        <w:rPr>
          <w:rFonts w:eastAsia="Harmony-Text"/>
          <w:lang w:val="en-US"/>
        </w:rPr>
      </w:pPr>
      <w:bookmarkStart w:id="1385" w:name="_Toc381381325"/>
      <w:bookmarkStart w:id="1386" w:name="_Toc492289589"/>
      <w:bookmarkStart w:id="1387" w:name="_Toc492241759"/>
      <w:bookmarkStart w:id="1388" w:name="_Toc497150195"/>
      <w:bookmarkEnd w:id="1384"/>
      <w:r w:rsidRPr="001A3E8C">
        <w:rPr>
          <w:rFonts w:eastAsia="Harmony-Text"/>
          <w:lang w:val="en-US"/>
        </w:rPr>
        <w:t>Terms</w:t>
      </w:r>
      <w:bookmarkEnd w:id="1385"/>
      <w:bookmarkEnd w:id="1386"/>
      <w:bookmarkEnd w:id="1387"/>
      <w:bookmarkEnd w:id="1388"/>
    </w:p>
    <w:p w14:paraId="66EE60F0" w14:textId="77777777" w:rsidR="00AC104B" w:rsidRPr="001A3E8C" w:rsidRDefault="00AC104B" w:rsidP="00610B3B">
      <w:pPr>
        <w:pStyle w:val="Heading2"/>
        <w:widowControl w:val="0"/>
        <w:spacing w:before="120" w:after="120"/>
      </w:pPr>
      <w:r w:rsidRPr="001A3E8C">
        <w:rPr>
          <w:rFonts w:hint="eastAsia"/>
        </w:rPr>
        <w:t xml:space="preserve">The </w:t>
      </w:r>
      <w:r>
        <w:t>Device Payment Contract</w:t>
      </w:r>
      <w:r w:rsidRPr="001A3E8C">
        <w:rPr>
          <w:rFonts w:hint="eastAsia"/>
        </w:rPr>
        <w:t xml:space="preserve"> Amount </w:t>
      </w:r>
      <w:r w:rsidRPr="001A3E8C">
        <w:t>chosen</w:t>
      </w:r>
      <w:r w:rsidRPr="001A3E8C">
        <w:rPr>
          <w:rFonts w:hint="eastAsia"/>
        </w:rPr>
        <w:t xml:space="preserve"> </w:t>
      </w:r>
      <w:r w:rsidRPr="001A3E8C">
        <w:t>cannot be more</w:t>
      </w:r>
      <w:r w:rsidRPr="001A3E8C">
        <w:rPr>
          <w:rFonts w:hint="eastAsia"/>
        </w:rPr>
        <w:t xml:space="preserve"> than the price </w:t>
      </w:r>
      <w:r w:rsidRPr="001A3E8C">
        <w:t xml:space="preserve">of the handset </w:t>
      </w:r>
      <w:r>
        <w:t>or device</w:t>
      </w:r>
      <w:r w:rsidRPr="001A3E8C">
        <w:t xml:space="preserve"> </w:t>
      </w:r>
      <w:r w:rsidRPr="001A3E8C">
        <w:rPr>
          <w:rFonts w:hint="eastAsia"/>
        </w:rPr>
        <w:t>(incl GST).</w:t>
      </w:r>
    </w:p>
    <w:p w14:paraId="6209C209" w14:textId="77777777" w:rsidR="00AC104B" w:rsidRPr="001A3E8C" w:rsidRDefault="00AC104B" w:rsidP="00610B3B">
      <w:pPr>
        <w:pStyle w:val="Heading2"/>
        <w:widowControl w:val="0"/>
        <w:spacing w:before="120" w:after="120"/>
      </w:pPr>
      <w:r w:rsidRPr="001A3E8C">
        <w:t xml:space="preserve">We will pay the </w:t>
      </w:r>
      <w:r>
        <w:t>Device Payment Contract</w:t>
      </w:r>
      <w:r w:rsidRPr="001A3E8C">
        <w:t xml:space="preserve"> Amount directly to the relevant Telstra Shop or participating Telstra dealer on your behalf.</w:t>
      </w:r>
    </w:p>
    <w:p w14:paraId="2B65ADDC" w14:textId="77777777" w:rsidR="00AC104B" w:rsidRPr="002870AA" w:rsidRDefault="00AC104B" w:rsidP="00610B3B">
      <w:pPr>
        <w:pStyle w:val="Heading2"/>
        <w:widowControl w:val="0"/>
        <w:spacing w:before="120" w:after="120"/>
      </w:pPr>
      <w:r w:rsidRPr="002870AA">
        <w:rPr>
          <w:rFonts w:hint="eastAsia"/>
        </w:rPr>
        <w:t>If the price of the</w:t>
      </w:r>
      <w:r w:rsidRPr="002870AA">
        <w:t xml:space="preserve"> mobile handset or</w:t>
      </w:r>
      <w:r w:rsidRPr="002870AA">
        <w:rPr>
          <w:rFonts w:hint="eastAsia"/>
        </w:rPr>
        <w:t xml:space="preserve"> device</w:t>
      </w:r>
      <w:r w:rsidRPr="002870AA">
        <w:t xml:space="preserve"> is higher than </w:t>
      </w:r>
      <w:r w:rsidRPr="002870AA">
        <w:rPr>
          <w:rFonts w:hint="eastAsia"/>
        </w:rPr>
        <w:t xml:space="preserve">the </w:t>
      </w:r>
      <w:r w:rsidRPr="002870AA">
        <w:t>Device Payment Contract</w:t>
      </w:r>
      <w:r w:rsidRPr="002870AA">
        <w:rPr>
          <w:rFonts w:hint="eastAsia"/>
        </w:rPr>
        <w:t xml:space="preserve"> Amount</w:t>
      </w:r>
      <w:r w:rsidRPr="002870AA">
        <w:t xml:space="preserve">, you </w:t>
      </w:r>
      <w:r w:rsidRPr="002870AA">
        <w:rPr>
          <w:rFonts w:hint="eastAsia"/>
        </w:rPr>
        <w:t>must pay the difference between the price of the handset/device</w:t>
      </w:r>
      <w:r w:rsidRPr="002870AA">
        <w:t xml:space="preserve"> </w:t>
      </w:r>
      <w:r w:rsidRPr="002870AA">
        <w:rPr>
          <w:rFonts w:hint="eastAsia"/>
        </w:rPr>
        <w:t xml:space="preserve">(incl GST) and the </w:t>
      </w:r>
      <w:r w:rsidRPr="002870AA">
        <w:t>Device Payment Contract Amount</w:t>
      </w:r>
      <w:r w:rsidRPr="002870AA">
        <w:rPr>
          <w:rFonts w:hint="eastAsia"/>
        </w:rPr>
        <w:t xml:space="preserve"> directly to</w:t>
      </w:r>
      <w:r w:rsidRPr="002870AA">
        <w:t xml:space="preserve"> us</w:t>
      </w:r>
      <w:r w:rsidRPr="002870AA">
        <w:rPr>
          <w:rFonts w:hint="eastAsia"/>
        </w:rPr>
        <w:t xml:space="preserve"> or the participating Telstra Shop/dealer where </w:t>
      </w:r>
      <w:r w:rsidRPr="002870AA">
        <w:t xml:space="preserve">you purchase </w:t>
      </w:r>
      <w:r w:rsidRPr="002870AA">
        <w:rPr>
          <w:rFonts w:hint="eastAsia"/>
        </w:rPr>
        <w:t>the handset</w:t>
      </w:r>
      <w:r w:rsidRPr="002870AA">
        <w:t>.</w:t>
      </w:r>
    </w:p>
    <w:p w14:paraId="76CB9B8C" w14:textId="77777777" w:rsidR="007B2AAD" w:rsidRDefault="00AC104B" w:rsidP="00610B3B">
      <w:pPr>
        <w:pStyle w:val="Heading2"/>
        <w:widowControl w:val="0"/>
        <w:spacing w:before="120" w:after="120"/>
      </w:pPr>
      <w:r w:rsidRPr="001A3E8C">
        <w:t xml:space="preserve">You must repay the </w:t>
      </w:r>
      <w:r>
        <w:t>Device Payment Contract</w:t>
      </w:r>
      <w:r w:rsidRPr="001A3E8C">
        <w:t xml:space="preserve"> Amount by monthly instalments over the </w:t>
      </w:r>
      <w:r>
        <w:t xml:space="preserve">DPC Term. </w:t>
      </w:r>
      <w:r w:rsidRPr="001A3E8C">
        <w:rPr>
          <w:rFonts w:hint="eastAsia"/>
        </w:rPr>
        <w:t xml:space="preserve">If </w:t>
      </w:r>
      <w:r w:rsidRPr="001A3E8C">
        <w:t>you</w:t>
      </w:r>
      <w:r w:rsidRPr="001A3E8C">
        <w:rPr>
          <w:rFonts w:hint="eastAsia"/>
        </w:rPr>
        <w:t xml:space="preserve"> do not repay the </w:t>
      </w:r>
      <w:r>
        <w:t xml:space="preserve">Device Payment Contract </w:t>
      </w:r>
      <w:r w:rsidRPr="001A3E8C">
        <w:rPr>
          <w:rFonts w:hint="eastAsia"/>
        </w:rPr>
        <w:t xml:space="preserve">Amount, </w:t>
      </w:r>
      <w:r w:rsidRPr="001A3E8C">
        <w:t xml:space="preserve">we </w:t>
      </w:r>
      <w:r w:rsidRPr="001A3E8C">
        <w:rPr>
          <w:rFonts w:hint="eastAsia"/>
        </w:rPr>
        <w:t xml:space="preserve">may suspend or cancel </w:t>
      </w:r>
      <w:r w:rsidRPr="001A3E8C">
        <w:t>your</w:t>
      </w:r>
      <w:r w:rsidRPr="001A3E8C">
        <w:rPr>
          <w:rFonts w:hint="eastAsia"/>
        </w:rPr>
        <w:t xml:space="preserve"> mobile service</w:t>
      </w:r>
      <w:r w:rsidRPr="001A3E8C">
        <w:t xml:space="preserve"> in accordance with the General Terms of Our Customer Terms.</w:t>
      </w:r>
    </w:p>
    <w:p w14:paraId="7C1B46C3" w14:textId="77777777" w:rsidR="007B2AAD" w:rsidRDefault="00AC104B" w:rsidP="00610B3B">
      <w:pPr>
        <w:pStyle w:val="Heading2"/>
        <w:widowControl w:val="0"/>
        <w:spacing w:before="120" w:after="120"/>
      </w:pPr>
      <w:r w:rsidRPr="001A3E8C">
        <w:t>You must r</w:t>
      </w:r>
      <w:r w:rsidRPr="001A3E8C">
        <w:rPr>
          <w:rFonts w:hint="eastAsia"/>
        </w:rPr>
        <w:t xml:space="preserve">epay the balance of the </w:t>
      </w:r>
      <w:r>
        <w:t>Device Payment Contract</w:t>
      </w:r>
      <w:r w:rsidRPr="001A3E8C">
        <w:rPr>
          <w:rFonts w:hint="eastAsia"/>
        </w:rPr>
        <w:t xml:space="preserve"> Amount outstanding</w:t>
      </w:r>
      <w:r w:rsidRPr="001A3E8C">
        <w:t xml:space="preserve"> i</w:t>
      </w:r>
      <w:r w:rsidRPr="001A3E8C">
        <w:rPr>
          <w:rFonts w:hint="eastAsia"/>
        </w:rPr>
        <w:t xml:space="preserve">f </w:t>
      </w:r>
      <w:r w:rsidRPr="001A3E8C">
        <w:t xml:space="preserve">your </w:t>
      </w:r>
      <w:r w:rsidRPr="001A3E8C">
        <w:rPr>
          <w:rFonts w:hint="eastAsia"/>
        </w:rPr>
        <w:t xml:space="preserve">mobile service </w:t>
      </w:r>
      <w:r w:rsidRPr="001A3E8C">
        <w:t xml:space="preserve">or account is cancelled </w:t>
      </w:r>
      <w:r w:rsidRPr="001A3E8C">
        <w:rPr>
          <w:rFonts w:hint="eastAsia"/>
        </w:rPr>
        <w:t xml:space="preserve">before the end of the </w:t>
      </w:r>
      <w:r>
        <w:t xml:space="preserve">DPC </w:t>
      </w:r>
      <w:r w:rsidRPr="001A3E8C">
        <w:t>t</w:t>
      </w:r>
      <w:r w:rsidRPr="001A3E8C">
        <w:rPr>
          <w:rFonts w:hint="eastAsia"/>
        </w:rPr>
        <w:t>erm.</w:t>
      </w:r>
    </w:p>
    <w:p w14:paraId="3D769F40" w14:textId="77777777" w:rsidR="007B2AAD" w:rsidRDefault="00AC104B" w:rsidP="00610B3B">
      <w:pPr>
        <w:pStyle w:val="Heading2"/>
        <w:widowControl w:val="0"/>
        <w:spacing w:before="120" w:after="120"/>
      </w:pPr>
      <w:r w:rsidRPr="001A3E8C">
        <w:t xml:space="preserve">Only one </w:t>
      </w:r>
      <w:r>
        <w:t>DPC</w:t>
      </w:r>
      <w:r w:rsidRPr="001A3E8C">
        <w:t xml:space="preserve"> may be entered into for each eligible service</w:t>
      </w:r>
      <w:r w:rsidRPr="001A3E8C">
        <w:rPr>
          <w:rFonts w:hint="eastAsia"/>
        </w:rPr>
        <w:t>.</w:t>
      </w:r>
      <w:r w:rsidRPr="001A3E8C">
        <w:t xml:space="preserve"> We</w:t>
      </w:r>
      <w:r w:rsidRPr="001A3E8C">
        <w:rPr>
          <w:rFonts w:hint="eastAsia"/>
        </w:rPr>
        <w:t xml:space="preserve"> must </w:t>
      </w:r>
      <w:r w:rsidRPr="001A3E8C">
        <w:t xml:space="preserve">separately </w:t>
      </w:r>
      <w:r w:rsidRPr="001A3E8C">
        <w:rPr>
          <w:rFonts w:hint="eastAsia"/>
        </w:rPr>
        <w:t>approve applications for</w:t>
      </w:r>
      <w:r w:rsidRPr="001A3E8C">
        <w:t xml:space="preserve"> four</w:t>
      </w:r>
      <w:r w:rsidRPr="001A3E8C">
        <w:rPr>
          <w:rFonts w:hint="eastAsia"/>
        </w:rPr>
        <w:t xml:space="preserve"> or </w:t>
      </w:r>
      <w:r w:rsidRPr="009710B3">
        <w:rPr>
          <w:rFonts w:hint="eastAsia"/>
        </w:rPr>
        <w:t xml:space="preserve">more </w:t>
      </w:r>
      <w:r w:rsidRPr="009710B3">
        <w:t>DPC</w:t>
      </w:r>
      <w:r w:rsidRPr="009710B3">
        <w:rPr>
          <w:rFonts w:hint="eastAsia"/>
        </w:rPr>
        <w:t>s</w:t>
      </w:r>
      <w:r>
        <w:t xml:space="preserve"> or Mobile Repayment Options</w:t>
      </w:r>
      <w:r w:rsidRPr="009710B3">
        <w:rPr>
          <w:rFonts w:hint="eastAsia"/>
        </w:rPr>
        <w:t xml:space="preserve"> per</w:t>
      </w:r>
      <w:r w:rsidRPr="009710B3">
        <w:t xml:space="preserve"> c</w:t>
      </w:r>
      <w:r w:rsidRPr="009710B3">
        <w:rPr>
          <w:rFonts w:hint="eastAsia"/>
        </w:rPr>
        <w:t>ustomer.</w:t>
      </w:r>
    </w:p>
    <w:p w14:paraId="0AC83032" w14:textId="77777777" w:rsidR="007A34E0" w:rsidRPr="005F216E" w:rsidRDefault="007A34E0" w:rsidP="00610B3B">
      <w:pPr>
        <w:pStyle w:val="Indent1"/>
        <w:widowControl w:val="0"/>
        <w:spacing w:before="120" w:after="120"/>
        <w:ind w:firstLine="102"/>
        <w:rPr>
          <w:rFonts w:eastAsia="Harmony-Text"/>
          <w:lang w:val="en-US"/>
        </w:rPr>
      </w:pPr>
      <w:r w:rsidRPr="005F216E">
        <w:rPr>
          <w:rFonts w:eastAsia="Harmony-Text"/>
          <w:lang w:val="en-US"/>
        </w:rPr>
        <w:t>Additional Terms for DPCs entered into on and from 25 June 2019</w:t>
      </w:r>
    </w:p>
    <w:p w14:paraId="3CEDAEC1" w14:textId="77777777" w:rsidR="00643E7D" w:rsidRPr="00DB2EA5" w:rsidRDefault="00643E7D" w:rsidP="00610B3B">
      <w:pPr>
        <w:pStyle w:val="Heading2"/>
        <w:widowControl w:val="0"/>
        <w:spacing w:before="120" w:after="120"/>
        <w:rPr>
          <w:rFonts w:ascii="Arial" w:hAnsi="Arial" w:cs="Arial"/>
          <w:sz w:val="20"/>
        </w:rPr>
      </w:pPr>
      <w:r w:rsidRPr="00DB2EA5">
        <w:rPr>
          <w:color w:val="000000"/>
        </w:rPr>
        <w:t>For all DPCs entered into on and from 25 June 2019, the following additional terms apply:</w:t>
      </w:r>
    </w:p>
    <w:p w14:paraId="0555EB9F" w14:textId="67451713" w:rsidR="00643E7D" w:rsidRPr="00663A9D" w:rsidRDefault="00643E7D" w:rsidP="00610B3B">
      <w:pPr>
        <w:pStyle w:val="Heading3"/>
        <w:widowControl w:val="0"/>
        <w:spacing w:before="120" w:after="120"/>
      </w:pPr>
      <w:r w:rsidRPr="00663A9D">
        <w:t>We may, without your consent and without notice to you, freely assign, novate, grant security over or otherwise deal with our rights and obligations under or in connection with the DPC (in whole or in part) to any person at any time.</w:t>
      </w:r>
      <w:r w:rsidR="00847442" w:rsidRPr="00663A9D">
        <w:t xml:space="preserve"> </w:t>
      </w:r>
      <w:r w:rsidRPr="00663A9D">
        <w:t>For example, we may do so in connection with a sale of our debts, securitisation or other financing arrangement.</w:t>
      </w:r>
      <w:r w:rsidR="00847442" w:rsidRPr="00663A9D">
        <w:t xml:space="preserve"> </w:t>
      </w:r>
      <w:r w:rsidRPr="00663A9D">
        <w:t xml:space="preserve">You cannot assign or otherwise deal with your rights or obligations under or in connection with the DPC. </w:t>
      </w:r>
    </w:p>
    <w:p w14:paraId="58705749" w14:textId="0D02A2F9" w:rsidR="00643E7D" w:rsidRPr="00663A9D" w:rsidRDefault="00643E7D" w:rsidP="00610B3B">
      <w:pPr>
        <w:pStyle w:val="Heading3"/>
        <w:widowControl w:val="0"/>
        <w:spacing w:before="120" w:after="120"/>
      </w:pPr>
      <w:r w:rsidRPr="00663A9D">
        <w:lastRenderedPageBreak/>
        <w:t xml:space="preserve">In addition to how we may use and share your information under our </w:t>
      </w:r>
      <w:hyperlink r:id="rId14" w:history="1">
        <w:r w:rsidRPr="00663A9D">
          <w:t>Privacy Statement</w:t>
        </w:r>
      </w:hyperlink>
      <w:r w:rsidRPr="00663A9D">
        <w:t>, we may also share your confidential information (including personal information as referred to in our Privacy Statement) with third parties that we deal with, including assignees, financiers, agents, trustees, and other service providers, in connection with</w:t>
      </w:r>
      <w:r w:rsidRPr="00663A9D" w:rsidDel="007E3FB2">
        <w:t xml:space="preserve"> </w:t>
      </w:r>
      <w:r w:rsidRPr="00663A9D">
        <w:t>our rights above.</w:t>
      </w:r>
    </w:p>
    <w:p w14:paraId="476EC676" w14:textId="77777777" w:rsidR="00643E7D" w:rsidRPr="00663A9D" w:rsidRDefault="00643E7D" w:rsidP="00610B3B">
      <w:pPr>
        <w:pStyle w:val="Heading3"/>
        <w:widowControl w:val="0"/>
        <w:spacing w:before="120" w:after="120"/>
      </w:pPr>
      <w:r w:rsidRPr="00663A9D">
        <w:t>Your obligation to make payments under or in connection with the DPC is absolute and unconditional. To the maximum extent permitted by law, you agree that you may not exercise any right to any set-off, counterclaim, withholding, deduction or reduction in respect of payments under or in connection with the DPC for any reason whatsoever.</w:t>
      </w:r>
    </w:p>
    <w:p w14:paraId="7FC06C4A" w14:textId="77777777" w:rsidR="005705B4" w:rsidRPr="000A04AA" w:rsidRDefault="005705B4" w:rsidP="000D020A">
      <w:pPr>
        <w:pStyle w:val="Heading1"/>
        <w:keepNext w:val="0"/>
        <w:widowControl w:val="0"/>
        <w:tabs>
          <w:tab w:val="clear" w:pos="737"/>
          <w:tab w:val="num" w:pos="851"/>
        </w:tabs>
        <w:spacing w:before="120" w:after="120"/>
        <w:ind w:left="851" w:hanging="851"/>
      </w:pPr>
      <w:bookmarkStart w:id="1389" w:name="_Toc43924082"/>
      <w:bookmarkStart w:id="1390" w:name="_Ref62484148"/>
      <w:bookmarkStart w:id="1391" w:name="_Toc182294867"/>
      <w:bookmarkStart w:id="1392" w:name="_Toc381381326"/>
      <w:bookmarkStart w:id="1393" w:name="_Toc492289590"/>
      <w:bookmarkStart w:id="1394" w:name="_Toc492241760"/>
      <w:bookmarkStart w:id="1395" w:name="_Toc497150196"/>
      <w:r w:rsidRPr="00436362">
        <w:t>Telstra</w:t>
      </w:r>
      <w:r w:rsidRPr="000A04AA">
        <w:t xml:space="preserve"> Upgrade and Protect</w:t>
      </w:r>
      <w:bookmarkEnd w:id="1389"/>
      <w:bookmarkEnd w:id="1390"/>
      <w:bookmarkEnd w:id="1391"/>
      <w:r w:rsidRPr="000A04AA">
        <w:t xml:space="preserve"> </w:t>
      </w:r>
    </w:p>
    <w:p w14:paraId="14074168" w14:textId="6E669BD7" w:rsidR="005705B4" w:rsidRPr="000A04AA" w:rsidRDefault="005705B4" w:rsidP="00610B3B">
      <w:pPr>
        <w:pStyle w:val="Heading2"/>
        <w:widowControl w:val="0"/>
        <w:numPr>
          <w:ilvl w:val="0"/>
          <w:numId w:val="0"/>
        </w:numPr>
        <w:spacing w:before="120" w:after="120"/>
        <w:ind w:left="737" w:firstLine="100"/>
        <w:rPr>
          <w:rFonts w:ascii="Arial" w:hAnsi="Arial" w:cs="Arial"/>
          <w:b/>
          <w:sz w:val="21"/>
          <w:szCs w:val="21"/>
        </w:rPr>
      </w:pPr>
      <w:r w:rsidRPr="00A954F9">
        <w:rPr>
          <w:rFonts w:ascii="Arial" w:hAnsi="Arial" w:cs="Arial"/>
          <w:b/>
          <w:sz w:val="21"/>
          <w:szCs w:val="21"/>
        </w:rPr>
        <w:t>What is Upgrade and Protect?</w:t>
      </w:r>
    </w:p>
    <w:p w14:paraId="1EE7CA6E" w14:textId="68BE48EA" w:rsidR="00927896" w:rsidRDefault="005705B4" w:rsidP="003379AA">
      <w:pPr>
        <w:pStyle w:val="Heading2"/>
        <w:widowControl w:val="0"/>
        <w:spacing w:before="120" w:after="120"/>
        <w:ind w:hanging="837"/>
      </w:pPr>
      <w:r w:rsidRPr="000A04AA">
        <w:t>Telstra</w:t>
      </w:r>
      <w:r w:rsidRPr="00E506E8">
        <w:t xml:space="preserve"> Upgrade and Protect is </w:t>
      </w:r>
      <w:r w:rsidR="00927896">
        <w:t xml:space="preserve">a device protection service </w:t>
      </w:r>
      <w:r w:rsidRPr="00E506E8">
        <w:t xml:space="preserve">available to </w:t>
      </w:r>
      <w:r w:rsidR="003B1A76">
        <w:t xml:space="preserve">eligible </w:t>
      </w:r>
      <w:r w:rsidRPr="00E506E8">
        <w:t>customers who purchase a Telstra mobile or tablet device (</w:t>
      </w:r>
      <w:r w:rsidRPr="00E506E8">
        <w:rPr>
          <w:b/>
          <w:bCs w:val="0"/>
        </w:rPr>
        <w:t>Device</w:t>
      </w:r>
      <w:r w:rsidRPr="00E506E8">
        <w:t>) on a Device Payment Contract with a new month to month consumer mobile or data plan (</w:t>
      </w:r>
      <w:r w:rsidRPr="00E506E8">
        <w:rPr>
          <w:b/>
          <w:bCs w:val="0"/>
        </w:rPr>
        <w:t>Eligible DPC</w:t>
      </w:r>
      <w:r w:rsidRPr="00E506E8">
        <w:t xml:space="preserve">). </w:t>
      </w:r>
      <w:r w:rsidR="004F207E">
        <w:t>Subject to the result of a Real Time Credit Assessment (</w:t>
      </w:r>
      <w:r w:rsidR="004F207E" w:rsidRPr="0090284A">
        <w:rPr>
          <w:b/>
          <w:bCs w:val="0"/>
        </w:rPr>
        <w:t>RTCA</w:t>
      </w:r>
      <w:r w:rsidR="004F207E">
        <w:t xml:space="preserve">) undertaken </w:t>
      </w:r>
      <w:r w:rsidR="00AC08B1">
        <w:t xml:space="preserve">both at the time of purchasing the Device on an Eligible DPC and at the time of redemption (as set out in clauses </w:t>
      </w:r>
      <w:r w:rsidR="00AC08B1">
        <w:fldChar w:fldCharType="begin"/>
      </w:r>
      <w:r w:rsidR="00AC08B1">
        <w:instrText xml:space="preserve"> REF _Ref89266874 \r \h </w:instrText>
      </w:r>
      <w:r w:rsidR="00AC08B1">
        <w:fldChar w:fldCharType="separate"/>
      </w:r>
      <w:r w:rsidR="00177A27">
        <w:t>3.11</w:t>
      </w:r>
      <w:r w:rsidR="00AC08B1">
        <w:fldChar w:fldCharType="end"/>
      </w:r>
      <w:r w:rsidR="00AC08B1">
        <w:t xml:space="preserve"> to</w:t>
      </w:r>
      <w:r w:rsidR="00B232D6">
        <w:t xml:space="preserve"> </w:t>
      </w:r>
      <w:r w:rsidR="00B232D6">
        <w:fldChar w:fldCharType="begin"/>
      </w:r>
      <w:r w:rsidR="00B232D6">
        <w:instrText xml:space="preserve"> REF _Ref89672493 \w \h </w:instrText>
      </w:r>
      <w:r w:rsidR="00B232D6">
        <w:fldChar w:fldCharType="separate"/>
      </w:r>
      <w:r w:rsidR="00177A27">
        <w:t>3.13</w:t>
      </w:r>
      <w:r w:rsidR="00B232D6">
        <w:fldChar w:fldCharType="end"/>
      </w:r>
      <w:r w:rsidR="00AC08B1">
        <w:t>)</w:t>
      </w:r>
      <w:r w:rsidR="0090284A">
        <w:t>, where</w:t>
      </w:r>
      <w:r w:rsidRPr="00E506E8">
        <w:t xml:space="preserve"> you add this service at the time you enter an Eligible DPC, Upgrade and Protect</w:t>
      </w:r>
      <w:r w:rsidR="003B1A76">
        <w:t xml:space="preserve"> </w:t>
      </w:r>
      <w:r w:rsidR="00077C26">
        <w:t>will</w:t>
      </w:r>
      <w:r w:rsidRPr="00E506E8">
        <w:t xml:space="preserve"> allow you to</w:t>
      </w:r>
      <w:r w:rsidR="00927896">
        <w:t xml:space="preserve">: </w:t>
      </w:r>
    </w:p>
    <w:p w14:paraId="2516552C" w14:textId="313D0A20" w:rsidR="00EF79E9" w:rsidRDefault="005705B4" w:rsidP="00610B3B">
      <w:pPr>
        <w:pStyle w:val="Heading3"/>
        <w:spacing w:before="120" w:after="120"/>
        <w:ind w:left="1560" w:hanging="709"/>
      </w:pPr>
      <w:r w:rsidRPr="00E506E8">
        <w:t xml:space="preserve">purchase a replacement </w:t>
      </w:r>
      <w:r w:rsidR="00EF79E9">
        <w:rPr>
          <w:lang w:val="en-AU"/>
        </w:rPr>
        <w:t xml:space="preserve">Device </w:t>
      </w:r>
      <w:r w:rsidRPr="00E506E8">
        <w:t xml:space="preserve">or upgrade </w:t>
      </w:r>
      <w:r w:rsidR="00EF79E9">
        <w:rPr>
          <w:lang w:val="en-AU"/>
        </w:rPr>
        <w:t xml:space="preserve">your </w:t>
      </w:r>
      <w:r w:rsidRPr="00E506E8">
        <w:t xml:space="preserve">Device during the term of the </w:t>
      </w:r>
      <w:r w:rsidRPr="00B801AF">
        <w:rPr>
          <w:lang w:val="en-AU"/>
        </w:rPr>
        <w:t>Eligible</w:t>
      </w:r>
      <w:r w:rsidRPr="00E506E8">
        <w:t xml:space="preserve"> DPC provided you meet the redemption requirements </w:t>
      </w:r>
      <w:r w:rsidR="009C22DF">
        <w:rPr>
          <w:lang w:val="en-AU"/>
        </w:rPr>
        <w:t xml:space="preserve">set out in clauses </w:t>
      </w:r>
      <w:r w:rsidR="009C22DF">
        <w:fldChar w:fldCharType="begin"/>
      </w:r>
      <w:r w:rsidR="009C22DF">
        <w:rPr>
          <w:lang w:val="en-AU"/>
        </w:rPr>
        <w:instrText xml:space="preserve"> REF _Ref44524154 \r \h </w:instrText>
      </w:r>
      <w:r w:rsidR="009C22DF">
        <w:fldChar w:fldCharType="separate"/>
      </w:r>
      <w:r w:rsidR="00177A27">
        <w:rPr>
          <w:lang w:val="en-AU"/>
        </w:rPr>
        <w:t>3.19</w:t>
      </w:r>
      <w:r w:rsidR="009C22DF">
        <w:fldChar w:fldCharType="end"/>
      </w:r>
      <w:r w:rsidR="009C22DF">
        <w:rPr>
          <w:lang w:val="en-AU"/>
        </w:rPr>
        <w:t xml:space="preserve"> to </w:t>
      </w:r>
      <w:r w:rsidR="009C22DF">
        <w:fldChar w:fldCharType="begin"/>
      </w:r>
      <w:r w:rsidR="009C22DF">
        <w:rPr>
          <w:lang w:val="en-AU"/>
        </w:rPr>
        <w:instrText xml:space="preserve"> REF _Ref62465607 \r \h </w:instrText>
      </w:r>
      <w:r w:rsidR="009C22DF">
        <w:fldChar w:fldCharType="separate"/>
      </w:r>
      <w:r w:rsidR="00177A27">
        <w:rPr>
          <w:lang w:val="en-AU"/>
        </w:rPr>
        <w:t>3.23</w:t>
      </w:r>
      <w:r w:rsidR="009C22DF">
        <w:fldChar w:fldCharType="end"/>
      </w:r>
      <w:r w:rsidR="009C22DF">
        <w:rPr>
          <w:lang w:val="en-AU"/>
        </w:rPr>
        <w:t xml:space="preserve"> </w:t>
      </w:r>
      <w:r w:rsidRPr="00E506E8">
        <w:t xml:space="preserve">and return the Device: </w:t>
      </w:r>
    </w:p>
    <w:p w14:paraId="5A498537" w14:textId="3E996ECD" w:rsidR="005705B4" w:rsidRDefault="005705B4" w:rsidP="003379AA">
      <w:pPr>
        <w:pStyle w:val="Heading4"/>
        <w:spacing w:before="120" w:after="120"/>
        <w:ind w:left="2268" w:hanging="708"/>
      </w:pPr>
      <w:bookmarkStart w:id="1396" w:name="_Ref62483803"/>
      <w:r w:rsidRPr="00927896">
        <w:t>damaged</w:t>
      </w:r>
      <w:r w:rsidR="00410F51">
        <w:t>,</w:t>
      </w:r>
      <w:r w:rsidRPr="00927896">
        <w:t xml:space="preserve"> </w:t>
      </w:r>
      <w:r w:rsidR="00791D37">
        <w:t xml:space="preserve">in which case you </w:t>
      </w:r>
      <w:r w:rsidR="00410F51">
        <w:t>will</w:t>
      </w:r>
      <w:r w:rsidR="00791D37">
        <w:t xml:space="preserve"> be entitled to </w:t>
      </w:r>
      <w:r w:rsidR="00410F51">
        <w:t>replace or upgrade your Device for the ‘</w:t>
      </w:r>
      <w:r w:rsidRPr="00410F51">
        <w:rPr>
          <w:bCs/>
        </w:rPr>
        <w:t>Damaged Device Upgrade</w:t>
      </w:r>
      <w:r w:rsidR="00410F51">
        <w:rPr>
          <w:bCs/>
        </w:rPr>
        <w:t xml:space="preserve">’ </w:t>
      </w:r>
      <w:r w:rsidR="00410F51" w:rsidRPr="005059B9">
        <w:rPr>
          <w:bCs/>
          <w:szCs w:val="23"/>
        </w:rPr>
        <w:t xml:space="preserve">fee in clause </w:t>
      </w:r>
      <w:r w:rsidR="00410F51" w:rsidRPr="005059B9">
        <w:rPr>
          <w:bCs/>
          <w:szCs w:val="23"/>
        </w:rPr>
        <w:fldChar w:fldCharType="begin"/>
      </w:r>
      <w:r w:rsidR="00410F51" w:rsidRPr="005059B9">
        <w:rPr>
          <w:bCs/>
          <w:szCs w:val="23"/>
        </w:rPr>
        <w:instrText xml:space="preserve"> REF _Ref62483935 \w \h </w:instrText>
      </w:r>
      <w:r w:rsidR="005059B9" w:rsidRPr="005059B9">
        <w:rPr>
          <w:bCs/>
          <w:szCs w:val="23"/>
        </w:rPr>
        <w:instrText xml:space="preserve"> \* MERGEFORMAT </w:instrText>
      </w:r>
      <w:r w:rsidR="00410F51" w:rsidRPr="005059B9">
        <w:rPr>
          <w:bCs/>
          <w:szCs w:val="23"/>
        </w:rPr>
      </w:r>
      <w:r w:rsidR="00410F51" w:rsidRPr="005059B9">
        <w:rPr>
          <w:bCs/>
          <w:szCs w:val="23"/>
        </w:rPr>
        <w:fldChar w:fldCharType="separate"/>
      </w:r>
      <w:r w:rsidR="00177A27">
        <w:rPr>
          <w:bCs/>
          <w:szCs w:val="23"/>
        </w:rPr>
        <w:t>3.9</w:t>
      </w:r>
      <w:r w:rsidR="00410F51" w:rsidRPr="005059B9">
        <w:rPr>
          <w:bCs/>
          <w:szCs w:val="23"/>
        </w:rPr>
        <w:fldChar w:fldCharType="end"/>
      </w:r>
      <w:r w:rsidR="005059B9" w:rsidRPr="005059B9">
        <w:rPr>
          <w:bCs/>
          <w:szCs w:val="23"/>
        </w:rPr>
        <w:t xml:space="preserve"> (</w:t>
      </w:r>
      <w:r w:rsidR="005059B9" w:rsidRPr="005059B9">
        <w:rPr>
          <w:b/>
          <w:bCs/>
          <w:szCs w:val="23"/>
        </w:rPr>
        <w:t>Damaged Device Upgrade</w:t>
      </w:r>
      <w:proofErr w:type="gramStart"/>
      <w:r w:rsidR="005059B9" w:rsidRPr="005059B9">
        <w:rPr>
          <w:bCs/>
          <w:szCs w:val="23"/>
        </w:rPr>
        <w:t>)</w:t>
      </w:r>
      <w:r w:rsidR="00927896" w:rsidRPr="005059B9">
        <w:rPr>
          <w:szCs w:val="23"/>
        </w:rPr>
        <w:t>;</w:t>
      </w:r>
      <w:bookmarkEnd w:id="1396"/>
      <w:proofErr w:type="gramEnd"/>
    </w:p>
    <w:p w14:paraId="25425844" w14:textId="72C3C800" w:rsidR="00927896" w:rsidRPr="005059B9" w:rsidRDefault="00927896" w:rsidP="003379AA">
      <w:pPr>
        <w:pStyle w:val="Heading4"/>
        <w:spacing w:before="120" w:after="120"/>
        <w:ind w:left="2268" w:hanging="708"/>
        <w:rPr>
          <w:szCs w:val="23"/>
        </w:rPr>
      </w:pPr>
      <w:bookmarkStart w:id="1397" w:name="_Ref62484070"/>
      <w:r>
        <w:t xml:space="preserve">undamaged and in </w:t>
      </w:r>
      <w:r w:rsidR="00B208B0">
        <w:t xml:space="preserve">Good Working Order (as that term is defined in clause </w:t>
      </w:r>
      <w:r w:rsidR="00B208B0">
        <w:fldChar w:fldCharType="begin"/>
      </w:r>
      <w:r w:rsidR="00B208B0">
        <w:instrText xml:space="preserve"> REF _Ref44524385 \r \h </w:instrText>
      </w:r>
      <w:r w:rsidR="00B208B0">
        <w:fldChar w:fldCharType="separate"/>
      </w:r>
      <w:r w:rsidR="00177A27">
        <w:t>3.30</w:t>
      </w:r>
      <w:r w:rsidR="00B208B0">
        <w:fldChar w:fldCharType="end"/>
      </w:r>
      <w:r w:rsidR="00B208B0">
        <w:t>)</w:t>
      </w:r>
      <w:r>
        <w:t xml:space="preserve"> </w:t>
      </w:r>
      <w:r w:rsidR="00791D37">
        <w:t xml:space="preserve">in which case you </w:t>
      </w:r>
      <w:r w:rsidR="00410F51">
        <w:t>will</w:t>
      </w:r>
      <w:r w:rsidR="00791D37">
        <w:t xml:space="preserve"> </w:t>
      </w:r>
      <w:r w:rsidR="00791D37" w:rsidRPr="005059B9">
        <w:rPr>
          <w:szCs w:val="23"/>
        </w:rPr>
        <w:t>be entitled to</w:t>
      </w:r>
      <w:r w:rsidR="00390273" w:rsidRPr="005059B9">
        <w:rPr>
          <w:szCs w:val="23"/>
        </w:rPr>
        <w:t xml:space="preserve"> </w:t>
      </w:r>
      <w:r w:rsidR="005059B9" w:rsidRPr="005059B9">
        <w:rPr>
          <w:szCs w:val="23"/>
        </w:rPr>
        <w:t>replace or upgrade your Device for the ‘</w:t>
      </w:r>
      <w:r w:rsidRPr="005059B9">
        <w:rPr>
          <w:szCs w:val="23"/>
        </w:rPr>
        <w:t>GWO Upgrade</w:t>
      </w:r>
      <w:r w:rsidR="005059B9" w:rsidRPr="005059B9">
        <w:rPr>
          <w:szCs w:val="23"/>
        </w:rPr>
        <w:t xml:space="preserve">’ fee in clause </w:t>
      </w:r>
      <w:r w:rsidR="005059B9" w:rsidRPr="005059B9">
        <w:rPr>
          <w:bCs/>
          <w:szCs w:val="23"/>
        </w:rPr>
        <w:fldChar w:fldCharType="begin"/>
      </w:r>
      <w:r w:rsidR="005059B9" w:rsidRPr="005059B9">
        <w:rPr>
          <w:bCs/>
          <w:szCs w:val="23"/>
        </w:rPr>
        <w:instrText xml:space="preserve"> REF _Ref62483935 \w \h  \* MERGEFORMAT </w:instrText>
      </w:r>
      <w:r w:rsidR="005059B9" w:rsidRPr="005059B9">
        <w:rPr>
          <w:bCs/>
          <w:szCs w:val="23"/>
        </w:rPr>
      </w:r>
      <w:r w:rsidR="005059B9" w:rsidRPr="005059B9">
        <w:rPr>
          <w:bCs/>
          <w:szCs w:val="23"/>
        </w:rPr>
        <w:fldChar w:fldCharType="separate"/>
      </w:r>
      <w:r w:rsidR="00177A27">
        <w:rPr>
          <w:bCs/>
          <w:szCs w:val="23"/>
        </w:rPr>
        <w:t>3.9</w:t>
      </w:r>
      <w:r w:rsidR="005059B9" w:rsidRPr="005059B9">
        <w:rPr>
          <w:bCs/>
          <w:szCs w:val="23"/>
        </w:rPr>
        <w:fldChar w:fldCharType="end"/>
      </w:r>
      <w:r w:rsidR="005059B9" w:rsidRPr="005059B9">
        <w:rPr>
          <w:bCs/>
          <w:szCs w:val="23"/>
        </w:rPr>
        <w:t xml:space="preserve"> (</w:t>
      </w:r>
      <w:r w:rsidR="005059B9" w:rsidRPr="005059B9">
        <w:rPr>
          <w:b/>
          <w:bCs/>
          <w:szCs w:val="23"/>
        </w:rPr>
        <w:t>GWO Upgrade</w:t>
      </w:r>
      <w:r w:rsidR="005059B9" w:rsidRPr="005059B9">
        <w:rPr>
          <w:bCs/>
          <w:szCs w:val="23"/>
        </w:rPr>
        <w:t>)</w:t>
      </w:r>
      <w:r w:rsidR="00791D37" w:rsidRPr="005059B9">
        <w:rPr>
          <w:szCs w:val="23"/>
        </w:rPr>
        <w:t>.</w:t>
      </w:r>
      <w:bookmarkEnd w:id="1397"/>
    </w:p>
    <w:p w14:paraId="07B39BEC" w14:textId="66A7B857" w:rsidR="00927896" w:rsidRPr="00927896" w:rsidRDefault="00EF79E9" w:rsidP="000D020A">
      <w:pPr>
        <w:pStyle w:val="Heading3"/>
        <w:spacing w:before="120" w:after="120"/>
        <w:ind w:left="1560" w:hanging="709"/>
      </w:pPr>
      <w:r>
        <w:rPr>
          <w:lang w:val="en-AU"/>
        </w:rPr>
        <w:t>have the</w:t>
      </w:r>
      <w:r w:rsidR="00390273">
        <w:rPr>
          <w:lang w:val="en-AU"/>
        </w:rPr>
        <w:t xml:space="preserve"> damaged</w:t>
      </w:r>
      <w:r>
        <w:rPr>
          <w:lang w:val="en-AU"/>
        </w:rPr>
        <w:t xml:space="preserve"> screen of your D</w:t>
      </w:r>
      <w:r w:rsidR="00927896">
        <w:rPr>
          <w:lang w:val="en-AU"/>
        </w:rPr>
        <w:t xml:space="preserve">evices </w:t>
      </w:r>
      <w:r>
        <w:rPr>
          <w:lang w:val="en-AU"/>
        </w:rPr>
        <w:t xml:space="preserve">replaced </w:t>
      </w:r>
      <w:r w:rsidR="00927896">
        <w:rPr>
          <w:lang w:val="en-AU"/>
        </w:rPr>
        <w:t xml:space="preserve">during the term of </w:t>
      </w:r>
      <w:r w:rsidR="00390273">
        <w:rPr>
          <w:lang w:val="en-AU"/>
        </w:rPr>
        <w:t>your</w:t>
      </w:r>
      <w:r w:rsidR="00927896">
        <w:rPr>
          <w:lang w:val="en-AU"/>
        </w:rPr>
        <w:t xml:space="preserve"> </w:t>
      </w:r>
      <w:r w:rsidR="00927896" w:rsidRPr="00B801AF">
        <w:t>Eligible</w:t>
      </w:r>
      <w:r w:rsidR="00927896">
        <w:rPr>
          <w:lang w:val="en-AU"/>
        </w:rPr>
        <w:t xml:space="preserve"> DPC</w:t>
      </w:r>
      <w:r w:rsidR="00390273">
        <w:rPr>
          <w:lang w:val="en-AU"/>
        </w:rPr>
        <w:t>,</w:t>
      </w:r>
      <w:r w:rsidR="00927896">
        <w:rPr>
          <w:lang w:val="en-AU"/>
        </w:rPr>
        <w:t xml:space="preserve"> provided you meet the redemption requirements</w:t>
      </w:r>
      <w:r w:rsidR="00390273">
        <w:rPr>
          <w:lang w:val="en-AU"/>
        </w:rPr>
        <w:t xml:space="preserve"> </w:t>
      </w:r>
      <w:r w:rsidR="000F04E6">
        <w:rPr>
          <w:lang w:val="en-AU"/>
        </w:rPr>
        <w:t xml:space="preserve">in clause </w:t>
      </w:r>
      <w:r w:rsidR="000F04E6">
        <w:rPr>
          <w:lang w:val="en-AU"/>
        </w:rPr>
        <w:fldChar w:fldCharType="begin"/>
      </w:r>
      <w:r w:rsidR="000F04E6">
        <w:rPr>
          <w:lang w:val="en-AU"/>
        </w:rPr>
        <w:instrText xml:space="preserve"> REF _Ref62467141 \r \h </w:instrText>
      </w:r>
      <w:r w:rsidR="000F04E6">
        <w:rPr>
          <w:lang w:val="en-AU"/>
        </w:rPr>
      </w:r>
      <w:r w:rsidR="000F04E6">
        <w:rPr>
          <w:lang w:val="en-AU"/>
        </w:rPr>
        <w:fldChar w:fldCharType="separate"/>
      </w:r>
      <w:r w:rsidR="00177A27">
        <w:rPr>
          <w:lang w:val="en-AU"/>
        </w:rPr>
        <w:t>3.26</w:t>
      </w:r>
      <w:r w:rsidR="000F04E6">
        <w:rPr>
          <w:lang w:val="en-AU"/>
        </w:rPr>
        <w:fldChar w:fldCharType="end"/>
      </w:r>
      <w:r w:rsidR="000F04E6">
        <w:rPr>
          <w:lang w:val="en-AU"/>
        </w:rPr>
        <w:t xml:space="preserve"> </w:t>
      </w:r>
      <w:r w:rsidR="00791D37">
        <w:rPr>
          <w:lang w:val="en-AU"/>
        </w:rPr>
        <w:t xml:space="preserve">and return your Device undamaged and in Good Working Order (as that term is defined in clause </w:t>
      </w:r>
      <w:r w:rsidR="00791D37">
        <w:fldChar w:fldCharType="begin"/>
      </w:r>
      <w:r w:rsidR="00791D37">
        <w:instrText xml:space="preserve"> REF _Ref44524385 \r \h </w:instrText>
      </w:r>
      <w:r w:rsidR="00791D37">
        <w:fldChar w:fldCharType="separate"/>
      </w:r>
      <w:r w:rsidR="00177A27">
        <w:t>3.30</w:t>
      </w:r>
      <w:r w:rsidR="00791D37">
        <w:fldChar w:fldCharType="end"/>
      </w:r>
      <w:r w:rsidR="00791D37">
        <w:rPr>
          <w:lang w:val="en-AU"/>
        </w:rPr>
        <w:t xml:space="preserve"> </w:t>
      </w:r>
      <w:r w:rsidR="00390273">
        <w:rPr>
          <w:lang w:val="en-AU"/>
        </w:rPr>
        <w:t>(</w:t>
      </w:r>
      <w:r w:rsidR="00390273" w:rsidRPr="00390273">
        <w:rPr>
          <w:b/>
          <w:lang w:val="en-AU"/>
        </w:rPr>
        <w:t>Screen Replacement</w:t>
      </w:r>
      <w:r w:rsidR="00390273">
        <w:rPr>
          <w:lang w:val="en-AU"/>
        </w:rPr>
        <w:t>)</w:t>
      </w:r>
      <w:r w:rsidR="00927896">
        <w:rPr>
          <w:lang w:val="en-AU"/>
        </w:rPr>
        <w:t xml:space="preserve">. </w:t>
      </w:r>
    </w:p>
    <w:p w14:paraId="4943AA58" w14:textId="77777777" w:rsidR="00894F4E" w:rsidRPr="00894F4E" w:rsidRDefault="00894F4E" w:rsidP="00894F4E">
      <w:pPr>
        <w:pStyle w:val="Heading2"/>
        <w:widowControl w:val="0"/>
        <w:numPr>
          <w:ilvl w:val="0"/>
          <w:numId w:val="0"/>
        </w:numPr>
        <w:spacing w:before="120" w:after="120"/>
        <w:ind w:left="837"/>
        <w:rPr>
          <w:rFonts w:ascii="Arial" w:hAnsi="Arial" w:cs="Arial"/>
          <w:sz w:val="21"/>
          <w:szCs w:val="21"/>
        </w:rPr>
      </w:pPr>
      <w:r w:rsidRPr="00894F4E">
        <w:rPr>
          <w:b/>
          <w:bCs w:val="0"/>
        </w:rPr>
        <w:t>Eligible DPC</w:t>
      </w:r>
      <w:r w:rsidRPr="00D315AF">
        <w:t xml:space="preserve"> also includes a Device Payment Contract on an existing month to month consumer</w:t>
      </w:r>
      <w:r>
        <w:t xml:space="preserve"> or small business</w:t>
      </w:r>
      <w:r w:rsidRPr="00D315AF">
        <w:t xml:space="preserve"> mobile or data plan which you migrate, with our consent, Upgrade and Protect from an existing Telstra device protection product.</w:t>
      </w:r>
    </w:p>
    <w:p w14:paraId="51888285" w14:textId="3FAAA700" w:rsidR="005705B4" w:rsidRPr="00D315AF" w:rsidRDefault="00196CC5" w:rsidP="00894F4E">
      <w:pPr>
        <w:pStyle w:val="Heading2"/>
        <w:widowControl w:val="0"/>
        <w:numPr>
          <w:ilvl w:val="0"/>
          <w:numId w:val="0"/>
        </w:numPr>
        <w:spacing w:before="120" w:after="120"/>
        <w:ind w:left="837"/>
        <w:rPr>
          <w:rFonts w:ascii="Arial" w:hAnsi="Arial" w:cs="Arial"/>
          <w:b/>
          <w:bCs w:val="0"/>
          <w:sz w:val="21"/>
          <w:szCs w:val="21"/>
        </w:rPr>
      </w:pPr>
      <w:r>
        <w:t xml:space="preserve">All services and products provided through </w:t>
      </w:r>
      <w:r w:rsidR="005705B4" w:rsidRPr="00085D70">
        <w:t xml:space="preserve">Upgrade and Protect </w:t>
      </w:r>
      <w:r>
        <w:t>are</w:t>
      </w:r>
      <w:r w:rsidRPr="00085D70">
        <w:t xml:space="preserve"> </w:t>
      </w:r>
      <w:r w:rsidR="005705B4" w:rsidRPr="00085D70">
        <w:t>in addition to any legal rights you may have (such as a consumer guarantee under the Australian Consumer Law).</w:t>
      </w:r>
    </w:p>
    <w:p w14:paraId="7EB7C0FB" w14:textId="77777777" w:rsidR="00894F4E" w:rsidRPr="00D315AF" w:rsidRDefault="00894F4E" w:rsidP="00894F4E">
      <w:pPr>
        <w:pStyle w:val="Heading2"/>
        <w:widowControl w:val="0"/>
        <w:numPr>
          <w:ilvl w:val="0"/>
          <w:numId w:val="0"/>
        </w:numPr>
        <w:spacing w:before="120" w:after="120"/>
        <w:ind w:left="837"/>
        <w:rPr>
          <w:rFonts w:ascii="Arial" w:hAnsi="Arial" w:cs="Arial"/>
          <w:sz w:val="21"/>
          <w:szCs w:val="21"/>
        </w:rPr>
      </w:pPr>
    </w:p>
    <w:p w14:paraId="7D040599" w14:textId="77777777" w:rsidR="005705B4" w:rsidRPr="00085D70" w:rsidRDefault="005705B4" w:rsidP="00610B3B">
      <w:pPr>
        <w:pStyle w:val="Heading2"/>
        <w:widowControl w:val="0"/>
        <w:numPr>
          <w:ilvl w:val="0"/>
          <w:numId w:val="0"/>
        </w:numPr>
        <w:spacing w:before="120" w:after="120"/>
        <w:ind w:left="737" w:firstLine="100"/>
        <w:rPr>
          <w:rFonts w:ascii="Arial" w:hAnsi="Arial" w:cs="Arial"/>
          <w:b/>
          <w:sz w:val="21"/>
          <w:szCs w:val="21"/>
        </w:rPr>
      </w:pPr>
      <w:r w:rsidRPr="00085D70">
        <w:rPr>
          <w:rFonts w:ascii="Arial" w:hAnsi="Arial" w:cs="Arial"/>
          <w:b/>
          <w:sz w:val="21"/>
          <w:szCs w:val="21"/>
        </w:rPr>
        <w:lastRenderedPageBreak/>
        <w:t>Availability and eligibility</w:t>
      </w:r>
    </w:p>
    <w:p w14:paraId="1E57C442" w14:textId="77777777" w:rsidR="005705B4" w:rsidRPr="002B4B56" w:rsidRDefault="005705B4" w:rsidP="003379AA">
      <w:pPr>
        <w:pStyle w:val="Heading2"/>
        <w:widowControl w:val="0"/>
        <w:spacing w:before="120" w:after="120"/>
        <w:ind w:hanging="837"/>
        <w:rPr>
          <w:bCs w:val="0"/>
        </w:rPr>
      </w:pPr>
      <w:bookmarkStart w:id="1398" w:name="_Ref44524216"/>
      <w:r w:rsidRPr="002B4B56">
        <w:rPr>
          <w:bCs w:val="0"/>
        </w:rPr>
        <w:t xml:space="preserve">You </w:t>
      </w:r>
      <w:r w:rsidRPr="003379AA">
        <w:t>are</w:t>
      </w:r>
      <w:r w:rsidRPr="002B4B56">
        <w:rPr>
          <w:bCs w:val="0"/>
        </w:rPr>
        <w:t xml:space="preserve"> eligible for Upgrade and Protect if you:</w:t>
      </w:r>
      <w:bookmarkEnd w:id="1398"/>
    </w:p>
    <w:p w14:paraId="2810CD41" w14:textId="77777777" w:rsidR="005705B4" w:rsidRPr="002B4B56" w:rsidRDefault="005705B4" w:rsidP="00AC6B7C">
      <w:pPr>
        <w:pStyle w:val="Heading3"/>
        <w:spacing w:before="120" w:after="120"/>
        <w:ind w:left="1560" w:hanging="709"/>
        <w:rPr>
          <w:lang w:val="en-AU"/>
        </w:rPr>
      </w:pPr>
      <w:bookmarkStart w:id="1399" w:name="_Ref44524314"/>
      <w:r w:rsidRPr="002B4B56">
        <w:rPr>
          <w:lang w:val="en-AU"/>
        </w:rPr>
        <w:t>are an Australian resident of at least 18 years of age;</w:t>
      </w:r>
      <w:bookmarkEnd w:id="1399"/>
    </w:p>
    <w:p w14:paraId="6B83D6FC" w14:textId="1A5DB832" w:rsidR="003B1A76" w:rsidRDefault="005705B4" w:rsidP="00AC6B7C">
      <w:pPr>
        <w:pStyle w:val="Heading3"/>
        <w:spacing w:before="120" w:after="120"/>
        <w:ind w:left="1560" w:hanging="709"/>
        <w:rPr>
          <w:lang w:val="en-AU"/>
        </w:rPr>
      </w:pPr>
      <w:r w:rsidRPr="002B4B56">
        <w:rPr>
          <w:lang w:val="en-AU"/>
        </w:rPr>
        <w:t>register your Device for Upgrade and Protect (</w:t>
      </w:r>
      <w:r w:rsidRPr="002B4B56">
        <w:rPr>
          <w:b/>
          <w:bCs/>
          <w:lang w:val="en-AU"/>
        </w:rPr>
        <w:t>Registered Device</w:t>
      </w:r>
      <w:r w:rsidRPr="002B4B56">
        <w:rPr>
          <w:lang w:val="en-AU"/>
        </w:rPr>
        <w:t>) at the same time that you sign up with Telstra for the Eligible DPC</w:t>
      </w:r>
      <w:r w:rsidR="00D315AF">
        <w:rPr>
          <w:lang w:val="en-AU"/>
        </w:rPr>
        <w:t xml:space="preserve"> or migrate your existing Eligible DPC</w:t>
      </w:r>
      <w:r w:rsidRPr="002B4B56">
        <w:rPr>
          <w:lang w:val="en-AU"/>
        </w:rPr>
        <w:t xml:space="preserve"> </w:t>
      </w:r>
    </w:p>
    <w:p w14:paraId="19019A74" w14:textId="70C6DD23" w:rsidR="00475782" w:rsidRDefault="003B1A76" w:rsidP="00AC6B7C">
      <w:pPr>
        <w:pStyle w:val="Heading3"/>
        <w:spacing w:before="120" w:after="120"/>
        <w:ind w:left="1560" w:hanging="709"/>
        <w:rPr>
          <w:lang w:val="en-AU"/>
        </w:rPr>
      </w:pPr>
      <w:r>
        <w:rPr>
          <w:lang w:val="en-AU"/>
        </w:rPr>
        <w:t>successfully pass a RTCA both at the time of first purchasing a Device on a</w:t>
      </w:r>
      <w:r w:rsidR="007E76AF">
        <w:rPr>
          <w:lang w:val="en-AU"/>
        </w:rPr>
        <w:t>n Eligible</w:t>
      </w:r>
      <w:r>
        <w:rPr>
          <w:lang w:val="en-AU"/>
        </w:rPr>
        <w:t xml:space="preserve"> DPC </w:t>
      </w:r>
      <w:r w:rsidR="00AC08B1">
        <w:rPr>
          <w:lang w:val="en-AU"/>
        </w:rPr>
        <w:t>with</w:t>
      </w:r>
      <w:r>
        <w:rPr>
          <w:lang w:val="en-AU"/>
        </w:rPr>
        <w:t xml:space="preserve"> Upgrade and Protect, and at each time you request to </w:t>
      </w:r>
      <w:r w:rsidR="00EB5DBC">
        <w:rPr>
          <w:lang w:val="en-AU"/>
        </w:rPr>
        <w:t>redeem</w:t>
      </w:r>
      <w:r>
        <w:rPr>
          <w:lang w:val="en-AU"/>
        </w:rPr>
        <w:t xml:space="preserve"> </w:t>
      </w:r>
      <w:r w:rsidR="00EB5DBC">
        <w:rPr>
          <w:lang w:val="en-AU"/>
        </w:rPr>
        <w:t>a new</w:t>
      </w:r>
      <w:r>
        <w:rPr>
          <w:lang w:val="en-AU"/>
        </w:rPr>
        <w:t xml:space="preserve"> Device in accordance with this service</w:t>
      </w:r>
      <w:r w:rsidR="00EA66D9">
        <w:rPr>
          <w:lang w:val="en-AU"/>
        </w:rPr>
        <w:t xml:space="preserve">; </w:t>
      </w:r>
    </w:p>
    <w:p w14:paraId="175EDC55" w14:textId="7918B2D4" w:rsidR="005705B4" w:rsidRPr="002B4B56" w:rsidRDefault="00475782" w:rsidP="00AC6B7C">
      <w:pPr>
        <w:pStyle w:val="Heading3"/>
        <w:spacing w:before="120" w:after="120"/>
        <w:ind w:left="1560" w:hanging="709"/>
        <w:rPr>
          <w:lang w:val="en-AU"/>
        </w:rPr>
      </w:pPr>
      <w:r>
        <w:rPr>
          <w:lang w:val="en-AU"/>
        </w:rPr>
        <w:t>depending on the outcome of the RTCA, pay an upfront amount towards</w:t>
      </w:r>
      <w:r w:rsidR="007E76AF">
        <w:rPr>
          <w:lang w:val="en-AU"/>
        </w:rPr>
        <w:t xml:space="preserve"> your </w:t>
      </w:r>
      <w:r w:rsidR="00EB5DBC">
        <w:rPr>
          <w:lang w:val="en-AU"/>
        </w:rPr>
        <w:t xml:space="preserve">new </w:t>
      </w:r>
      <w:r w:rsidR="007E76AF">
        <w:rPr>
          <w:lang w:val="en-AU"/>
        </w:rPr>
        <w:t>Device and</w:t>
      </w:r>
      <w:r w:rsidR="00EA66D9">
        <w:rPr>
          <w:lang w:val="en-AU"/>
        </w:rPr>
        <w:t xml:space="preserve"> new</w:t>
      </w:r>
      <w:r w:rsidR="007E76AF">
        <w:rPr>
          <w:lang w:val="en-AU"/>
        </w:rPr>
        <w:t xml:space="preserve"> Eligible DPC; </w:t>
      </w:r>
      <w:r w:rsidR="005705B4" w:rsidRPr="002B4B56">
        <w:rPr>
          <w:lang w:val="en-AU"/>
        </w:rPr>
        <w:t>and</w:t>
      </w:r>
    </w:p>
    <w:p w14:paraId="2D3759BC" w14:textId="77777777" w:rsidR="005705B4" w:rsidRPr="002B4B56" w:rsidRDefault="005705B4" w:rsidP="00AC6B7C">
      <w:pPr>
        <w:pStyle w:val="Heading3"/>
        <w:spacing w:before="120" w:after="120"/>
        <w:ind w:left="1560" w:hanging="709"/>
        <w:rPr>
          <w:lang w:val="en-AU"/>
        </w:rPr>
      </w:pPr>
      <w:bookmarkStart w:id="1400" w:name="_Ref62468284"/>
      <w:r w:rsidRPr="002B4B56">
        <w:rPr>
          <w:lang w:val="en-AU"/>
        </w:rPr>
        <w:t>otherwise provide all the information we reasonably request from you.</w:t>
      </w:r>
      <w:bookmarkEnd w:id="1400"/>
    </w:p>
    <w:p w14:paraId="3F7A4542" w14:textId="77777777" w:rsidR="005705B4" w:rsidRPr="002B4B56" w:rsidRDefault="005705B4" w:rsidP="003379AA">
      <w:pPr>
        <w:pStyle w:val="Heading2"/>
        <w:widowControl w:val="0"/>
        <w:spacing w:before="120" w:after="120"/>
        <w:ind w:hanging="837"/>
        <w:rPr>
          <w:bCs w:val="0"/>
        </w:rPr>
      </w:pPr>
      <w:r w:rsidRPr="00E506E8">
        <w:t>You</w:t>
      </w:r>
      <w:r w:rsidRPr="002B4B56">
        <w:rPr>
          <w:bCs w:val="0"/>
        </w:rPr>
        <w:t xml:space="preserve"> can ask your Telstra representative to confirm if a Device is eligible for Upgrade and Protect before</w:t>
      </w:r>
      <w:r>
        <w:rPr>
          <w:bCs w:val="0"/>
        </w:rPr>
        <w:t xml:space="preserve"> </w:t>
      </w:r>
      <w:r w:rsidRPr="002B4B56">
        <w:rPr>
          <w:bCs w:val="0"/>
        </w:rPr>
        <w:t>or at the time of</w:t>
      </w:r>
      <w:r>
        <w:rPr>
          <w:bCs w:val="0"/>
        </w:rPr>
        <w:t xml:space="preserve"> </w:t>
      </w:r>
      <w:r w:rsidRPr="002B4B56">
        <w:rPr>
          <w:bCs w:val="0"/>
        </w:rPr>
        <w:t xml:space="preserve">purchase. </w:t>
      </w:r>
    </w:p>
    <w:p w14:paraId="50BFC526" w14:textId="77777777" w:rsidR="005705B4" w:rsidRPr="002B4B56" w:rsidRDefault="005705B4" w:rsidP="003379AA">
      <w:pPr>
        <w:pStyle w:val="Heading2"/>
        <w:widowControl w:val="0"/>
        <w:spacing w:before="120" w:after="120"/>
        <w:ind w:hanging="837"/>
        <w:rPr>
          <w:bCs w:val="0"/>
        </w:rPr>
      </w:pPr>
      <w:r w:rsidRPr="002B4B56">
        <w:rPr>
          <w:bCs w:val="0"/>
        </w:rPr>
        <w:t xml:space="preserve">Upgrade and Protect may only be applied to one Eligible DPC per service on a Telstra account. You can register multiple Devices for Upgrade and Protect (each with a unique </w:t>
      </w:r>
      <w:r w:rsidRPr="00E506E8">
        <w:t>International</w:t>
      </w:r>
      <w:r w:rsidRPr="002B4B56">
        <w:rPr>
          <w:bCs w:val="0"/>
        </w:rPr>
        <w:t xml:space="preserve"> Mobile Equipment Identity number (</w:t>
      </w:r>
      <w:r w:rsidRPr="002B4B56">
        <w:rPr>
          <w:b/>
        </w:rPr>
        <w:t>IMEI</w:t>
      </w:r>
      <w:r w:rsidRPr="002B4B56">
        <w:rPr>
          <w:bCs w:val="0"/>
        </w:rPr>
        <w:t xml:space="preserve">)), provided each Device is on a separate service and Eligible DPC. </w:t>
      </w:r>
    </w:p>
    <w:p w14:paraId="67FB2A47" w14:textId="00A30498" w:rsidR="005705B4" w:rsidRPr="002B4B56" w:rsidRDefault="005705B4" w:rsidP="003379AA">
      <w:pPr>
        <w:pStyle w:val="Heading2"/>
        <w:widowControl w:val="0"/>
        <w:spacing w:before="120" w:after="120"/>
        <w:ind w:hanging="837"/>
        <w:rPr>
          <w:bCs w:val="0"/>
        </w:rPr>
      </w:pPr>
      <w:bookmarkStart w:id="1401" w:name="_Ref44597692"/>
      <w:r w:rsidRPr="002B4B56">
        <w:rPr>
          <w:bCs w:val="0"/>
        </w:rPr>
        <w:t>You are only entitled to two (2) Damaged Device Upgrades</w:t>
      </w:r>
      <w:r w:rsidR="00927896">
        <w:rPr>
          <w:bCs w:val="0"/>
        </w:rPr>
        <w:t xml:space="preserve"> or Screen Replacements</w:t>
      </w:r>
      <w:r w:rsidRPr="002B4B56">
        <w:rPr>
          <w:bCs w:val="0"/>
        </w:rPr>
        <w:t xml:space="preserve"> </w:t>
      </w:r>
      <w:r w:rsidR="009D0269">
        <w:rPr>
          <w:bCs w:val="0"/>
        </w:rPr>
        <w:t xml:space="preserve">(inclusive) </w:t>
      </w:r>
      <w:r w:rsidRPr="002B4B56">
        <w:rPr>
          <w:bCs w:val="0"/>
        </w:rPr>
        <w:t xml:space="preserve">per </w:t>
      </w:r>
      <w:r w:rsidR="0014135C">
        <w:rPr>
          <w:bCs w:val="0"/>
        </w:rPr>
        <w:t>Upgrade and Protect Service</w:t>
      </w:r>
      <w:r w:rsidRPr="002B4B56">
        <w:rPr>
          <w:bCs w:val="0"/>
        </w:rPr>
        <w:t xml:space="preserve"> in a 12-month period. Otherwise, provided you meet the requirements set out in these Upgrade and Protect terms, you can request to upgrade or replace your Registered Device during the Eligible DPC term.</w:t>
      </w:r>
      <w:bookmarkEnd w:id="1401"/>
      <w:r w:rsidRPr="002B4B56">
        <w:rPr>
          <w:bCs w:val="0"/>
        </w:rPr>
        <w:t xml:space="preserve"> </w:t>
      </w:r>
    </w:p>
    <w:p w14:paraId="2991E014" w14:textId="565FB7BE" w:rsidR="005705B4" w:rsidRPr="000D583D" w:rsidRDefault="005705B4" w:rsidP="003379AA">
      <w:pPr>
        <w:pStyle w:val="Heading2"/>
        <w:widowControl w:val="0"/>
        <w:spacing w:before="120" w:after="120"/>
        <w:ind w:hanging="837"/>
        <w:rPr>
          <w:bCs w:val="0"/>
        </w:rPr>
      </w:pPr>
      <w:bookmarkStart w:id="1402" w:name="_Ref62459697"/>
      <w:r w:rsidRPr="000D583D">
        <w:rPr>
          <w:bCs w:val="0"/>
        </w:rPr>
        <w:t>You can request an upgrade or replacement of your Registered Device by completing one of the available redemption request processes (</w:t>
      </w:r>
      <w:r w:rsidRPr="000D583D">
        <w:rPr>
          <w:b/>
        </w:rPr>
        <w:t>Redemption Process</w:t>
      </w:r>
      <w:r w:rsidRPr="000D583D">
        <w:rPr>
          <w:bCs w:val="0"/>
        </w:rPr>
        <w:t xml:space="preserve">). Further details about the Redemption Processes </w:t>
      </w:r>
      <w:r w:rsidR="003767D8">
        <w:rPr>
          <w:bCs w:val="0"/>
        </w:rPr>
        <w:t xml:space="preserve">and the additional terms that apply when you redeem </w:t>
      </w:r>
      <w:r w:rsidR="00311F67">
        <w:rPr>
          <w:bCs w:val="0"/>
        </w:rPr>
        <w:t xml:space="preserve">a </w:t>
      </w:r>
      <w:r w:rsidR="003767D8">
        <w:rPr>
          <w:bCs w:val="0"/>
        </w:rPr>
        <w:t>GWO Upgrade, Damage</w:t>
      </w:r>
      <w:r w:rsidR="00CB633A">
        <w:rPr>
          <w:bCs w:val="0"/>
        </w:rPr>
        <w:t>d</w:t>
      </w:r>
      <w:r w:rsidR="003767D8">
        <w:rPr>
          <w:bCs w:val="0"/>
        </w:rPr>
        <w:t xml:space="preserve"> Device Upgrade or a Screen Replacement</w:t>
      </w:r>
      <w:r w:rsidR="003767D8" w:rsidRPr="000D583D">
        <w:rPr>
          <w:bCs w:val="0"/>
        </w:rPr>
        <w:t xml:space="preserve"> </w:t>
      </w:r>
      <w:r w:rsidRPr="000D583D">
        <w:rPr>
          <w:bCs w:val="0"/>
        </w:rPr>
        <w:t xml:space="preserve">can be found at </w:t>
      </w:r>
      <w:hyperlink r:id="rId15" w:history="1">
        <w:r w:rsidR="00253D56" w:rsidRPr="007D6837">
          <w:rPr>
            <w:rStyle w:val="Hyperlink"/>
            <w:bCs w:val="0"/>
          </w:rPr>
          <w:t>www.telstra.com/upgrade-and-protect</w:t>
        </w:r>
      </w:hyperlink>
      <w:r w:rsidR="00253D56" w:rsidDel="00253D56">
        <w:t xml:space="preserve"> </w:t>
      </w:r>
      <w:r w:rsidR="00927896">
        <w:rPr>
          <w:bCs w:val="0"/>
        </w:rPr>
        <w:t>or via the My Telstra app</w:t>
      </w:r>
      <w:r w:rsidRPr="000D583D">
        <w:rPr>
          <w:bCs w:val="0"/>
        </w:rPr>
        <w:t xml:space="preserve">. </w:t>
      </w:r>
      <w:bookmarkEnd w:id="1402"/>
    </w:p>
    <w:p w14:paraId="5C4E2386" w14:textId="77777777" w:rsidR="005705B4" w:rsidRPr="000A04AA" w:rsidRDefault="005705B4" w:rsidP="00610B3B">
      <w:pPr>
        <w:pStyle w:val="Heading2"/>
        <w:widowControl w:val="0"/>
        <w:numPr>
          <w:ilvl w:val="0"/>
          <w:numId w:val="0"/>
        </w:numPr>
        <w:spacing w:before="120" w:after="120"/>
        <w:ind w:left="737" w:firstLine="100"/>
        <w:rPr>
          <w:rFonts w:ascii="Arial" w:hAnsi="Arial" w:cs="Arial"/>
          <w:b/>
          <w:sz w:val="21"/>
          <w:szCs w:val="21"/>
        </w:rPr>
      </w:pPr>
      <w:r w:rsidRPr="000D583D">
        <w:rPr>
          <w:rFonts w:ascii="Arial" w:hAnsi="Arial" w:cs="Arial"/>
          <w:b/>
          <w:sz w:val="21"/>
          <w:szCs w:val="21"/>
        </w:rPr>
        <w:t xml:space="preserve">Device substitution </w:t>
      </w:r>
    </w:p>
    <w:p w14:paraId="3CB5B7BA" w14:textId="096BCBF0" w:rsidR="005705B4" w:rsidRPr="004C5C4C" w:rsidRDefault="005705B4" w:rsidP="003379AA">
      <w:pPr>
        <w:pStyle w:val="Heading2"/>
        <w:widowControl w:val="0"/>
        <w:spacing w:before="120" w:after="120"/>
        <w:ind w:hanging="837"/>
        <w:rPr>
          <w:bCs w:val="0"/>
          <w:szCs w:val="23"/>
        </w:rPr>
      </w:pPr>
      <w:r w:rsidRPr="000D583D">
        <w:rPr>
          <w:bCs w:val="0"/>
        </w:rPr>
        <w:t xml:space="preserve">You </w:t>
      </w:r>
      <w:r w:rsidRPr="003379AA">
        <w:t>can</w:t>
      </w:r>
      <w:r w:rsidRPr="000D583D">
        <w:rPr>
          <w:bCs w:val="0"/>
        </w:rPr>
        <w:t xml:space="preserve"> </w:t>
      </w:r>
      <w:r w:rsidRPr="004C5C4C">
        <w:rPr>
          <w:bCs w:val="0"/>
          <w:szCs w:val="23"/>
        </w:rPr>
        <w:t>substitute your Registered Device with another Device on an Eligible DPC during the Term of your Upgrade and Protect service:</w:t>
      </w:r>
      <w:r w:rsidR="00847442" w:rsidRPr="004C5C4C">
        <w:rPr>
          <w:bCs w:val="0"/>
          <w:szCs w:val="23"/>
        </w:rPr>
        <w:t xml:space="preserve">  </w:t>
      </w:r>
    </w:p>
    <w:p w14:paraId="520F8E61" w14:textId="732A77A1" w:rsidR="00D0472A" w:rsidRPr="004C5C4C" w:rsidRDefault="005705B4" w:rsidP="00F12B9D">
      <w:pPr>
        <w:pStyle w:val="Heading3"/>
        <w:widowControl w:val="0"/>
        <w:numPr>
          <w:ilvl w:val="1"/>
          <w:numId w:val="17"/>
        </w:numPr>
        <w:spacing w:before="120" w:after="120"/>
        <w:ind w:left="1560" w:hanging="709"/>
        <w:rPr>
          <w:bCs/>
          <w:szCs w:val="23"/>
        </w:rPr>
      </w:pPr>
      <w:r w:rsidRPr="004C5C4C">
        <w:rPr>
          <w:bCs/>
          <w:szCs w:val="23"/>
        </w:rPr>
        <w:t xml:space="preserve">where the new device was provided to you under warranty or the Australian Consumer Law (ACL); or </w:t>
      </w:r>
    </w:p>
    <w:p w14:paraId="2B624A91" w14:textId="02179B10" w:rsidR="003B1A76" w:rsidRPr="00A249EB" w:rsidRDefault="005705B4" w:rsidP="00F12B9D">
      <w:pPr>
        <w:pStyle w:val="Heading3"/>
        <w:widowControl w:val="0"/>
        <w:numPr>
          <w:ilvl w:val="1"/>
          <w:numId w:val="17"/>
        </w:numPr>
        <w:spacing w:before="120" w:after="120"/>
        <w:ind w:left="1560" w:hanging="709"/>
        <w:rPr>
          <w:bCs/>
          <w:szCs w:val="23"/>
        </w:rPr>
      </w:pPr>
      <w:r w:rsidRPr="00A249EB">
        <w:rPr>
          <w:bCs/>
          <w:szCs w:val="23"/>
        </w:rPr>
        <w:t xml:space="preserve">with our consent (which will not be unreasonably withheld), provided you can supply the IMEI number of the substitute device and provide reasonably requested supporting documentation and information regarding how the substitute device came into your possession. Supporting documentation may include proof of purchase, a service statement or a statutory declaration and will be subject to clause </w:t>
      </w:r>
      <w:r w:rsidR="00EF4A41" w:rsidRPr="00A249EB">
        <w:rPr>
          <w:bCs/>
          <w:szCs w:val="23"/>
        </w:rPr>
        <w:fldChar w:fldCharType="begin"/>
      </w:r>
      <w:r w:rsidR="00EF4A41" w:rsidRPr="00A249EB">
        <w:rPr>
          <w:bCs/>
          <w:szCs w:val="23"/>
        </w:rPr>
        <w:instrText xml:space="preserve"> REF _Ref44524202 \w \h </w:instrText>
      </w:r>
      <w:r w:rsidR="004C5C4C" w:rsidRPr="00A249EB">
        <w:rPr>
          <w:bCs/>
          <w:szCs w:val="23"/>
        </w:rPr>
        <w:instrText xml:space="preserve"> \* MERGEFORMAT </w:instrText>
      </w:r>
      <w:r w:rsidR="00EF4A41" w:rsidRPr="00A249EB">
        <w:rPr>
          <w:bCs/>
          <w:szCs w:val="23"/>
        </w:rPr>
      </w:r>
      <w:r w:rsidR="00EF4A41" w:rsidRPr="00A249EB">
        <w:rPr>
          <w:bCs/>
          <w:szCs w:val="23"/>
        </w:rPr>
        <w:fldChar w:fldCharType="separate"/>
      </w:r>
      <w:r w:rsidR="00177A27">
        <w:rPr>
          <w:bCs/>
          <w:szCs w:val="23"/>
        </w:rPr>
        <w:t>3.24</w:t>
      </w:r>
      <w:r w:rsidR="00EF4A41" w:rsidRPr="00A249EB">
        <w:rPr>
          <w:bCs/>
          <w:szCs w:val="23"/>
        </w:rPr>
        <w:fldChar w:fldCharType="end"/>
      </w:r>
      <w:r w:rsidRPr="00A249EB">
        <w:rPr>
          <w:bCs/>
          <w:szCs w:val="23"/>
        </w:rPr>
        <w:t>.</w:t>
      </w:r>
    </w:p>
    <w:p w14:paraId="17EC28C6" w14:textId="74D365BA" w:rsidR="00B63214" w:rsidRDefault="00B63214" w:rsidP="00610B3B">
      <w:pPr>
        <w:pStyle w:val="Heading2"/>
        <w:widowControl w:val="0"/>
        <w:numPr>
          <w:ilvl w:val="0"/>
          <w:numId w:val="0"/>
        </w:numPr>
        <w:spacing w:before="120" w:after="120"/>
        <w:ind w:left="737" w:firstLine="100"/>
        <w:rPr>
          <w:rFonts w:ascii="Arial" w:hAnsi="Arial" w:cs="Arial"/>
          <w:b/>
          <w:sz w:val="21"/>
          <w:szCs w:val="21"/>
        </w:rPr>
      </w:pPr>
      <w:r w:rsidRPr="000D583D">
        <w:rPr>
          <w:rFonts w:ascii="Arial" w:hAnsi="Arial" w:cs="Arial"/>
          <w:b/>
          <w:sz w:val="21"/>
          <w:szCs w:val="21"/>
        </w:rPr>
        <w:lastRenderedPageBreak/>
        <w:t>Price and billing</w:t>
      </w:r>
      <w:r>
        <w:rPr>
          <w:rFonts w:ascii="Arial" w:hAnsi="Arial" w:cs="Arial"/>
          <w:b/>
          <w:sz w:val="21"/>
          <w:szCs w:val="21"/>
        </w:rPr>
        <w:t xml:space="preserve"> </w:t>
      </w:r>
    </w:p>
    <w:p w14:paraId="7C0561F1" w14:textId="095729E5" w:rsidR="005705B4" w:rsidRPr="00085D70" w:rsidRDefault="005705B4" w:rsidP="003379AA">
      <w:pPr>
        <w:pStyle w:val="Heading2"/>
        <w:widowControl w:val="0"/>
        <w:spacing w:before="120" w:after="120"/>
        <w:ind w:hanging="837"/>
        <w:rPr>
          <w:bCs w:val="0"/>
        </w:rPr>
      </w:pPr>
      <w:r w:rsidRPr="00085D70">
        <w:rPr>
          <w:bCs w:val="0"/>
        </w:rPr>
        <w:t>You will be charged $15 each month per Registered Device for the Term of your Upgrade and Protect service (</w:t>
      </w:r>
      <w:r w:rsidRPr="00085D70">
        <w:rPr>
          <w:b/>
        </w:rPr>
        <w:t>Monthly Charge</w:t>
      </w:r>
      <w:r w:rsidRPr="00085D70">
        <w:rPr>
          <w:bCs w:val="0"/>
        </w:rPr>
        <w:t xml:space="preserve">). This Monthly Charge may be pro-rated during your first and last month of your Upgrade and Protect Service (if required). </w:t>
      </w:r>
    </w:p>
    <w:p w14:paraId="758B5F65" w14:textId="2EA6ACCD" w:rsidR="005705B4" w:rsidRPr="00085D70" w:rsidRDefault="005705B4" w:rsidP="003379AA">
      <w:pPr>
        <w:pStyle w:val="Heading2"/>
        <w:widowControl w:val="0"/>
        <w:spacing w:before="120" w:after="120"/>
        <w:ind w:hanging="837"/>
        <w:rPr>
          <w:bCs w:val="0"/>
        </w:rPr>
      </w:pPr>
      <w:bookmarkStart w:id="1403" w:name="_Ref62483935"/>
      <w:r w:rsidRPr="00085D70">
        <w:rPr>
          <w:bCs w:val="0"/>
        </w:rPr>
        <w:t xml:space="preserve">In addition to the Monthly Charge, when you redeem </w:t>
      </w:r>
      <w:r w:rsidR="000D7BC8">
        <w:rPr>
          <w:bCs w:val="0"/>
        </w:rPr>
        <w:t>GWO Upgrade, Damage</w:t>
      </w:r>
      <w:r w:rsidR="00CB633A">
        <w:rPr>
          <w:bCs w:val="0"/>
        </w:rPr>
        <w:t>d</w:t>
      </w:r>
      <w:r w:rsidR="000D7BC8">
        <w:rPr>
          <w:bCs w:val="0"/>
        </w:rPr>
        <w:t xml:space="preserve"> Device Upgrade or a Screen Replacement</w:t>
      </w:r>
      <w:r w:rsidRPr="00085D70">
        <w:rPr>
          <w:bCs w:val="0"/>
        </w:rPr>
        <w:t xml:space="preserve"> for your Registered Device you will be charged the following Redemption Fee depending on the redemption type you are eligible for:</w:t>
      </w:r>
      <w:bookmarkEnd w:id="1403"/>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2319"/>
        <w:gridCol w:w="2766"/>
      </w:tblGrid>
      <w:tr w:rsidR="00684D21" w:rsidRPr="00B03119" w14:paraId="05C6D01C" w14:textId="77777777" w:rsidTr="00663A9D">
        <w:tc>
          <w:tcPr>
            <w:tcW w:w="3215" w:type="dxa"/>
            <w:shd w:val="clear" w:color="auto" w:fill="D9D9D9" w:themeFill="background1" w:themeFillShade="D9"/>
          </w:tcPr>
          <w:p w14:paraId="7ED7A7D7" w14:textId="77777777" w:rsidR="00684D21" w:rsidRPr="00663A9D" w:rsidRDefault="00684D21" w:rsidP="00610B3B">
            <w:pPr>
              <w:widowControl w:val="0"/>
              <w:spacing w:before="120" w:after="120"/>
            </w:pPr>
            <w:r w:rsidRPr="00663A9D">
              <w:t>Redemption type</w:t>
            </w:r>
          </w:p>
        </w:tc>
        <w:tc>
          <w:tcPr>
            <w:tcW w:w="2388" w:type="dxa"/>
            <w:shd w:val="clear" w:color="auto" w:fill="D9D9D9" w:themeFill="background1" w:themeFillShade="D9"/>
          </w:tcPr>
          <w:p w14:paraId="324ED094" w14:textId="77777777" w:rsidR="00684D21" w:rsidRPr="00663A9D" w:rsidRDefault="00684D21" w:rsidP="00610B3B">
            <w:pPr>
              <w:widowControl w:val="0"/>
              <w:spacing w:before="120" w:after="120"/>
            </w:pPr>
            <w:r w:rsidRPr="00663A9D">
              <w:t>DPC Term</w:t>
            </w:r>
          </w:p>
        </w:tc>
        <w:tc>
          <w:tcPr>
            <w:tcW w:w="2837" w:type="dxa"/>
            <w:shd w:val="clear" w:color="auto" w:fill="D9D9D9" w:themeFill="background1" w:themeFillShade="D9"/>
          </w:tcPr>
          <w:p w14:paraId="14A47FC8" w14:textId="77777777" w:rsidR="00684D21" w:rsidRPr="00663A9D" w:rsidRDefault="00684D21" w:rsidP="00610B3B">
            <w:pPr>
              <w:widowControl w:val="0"/>
              <w:spacing w:before="120" w:after="120"/>
            </w:pPr>
            <w:r w:rsidRPr="00663A9D">
              <w:t>Redemption Fee</w:t>
            </w:r>
          </w:p>
        </w:tc>
      </w:tr>
      <w:tr w:rsidR="00684D21" w:rsidRPr="00B03119" w14:paraId="4ED6F523" w14:textId="77777777" w:rsidTr="00684D21">
        <w:trPr>
          <w:trHeight w:val="578"/>
        </w:trPr>
        <w:tc>
          <w:tcPr>
            <w:tcW w:w="3215" w:type="dxa"/>
            <w:vMerge w:val="restart"/>
            <w:shd w:val="clear" w:color="auto" w:fill="auto"/>
          </w:tcPr>
          <w:p w14:paraId="372A7B58" w14:textId="77777777" w:rsidR="00684D21" w:rsidRPr="00663A9D" w:rsidRDefault="00684D21" w:rsidP="00610B3B">
            <w:pPr>
              <w:widowControl w:val="0"/>
              <w:spacing w:before="120" w:after="120"/>
            </w:pPr>
            <w:r w:rsidRPr="00663A9D">
              <w:t>GWO Upgrade</w:t>
            </w:r>
            <w:r w:rsidR="00065561" w:rsidRPr="00663A9D">
              <w:t xml:space="preserve"> </w:t>
            </w:r>
          </w:p>
        </w:tc>
        <w:tc>
          <w:tcPr>
            <w:tcW w:w="2388" w:type="dxa"/>
          </w:tcPr>
          <w:p w14:paraId="73CAA925" w14:textId="77777777" w:rsidR="00684D21" w:rsidRPr="00663A9D" w:rsidRDefault="00684D21" w:rsidP="00610B3B">
            <w:pPr>
              <w:widowControl w:val="0"/>
              <w:spacing w:before="120" w:after="120"/>
            </w:pPr>
            <w:r w:rsidRPr="00663A9D">
              <w:t>12 months</w:t>
            </w:r>
          </w:p>
        </w:tc>
        <w:tc>
          <w:tcPr>
            <w:tcW w:w="2837" w:type="dxa"/>
            <w:shd w:val="clear" w:color="auto" w:fill="auto"/>
          </w:tcPr>
          <w:p w14:paraId="40C7E9E7" w14:textId="77777777" w:rsidR="00684D21" w:rsidRPr="00663A9D" w:rsidRDefault="00684D21" w:rsidP="00610B3B">
            <w:pPr>
              <w:widowControl w:val="0"/>
              <w:spacing w:before="120" w:after="120"/>
            </w:pPr>
            <w:r w:rsidRPr="00663A9D">
              <w:t>$99 (or $0 if upgraded in the last 6 months</w:t>
            </w:r>
            <w:r w:rsidR="00065561" w:rsidRPr="00663A9D">
              <w:t xml:space="preserve"> of the DPC term</w:t>
            </w:r>
            <w:r w:rsidRPr="00663A9D">
              <w:t>)</w:t>
            </w:r>
          </w:p>
          <w:p w14:paraId="50650754" w14:textId="77777777" w:rsidR="00684D21" w:rsidRPr="00663A9D" w:rsidRDefault="00684D21" w:rsidP="00610B3B">
            <w:pPr>
              <w:widowControl w:val="0"/>
              <w:spacing w:before="120" w:after="120"/>
            </w:pPr>
          </w:p>
        </w:tc>
      </w:tr>
      <w:tr w:rsidR="00684D21" w:rsidRPr="00B03119" w14:paraId="77B34D5D" w14:textId="77777777" w:rsidTr="00684D21">
        <w:trPr>
          <w:trHeight w:val="577"/>
        </w:trPr>
        <w:tc>
          <w:tcPr>
            <w:tcW w:w="3215" w:type="dxa"/>
            <w:vMerge/>
            <w:shd w:val="clear" w:color="auto" w:fill="auto"/>
          </w:tcPr>
          <w:p w14:paraId="27870E77" w14:textId="77777777" w:rsidR="00684D21" w:rsidRPr="00663A9D" w:rsidRDefault="00684D21" w:rsidP="00610B3B">
            <w:pPr>
              <w:widowControl w:val="0"/>
              <w:spacing w:before="120" w:after="120"/>
            </w:pPr>
          </w:p>
        </w:tc>
        <w:tc>
          <w:tcPr>
            <w:tcW w:w="2388" w:type="dxa"/>
          </w:tcPr>
          <w:p w14:paraId="0342C167" w14:textId="77777777" w:rsidR="00684D21" w:rsidRPr="00663A9D" w:rsidRDefault="00684D21" w:rsidP="00610B3B">
            <w:pPr>
              <w:widowControl w:val="0"/>
              <w:spacing w:before="120" w:after="120"/>
            </w:pPr>
            <w:r w:rsidRPr="00663A9D">
              <w:t>24 or 36 months</w:t>
            </w:r>
          </w:p>
        </w:tc>
        <w:tc>
          <w:tcPr>
            <w:tcW w:w="2837" w:type="dxa"/>
            <w:shd w:val="clear" w:color="auto" w:fill="auto"/>
          </w:tcPr>
          <w:p w14:paraId="33023B8D" w14:textId="77777777" w:rsidR="00684D21" w:rsidRPr="00663A9D" w:rsidRDefault="00684D21" w:rsidP="00610B3B">
            <w:pPr>
              <w:widowControl w:val="0"/>
              <w:spacing w:before="120" w:after="120"/>
            </w:pPr>
            <w:r w:rsidRPr="00663A9D">
              <w:t>$99 (or $0 if upgraded in the last 12 months</w:t>
            </w:r>
            <w:r w:rsidR="00065561" w:rsidRPr="00663A9D">
              <w:t xml:space="preserve"> of the DPC term</w:t>
            </w:r>
            <w:r w:rsidRPr="00663A9D">
              <w:t>)</w:t>
            </w:r>
          </w:p>
        </w:tc>
      </w:tr>
      <w:tr w:rsidR="00684D21" w:rsidRPr="00B03119" w14:paraId="39E92177" w14:textId="77777777" w:rsidTr="00ED6A80">
        <w:tc>
          <w:tcPr>
            <w:tcW w:w="3215" w:type="dxa"/>
            <w:shd w:val="clear" w:color="auto" w:fill="auto"/>
          </w:tcPr>
          <w:p w14:paraId="34ABE205" w14:textId="49A7DF24" w:rsidR="00684D21" w:rsidRPr="00663A9D" w:rsidRDefault="00684D21" w:rsidP="00610B3B">
            <w:pPr>
              <w:widowControl w:val="0"/>
              <w:spacing w:before="120" w:after="120"/>
            </w:pPr>
            <w:r w:rsidRPr="00663A9D">
              <w:t>Damage</w:t>
            </w:r>
            <w:r w:rsidR="00CB633A">
              <w:t>d</w:t>
            </w:r>
            <w:r w:rsidRPr="00663A9D">
              <w:t xml:space="preserve"> Device Upgrade</w:t>
            </w:r>
          </w:p>
        </w:tc>
        <w:tc>
          <w:tcPr>
            <w:tcW w:w="2388" w:type="dxa"/>
          </w:tcPr>
          <w:p w14:paraId="410AAFC2" w14:textId="77777777" w:rsidR="00684D21" w:rsidRPr="00663A9D" w:rsidRDefault="00684D21" w:rsidP="00610B3B">
            <w:pPr>
              <w:widowControl w:val="0"/>
              <w:spacing w:before="120" w:after="120"/>
            </w:pPr>
            <w:r w:rsidRPr="00663A9D">
              <w:t>Any Eligible DPC</w:t>
            </w:r>
          </w:p>
        </w:tc>
        <w:tc>
          <w:tcPr>
            <w:tcW w:w="2837" w:type="dxa"/>
            <w:shd w:val="clear" w:color="auto" w:fill="auto"/>
          </w:tcPr>
          <w:p w14:paraId="52058C6D" w14:textId="77777777" w:rsidR="00684D21" w:rsidRPr="00663A9D" w:rsidRDefault="00684D21" w:rsidP="00610B3B">
            <w:pPr>
              <w:widowControl w:val="0"/>
              <w:spacing w:before="120" w:after="120"/>
            </w:pPr>
            <w:r w:rsidRPr="00663A9D">
              <w:t xml:space="preserve">$249 </w:t>
            </w:r>
          </w:p>
        </w:tc>
      </w:tr>
      <w:tr w:rsidR="000D7BC8" w:rsidRPr="00B03119" w14:paraId="2170BFCD" w14:textId="77777777" w:rsidTr="00ED6A80">
        <w:tc>
          <w:tcPr>
            <w:tcW w:w="3215" w:type="dxa"/>
            <w:shd w:val="clear" w:color="auto" w:fill="auto"/>
          </w:tcPr>
          <w:p w14:paraId="4C69C5DC" w14:textId="2F15F2F4" w:rsidR="000D7BC8" w:rsidRPr="00663A9D" w:rsidRDefault="000D7BC8" w:rsidP="00610B3B">
            <w:pPr>
              <w:widowControl w:val="0"/>
              <w:spacing w:before="120" w:after="120"/>
            </w:pPr>
            <w:r>
              <w:t>Screen Replacement</w:t>
            </w:r>
          </w:p>
        </w:tc>
        <w:tc>
          <w:tcPr>
            <w:tcW w:w="2388" w:type="dxa"/>
          </w:tcPr>
          <w:p w14:paraId="10D872A6" w14:textId="420CC311" w:rsidR="000D7BC8" w:rsidRPr="00663A9D" w:rsidRDefault="000B177C" w:rsidP="00610B3B">
            <w:pPr>
              <w:widowControl w:val="0"/>
              <w:spacing w:before="120" w:after="120"/>
            </w:pPr>
            <w:r>
              <w:t>[</w:t>
            </w:r>
            <w:r w:rsidRPr="00541877">
              <w:t>Any Eligible DPC</w:t>
            </w:r>
            <w:r>
              <w:t>]</w:t>
            </w:r>
          </w:p>
        </w:tc>
        <w:tc>
          <w:tcPr>
            <w:tcW w:w="2837" w:type="dxa"/>
            <w:shd w:val="clear" w:color="auto" w:fill="auto"/>
          </w:tcPr>
          <w:p w14:paraId="5AB30918" w14:textId="3DF049AC" w:rsidR="000D7BC8" w:rsidRPr="00663A9D" w:rsidRDefault="000B177C" w:rsidP="00610B3B">
            <w:pPr>
              <w:widowControl w:val="0"/>
              <w:spacing w:before="120" w:after="120"/>
            </w:pPr>
            <w:r>
              <w:t>$99</w:t>
            </w:r>
          </w:p>
        </w:tc>
      </w:tr>
    </w:tbl>
    <w:p w14:paraId="3FB5B356" w14:textId="61986F35" w:rsidR="005705B4" w:rsidRDefault="005705B4" w:rsidP="003379AA">
      <w:pPr>
        <w:pStyle w:val="Heading2"/>
        <w:widowControl w:val="0"/>
        <w:spacing w:before="120" w:after="120"/>
        <w:ind w:hanging="837"/>
      </w:pPr>
      <w:r w:rsidRPr="00085D70">
        <w:t xml:space="preserve">If you request a GWO Upgrade for a Registered Device during the final 12 months of your </w:t>
      </w:r>
      <w:r w:rsidR="00065561">
        <w:t xml:space="preserve">24 or 36 month </w:t>
      </w:r>
      <w:r w:rsidRPr="00085D70">
        <w:t>Eligible DPC</w:t>
      </w:r>
      <w:r w:rsidR="00065561">
        <w:t xml:space="preserve"> or final 6 months of your 12 month Eligible DPC</w:t>
      </w:r>
      <w:r w:rsidRPr="00085D70">
        <w:t>, the applicable Redemption Fee will be waived provided you return the Registered Device in accordance with clause</w:t>
      </w:r>
      <w:r w:rsidR="00B77682">
        <w:t xml:space="preserve"> </w:t>
      </w:r>
      <w:r w:rsidR="00052DAB">
        <w:fldChar w:fldCharType="begin"/>
      </w:r>
      <w:r w:rsidR="00052DAB">
        <w:instrText xml:space="preserve"> REF _Ref44524154 \r \h </w:instrText>
      </w:r>
      <w:r w:rsidR="00052DAB">
        <w:fldChar w:fldCharType="separate"/>
      </w:r>
      <w:r w:rsidR="00177A27">
        <w:t>3.19</w:t>
      </w:r>
      <w:r w:rsidR="00052DAB">
        <w:fldChar w:fldCharType="end"/>
      </w:r>
      <w:r w:rsidR="00052DAB">
        <w:t xml:space="preserve"> </w:t>
      </w:r>
      <w:r w:rsidRPr="00085D70">
        <w:t xml:space="preserve">and otherwise meet the requirements in these Upgrade and Protect terms. </w:t>
      </w:r>
    </w:p>
    <w:p w14:paraId="0DF3D9E8" w14:textId="77777777" w:rsidR="00593EEE" w:rsidRPr="004C5403" w:rsidRDefault="00593EEE" w:rsidP="00593EEE">
      <w:pPr>
        <w:pStyle w:val="Heading2"/>
        <w:widowControl w:val="0"/>
        <w:numPr>
          <w:ilvl w:val="0"/>
          <w:numId w:val="0"/>
        </w:numPr>
        <w:spacing w:before="120" w:after="120"/>
        <w:ind w:left="737" w:firstLine="100"/>
        <w:rPr>
          <w:rFonts w:ascii="Arial" w:hAnsi="Arial" w:cs="Arial"/>
          <w:b/>
          <w:sz w:val="21"/>
          <w:szCs w:val="21"/>
        </w:rPr>
      </w:pPr>
      <w:r w:rsidRPr="004C5403">
        <w:rPr>
          <w:rFonts w:ascii="Arial" w:hAnsi="Arial" w:cs="Arial"/>
          <w:b/>
          <w:sz w:val="21"/>
          <w:szCs w:val="21"/>
        </w:rPr>
        <w:t>Result of Real Time Credit Assessment (RTCA)</w:t>
      </w:r>
    </w:p>
    <w:p w14:paraId="5EFB6362" w14:textId="3B01AFFB" w:rsidR="00593EEE" w:rsidRPr="00517A77" w:rsidRDefault="00B306B4" w:rsidP="00593EEE">
      <w:pPr>
        <w:pStyle w:val="Heading2"/>
        <w:widowControl w:val="0"/>
        <w:spacing w:before="120" w:after="120"/>
        <w:ind w:hanging="837"/>
        <w:rPr>
          <w:color w:val="333333"/>
          <w:szCs w:val="23"/>
          <w:lang w:eastAsia="en-AU"/>
        </w:rPr>
      </w:pPr>
      <w:bookmarkStart w:id="1404" w:name="_Ref89266874"/>
      <w:r>
        <w:rPr>
          <w:color w:val="333333"/>
          <w:szCs w:val="23"/>
          <w:lang w:eastAsia="en-AU"/>
        </w:rPr>
        <w:t>You will be subject to a</w:t>
      </w:r>
      <w:r w:rsidR="00260F58">
        <w:rPr>
          <w:color w:val="333333"/>
          <w:szCs w:val="23"/>
          <w:lang w:eastAsia="en-AU"/>
        </w:rPr>
        <w:t>n</w:t>
      </w:r>
      <w:r w:rsidR="00593EEE" w:rsidRPr="00517A77">
        <w:rPr>
          <w:color w:val="333333"/>
          <w:szCs w:val="23"/>
          <w:lang w:eastAsia="en-AU"/>
        </w:rPr>
        <w:t xml:space="preserve"> RTCA both upon the initial purchase of a Device </w:t>
      </w:r>
      <w:r w:rsidR="00593EEE">
        <w:rPr>
          <w:color w:val="333333"/>
          <w:szCs w:val="23"/>
          <w:lang w:eastAsia="en-AU"/>
        </w:rPr>
        <w:t>on</w:t>
      </w:r>
      <w:r w:rsidR="00593EEE" w:rsidRPr="00517A77">
        <w:rPr>
          <w:color w:val="333333"/>
          <w:szCs w:val="23"/>
          <w:lang w:eastAsia="en-AU"/>
        </w:rPr>
        <w:t xml:space="preserve"> a</w:t>
      </w:r>
      <w:r w:rsidR="00593EEE">
        <w:rPr>
          <w:color w:val="333333"/>
          <w:szCs w:val="23"/>
          <w:lang w:eastAsia="en-AU"/>
        </w:rPr>
        <w:t>n</w:t>
      </w:r>
      <w:r w:rsidR="00593EEE" w:rsidRPr="00517A77">
        <w:rPr>
          <w:color w:val="333333"/>
          <w:szCs w:val="23"/>
          <w:lang w:eastAsia="en-AU"/>
        </w:rPr>
        <w:t xml:space="preserve"> </w:t>
      </w:r>
      <w:r w:rsidR="00593EEE">
        <w:rPr>
          <w:color w:val="333333"/>
          <w:szCs w:val="23"/>
          <w:lang w:eastAsia="en-AU"/>
        </w:rPr>
        <w:t xml:space="preserve">Eligible </w:t>
      </w:r>
      <w:r w:rsidR="00593EEE" w:rsidRPr="00517A77">
        <w:rPr>
          <w:color w:val="333333"/>
          <w:szCs w:val="23"/>
          <w:lang w:eastAsia="en-AU"/>
        </w:rPr>
        <w:t xml:space="preserve">DPC </w:t>
      </w:r>
      <w:r>
        <w:rPr>
          <w:color w:val="333333"/>
          <w:szCs w:val="23"/>
          <w:lang w:eastAsia="en-AU"/>
        </w:rPr>
        <w:t>with</w:t>
      </w:r>
      <w:r w:rsidR="00593EEE" w:rsidRPr="00517A77">
        <w:rPr>
          <w:color w:val="333333"/>
          <w:szCs w:val="23"/>
          <w:lang w:eastAsia="en-AU"/>
        </w:rPr>
        <w:t xml:space="preserve"> Upgrade &amp; Protect</w:t>
      </w:r>
      <w:r w:rsidR="00120D4E">
        <w:rPr>
          <w:color w:val="333333"/>
          <w:szCs w:val="23"/>
          <w:lang w:eastAsia="en-AU"/>
        </w:rPr>
        <w:t xml:space="preserve"> (or migration to Upgrade &amp; Protect as permitted under this section 3)</w:t>
      </w:r>
      <w:r w:rsidR="00593EEE" w:rsidRPr="00517A77">
        <w:rPr>
          <w:color w:val="333333"/>
          <w:szCs w:val="23"/>
          <w:lang w:eastAsia="en-AU"/>
        </w:rPr>
        <w:t xml:space="preserve">, and at the time you want to </w:t>
      </w:r>
      <w:r w:rsidR="0062454E">
        <w:rPr>
          <w:color w:val="333333"/>
          <w:szCs w:val="23"/>
          <w:lang w:eastAsia="en-AU"/>
        </w:rPr>
        <w:t>redeem</w:t>
      </w:r>
      <w:r w:rsidR="00593EEE" w:rsidRPr="00517A77">
        <w:rPr>
          <w:color w:val="333333"/>
          <w:szCs w:val="23"/>
          <w:lang w:eastAsia="en-AU"/>
        </w:rPr>
        <w:t xml:space="preserve"> a new Device on a new </w:t>
      </w:r>
      <w:r w:rsidR="00593EEE">
        <w:rPr>
          <w:color w:val="333333"/>
          <w:szCs w:val="23"/>
          <w:lang w:eastAsia="en-AU"/>
        </w:rPr>
        <w:t xml:space="preserve">Eligible </w:t>
      </w:r>
      <w:r w:rsidR="00593EEE" w:rsidRPr="00517A77">
        <w:rPr>
          <w:color w:val="333333"/>
          <w:szCs w:val="23"/>
          <w:lang w:eastAsia="en-AU"/>
        </w:rPr>
        <w:t xml:space="preserve">DPC in accordance with this </w:t>
      </w:r>
      <w:r w:rsidR="00167914">
        <w:rPr>
          <w:color w:val="333333"/>
          <w:szCs w:val="23"/>
          <w:lang w:eastAsia="en-AU"/>
        </w:rPr>
        <w:t>service</w:t>
      </w:r>
      <w:r w:rsidR="00593EEE" w:rsidRPr="00517A77">
        <w:rPr>
          <w:color w:val="333333"/>
          <w:szCs w:val="23"/>
          <w:lang w:eastAsia="en-AU"/>
        </w:rPr>
        <w:t>.</w:t>
      </w:r>
      <w:bookmarkEnd w:id="1404"/>
      <w:r w:rsidR="00593EEE" w:rsidRPr="00517A77">
        <w:rPr>
          <w:color w:val="333333"/>
          <w:szCs w:val="23"/>
          <w:lang w:eastAsia="en-AU"/>
        </w:rPr>
        <w:t xml:space="preserve"> </w:t>
      </w:r>
    </w:p>
    <w:p w14:paraId="6D209917" w14:textId="77777777" w:rsidR="00593EEE" w:rsidRPr="00260F58" w:rsidRDefault="00593EEE" w:rsidP="00260F58">
      <w:pPr>
        <w:pStyle w:val="Heading2"/>
        <w:widowControl w:val="0"/>
        <w:numPr>
          <w:ilvl w:val="0"/>
          <w:numId w:val="0"/>
        </w:numPr>
        <w:spacing w:before="120" w:after="120"/>
        <w:ind w:left="737" w:firstLine="100"/>
        <w:rPr>
          <w:rFonts w:ascii="Arial" w:hAnsi="Arial" w:cs="Arial"/>
          <w:b/>
          <w:sz w:val="21"/>
          <w:szCs w:val="21"/>
        </w:rPr>
      </w:pPr>
      <w:r w:rsidRPr="00260F58">
        <w:rPr>
          <w:rFonts w:ascii="Arial" w:hAnsi="Arial" w:cs="Arial"/>
          <w:b/>
          <w:sz w:val="21"/>
          <w:szCs w:val="21"/>
        </w:rPr>
        <w:t>New customers</w:t>
      </w:r>
    </w:p>
    <w:p w14:paraId="169DF62D" w14:textId="005E9E1F" w:rsidR="00593EEE" w:rsidRPr="00517A77" w:rsidRDefault="00593EEE" w:rsidP="00260F58">
      <w:pPr>
        <w:pStyle w:val="Heading2"/>
        <w:widowControl w:val="0"/>
        <w:spacing w:before="120" w:after="120"/>
        <w:ind w:hanging="837"/>
        <w:rPr>
          <w:szCs w:val="23"/>
          <w:lang w:eastAsia="en-AU"/>
        </w:rPr>
      </w:pPr>
      <w:r w:rsidRPr="00517A77">
        <w:rPr>
          <w:szCs w:val="23"/>
          <w:lang w:eastAsia="en-AU"/>
        </w:rPr>
        <w:t>Where an initial RTCA results in a low credit rating, you will be ineligible for Upgrade &amp; Protect and it will not be offered to you</w:t>
      </w:r>
      <w:r w:rsidR="00446986">
        <w:rPr>
          <w:szCs w:val="23"/>
          <w:lang w:eastAsia="en-AU"/>
        </w:rPr>
        <w:t xml:space="preserve">. Depending on the result of the RTCA you may be eligible to </w:t>
      </w:r>
      <w:r w:rsidR="00D166F0">
        <w:rPr>
          <w:szCs w:val="23"/>
          <w:lang w:eastAsia="en-AU"/>
        </w:rPr>
        <w:t>take up a Device on a DPC</w:t>
      </w:r>
      <w:r w:rsidR="00A27A66">
        <w:rPr>
          <w:szCs w:val="23"/>
          <w:lang w:eastAsia="en-AU"/>
        </w:rPr>
        <w:t xml:space="preserve"> by paying an upfront fee</w:t>
      </w:r>
      <w:r w:rsidR="00D166F0">
        <w:rPr>
          <w:szCs w:val="23"/>
          <w:lang w:eastAsia="en-AU"/>
        </w:rPr>
        <w:t xml:space="preserve">, or you may purchase a Device outright. </w:t>
      </w:r>
    </w:p>
    <w:p w14:paraId="44F9E8B3" w14:textId="77777777" w:rsidR="00593EEE" w:rsidRPr="00260F58" w:rsidRDefault="00593EEE" w:rsidP="00260F58">
      <w:pPr>
        <w:pStyle w:val="Heading2"/>
        <w:widowControl w:val="0"/>
        <w:numPr>
          <w:ilvl w:val="0"/>
          <w:numId w:val="0"/>
        </w:numPr>
        <w:spacing w:before="120" w:after="120"/>
        <w:ind w:left="737" w:firstLine="100"/>
        <w:rPr>
          <w:rFonts w:ascii="Arial" w:hAnsi="Arial" w:cs="Arial"/>
          <w:b/>
          <w:sz w:val="21"/>
          <w:szCs w:val="21"/>
        </w:rPr>
      </w:pPr>
      <w:bookmarkStart w:id="1405" w:name="_Ref89349368"/>
      <w:r w:rsidRPr="00260F58">
        <w:rPr>
          <w:rFonts w:ascii="Arial" w:hAnsi="Arial" w:cs="Arial"/>
          <w:b/>
          <w:sz w:val="21"/>
          <w:szCs w:val="21"/>
        </w:rPr>
        <w:t>Existing customers</w:t>
      </w:r>
      <w:bookmarkEnd w:id="1405"/>
    </w:p>
    <w:p w14:paraId="4260F863" w14:textId="500CCFEE" w:rsidR="00593EEE" w:rsidRPr="00517A77" w:rsidRDefault="00593EEE" w:rsidP="00260F58">
      <w:pPr>
        <w:pStyle w:val="Heading2"/>
        <w:widowControl w:val="0"/>
        <w:spacing w:before="120" w:after="120"/>
        <w:ind w:hanging="837"/>
        <w:rPr>
          <w:szCs w:val="23"/>
          <w:lang w:eastAsia="en-AU"/>
        </w:rPr>
      </w:pPr>
      <w:bookmarkStart w:id="1406" w:name="_Ref89672493"/>
      <w:r w:rsidRPr="00517A77">
        <w:rPr>
          <w:szCs w:val="23"/>
          <w:lang w:eastAsia="en-AU"/>
        </w:rPr>
        <w:t xml:space="preserve">Where </w:t>
      </w:r>
      <w:r w:rsidR="00EF4178">
        <w:rPr>
          <w:szCs w:val="23"/>
          <w:lang w:eastAsia="en-AU"/>
        </w:rPr>
        <w:t>your</w:t>
      </w:r>
      <w:r w:rsidRPr="00517A77">
        <w:rPr>
          <w:szCs w:val="23"/>
          <w:lang w:eastAsia="en-AU"/>
        </w:rPr>
        <w:t xml:space="preserve"> RTCA results</w:t>
      </w:r>
      <w:r w:rsidR="00EF4178">
        <w:rPr>
          <w:szCs w:val="23"/>
          <w:lang w:eastAsia="en-AU"/>
        </w:rPr>
        <w:t xml:space="preserve"> have allowed you to take up</w:t>
      </w:r>
      <w:r w:rsidRPr="00517A77">
        <w:rPr>
          <w:szCs w:val="23"/>
          <w:lang w:eastAsia="en-AU"/>
        </w:rPr>
        <w:t xml:space="preserve"> Upgrade &amp; Protect, but at time of intended upgrade </w:t>
      </w:r>
      <w:r w:rsidR="00F12B9D">
        <w:rPr>
          <w:szCs w:val="23"/>
          <w:lang w:eastAsia="en-AU"/>
        </w:rPr>
        <w:t xml:space="preserve">or replacement </w:t>
      </w:r>
      <w:r w:rsidRPr="00517A77">
        <w:rPr>
          <w:szCs w:val="23"/>
          <w:lang w:eastAsia="en-AU"/>
        </w:rPr>
        <w:t xml:space="preserve">a later RTCA results in a low credit rating, you will </w:t>
      </w:r>
      <w:r w:rsidR="0062454E">
        <w:rPr>
          <w:szCs w:val="23"/>
          <w:lang w:eastAsia="en-AU"/>
        </w:rPr>
        <w:t xml:space="preserve">be </w:t>
      </w:r>
      <w:r w:rsidR="0062454E">
        <w:rPr>
          <w:szCs w:val="23"/>
          <w:lang w:eastAsia="en-AU"/>
        </w:rPr>
        <w:lastRenderedPageBreak/>
        <w:t>ineligible for Upgrade and Protect</w:t>
      </w:r>
      <w:r w:rsidR="00EF4178">
        <w:rPr>
          <w:szCs w:val="23"/>
          <w:lang w:eastAsia="en-AU"/>
        </w:rPr>
        <w:t xml:space="preserve"> from that time</w:t>
      </w:r>
      <w:r w:rsidR="0062454E">
        <w:rPr>
          <w:szCs w:val="23"/>
          <w:lang w:eastAsia="en-AU"/>
        </w:rPr>
        <w:t xml:space="preserve"> and it will not be offered to you going forward.</w:t>
      </w:r>
      <w:bookmarkEnd w:id="1406"/>
      <w:r w:rsidRPr="00517A77">
        <w:rPr>
          <w:szCs w:val="23"/>
          <w:lang w:eastAsia="en-AU"/>
        </w:rPr>
        <w:t xml:space="preserve"> </w:t>
      </w:r>
      <w:r w:rsidR="00D166F0">
        <w:rPr>
          <w:szCs w:val="23"/>
          <w:lang w:eastAsia="en-AU"/>
        </w:rPr>
        <w:t>Depending on the result of the RTCA you may still be eligible to take up a new Device on a new DPC</w:t>
      </w:r>
      <w:r w:rsidR="00A27A66">
        <w:rPr>
          <w:szCs w:val="23"/>
          <w:lang w:eastAsia="en-AU"/>
        </w:rPr>
        <w:t xml:space="preserve"> by paying an upfront fee</w:t>
      </w:r>
      <w:r w:rsidR="00D166F0">
        <w:rPr>
          <w:szCs w:val="23"/>
          <w:lang w:eastAsia="en-AU"/>
        </w:rPr>
        <w:t>, or you may purchase a new Device outright.</w:t>
      </w:r>
    </w:p>
    <w:p w14:paraId="3765640D" w14:textId="2341CFB3" w:rsidR="00015CB5" w:rsidRPr="00D0472A" w:rsidRDefault="00A83E84" w:rsidP="00D0472A">
      <w:pPr>
        <w:pStyle w:val="Heading2"/>
        <w:keepNext/>
        <w:widowControl w:val="0"/>
        <w:numPr>
          <w:ilvl w:val="0"/>
          <w:numId w:val="0"/>
        </w:numPr>
        <w:spacing w:before="120" w:after="120"/>
        <w:ind w:left="737" w:firstLine="102"/>
        <w:rPr>
          <w:rFonts w:ascii="Arial" w:hAnsi="Arial" w:cs="Arial"/>
          <w:b/>
          <w:sz w:val="21"/>
          <w:szCs w:val="21"/>
        </w:rPr>
      </w:pPr>
      <w:r w:rsidRPr="00D0472A">
        <w:rPr>
          <w:rFonts w:ascii="Arial" w:hAnsi="Arial" w:cs="Arial"/>
          <w:b/>
          <w:sz w:val="21"/>
          <w:szCs w:val="21"/>
        </w:rPr>
        <w:t xml:space="preserve">Additional </w:t>
      </w:r>
      <w:r w:rsidR="00015CB5" w:rsidRPr="00D0472A">
        <w:rPr>
          <w:rFonts w:ascii="Arial" w:hAnsi="Arial" w:cs="Arial"/>
          <w:b/>
          <w:sz w:val="21"/>
          <w:szCs w:val="21"/>
        </w:rPr>
        <w:t xml:space="preserve">Screen </w:t>
      </w:r>
      <w:r w:rsidR="00310AB4" w:rsidRPr="00D0472A">
        <w:rPr>
          <w:rFonts w:ascii="Arial" w:hAnsi="Arial" w:cs="Arial"/>
          <w:b/>
          <w:sz w:val="21"/>
          <w:szCs w:val="21"/>
        </w:rPr>
        <w:t xml:space="preserve">Replacement </w:t>
      </w:r>
      <w:r w:rsidRPr="00D0472A">
        <w:rPr>
          <w:rFonts w:ascii="Arial" w:hAnsi="Arial" w:cs="Arial"/>
          <w:b/>
          <w:sz w:val="21"/>
          <w:szCs w:val="21"/>
        </w:rPr>
        <w:t>Fees</w:t>
      </w:r>
      <w:r w:rsidR="00015CB5" w:rsidRPr="00D0472A">
        <w:rPr>
          <w:rFonts w:ascii="Arial" w:hAnsi="Arial" w:cs="Arial"/>
          <w:b/>
          <w:sz w:val="21"/>
          <w:szCs w:val="21"/>
        </w:rPr>
        <w:t xml:space="preserve"> </w:t>
      </w:r>
    </w:p>
    <w:p w14:paraId="3B4E7D9A" w14:textId="0FAA5B49" w:rsidR="001322C6" w:rsidRPr="001322C6" w:rsidRDefault="001322C6" w:rsidP="003379AA">
      <w:pPr>
        <w:pStyle w:val="Heading2"/>
        <w:widowControl w:val="0"/>
        <w:spacing w:before="120" w:after="120"/>
        <w:ind w:hanging="837"/>
      </w:pPr>
      <w:bookmarkStart w:id="1407" w:name="_Ref62461020"/>
      <w:r>
        <w:rPr>
          <w:bCs w:val="0"/>
        </w:rPr>
        <w:t xml:space="preserve">If </w:t>
      </w:r>
      <w:r w:rsidR="00E74BDC" w:rsidRPr="003379AA">
        <w:t>you</w:t>
      </w:r>
      <w:r w:rsidR="00E74BDC">
        <w:rPr>
          <w:bCs w:val="0"/>
        </w:rPr>
        <w:t xml:space="preserve"> </w:t>
      </w:r>
      <w:r w:rsidR="00E32AE2">
        <w:rPr>
          <w:bCs w:val="0"/>
        </w:rPr>
        <w:t xml:space="preserve">are </w:t>
      </w:r>
      <w:proofErr w:type="spellStart"/>
      <w:r w:rsidR="00E32AE2">
        <w:rPr>
          <w:bCs w:val="0"/>
        </w:rPr>
        <w:t>eligble</w:t>
      </w:r>
      <w:proofErr w:type="spellEnd"/>
      <w:r w:rsidR="00E32AE2">
        <w:rPr>
          <w:bCs w:val="0"/>
        </w:rPr>
        <w:t xml:space="preserve"> for and </w:t>
      </w:r>
      <w:r>
        <w:rPr>
          <w:bCs w:val="0"/>
        </w:rPr>
        <w:t xml:space="preserve">request an </w:t>
      </w:r>
      <w:r w:rsidR="007634FE">
        <w:rPr>
          <w:bCs w:val="0"/>
        </w:rPr>
        <w:t xml:space="preserve">On-Site </w:t>
      </w:r>
      <w:r w:rsidR="0007795A">
        <w:rPr>
          <w:bCs w:val="0"/>
        </w:rPr>
        <w:t>Screen Replacement</w:t>
      </w:r>
      <w:r>
        <w:rPr>
          <w:bCs w:val="0"/>
        </w:rPr>
        <w:t xml:space="preserve">, we may charge you a $59 call-out fee </w:t>
      </w:r>
      <w:r w:rsidR="00CC6DC3">
        <w:rPr>
          <w:bCs w:val="0"/>
        </w:rPr>
        <w:t>(</w:t>
      </w:r>
      <w:r w:rsidR="00CC6DC3" w:rsidRPr="00CC6DC3">
        <w:rPr>
          <w:b/>
          <w:bCs w:val="0"/>
        </w:rPr>
        <w:t>Call Out Fee</w:t>
      </w:r>
      <w:r w:rsidR="00CC6DC3">
        <w:rPr>
          <w:bCs w:val="0"/>
        </w:rPr>
        <w:t xml:space="preserve">) </w:t>
      </w:r>
      <w:r>
        <w:rPr>
          <w:bCs w:val="0"/>
        </w:rPr>
        <w:t xml:space="preserve">on your next Telstra bill if you: </w:t>
      </w:r>
      <w:bookmarkEnd w:id="1407"/>
    </w:p>
    <w:p w14:paraId="5A80EEDF" w14:textId="2DA3E875" w:rsidR="00E44B3B" w:rsidRPr="000D020A" w:rsidRDefault="00FB2134" w:rsidP="00610B3B">
      <w:pPr>
        <w:pStyle w:val="Heading3"/>
        <w:spacing w:before="120" w:after="120"/>
        <w:ind w:left="1560" w:hanging="709"/>
      </w:pPr>
      <w:r>
        <w:rPr>
          <w:lang w:val="en-AU"/>
        </w:rPr>
        <w:t xml:space="preserve">cancel your booking after </w:t>
      </w:r>
      <w:r w:rsidR="0007795A">
        <w:rPr>
          <w:lang w:val="en-AU"/>
        </w:rPr>
        <w:t>our screen replacement technician</w:t>
      </w:r>
      <w:r>
        <w:rPr>
          <w:lang w:val="en-AU"/>
        </w:rPr>
        <w:t xml:space="preserve"> has confirmed your booking; </w:t>
      </w:r>
    </w:p>
    <w:p w14:paraId="59226BC1" w14:textId="65419F50" w:rsidR="001322C6" w:rsidRPr="000D020A" w:rsidRDefault="0007795A" w:rsidP="00610B3B">
      <w:pPr>
        <w:pStyle w:val="Heading3"/>
        <w:spacing w:before="120" w:after="120"/>
        <w:ind w:left="1560" w:hanging="709"/>
      </w:pPr>
      <w:r>
        <w:rPr>
          <w:lang w:val="en-AU"/>
        </w:rPr>
        <w:t>are not present</w:t>
      </w:r>
      <w:r w:rsidR="001322C6">
        <w:rPr>
          <w:lang w:val="en-AU"/>
        </w:rPr>
        <w:t xml:space="preserve"> at the premises you’ve elected in your booking</w:t>
      </w:r>
      <w:r>
        <w:rPr>
          <w:lang w:val="en-AU"/>
        </w:rPr>
        <w:t xml:space="preserve"> when our screen replacement technician arrives at that premises</w:t>
      </w:r>
      <w:r w:rsidR="007634FE">
        <w:rPr>
          <w:lang w:val="en-AU"/>
        </w:rPr>
        <w:t xml:space="preserve">; </w:t>
      </w:r>
    </w:p>
    <w:p w14:paraId="498A90C4" w14:textId="3C7F43ED" w:rsidR="006C7A52" w:rsidRDefault="006C7A52" w:rsidP="00610B3B">
      <w:pPr>
        <w:pStyle w:val="Heading3"/>
        <w:spacing w:before="120" w:after="120"/>
        <w:ind w:left="1560" w:hanging="709"/>
      </w:pPr>
      <w:r>
        <w:rPr>
          <w:lang w:val="en-AU"/>
        </w:rPr>
        <w:t xml:space="preserve">the IMEI, make or model of your Registered Device does not match the IMEI, make or model </w:t>
      </w:r>
      <w:r w:rsidR="0007795A">
        <w:rPr>
          <w:lang w:val="en-AU"/>
        </w:rPr>
        <w:t xml:space="preserve">of the Device </w:t>
      </w:r>
      <w:r>
        <w:rPr>
          <w:lang w:val="en-AU"/>
        </w:rPr>
        <w:t xml:space="preserve">presented to our </w:t>
      </w:r>
      <w:r w:rsidR="0007795A">
        <w:rPr>
          <w:lang w:val="en-AU"/>
        </w:rPr>
        <w:t>screen replacement technician</w:t>
      </w:r>
      <w:r>
        <w:rPr>
          <w:lang w:val="en-AU"/>
        </w:rPr>
        <w:t>; or</w:t>
      </w:r>
    </w:p>
    <w:p w14:paraId="2C3C815E" w14:textId="291B89CA" w:rsidR="00E51866" w:rsidRPr="000D020A" w:rsidRDefault="00716A6F" w:rsidP="00610B3B">
      <w:pPr>
        <w:pStyle w:val="Heading3"/>
        <w:spacing w:before="120" w:after="120"/>
        <w:ind w:left="1560" w:hanging="709"/>
      </w:pPr>
      <w:r>
        <w:rPr>
          <w:lang w:val="en-AU"/>
        </w:rPr>
        <w:t xml:space="preserve">are not over 18 and cannot show proof of age to </w:t>
      </w:r>
      <w:r w:rsidR="0007795A">
        <w:rPr>
          <w:lang w:val="en-AU"/>
        </w:rPr>
        <w:t>our screen replacement technician</w:t>
      </w:r>
      <w:r>
        <w:rPr>
          <w:lang w:val="en-AU"/>
        </w:rPr>
        <w:t xml:space="preserve"> upon </w:t>
      </w:r>
      <w:r w:rsidR="0007795A">
        <w:rPr>
          <w:lang w:val="en-AU"/>
        </w:rPr>
        <w:t xml:space="preserve">their </w:t>
      </w:r>
      <w:r>
        <w:rPr>
          <w:lang w:val="en-AU"/>
        </w:rPr>
        <w:t>arrival</w:t>
      </w:r>
      <w:r w:rsidR="0007795A">
        <w:rPr>
          <w:lang w:val="en-AU"/>
        </w:rPr>
        <w:t xml:space="preserve"> to the premises in you’ve elected in your booking</w:t>
      </w:r>
      <w:r>
        <w:rPr>
          <w:lang w:val="en-AU"/>
        </w:rPr>
        <w:t>; or</w:t>
      </w:r>
    </w:p>
    <w:p w14:paraId="236E091E" w14:textId="53CDB025" w:rsidR="00B1048F" w:rsidRDefault="00E32AE2" w:rsidP="003379AA">
      <w:pPr>
        <w:pStyle w:val="Heading2"/>
        <w:widowControl w:val="0"/>
        <w:spacing w:before="120" w:after="120"/>
        <w:ind w:hanging="837"/>
      </w:pPr>
      <w:bookmarkStart w:id="1408" w:name="_Ref62461021"/>
      <w:r>
        <w:t>If you redeem a Screen Replacement, w</w:t>
      </w:r>
      <w:r w:rsidR="003C73E4">
        <w:t>e may charge a</w:t>
      </w:r>
      <w:r w:rsidR="00AD55CA">
        <w:t xml:space="preserve"> </w:t>
      </w:r>
      <w:r w:rsidR="003C73E4">
        <w:t>$2</w:t>
      </w:r>
      <w:r w:rsidR="00AD55CA">
        <w:t xml:space="preserve">0 </w:t>
      </w:r>
      <w:r w:rsidR="00CC6DC3">
        <w:t>i</w:t>
      </w:r>
      <w:r w:rsidR="00AD55CA">
        <w:t xml:space="preserve">rreparable </w:t>
      </w:r>
      <w:r w:rsidR="00CC6DC3">
        <w:t>d</w:t>
      </w:r>
      <w:r w:rsidR="0005116B">
        <w:t>evice</w:t>
      </w:r>
      <w:r w:rsidR="00AD55CA">
        <w:t xml:space="preserve"> fee</w:t>
      </w:r>
      <w:r w:rsidR="001D0558">
        <w:t xml:space="preserve"> </w:t>
      </w:r>
      <w:r w:rsidR="00CC6DC3">
        <w:t>(</w:t>
      </w:r>
      <w:proofErr w:type="spellStart"/>
      <w:r w:rsidR="00CC6DC3" w:rsidRPr="005E62D0">
        <w:rPr>
          <w:b/>
        </w:rPr>
        <w:t>Irrepable</w:t>
      </w:r>
      <w:proofErr w:type="spellEnd"/>
      <w:r w:rsidR="00CC6DC3" w:rsidRPr="005E62D0">
        <w:rPr>
          <w:b/>
        </w:rPr>
        <w:t xml:space="preserve"> Device Fee</w:t>
      </w:r>
      <w:r w:rsidR="00CC6DC3">
        <w:t xml:space="preserve">) </w:t>
      </w:r>
      <w:r w:rsidR="001D0558">
        <w:t xml:space="preserve">in addition to </w:t>
      </w:r>
      <w:r>
        <w:t xml:space="preserve">any </w:t>
      </w:r>
      <w:r w:rsidR="001D0558">
        <w:t>applicable</w:t>
      </w:r>
      <w:r>
        <w:t xml:space="preserve"> Call Our Fee</w:t>
      </w:r>
      <w:r w:rsidR="00AD55CA">
        <w:t xml:space="preserve"> if your Registered Device is presented </w:t>
      </w:r>
      <w:r>
        <w:t xml:space="preserve">to us or our screen replacement technician </w:t>
      </w:r>
      <w:r w:rsidR="00AD55CA">
        <w:t>with</w:t>
      </w:r>
      <w:r w:rsidR="00B1048F">
        <w:t>:</w:t>
      </w:r>
      <w:bookmarkEnd w:id="1408"/>
    </w:p>
    <w:p w14:paraId="38A25B23" w14:textId="2C0DA555" w:rsidR="00B1048F" w:rsidRPr="000D020A" w:rsidRDefault="00AD55CA" w:rsidP="00610B3B">
      <w:pPr>
        <w:pStyle w:val="Heading3"/>
        <w:spacing w:before="120" w:after="120"/>
        <w:ind w:left="1560" w:hanging="709"/>
      </w:pPr>
      <w:r>
        <w:t xml:space="preserve">locking </w:t>
      </w:r>
      <w:r w:rsidR="002201D3">
        <w:rPr>
          <w:lang w:val="en-AU"/>
        </w:rPr>
        <w:t>or ‘find my phone’</w:t>
      </w:r>
      <w:r w:rsidR="00BF7C9C">
        <w:t xml:space="preserve"> features enable</w:t>
      </w:r>
      <w:r w:rsidR="00B1048F">
        <w:rPr>
          <w:lang w:val="en-AU"/>
        </w:rPr>
        <w:t xml:space="preserve">d; or </w:t>
      </w:r>
    </w:p>
    <w:p w14:paraId="1B2B0DA1" w14:textId="01820F13" w:rsidR="00B1048F" w:rsidRPr="00CC6DC3" w:rsidRDefault="00BF7C9C" w:rsidP="00610B3B">
      <w:pPr>
        <w:pStyle w:val="Heading3"/>
        <w:spacing w:before="120" w:after="120"/>
        <w:ind w:left="1560" w:hanging="709"/>
        <w:rPr>
          <w:lang w:val="en-AU"/>
        </w:rPr>
      </w:pPr>
      <w:r w:rsidRPr="00CC6DC3">
        <w:rPr>
          <w:lang w:val="en-AU"/>
        </w:rPr>
        <w:t xml:space="preserve">in a condition inconsistent with the pre-assessment condition you recorded when </w:t>
      </w:r>
      <w:r w:rsidR="001D0B84">
        <w:rPr>
          <w:lang w:val="en-AU"/>
        </w:rPr>
        <w:t>completing the Redemption Process</w:t>
      </w:r>
      <w:r w:rsidR="00B1048F">
        <w:rPr>
          <w:lang w:val="en-AU"/>
        </w:rPr>
        <w:t>;</w:t>
      </w:r>
      <w:r w:rsidRPr="00CC6DC3">
        <w:rPr>
          <w:lang w:val="en-AU"/>
        </w:rPr>
        <w:t xml:space="preserve"> </w:t>
      </w:r>
      <w:r w:rsidR="00B1048F" w:rsidRPr="00CC6DC3">
        <w:rPr>
          <w:lang w:val="en-AU"/>
        </w:rPr>
        <w:t>or</w:t>
      </w:r>
    </w:p>
    <w:p w14:paraId="4A9D9B35" w14:textId="03A74D4A" w:rsidR="00AD55CA" w:rsidRPr="00CC6DC3" w:rsidRDefault="002818AB" w:rsidP="000D020A">
      <w:pPr>
        <w:pStyle w:val="Heading3"/>
        <w:spacing w:before="120" w:after="120"/>
        <w:ind w:left="1560" w:hanging="709"/>
      </w:pPr>
      <w:r>
        <w:rPr>
          <w:lang w:val="en-AU"/>
        </w:rPr>
        <w:t>a Device that is not in Good Working Order</w:t>
      </w:r>
      <w:r w:rsidR="004B44C4">
        <w:rPr>
          <w:lang w:val="en-AU"/>
        </w:rPr>
        <w:t xml:space="preserve"> (as that term is defined in clause </w:t>
      </w:r>
      <w:r w:rsidR="004B44C4">
        <w:rPr>
          <w:lang w:val="en-AU"/>
        </w:rPr>
        <w:fldChar w:fldCharType="begin"/>
      </w:r>
      <w:r w:rsidR="004B44C4">
        <w:rPr>
          <w:lang w:val="en-AU"/>
        </w:rPr>
        <w:instrText xml:space="preserve"> REF _Ref44524385 \r \h </w:instrText>
      </w:r>
      <w:r w:rsidR="004B44C4">
        <w:rPr>
          <w:lang w:val="en-AU"/>
        </w:rPr>
      </w:r>
      <w:r w:rsidR="004B44C4">
        <w:rPr>
          <w:lang w:val="en-AU"/>
        </w:rPr>
        <w:fldChar w:fldCharType="separate"/>
      </w:r>
      <w:r w:rsidR="00177A27">
        <w:rPr>
          <w:lang w:val="en-AU"/>
        </w:rPr>
        <w:t>3.30</w:t>
      </w:r>
      <w:r w:rsidR="004B44C4">
        <w:rPr>
          <w:lang w:val="en-AU"/>
        </w:rPr>
        <w:fldChar w:fldCharType="end"/>
      </w:r>
      <w:r w:rsidR="004B44C4">
        <w:rPr>
          <w:lang w:val="en-AU"/>
        </w:rPr>
        <w:t>)</w:t>
      </w:r>
      <w:r w:rsidR="001D0558">
        <w:rPr>
          <w:lang w:val="en-AU"/>
        </w:rPr>
        <w:t>.</w:t>
      </w:r>
    </w:p>
    <w:p w14:paraId="38ADD3AB" w14:textId="687DE786" w:rsidR="005705B4" w:rsidRPr="00E506E8" w:rsidRDefault="005705B4" w:rsidP="00610B3B">
      <w:pPr>
        <w:pStyle w:val="Heading2"/>
        <w:widowControl w:val="0"/>
        <w:numPr>
          <w:ilvl w:val="0"/>
          <w:numId w:val="0"/>
        </w:numPr>
        <w:spacing w:before="120" w:after="120"/>
        <w:ind w:left="737" w:firstLine="100"/>
        <w:rPr>
          <w:rFonts w:ascii="Arial" w:hAnsi="Arial" w:cs="Arial"/>
          <w:b/>
          <w:sz w:val="21"/>
          <w:szCs w:val="21"/>
        </w:rPr>
      </w:pPr>
      <w:r w:rsidRPr="00085D70">
        <w:rPr>
          <w:rFonts w:ascii="Arial" w:hAnsi="Arial" w:cs="Arial"/>
          <w:b/>
          <w:sz w:val="21"/>
          <w:szCs w:val="21"/>
        </w:rPr>
        <w:t>Term</w:t>
      </w:r>
    </w:p>
    <w:p w14:paraId="7F9E1066" w14:textId="41ED777D" w:rsidR="005705B4" w:rsidRPr="00085D70" w:rsidRDefault="005705B4" w:rsidP="003379AA">
      <w:pPr>
        <w:pStyle w:val="Heading2"/>
        <w:widowControl w:val="0"/>
        <w:spacing w:before="120" w:after="120"/>
        <w:ind w:hanging="837"/>
        <w:rPr>
          <w:bCs w:val="0"/>
        </w:rPr>
      </w:pPr>
      <w:r w:rsidRPr="00085D70">
        <w:rPr>
          <w:bCs w:val="0"/>
        </w:rPr>
        <w:t xml:space="preserve">The Term of Upgrade and Protect for a Registered Device starts on the date you register your </w:t>
      </w:r>
      <w:r w:rsidRPr="003379AA">
        <w:t>Device</w:t>
      </w:r>
      <w:r w:rsidRPr="00085D70">
        <w:rPr>
          <w:bCs w:val="0"/>
        </w:rPr>
        <w:t xml:space="preserve"> for the service (</w:t>
      </w:r>
      <w:r w:rsidRPr="00085D70">
        <w:rPr>
          <w:b/>
        </w:rPr>
        <w:t>Service Start Date</w:t>
      </w:r>
      <w:r w:rsidRPr="00085D70">
        <w:rPr>
          <w:bCs w:val="0"/>
        </w:rPr>
        <w:t>) and continues until:</w:t>
      </w:r>
    </w:p>
    <w:p w14:paraId="6DE80B9E" w14:textId="36295FD3" w:rsidR="005705B4" w:rsidRPr="00085D70" w:rsidRDefault="005705B4" w:rsidP="00F12B9D">
      <w:pPr>
        <w:pStyle w:val="Heading2"/>
        <w:widowControl w:val="0"/>
        <w:numPr>
          <w:ilvl w:val="1"/>
          <w:numId w:val="14"/>
        </w:numPr>
        <w:spacing w:before="120" w:after="120"/>
        <w:ind w:left="1560" w:hanging="709"/>
        <w:rPr>
          <w:bCs w:val="0"/>
        </w:rPr>
      </w:pPr>
      <w:r w:rsidRPr="00085D70">
        <w:rPr>
          <w:bCs w:val="0"/>
        </w:rPr>
        <w:t xml:space="preserve">you cancel Upgrade and Protect which you can do at any time by contacting </w:t>
      </w:r>
      <w:r w:rsidR="00B77682">
        <w:rPr>
          <w:bCs w:val="0"/>
        </w:rPr>
        <w:t xml:space="preserve">                                                                                                                                                                                     </w:t>
      </w:r>
      <w:r w:rsidRPr="00085D70">
        <w:rPr>
          <w:bCs w:val="0"/>
        </w:rPr>
        <w:t xml:space="preserve">us; </w:t>
      </w:r>
    </w:p>
    <w:p w14:paraId="7A12A242" w14:textId="77777777" w:rsidR="005705B4" w:rsidRPr="00085D70" w:rsidRDefault="005705B4" w:rsidP="00F12B9D">
      <w:pPr>
        <w:pStyle w:val="Heading2"/>
        <w:widowControl w:val="0"/>
        <w:numPr>
          <w:ilvl w:val="1"/>
          <w:numId w:val="14"/>
        </w:numPr>
        <w:spacing w:before="120" w:after="120"/>
        <w:ind w:left="1560" w:hanging="709"/>
        <w:rPr>
          <w:bCs w:val="0"/>
        </w:rPr>
      </w:pPr>
      <w:r w:rsidRPr="00085D70">
        <w:rPr>
          <w:bCs w:val="0"/>
        </w:rPr>
        <w:t>the term of your Eligible DPC for your Registered Device expires or is terminated; or</w:t>
      </w:r>
    </w:p>
    <w:p w14:paraId="37E7B38A" w14:textId="77777777" w:rsidR="005705B4" w:rsidRPr="00085D70" w:rsidRDefault="005705B4" w:rsidP="00F12B9D">
      <w:pPr>
        <w:pStyle w:val="Heading2"/>
        <w:widowControl w:val="0"/>
        <w:numPr>
          <w:ilvl w:val="1"/>
          <w:numId w:val="14"/>
        </w:numPr>
        <w:spacing w:before="120" w:after="120"/>
        <w:ind w:left="1560" w:hanging="709"/>
        <w:rPr>
          <w:bCs w:val="0"/>
        </w:rPr>
      </w:pPr>
      <w:r w:rsidRPr="00085D70">
        <w:rPr>
          <w:bCs w:val="0"/>
        </w:rPr>
        <w:t>you upgrade or replace your Registered Device as part of your Upgrade and Protect service.</w:t>
      </w:r>
    </w:p>
    <w:p w14:paraId="4EDF8ED2" w14:textId="77777777" w:rsidR="005705B4" w:rsidRPr="00085D70" w:rsidRDefault="005705B4" w:rsidP="003379AA">
      <w:pPr>
        <w:pStyle w:val="Heading2"/>
        <w:widowControl w:val="0"/>
        <w:spacing w:before="120" w:after="120"/>
        <w:ind w:hanging="837"/>
        <w:rPr>
          <w:bCs w:val="0"/>
        </w:rPr>
      </w:pPr>
      <w:r w:rsidRPr="00085D70">
        <w:rPr>
          <w:bCs w:val="0"/>
        </w:rPr>
        <w:t xml:space="preserve">In </w:t>
      </w:r>
      <w:r w:rsidRPr="003379AA">
        <w:t>addition</w:t>
      </w:r>
      <w:r w:rsidRPr="00085D70">
        <w:rPr>
          <w:bCs w:val="0"/>
        </w:rPr>
        <w:t xml:space="preserve"> to any other cancellation rights under Our Customer Terms, we may also cancel your Upgrade and Protect service for your Registered Device if:</w:t>
      </w:r>
    </w:p>
    <w:p w14:paraId="7176F863" w14:textId="524B16EF" w:rsidR="005705B4" w:rsidRPr="00085D70" w:rsidRDefault="005705B4" w:rsidP="00F12B9D">
      <w:pPr>
        <w:pStyle w:val="Default"/>
        <w:widowControl w:val="0"/>
        <w:numPr>
          <w:ilvl w:val="1"/>
          <w:numId w:val="15"/>
        </w:numPr>
        <w:spacing w:before="120" w:after="120"/>
        <w:ind w:left="1560" w:hanging="709"/>
        <w:rPr>
          <w:rFonts w:ascii="Times New Roman" w:hAnsi="Times New Roman" w:cs="Times New Roman"/>
          <w:bCs/>
          <w:color w:val="auto"/>
          <w:sz w:val="23"/>
          <w:szCs w:val="20"/>
        </w:rPr>
      </w:pPr>
      <w:r w:rsidRPr="00085D70">
        <w:rPr>
          <w:rFonts w:ascii="Times New Roman" w:hAnsi="Times New Roman" w:cs="Times New Roman"/>
          <w:bCs/>
          <w:color w:val="auto"/>
          <w:sz w:val="23"/>
          <w:szCs w:val="20"/>
        </w:rPr>
        <w:t xml:space="preserve">we reasonably suspect that you, or someone else, has engaged in fraud or criminal activity in relation to the Upgrade and Protect service, your Eligible </w:t>
      </w:r>
      <w:r w:rsidRPr="00085D70">
        <w:rPr>
          <w:rFonts w:ascii="Times New Roman" w:hAnsi="Times New Roman" w:cs="Times New Roman"/>
          <w:bCs/>
          <w:color w:val="auto"/>
          <w:sz w:val="23"/>
          <w:szCs w:val="20"/>
        </w:rPr>
        <w:lastRenderedPageBreak/>
        <w:t>DPC or your Device. To assess this, we may ask you to give us relevant information, including a copy of your driver’s licence (or other proof of identity information) or a statutory declaration. Such documentation will be subject to clause</w:t>
      </w:r>
      <w:r w:rsidR="00847442">
        <w:rPr>
          <w:rFonts w:ascii="Times New Roman" w:hAnsi="Times New Roman" w:cs="Times New Roman"/>
          <w:bCs/>
          <w:color w:val="auto"/>
          <w:sz w:val="23"/>
          <w:szCs w:val="20"/>
        </w:rPr>
        <w:t xml:space="preserve"> </w:t>
      </w:r>
      <w:r w:rsidR="00052DAB">
        <w:rPr>
          <w:rFonts w:ascii="Times New Roman" w:hAnsi="Times New Roman" w:cs="Times New Roman"/>
          <w:bCs/>
          <w:color w:val="auto"/>
          <w:sz w:val="23"/>
          <w:szCs w:val="20"/>
        </w:rPr>
        <w:fldChar w:fldCharType="begin"/>
      </w:r>
      <w:r w:rsidR="00052DAB">
        <w:rPr>
          <w:rFonts w:ascii="Times New Roman" w:hAnsi="Times New Roman" w:cs="Times New Roman"/>
          <w:bCs/>
          <w:color w:val="auto"/>
          <w:sz w:val="23"/>
          <w:szCs w:val="20"/>
        </w:rPr>
        <w:instrText xml:space="preserve"> REF _Ref44524202 \r \h </w:instrText>
      </w:r>
      <w:r w:rsidR="00052DAB">
        <w:rPr>
          <w:rFonts w:ascii="Times New Roman" w:hAnsi="Times New Roman" w:cs="Times New Roman"/>
          <w:bCs/>
          <w:color w:val="auto"/>
          <w:sz w:val="23"/>
          <w:szCs w:val="20"/>
        </w:rPr>
      </w:r>
      <w:r w:rsidR="00052DAB">
        <w:rPr>
          <w:rFonts w:ascii="Times New Roman" w:hAnsi="Times New Roman" w:cs="Times New Roman"/>
          <w:bCs/>
          <w:color w:val="auto"/>
          <w:sz w:val="23"/>
          <w:szCs w:val="20"/>
        </w:rPr>
        <w:fldChar w:fldCharType="separate"/>
      </w:r>
      <w:r w:rsidR="00177A27">
        <w:rPr>
          <w:rFonts w:ascii="Times New Roman" w:hAnsi="Times New Roman" w:cs="Times New Roman"/>
          <w:bCs/>
          <w:color w:val="auto"/>
          <w:sz w:val="23"/>
          <w:szCs w:val="20"/>
        </w:rPr>
        <w:t>3.24</w:t>
      </w:r>
      <w:r w:rsidR="00052DAB">
        <w:rPr>
          <w:rFonts w:ascii="Times New Roman" w:hAnsi="Times New Roman" w:cs="Times New Roman"/>
          <w:bCs/>
          <w:color w:val="auto"/>
          <w:sz w:val="23"/>
          <w:szCs w:val="20"/>
        </w:rPr>
        <w:fldChar w:fldCharType="end"/>
      </w:r>
      <w:r w:rsidRPr="00085D70">
        <w:rPr>
          <w:rFonts w:ascii="Times New Roman" w:hAnsi="Times New Roman" w:cs="Times New Roman"/>
          <w:bCs/>
          <w:color w:val="auto"/>
          <w:sz w:val="23"/>
          <w:szCs w:val="20"/>
        </w:rPr>
        <w:t>; or</w:t>
      </w:r>
    </w:p>
    <w:p w14:paraId="7C23CF98" w14:textId="216171CF" w:rsidR="005705B4" w:rsidRPr="00085D70" w:rsidRDefault="005705B4" w:rsidP="00F12B9D">
      <w:pPr>
        <w:pStyle w:val="Default"/>
        <w:widowControl w:val="0"/>
        <w:numPr>
          <w:ilvl w:val="1"/>
          <w:numId w:val="15"/>
        </w:numPr>
        <w:spacing w:before="120" w:after="120"/>
        <w:ind w:left="1560" w:hanging="709"/>
        <w:rPr>
          <w:rFonts w:ascii="Times New Roman" w:hAnsi="Times New Roman" w:cs="Times New Roman"/>
          <w:bCs/>
          <w:color w:val="auto"/>
          <w:sz w:val="23"/>
          <w:szCs w:val="20"/>
        </w:rPr>
      </w:pPr>
      <w:r w:rsidRPr="00085D70">
        <w:rPr>
          <w:rFonts w:ascii="Times New Roman" w:hAnsi="Times New Roman" w:cs="Times New Roman"/>
          <w:bCs/>
          <w:color w:val="auto"/>
          <w:sz w:val="23"/>
          <w:szCs w:val="20"/>
        </w:rPr>
        <w:t>you do not, or it is found you do not, meet the eligibility criteria in clause</w:t>
      </w:r>
      <w:r w:rsidR="00052DAB">
        <w:rPr>
          <w:rFonts w:ascii="Times New Roman" w:hAnsi="Times New Roman" w:cs="Times New Roman"/>
          <w:bCs/>
          <w:color w:val="auto"/>
          <w:sz w:val="23"/>
          <w:szCs w:val="20"/>
        </w:rPr>
        <w:t xml:space="preserve"> </w:t>
      </w:r>
      <w:r w:rsidR="00052DAB">
        <w:rPr>
          <w:rFonts w:ascii="Times New Roman" w:hAnsi="Times New Roman" w:cs="Times New Roman"/>
          <w:bCs/>
          <w:color w:val="auto"/>
          <w:sz w:val="23"/>
          <w:szCs w:val="20"/>
        </w:rPr>
        <w:fldChar w:fldCharType="begin"/>
      </w:r>
      <w:r w:rsidR="00052DAB">
        <w:rPr>
          <w:rFonts w:ascii="Times New Roman" w:hAnsi="Times New Roman" w:cs="Times New Roman"/>
          <w:bCs/>
          <w:color w:val="auto"/>
          <w:sz w:val="23"/>
          <w:szCs w:val="20"/>
        </w:rPr>
        <w:instrText xml:space="preserve"> REF _Ref44524216 \r \h </w:instrText>
      </w:r>
      <w:r w:rsidR="00052DAB">
        <w:rPr>
          <w:rFonts w:ascii="Times New Roman" w:hAnsi="Times New Roman" w:cs="Times New Roman"/>
          <w:bCs/>
          <w:color w:val="auto"/>
          <w:sz w:val="23"/>
          <w:szCs w:val="20"/>
        </w:rPr>
      </w:r>
      <w:r w:rsidR="00052DAB">
        <w:rPr>
          <w:rFonts w:ascii="Times New Roman" w:hAnsi="Times New Roman" w:cs="Times New Roman"/>
          <w:bCs/>
          <w:color w:val="auto"/>
          <w:sz w:val="23"/>
          <w:szCs w:val="20"/>
        </w:rPr>
        <w:fldChar w:fldCharType="separate"/>
      </w:r>
      <w:r w:rsidR="00177A27">
        <w:rPr>
          <w:rFonts w:ascii="Times New Roman" w:hAnsi="Times New Roman" w:cs="Times New Roman"/>
          <w:bCs/>
          <w:color w:val="auto"/>
          <w:sz w:val="23"/>
          <w:szCs w:val="20"/>
        </w:rPr>
        <w:t>3.2</w:t>
      </w:r>
      <w:r w:rsidR="00052DAB">
        <w:rPr>
          <w:rFonts w:ascii="Times New Roman" w:hAnsi="Times New Roman" w:cs="Times New Roman"/>
          <w:bCs/>
          <w:color w:val="auto"/>
          <w:sz w:val="23"/>
          <w:szCs w:val="20"/>
        </w:rPr>
        <w:fldChar w:fldCharType="end"/>
      </w:r>
      <w:r w:rsidRPr="006E3896">
        <w:rPr>
          <w:rFonts w:ascii="Times New Roman" w:hAnsi="Times New Roman" w:cs="Times New Roman"/>
          <w:bCs/>
          <w:color w:val="auto"/>
          <w:sz w:val="23"/>
          <w:szCs w:val="20"/>
        </w:rPr>
        <w:t>.</w:t>
      </w:r>
      <w:r w:rsidRPr="00085D70">
        <w:rPr>
          <w:rFonts w:ascii="Times New Roman" w:hAnsi="Times New Roman" w:cs="Times New Roman"/>
          <w:bCs/>
          <w:color w:val="auto"/>
          <w:sz w:val="23"/>
          <w:szCs w:val="20"/>
        </w:rPr>
        <w:t xml:space="preserve"> In the event you do not meet the eligibility criteria in clause </w:t>
      </w:r>
      <w:r w:rsidR="00AC6B7C">
        <w:rPr>
          <w:rFonts w:ascii="Times New Roman" w:hAnsi="Times New Roman" w:cs="Times New Roman"/>
          <w:bCs/>
          <w:color w:val="auto"/>
          <w:sz w:val="23"/>
          <w:szCs w:val="20"/>
        </w:rPr>
        <w:fldChar w:fldCharType="begin"/>
      </w:r>
      <w:r w:rsidR="00AC6B7C">
        <w:rPr>
          <w:rFonts w:ascii="Times New Roman" w:hAnsi="Times New Roman" w:cs="Times New Roman"/>
          <w:bCs/>
          <w:color w:val="auto"/>
          <w:sz w:val="23"/>
          <w:szCs w:val="20"/>
        </w:rPr>
        <w:instrText xml:space="preserve"> REF _Ref44524314 \w \h </w:instrText>
      </w:r>
      <w:r w:rsidR="00AC6B7C">
        <w:rPr>
          <w:rFonts w:ascii="Times New Roman" w:hAnsi="Times New Roman" w:cs="Times New Roman"/>
          <w:bCs/>
          <w:color w:val="auto"/>
          <w:sz w:val="23"/>
          <w:szCs w:val="20"/>
        </w:rPr>
      </w:r>
      <w:r w:rsidR="00AC6B7C">
        <w:rPr>
          <w:rFonts w:ascii="Times New Roman" w:hAnsi="Times New Roman" w:cs="Times New Roman"/>
          <w:bCs/>
          <w:color w:val="auto"/>
          <w:sz w:val="23"/>
          <w:szCs w:val="20"/>
        </w:rPr>
        <w:fldChar w:fldCharType="separate"/>
      </w:r>
      <w:r w:rsidR="00177A27">
        <w:rPr>
          <w:rFonts w:ascii="Times New Roman" w:hAnsi="Times New Roman" w:cs="Times New Roman"/>
          <w:bCs/>
          <w:color w:val="auto"/>
          <w:sz w:val="23"/>
          <w:szCs w:val="20"/>
        </w:rPr>
        <w:t>3.2(a)</w:t>
      </w:r>
      <w:r w:rsidR="00AC6B7C">
        <w:rPr>
          <w:rFonts w:ascii="Times New Roman" w:hAnsi="Times New Roman" w:cs="Times New Roman"/>
          <w:bCs/>
          <w:color w:val="auto"/>
          <w:sz w:val="23"/>
          <w:szCs w:val="20"/>
        </w:rPr>
        <w:fldChar w:fldCharType="end"/>
      </w:r>
      <w:r w:rsidR="00AC6B7C">
        <w:rPr>
          <w:rFonts w:ascii="Times New Roman" w:hAnsi="Times New Roman" w:cs="Times New Roman"/>
          <w:bCs/>
          <w:color w:val="auto"/>
          <w:sz w:val="23"/>
          <w:szCs w:val="20"/>
        </w:rPr>
        <w:t xml:space="preserve"> </w:t>
      </w:r>
      <w:r w:rsidR="003B2A3B">
        <w:rPr>
          <w:rFonts w:ascii="Times New Roman" w:hAnsi="Times New Roman" w:cs="Times New Roman"/>
          <w:bCs/>
          <w:color w:val="auto"/>
          <w:sz w:val="23"/>
          <w:szCs w:val="20"/>
        </w:rPr>
        <w:t>-</w:t>
      </w:r>
      <w:r w:rsidR="00AC6B7C">
        <w:rPr>
          <w:rFonts w:ascii="Times New Roman" w:hAnsi="Times New Roman" w:cs="Times New Roman"/>
          <w:bCs/>
          <w:color w:val="auto"/>
          <w:sz w:val="23"/>
          <w:szCs w:val="20"/>
        </w:rPr>
        <w:t xml:space="preserve"> </w:t>
      </w:r>
      <w:r w:rsidR="00AC6B7C">
        <w:rPr>
          <w:rFonts w:ascii="Times New Roman" w:hAnsi="Times New Roman" w:cs="Times New Roman"/>
          <w:bCs/>
          <w:color w:val="auto"/>
          <w:sz w:val="23"/>
          <w:szCs w:val="20"/>
        </w:rPr>
        <w:fldChar w:fldCharType="begin"/>
      </w:r>
      <w:r w:rsidR="00AC6B7C">
        <w:rPr>
          <w:rFonts w:ascii="Times New Roman" w:hAnsi="Times New Roman" w:cs="Times New Roman"/>
          <w:bCs/>
          <w:color w:val="auto"/>
          <w:sz w:val="23"/>
          <w:szCs w:val="20"/>
        </w:rPr>
        <w:instrText xml:space="preserve"> REF _Ref62468284 \w \h </w:instrText>
      </w:r>
      <w:r w:rsidR="00AC6B7C">
        <w:rPr>
          <w:rFonts w:ascii="Times New Roman" w:hAnsi="Times New Roman" w:cs="Times New Roman"/>
          <w:bCs/>
          <w:color w:val="auto"/>
          <w:sz w:val="23"/>
          <w:szCs w:val="20"/>
        </w:rPr>
      </w:r>
      <w:r w:rsidR="00AC6B7C">
        <w:rPr>
          <w:rFonts w:ascii="Times New Roman" w:hAnsi="Times New Roman" w:cs="Times New Roman"/>
          <w:bCs/>
          <w:color w:val="auto"/>
          <w:sz w:val="23"/>
          <w:szCs w:val="20"/>
        </w:rPr>
        <w:fldChar w:fldCharType="separate"/>
      </w:r>
      <w:r w:rsidR="00177A27">
        <w:rPr>
          <w:rFonts w:ascii="Times New Roman" w:hAnsi="Times New Roman" w:cs="Times New Roman"/>
          <w:bCs/>
          <w:color w:val="auto"/>
          <w:sz w:val="23"/>
          <w:szCs w:val="20"/>
        </w:rPr>
        <w:t>3.2(e)</w:t>
      </w:r>
      <w:r w:rsidR="00AC6B7C">
        <w:rPr>
          <w:rFonts w:ascii="Times New Roman" w:hAnsi="Times New Roman" w:cs="Times New Roman"/>
          <w:bCs/>
          <w:color w:val="auto"/>
          <w:sz w:val="23"/>
          <w:szCs w:val="20"/>
        </w:rPr>
        <w:fldChar w:fldCharType="end"/>
      </w:r>
      <w:r w:rsidRPr="00085D70">
        <w:rPr>
          <w:rFonts w:ascii="Times New Roman" w:hAnsi="Times New Roman" w:cs="Times New Roman"/>
          <w:bCs/>
          <w:color w:val="auto"/>
          <w:sz w:val="23"/>
          <w:szCs w:val="20"/>
        </w:rPr>
        <w:t xml:space="preserve"> above, you will be provided with a refund of the Monthly Charges you have paid up to cancellation. </w:t>
      </w:r>
    </w:p>
    <w:p w14:paraId="04DFEE23" w14:textId="77777777" w:rsidR="005705B4" w:rsidRPr="00085D70" w:rsidRDefault="005705B4" w:rsidP="003379AA">
      <w:pPr>
        <w:pStyle w:val="Heading2"/>
        <w:widowControl w:val="0"/>
        <w:spacing w:before="120" w:after="120"/>
        <w:ind w:hanging="837"/>
        <w:rPr>
          <w:bCs w:val="0"/>
        </w:rPr>
      </w:pPr>
      <w:r w:rsidRPr="00085D70">
        <w:rPr>
          <w:bCs w:val="0"/>
        </w:rPr>
        <w:t xml:space="preserve">When you upgrade or replace your Registered Device as part of your Upgrade and </w:t>
      </w:r>
      <w:r w:rsidRPr="003379AA">
        <w:t>Protect</w:t>
      </w:r>
      <w:r w:rsidRPr="00085D70">
        <w:rPr>
          <w:bCs w:val="0"/>
        </w:rPr>
        <w:t xml:space="preserve"> service, your Upgrade and Protect service will end and will not</w:t>
      </w:r>
      <w:r>
        <w:rPr>
          <w:bCs w:val="0"/>
        </w:rPr>
        <w:t xml:space="preserve"> be</w:t>
      </w:r>
      <w:r w:rsidRPr="00085D70">
        <w:rPr>
          <w:bCs w:val="0"/>
        </w:rPr>
        <w:t xml:space="preserve"> automatically applied to the new Device. You can register the upgrade or replacement Device for Upgrade and Protect at the same time that you purchase it on a new Eligible DPC.</w:t>
      </w:r>
    </w:p>
    <w:p w14:paraId="49F0A3D6" w14:textId="227AF0BB" w:rsidR="009C22DF" w:rsidRPr="009C22DF" w:rsidRDefault="00FA42FF" w:rsidP="00610B3B">
      <w:pPr>
        <w:pStyle w:val="Heading2"/>
        <w:widowControl w:val="0"/>
        <w:numPr>
          <w:ilvl w:val="0"/>
          <w:numId w:val="0"/>
        </w:numPr>
        <w:spacing w:before="120" w:after="120"/>
        <w:ind w:left="737" w:firstLine="100"/>
        <w:rPr>
          <w:rFonts w:ascii="Arial" w:hAnsi="Arial" w:cs="Arial"/>
          <w:b/>
          <w:sz w:val="21"/>
          <w:szCs w:val="21"/>
        </w:rPr>
      </w:pPr>
      <w:r w:rsidRPr="009C22DF">
        <w:rPr>
          <w:rFonts w:ascii="Arial" w:hAnsi="Arial" w:cs="Arial"/>
          <w:b/>
          <w:sz w:val="21"/>
          <w:szCs w:val="21"/>
        </w:rPr>
        <w:t>GWO Upgrade and Damage</w:t>
      </w:r>
      <w:r w:rsidR="00CB633A">
        <w:rPr>
          <w:rFonts w:ascii="Arial" w:hAnsi="Arial" w:cs="Arial"/>
          <w:b/>
          <w:sz w:val="21"/>
          <w:szCs w:val="21"/>
        </w:rPr>
        <w:t>d</w:t>
      </w:r>
      <w:r w:rsidRPr="009C22DF">
        <w:rPr>
          <w:rFonts w:ascii="Arial" w:hAnsi="Arial" w:cs="Arial"/>
          <w:b/>
          <w:sz w:val="21"/>
          <w:szCs w:val="21"/>
        </w:rPr>
        <w:t xml:space="preserve"> Device Upgrade </w:t>
      </w:r>
    </w:p>
    <w:p w14:paraId="1DBF6831" w14:textId="47CACB93" w:rsidR="005705B4" w:rsidRPr="009C22DF" w:rsidRDefault="00FA42FF" w:rsidP="00610B3B">
      <w:pPr>
        <w:pStyle w:val="Heading2"/>
        <w:widowControl w:val="0"/>
        <w:numPr>
          <w:ilvl w:val="0"/>
          <w:numId w:val="0"/>
        </w:numPr>
        <w:spacing w:before="120" w:after="120"/>
        <w:ind w:left="737" w:firstLine="100"/>
        <w:rPr>
          <w:rFonts w:ascii="Arial" w:hAnsi="Arial" w:cs="Arial"/>
          <w:b/>
          <w:i/>
          <w:sz w:val="21"/>
          <w:szCs w:val="21"/>
        </w:rPr>
      </w:pPr>
      <w:r w:rsidRPr="00797ED5">
        <w:rPr>
          <w:rFonts w:ascii="Arial" w:hAnsi="Arial" w:cs="Arial"/>
          <w:b/>
          <w:i/>
          <w:sz w:val="21"/>
          <w:szCs w:val="21"/>
        </w:rPr>
        <w:t>Redemption Requirements</w:t>
      </w:r>
    </w:p>
    <w:p w14:paraId="530CF179" w14:textId="61720727" w:rsidR="005705B4" w:rsidRPr="00085D70" w:rsidRDefault="005705B4" w:rsidP="003379AA">
      <w:pPr>
        <w:pStyle w:val="Heading2"/>
        <w:widowControl w:val="0"/>
        <w:spacing w:before="120" w:after="120"/>
        <w:ind w:hanging="837"/>
        <w:rPr>
          <w:bCs w:val="0"/>
        </w:rPr>
      </w:pPr>
      <w:bookmarkStart w:id="1409" w:name="_Ref44524154"/>
      <w:r w:rsidRPr="00085D70">
        <w:rPr>
          <w:bCs w:val="0"/>
        </w:rPr>
        <w:t xml:space="preserve">To be entitled to redeem </w:t>
      </w:r>
      <w:r w:rsidR="00FA42FF">
        <w:rPr>
          <w:bCs w:val="0"/>
        </w:rPr>
        <w:t>a GWO Upgrade or Damaged Device Upgrade</w:t>
      </w:r>
      <w:r w:rsidRPr="00085D70">
        <w:rPr>
          <w:bCs w:val="0"/>
        </w:rPr>
        <w:t>, you must return your Registered Device to the second-hand device vendor nominated by Telstra:</w:t>
      </w:r>
      <w:bookmarkEnd w:id="1409"/>
    </w:p>
    <w:p w14:paraId="32988859" w14:textId="77777777" w:rsidR="005705B4" w:rsidRPr="00085D70" w:rsidRDefault="005705B4" w:rsidP="00F12B9D">
      <w:pPr>
        <w:pStyle w:val="ListParagraph"/>
        <w:widowControl w:val="0"/>
        <w:numPr>
          <w:ilvl w:val="1"/>
          <w:numId w:val="16"/>
        </w:numPr>
        <w:spacing w:before="120" w:after="120"/>
        <w:ind w:left="1560" w:hanging="709"/>
        <w:contextualSpacing w:val="0"/>
        <w:rPr>
          <w:bCs/>
          <w:sz w:val="23"/>
          <w:szCs w:val="20"/>
        </w:rPr>
      </w:pPr>
      <w:r w:rsidRPr="00085D70">
        <w:rPr>
          <w:bCs/>
          <w:sz w:val="23"/>
          <w:szCs w:val="20"/>
        </w:rPr>
        <w:t>either:</w:t>
      </w:r>
    </w:p>
    <w:p w14:paraId="20B38C8F" w14:textId="6E01FB9A" w:rsidR="005705B4" w:rsidRPr="00085D70" w:rsidRDefault="005705B4" w:rsidP="00F12B9D">
      <w:pPr>
        <w:pStyle w:val="Heading4"/>
        <w:widowControl w:val="0"/>
        <w:numPr>
          <w:ilvl w:val="2"/>
          <w:numId w:val="11"/>
        </w:numPr>
        <w:tabs>
          <w:tab w:val="num" w:pos="0"/>
        </w:tabs>
        <w:spacing w:before="120" w:after="120"/>
        <w:ind w:left="2268" w:hanging="708"/>
        <w:rPr>
          <w:bCs/>
        </w:rPr>
      </w:pPr>
      <w:r w:rsidRPr="00085D70">
        <w:rPr>
          <w:bCs/>
        </w:rPr>
        <w:t xml:space="preserve">undamaged and in </w:t>
      </w:r>
      <w:r w:rsidR="00B208B0">
        <w:rPr>
          <w:bCs/>
        </w:rPr>
        <w:t xml:space="preserve">Good Working Order (as that term is defined in </w:t>
      </w:r>
      <w:r w:rsidRPr="00085D70">
        <w:rPr>
          <w:bCs/>
        </w:rPr>
        <w:t xml:space="preserve">clause </w:t>
      </w:r>
      <w:r w:rsidR="00052DAB">
        <w:rPr>
          <w:bCs/>
        </w:rPr>
        <w:fldChar w:fldCharType="begin"/>
      </w:r>
      <w:r w:rsidR="00052DAB">
        <w:rPr>
          <w:bCs/>
        </w:rPr>
        <w:instrText xml:space="preserve"> REF _Ref44524385 \r \h </w:instrText>
      </w:r>
      <w:r w:rsidR="00052DAB">
        <w:rPr>
          <w:bCs/>
        </w:rPr>
      </w:r>
      <w:r w:rsidR="00052DAB">
        <w:rPr>
          <w:bCs/>
        </w:rPr>
        <w:fldChar w:fldCharType="separate"/>
      </w:r>
      <w:r w:rsidR="00177A27">
        <w:rPr>
          <w:bCs/>
        </w:rPr>
        <w:t>3.30</w:t>
      </w:r>
      <w:r w:rsidR="00052DAB">
        <w:rPr>
          <w:bCs/>
        </w:rPr>
        <w:fldChar w:fldCharType="end"/>
      </w:r>
      <w:r w:rsidR="00B208B0">
        <w:rPr>
          <w:bCs/>
        </w:rPr>
        <w:t>)</w:t>
      </w:r>
      <w:r w:rsidRPr="00085D70">
        <w:rPr>
          <w:bCs/>
        </w:rPr>
        <w:t xml:space="preserve"> (for GWO Upgrades); or</w:t>
      </w:r>
    </w:p>
    <w:p w14:paraId="232415B4" w14:textId="3F9BC9BA" w:rsidR="005705B4" w:rsidRPr="00CC63D2" w:rsidRDefault="005705B4" w:rsidP="00F12B9D">
      <w:pPr>
        <w:pStyle w:val="Heading4"/>
        <w:widowControl w:val="0"/>
        <w:numPr>
          <w:ilvl w:val="2"/>
          <w:numId w:val="11"/>
        </w:numPr>
        <w:tabs>
          <w:tab w:val="num" w:pos="0"/>
        </w:tabs>
        <w:spacing w:before="120" w:after="120"/>
        <w:ind w:left="2268" w:hanging="708"/>
        <w:rPr>
          <w:rFonts w:cs="Calibri"/>
        </w:rPr>
      </w:pPr>
      <w:r w:rsidRPr="00CC63D2">
        <w:rPr>
          <w:rFonts w:cs="Calibri"/>
        </w:rPr>
        <w:t xml:space="preserve">damaged but otherwise meeting the requirements in clause </w:t>
      </w:r>
      <w:r w:rsidR="003B2A3B">
        <w:rPr>
          <w:rFonts w:cs="Calibri"/>
        </w:rPr>
        <w:fldChar w:fldCharType="begin"/>
      </w:r>
      <w:r w:rsidR="003B2A3B">
        <w:rPr>
          <w:rFonts w:cs="Calibri"/>
        </w:rPr>
        <w:instrText xml:space="preserve"> REF _Ref44524409 \w \h </w:instrText>
      </w:r>
      <w:r w:rsidR="003B2A3B">
        <w:rPr>
          <w:rFonts w:cs="Calibri"/>
        </w:rPr>
      </w:r>
      <w:r w:rsidR="003B2A3B">
        <w:rPr>
          <w:rFonts w:cs="Calibri"/>
        </w:rPr>
        <w:fldChar w:fldCharType="separate"/>
      </w:r>
      <w:r w:rsidR="00177A27">
        <w:rPr>
          <w:rFonts w:cs="Calibri"/>
        </w:rPr>
        <w:t>3.31</w:t>
      </w:r>
      <w:r w:rsidR="003B2A3B">
        <w:rPr>
          <w:rFonts w:cs="Calibri"/>
        </w:rPr>
        <w:fldChar w:fldCharType="end"/>
      </w:r>
      <w:r w:rsidRPr="00CC63D2">
        <w:rPr>
          <w:rFonts w:cs="Calibri"/>
        </w:rPr>
        <w:t xml:space="preserve"> (for Damaged Device Upgrades</w:t>
      </w:r>
      <w:proofErr w:type="gramStart"/>
      <w:r w:rsidRPr="00CC63D2">
        <w:rPr>
          <w:rFonts w:cs="Calibri"/>
        </w:rPr>
        <w:t>);</w:t>
      </w:r>
      <w:proofErr w:type="gramEnd"/>
    </w:p>
    <w:p w14:paraId="3A61665E" w14:textId="77777777" w:rsidR="005705B4" w:rsidRPr="00CC63D2" w:rsidRDefault="005705B4" w:rsidP="00F12B9D">
      <w:pPr>
        <w:pStyle w:val="ListParagraph"/>
        <w:widowControl w:val="0"/>
        <w:numPr>
          <w:ilvl w:val="1"/>
          <w:numId w:val="16"/>
        </w:numPr>
        <w:spacing w:before="120" w:after="120"/>
        <w:ind w:left="1560" w:hanging="709"/>
        <w:contextualSpacing w:val="0"/>
        <w:rPr>
          <w:bCs/>
          <w:sz w:val="23"/>
          <w:szCs w:val="20"/>
        </w:rPr>
      </w:pPr>
      <w:r w:rsidRPr="00CC63D2">
        <w:rPr>
          <w:bCs/>
          <w:sz w:val="23"/>
          <w:szCs w:val="20"/>
        </w:rPr>
        <w:t xml:space="preserve">if required by the Redemption Process, within 14 days of receiving your upgrade or replacement Device or otherwise in accordance with the method, timing and other requirements specified in the Redemption Process you used to make your redemption request; </w:t>
      </w:r>
    </w:p>
    <w:p w14:paraId="45A10508" w14:textId="77777777" w:rsidR="005705B4" w:rsidRPr="00E506E8" w:rsidRDefault="005705B4" w:rsidP="00F12B9D">
      <w:pPr>
        <w:pStyle w:val="ListParagraph"/>
        <w:widowControl w:val="0"/>
        <w:numPr>
          <w:ilvl w:val="1"/>
          <w:numId w:val="16"/>
        </w:numPr>
        <w:spacing w:before="120" w:after="120"/>
        <w:ind w:left="1560" w:hanging="709"/>
        <w:contextualSpacing w:val="0"/>
        <w:rPr>
          <w:bCs/>
          <w:sz w:val="23"/>
          <w:szCs w:val="20"/>
        </w:rPr>
      </w:pPr>
      <w:r w:rsidRPr="00E506E8">
        <w:rPr>
          <w:bCs/>
          <w:sz w:val="23"/>
          <w:szCs w:val="20"/>
        </w:rPr>
        <w:t>accompanied by:</w:t>
      </w:r>
    </w:p>
    <w:p w14:paraId="4D4AD86D" w14:textId="3DE0452D" w:rsidR="005705B4" w:rsidRPr="00E506E8" w:rsidRDefault="005705B4" w:rsidP="00F12B9D">
      <w:pPr>
        <w:pStyle w:val="Heading4"/>
        <w:widowControl w:val="0"/>
        <w:numPr>
          <w:ilvl w:val="2"/>
          <w:numId w:val="12"/>
        </w:numPr>
        <w:tabs>
          <w:tab w:val="num" w:pos="0"/>
        </w:tabs>
        <w:spacing w:before="120" w:after="120"/>
        <w:ind w:left="2211" w:hanging="737"/>
        <w:rPr>
          <w:bCs/>
        </w:rPr>
      </w:pPr>
      <w:r w:rsidRPr="00E506E8">
        <w:rPr>
          <w:bCs/>
        </w:rPr>
        <w:t>a completed form documenting the transfer of title in your Registered Device from the owner</w:t>
      </w:r>
      <w:r w:rsidR="00C118D2">
        <w:rPr>
          <w:bCs/>
        </w:rPr>
        <w:t xml:space="preserve"> directly</w:t>
      </w:r>
      <w:r w:rsidRPr="00E506E8">
        <w:rPr>
          <w:bCs/>
        </w:rPr>
        <w:t xml:space="preserve"> to the second-hand device vendor nominated by Telstra (unless transfer of title </w:t>
      </w:r>
      <w:r w:rsidR="00C118D2">
        <w:rPr>
          <w:bCs/>
        </w:rPr>
        <w:t xml:space="preserve">to the second-hand device vendor </w:t>
      </w:r>
      <w:r w:rsidRPr="00E506E8">
        <w:rPr>
          <w:bCs/>
        </w:rPr>
        <w:t xml:space="preserve">was previously submitted online or otherwise as required by the Redemption Process); and </w:t>
      </w:r>
    </w:p>
    <w:p w14:paraId="4B5DA33E" w14:textId="77777777" w:rsidR="005705B4" w:rsidRPr="00085D70" w:rsidRDefault="005705B4" w:rsidP="00F12B9D">
      <w:pPr>
        <w:pStyle w:val="Heading4"/>
        <w:widowControl w:val="0"/>
        <w:numPr>
          <w:ilvl w:val="2"/>
          <w:numId w:val="12"/>
        </w:numPr>
        <w:tabs>
          <w:tab w:val="num" w:pos="0"/>
        </w:tabs>
        <w:spacing w:before="120" w:after="120"/>
        <w:ind w:left="2211" w:hanging="737"/>
        <w:rPr>
          <w:bCs/>
        </w:rPr>
      </w:pPr>
      <w:r w:rsidRPr="00085D70">
        <w:rPr>
          <w:bCs/>
        </w:rPr>
        <w:t>your proof of identity and any additional documentation requested, which may include providing proof of ownership, such as receipts or a statutory declaration;</w:t>
      </w:r>
    </w:p>
    <w:p w14:paraId="624C4C9A" w14:textId="77777777" w:rsidR="005705B4" w:rsidRPr="00E506E8" w:rsidRDefault="005705B4" w:rsidP="00F12B9D">
      <w:pPr>
        <w:pStyle w:val="ListParagraph"/>
        <w:widowControl w:val="0"/>
        <w:numPr>
          <w:ilvl w:val="1"/>
          <w:numId w:val="16"/>
        </w:numPr>
        <w:spacing w:before="120" w:after="120"/>
        <w:ind w:left="1560" w:hanging="709"/>
        <w:contextualSpacing w:val="0"/>
        <w:rPr>
          <w:bCs/>
          <w:sz w:val="23"/>
          <w:szCs w:val="20"/>
        </w:rPr>
      </w:pPr>
      <w:bookmarkStart w:id="1410" w:name="_Ref62468594"/>
      <w:r w:rsidRPr="00E506E8">
        <w:rPr>
          <w:bCs/>
          <w:sz w:val="23"/>
          <w:szCs w:val="20"/>
        </w:rPr>
        <w:t>with all activation and device locking features disabled. We will take reasonable steps to contact you if the second-hand device vendor notifies us that these features are not disabled. If:</w:t>
      </w:r>
      <w:bookmarkEnd w:id="1410"/>
    </w:p>
    <w:p w14:paraId="242389F0" w14:textId="77777777" w:rsidR="005705B4" w:rsidRPr="00E506E8" w:rsidRDefault="005705B4" w:rsidP="00F12B9D">
      <w:pPr>
        <w:pStyle w:val="Heading4"/>
        <w:widowControl w:val="0"/>
        <w:numPr>
          <w:ilvl w:val="2"/>
          <w:numId w:val="13"/>
        </w:numPr>
        <w:tabs>
          <w:tab w:val="num" w:pos="0"/>
        </w:tabs>
        <w:spacing w:before="120" w:after="120"/>
        <w:ind w:left="2268" w:hanging="708"/>
        <w:rPr>
          <w:rFonts w:cs="Calibri"/>
        </w:rPr>
      </w:pPr>
      <w:r w:rsidRPr="00E506E8">
        <w:rPr>
          <w:rFonts w:cs="Calibri"/>
        </w:rPr>
        <w:t xml:space="preserve">we are unable to contact you after three attempts using the contact details </w:t>
      </w:r>
      <w:r w:rsidRPr="00E506E8">
        <w:rPr>
          <w:rFonts w:cs="Calibri"/>
        </w:rPr>
        <w:lastRenderedPageBreak/>
        <w:t xml:space="preserve">we have on record; or </w:t>
      </w:r>
    </w:p>
    <w:p w14:paraId="026F7570" w14:textId="77777777" w:rsidR="005705B4" w:rsidRPr="00E506E8" w:rsidRDefault="005705B4" w:rsidP="00F12B9D">
      <w:pPr>
        <w:pStyle w:val="Heading4"/>
        <w:widowControl w:val="0"/>
        <w:numPr>
          <w:ilvl w:val="2"/>
          <w:numId w:val="13"/>
        </w:numPr>
        <w:tabs>
          <w:tab w:val="num" w:pos="0"/>
        </w:tabs>
        <w:spacing w:before="120" w:after="120"/>
        <w:ind w:left="2268" w:hanging="708"/>
        <w:rPr>
          <w:bCs/>
        </w:rPr>
      </w:pPr>
      <w:r w:rsidRPr="00E506E8">
        <w:rPr>
          <w:bCs/>
        </w:rPr>
        <w:t xml:space="preserve">you are unable to disable these features, </w:t>
      </w:r>
    </w:p>
    <w:p w14:paraId="08F8F47A" w14:textId="77777777" w:rsidR="003B2A3B" w:rsidRDefault="005705B4" w:rsidP="00610B3B">
      <w:pPr>
        <w:widowControl w:val="0"/>
        <w:spacing w:before="120" w:after="120"/>
        <w:ind w:left="1560"/>
        <w:rPr>
          <w:bCs/>
        </w:rPr>
      </w:pPr>
      <w:r w:rsidRPr="00E506E8">
        <w:rPr>
          <w:bCs/>
        </w:rPr>
        <w:t>we may</w:t>
      </w:r>
      <w:r w:rsidR="003B2A3B">
        <w:rPr>
          <w:bCs/>
        </w:rPr>
        <w:t>:</w:t>
      </w:r>
      <w:r w:rsidRPr="00E506E8">
        <w:rPr>
          <w:bCs/>
        </w:rPr>
        <w:t xml:space="preserve"> </w:t>
      </w:r>
    </w:p>
    <w:p w14:paraId="51C794EF" w14:textId="5F1EE05A" w:rsidR="003B2A3B" w:rsidRDefault="00EF4A41" w:rsidP="00F12B9D">
      <w:pPr>
        <w:pStyle w:val="Heading4"/>
        <w:widowControl w:val="0"/>
        <w:numPr>
          <w:ilvl w:val="2"/>
          <w:numId w:val="13"/>
        </w:numPr>
        <w:tabs>
          <w:tab w:val="num" w:pos="0"/>
        </w:tabs>
        <w:spacing w:before="120" w:after="120"/>
        <w:ind w:left="2268" w:hanging="708"/>
        <w:rPr>
          <w:bCs/>
        </w:rPr>
      </w:pPr>
      <w:bookmarkStart w:id="1411" w:name="_Ref62468589"/>
      <w:r>
        <w:rPr>
          <w:bCs/>
        </w:rPr>
        <w:t>provided you are</w:t>
      </w:r>
      <w:r w:rsidR="009D51E2">
        <w:rPr>
          <w:bCs/>
        </w:rPr>
        <w:t xml:space="preserve"> othe</w:t>
      </w:r>
      <w:r w:rsidR="005F5DB5">
        <w:rPr>
          <w:bCs/>
        </w:rPr>
        <w:t>r</w:t>
      </w:r>
      <w:r w:rsidR="009D51E2">
        <w:rPr>
          <w:bCs/>
        </w:rPr>
        <w:t>wise</w:t>
      </w:r>
      <w:r>
        <w:rPr>
          <w:bCs/>
        </w:rPr>
        <w:t xml:space="preserve"> eligible</w:t>
      </w:r>
      <w:r w:rsidR="009D51E2">
        <w:rPr>
          <w:bCs/>
        </w:rPr>
        <w:t xml:space="preserve"> under these </w:t>
      </w:r>
      <w:r w:rsidR="009D51E2" w:rsidRPr="00085D70">
        <w:rPr>
          <w:bCs/>
        </w:rPr>
        <w:t>Upgrade and Protect terms</w:t>
      </w:r>
      <w:r>
        <w:rPr>
          <w:bCs/>
        </w:rPr>
        <w:t xml:space="preserve">, </w:t>
      </w:r>
      <w:r w:rsidR="00ED233A">
        <w:rPr>
          <w:bCs/>
        </w:rPr>
        <w:t xml:space="preserve">upgrade or </w:t>
      </w:r>
      <w:r w:rsidR="00ED233A" w:rsidRPr="009C22DF">
        <w:rPr>
          <w:rFonts w:cs="Calibri"/>
        </w:rPr>
        <w:t>replace</w:t>
      </w:r>
      <w:r w:rsidR="00ED233A">
        <w:rPr>
          <w:bCs/>
        </w:rPr>
        <w:t xml:space="preserve"> your Register</w:t>
      </w:r>
      <w:r w:rsidR="00B0401D">
        <w:rPr>
          <w:bCs/>
        </w:rPr>
        <w:t>e</w:t>
      </w:r>
      <w:r w:rsidR="00ED233A">
        <w:rPr>
          <w:bCs/>
        </w:rPr>
        <w:t>d Device as a</w:t>
      </w:r>
      <w:r w:rsidR="003B2A3B">
        <w:rPr>
          <w:bCs/>
        </w:rPr>
        <w:t xml:space="preserve"> Damaged Device Upgrade</w:t>
      </w:r>
      <w:r w:rsidR="00ED233A">
        <w:rPr>
          <w:bCs/>
        </w:rPr>
        <w:t xml:space="preserve"> and </w:t>
      </w:r>
      <w:r w:rsidR="005705B4" w:rsidRPr="00E506E8">
        <w:rPr>
          <w:bCs/>
        </w:rPr>
        <w:t xml:space="preserve">charge the </w:t>
      </w:r>
      <w:r w:rsidR="003B2A3B">
        <w:rPr>
          <w:bCs/>
        </w:rPr>
        <w:t xml:space="preserve">applicable </w:t>
      </w:r>
      <w:r w:rsidR="005705B4" w:rsidRPr="00E506E8">
        <w:rPr>
          <w:bCs/>
        </w:rPr>
        <w:t>Redemption Fee ($249</w:t>
      </w:r>
      <w:r w:rsidR="003B2A3B">
        <w:rPr>
          <w:bCs/>
        </w:rPr>
        <w:t>); or</w:t>
      </w:r>
      <w:bookmarkEnd w:id="1411"/>
      <w:r w:rsidR="003B2A3B">
        <w:rPr>
          <w:bCs/>
        </w:rPr>
        <w:t xml:space="preserve"> </w:t>
      </w:r>
    </w:p>
    <w:p w14:paraId="70A97086" w14:textId="46A59539" w:rsidR="005705B4" w:rsidRPr="00085D70" w:rsidRDefault="00384CB4" w:rsidP="00F12B9D">
      <w:pPr>
        <w:pStyle w:val="Heading4"/>
        <w:widowControl w:val="0"/>
        <w:numPr>
          <w:ilvl w:val="2"/>
          <w:numId w:val="13"/>
        </w:numPr>
        <w:tabs>
          <w:tab w:val="num" w:pos="0"/>
        </w:tabs>
        <w:spacing w:before="120" w:after="120"/>
        <w:ind w:left="2268" w:hanging="708"/>
        <w:rPr>
          <w:bCs/>
        </w:rPr>
      </w:pPr>
      <w:r>
        <w:rPr>
          <w:bCs/>
        </w:rPr>
        <w:t>if you are not eligible for a Damage</w:t>
      </w:r>
      <w:r w:rsidR="00CB633A">
        <w:rPr>
          <w:bCs/>
        </w:rPr>
        <w:t>d</w:t>
      </w:r>
      <w:r>
        <w:rPr>
          <w:bCs/>
        </w:rPr>
        <w:t xml:space="preserve"> Device Upgrade, determine that the Registered Device </w:t>
      </w:r>
      <w:r w:rsidRPr="009C22DF">
        <w:rPr>
          <w:rFonts w:cs="Calibri"/>
        </w:rPr>
        <w:t>has</w:t>
      </w:r>
      <w:r>
        <w:rPr>
          <w:bCs/>
        </w:rPr>
        <w:t xml:space="preserve"> not been returned in accordance with this clause </w:t>
      </w:r>
      <w:r w:rsidR="00ED233A">
        <w:rPr>
          <w:bCs/>
        </w:rPr>
        <w:fldChar w:fldCharType="begin"/>
      </w:r>
      <w:r w:rsidR="00ED233A">
        <w:rPr>
          <w:bCs/>
        </w:rPr>
        <w:instrText xml:space="preserve"> REF _Ref44524154 \w \h </w:instrText>
      </w:r>
      <w:r w:rsidR="00ED233A">
        <w:rPr>
          <w:bCs/>
        </w:rPr>
      </w:r>
      <w:r w:rsidR="00ED233A">
        <w:rPr>
          <w:bCs/>
        </w:rPr>
        <w:fldChar w:fldCharType="separate"/>
      </w:r>
      <w:r w:rsidR="00177A27">
        <w:rPr>
          <w:bCs/>
        </w:rPr>
        <w:t>3.19</w:t>
      </w:r>
      <w:r w:rsidR="00ED233A">
        <w:rPr>
          <w:bCs/>
        </w:rPr>
        <w:fldChar w:fldCharType="end"/>
      </w:r>
      <w:r w:rsidR="00A279BF">
        <w:rPr>
          <w:bCs/>
        </w:rPr>
        <w:t xml:space="preserve">, in which case </w:t>
      </w:r>
      <w:r w:rsidR="00ED233A">
        <w:rPr>
          <w:bCs/>
        </w:rPr>
        <w:t xml:space="preserve">clause </w:t>
      </w:r>
      <w:r w:rsidR="00ED233A">
        <w:rPr>
          <w:bCs/>
        </w:rPr>
        <w:fldChar w:fldCharType="begin"/>
      </w:r>
      <w:r w:rsidR="00ED233A">
        <w:rPr>
          <w:bCs/>
        </w:rPr>
        <w:instrText xml:space="preserve"> REF _Ref44528029 \w \h </w:instrText>
      </w:r>
      <w:r w:rsidR="00ED233A">
        <w:rPr>
          <w:bCs/>
        </w:rPr>
      </w:r>
      <w:r w:rsidR="00ED233A">
        <w:rPr>
          <w:bCs/>
        </w:rPr>
        <w:fldChar w:fldCharType="separate"/>
      </w:r>
      <w:r w:rsidR="00177A27">
        <w:rPr>
          <w:bCs/>
        </w:rPr>
        <w:t>3.22</w:t>
      </w:r>
      <w:r w:rsidR="00ED233A">
        <w:rPr>
          <w:bCs/>
        </w:rPr>
        <w:fldChar w:fldCharType="end"/>
      </w:r>
      <w:r>
        <w:rPr>
          <w:bCs/>
        </w:rPr>
        <w:t xml:space="preserve"> will apply.</w:t>
      </w:r>
    </w:p>
    <w:p w14:paraId="2F4EC230" w14:textId="77777777" w:rsidR="005705B4" w:rsidRPr="00CC63D2" w:rsidRDefault="005705B4" w:rsidP="00F12B9D">
      <w:pPr>
        <w:pStyle w:val="ListParagraph"/>
        <w:widowControl w:val="0"/>
        <w:numPr>
          <w:ilvl w:val="1"/>
          <w:numId w:val="16"/>
        </w:numPr>
        <w:spacing w:before="120" w:after="120"/>
        <w:ind w:left="1560" w:hanging="709"/>
        <w:contextualSpacing w:val="0"/>
        <w:rPr>
          <w:bCs/>
          <w:sz w:val="23"/>
          <w:szCs w:val="20"/>
        </w:rPr>
      </w:pPr>
      <w:r w:rsidRPr="00CC63D2">
        <w:rPr>
          <w:bCs/>
          <w:sz w:val="23"/>
          <w:szCs w:val="20"/>
        </w:rPr>
        <w:t>with the SIM and any personal or confidential data from your Device removed (SIM cards will not be returned and will be destroyed. Your Device may also be reset to factory settings); and</w:t>
      </w:r>
    </w:p>
    <w:p w14:paraId="7B7C6880" w14:textId="77777777" w:rsidR="005705B4" w:rsidRPr="00CC63D2" w:rsidRDefault="005705B4" w:rsidP="00F12B9D">
      <w:pPr>
        <w:pStyle w:val="ListParagraph"/>
        <w:widowControl w:val="0"/>
        <w:numPr>
          <w:ilvl w:val="1"/>
          <w:numId w:val="16"/>
        </w:numPr>
        <w:spacing w:before="120" w:after="120"/>
        <w:ind w:left="1560" w:hanging="709"/>
        <w:contextualSpacing w:val="0"/>
        <w:rPr>
          <w:bCs/>
          <w:sz w:val="23"/>
          <w:szCs w:val="20"/>
        </w:rPr>
      </w:pPr>
      <w:r w:rsidRPr="00CC63D2">
        <w:rPr>
          <w:bCs/>
          <w:sz w:val="23"/>
          <w:szCs w:val="20"/>
        </w:rPr>
        <w:t>otherwise in accordance with reasonable instructions in respect of the return.</w:t>
      </w:r>
    </w:p>
    <w:p w14:paraId="6EC1F820" w14:textId="32D55384" w:rsidR="005705B4" w:rsidRPr="00CC63D2" w:rsidRDefault="005705B4" w:rsidP="003379AA">
      <w:pPr>
        <w:pStyle w:val="Heading2"/>
        <w:widowControl w:val="0"/>
        <w:spacing w:before="120" w:after="120"/>
        <w:ind w:hanging="837"/>
        <w:rPr>
          <w:bCs w:val="0"/>
        </w:rPr>
      </w:pPr>
      <w:bookmarkStart w:id="1412" w:name="_Ref44526132"/>
      <w:r w:rsidRPr="00CC63D2">
        <w:rPr>
          <w:bCs w:val="0"/>
        </w:rPr>
        <w:t>Ownership of your returned Registered Device will immediately transfer to the second-hand device vendor nominated by Telstra once you return it under clause</w:t>
      </w:r>
      <w:r w:rsidR="00065561">
        <w:rPr>
          <w:bCs w:val="0"/>
        </w:rPr>
        <w:t xml:space="preserve"> </w:t>
      </w:r>
      <w:r w:rsidR="00181078">
        <w:rPr>
          <w:bCs w:val="0"/>
        </w:rPr>
        <w:fldChar w:fldCharType="begin"/>
      </w:r>
      <w:r w:rsidR="00181078">
        <w:rPr>
          <w:bCs w:val="0"/>
        </w:rPr>
        <w:instrText xml:space="preserve"> REF _Ref44524154 \w \h </w:instrText>
      </w:r>
      <w:r w:rsidR="00181078">
        <w:rPr>
          <w:bCs w:val="0"/>
        </w:rPr>
      </w:r>
      <w:r w:rsidR="00181078">
        <w:rPr>
          <w:bCs w:val="0"/>
        </w:rPr>
        <w:fldChar w:fldCharType="separate"/>
      </w:r>
      <w:r w:rsidR="00177A27">
        <w:rPr>
          <w:bCs w:val="0"/>
        </w:rPr>
        <w:t>3.19</w:t>
      </w:r>
      <w:r w:rsidR="00181078">
        <w:rPr>
          <w:bCs w:val="0"/>
        </w:rPr>
        <w:fldChar w:fldCharType="end"/>
      </w:r>
      <w:r w:rsidRPr="00CC63D2">
        <w:rPr>
          <w:bCs w:val="0"/>
        </w:rPr>
        <w:t>. You (as the owner of the Registered Device) immediately assign to them any rights and benefits under any manufacturer’s warranty for your Registered Device, to the extent that</w:t>
      </w:r>
      <w:r w:rsidR="008A1FAF">
        <w:rPr>
          <w:bCs w:val="0"/>
        </w:rPr>
        <w:t xml:space="preserve"> </w:t>
      </w:r>
      <w:r w:rsidR="00181078">
        <w:rPr>
          <w:bCs w:val="0"/>
        </w:rPr>
        <w:t>they</w:t>
      </w:r>
      <w:r w:rsidRPr="00CC63D2">
        <w:rPr>
          <w:bCs w:val="0"/>
        </w:rPr>
        <w:t xml:space="preserve"> can be assigned at law. </w:t>
      </w:r>
      <w:r w:rsidR="00181078" w:rsidRPr="00181078">
        <w:rPr>
          <w:bCs w:val="0"/>
        </w:rPr>
        <w:t xml:space="preserve">You authorise Telstra to direct the </w:t>
      </w:r>
      <w:r w:rsidR="00181078">
        <w:rPr>
          <w:bCs w:val="0"/>
        </w:rPr>
        <w:t xml:space="preserve">nominated </w:t>
      </w:r>
      <w:r w:rsidR="00181078" w:rsidRPr="00181078">
        <w:rPr>
          <w:bCs w:val="0"/>
        </w:rPr>
        <w:t>second hand device vendor, to pay directly to Telstra</w:t>
      </w:r>
      <w:r w:rsidR="00181078">
        <w:rPr>
          <w:bCs w:val="0"/>
        </w:rPr>
        <w:t xml:space="preserve"> in satisfaction of any remaining</w:t>
      </w:r>
      <w:r w:rsidR="00374C6B">
        <w:rPr>
          <w:bCs w:val="0"/>
        </w:rPr>
        <w:t xml:space="preserve"> Eligible DPC payments owed</w:t>
      </w:r>
      <w:r w:rsidR="00C118D2">
        <w:rPr>
          <w:bCs w:val="0"/>
        </w:rPr>
        <w:t xml:space="preserve"> by you</w:t>
      </w:r>
      <w:r w:rsidR="00374C6B">
        <w:rPr>
          <w:bCs w:val="0"/>
        </w:rPr>
        <w:t xml:space="preserve"> to Telstra for the Registered Device</w:t>
      </w:r>
      <w:r w:rsidR="00181078" w:rsidRPr="00181078">
        <w:rPr>
          <w:bCs w:val="0"/>
        </w:rPr>
        <w:t xml:space="preserve">, any amount which you are entitled </w:t>
      </w:r>
      <w:r w:rsidR="00C118D2">
        <w:rPr>
          <w:bCs w:val="0"/>
        </w:rPr>
        <w:t xml:space="preserve">to receive </w:t>
      </w:r>
      <w:r w:rsidR="00181078" w:rsidRPr="00181078">
        <w:rPr>
          <w:bCs w:val="0"/>
        </w:rPr>
        <w:t>from the second hand device vendor</w:t>
      </w:r>
      <w:r w:rsidR="00C118D2">
        <w:rPr>
          <w:bCs w:val="0"/>
        </w:rPr>
        <w:t xml:space="preserve"> </w:t>
      </w:r>
      <w:r w:rsidR="00C118D2">
        <w:t>for the purchase of that Device as part of</w:t>
      </w:r>
      <w:r w:rsidR="00181078" w:rsidRPr="00181078">
        <w:rPr>
          <w:bCs w:val="0"/>
        </w:rPr>
        <w:t xml:space="preserve"> the return of </w:t>
      </w:r>
      <w:r w:rsidR="002145F2">
        <w:rPr>
          <w:bCs w:val="0"/>
        </w:rPr>
        <w:t>that Device</w:t>
      </w:r>
      <w:r w:rsidR="00181078" w:rsidRPr="00181078">
        <w:rPr>
          <w:bCs w:val="0"/>
        </w:rPr>
        <w:t xml:space="preserve"> under clause</w:t>
      </w:r>
      <w:r w:rsidR="00181078">
        <w:rPr>
          <w:bCs w:val="0"/>
        </w:rPr>
        <w:t xml:space="preserve"> </w:t>
      </w:r>
      <w:r w:rsidR="00181078">
        <w:rPr>
          <w:bCs w:val="0"/>
        </w:rPr>
        <w:fldChar w:fldCharType="begin"/>
      </w:r>
      <w:r w:rsidR="00181078">
        <w:rPr>
          <w:bCs w:val="0"/>
        </w:rPr>
        <w:instrText xml:space="preserve"> REF _Ref44524154 \w \h </w:instrText>
      </w:r>
      <w:r w:rsidR="00181078">
        <w:rPr>
          <w:bCs w:val="0"/>
        </w:rPr>
      </w:r>
      <w:r w:rsidR="00181078">
        <w:rPr>
          <w:bCs w:val="0"/>
        </w:rPr>
        <w:fldChar w:fldCharType="separate"/>
      </w:r>
      <w:r w:rsidR="00177A27">
        <w:rPr>
          <w:bCs w:val="0"/>
        </w:rPr>
        <w:t>3.19</w:t>
      </w:r>
      <w:r w:rsidR="00181078">
        <w:rPr>
          <w:bCs w:val="0"/>
        </w:rPr>
        <w:fldChar w:fldCharType="end"/>
      </w:r>
      <w:r w:rsidR="00181078">
        <w:rPr>
          <w:bCs w:val="0"/>
        </w:rPr>
        <w:t>.</w:t>
      </w:r>
      <w:bookmarkEnd w:id="1412"/>
    </w:p>
    <w:p w14:paraId="2258C6C2" w14:textId="236BBD04" w:rsidR="005705B4" w:rsidRPr="00CC63D2" w:rsidRDefault="005705B4" w:rsidP="003379AA">
      <w:pPr>
        <w:pStyle w:val="Heading2"/>
        <w:widowControl w:val="0"/>
        <w:spacing w:before="120" w:after="120"/>
        <w:ind w:hanging="837"/>
        <w:rPr>
          <w:bCs w:val="0"/>
        </w:rPr>
      </w:pPr>
      <w:bookmarkStart w:id="1413" w:name="_Ref44526631"/>
      <w:r w:rsidRPr="00CC63D2">
        <w:rPr>
          <w:bCs w:val="0"/>
        </w:rPr>
        <w:t>In exchange for you returning your Registered Device</w:t>
      </w:r>
      <w:r w:rsidRPr="00CC63D2" w:rsidDel="00890C8D">
        <w:rPr>
          <w:bCs w:val="0"/>
        </w:rPr>
        <w:t xml:space="preserve"> </w:t>
      </w:r>
      <w:r w:rsidRPr="00CC63D2">
        <w:rPr>
          <w:bCs w:val="0"/>
        </w:rPr>
        <w:t xml:space="preserve">in accordance with the requirements in clause </w:t>
      </w:r>
      <w:r w:rsidR="00052DAB">
        <w:rPr>
          <w:bCs w:val="0"/>
        </w:rPr>
        <w:fldChar w:fldCharType="begin"/>
      </w:r>
      <w:r w:rsidR="00052DAB">
        <w:rPr>
          <w:bCs w:val="0"/>
        </w:rPr>
        <w:instrText xml:space="preserve"> REF _Ref44524154 \r \h </w:instrText>
      </w:r>
      <w:r w:rsidR="00052DAB">
        <w:rPr>
          <w:bCs w:val="0"/>
        </w:rPr>
      </w:r>
      <w:r w:rsidR="00052DAB">
        <w:rPr>
          <w:bCs w:val="0"/>
        </w:rPr>
        <w:fldChar w:fldCharType="separate"/>
      </w:r>
      <w:r w:rsidR="00177A27">
        <w:rPr>
          <w:bCs w:val="0"/>
        </w:rPr>
        <w:t>3.19</w:t>
      </w:r>
      <w:r w:rsidR="00052DAB">
        <w:rPr>
          <w:bCs w:val="0"/>
        </w:rPr>
        <w:fldChar w:fldCharType="end"/>
      </w:r>
      <w:r w:rsidRPr="00CC63D2">
        <w:rPr>
          <w:bCs w:val="0"/>
        </w:rPr>
        <w:t xml:space="preserve"> and assigning your rights and benefits in accordance with clause </w:t>
      </w:r>
      <w:r w:rsidR="00374C6B">
        <w:rPr>
          <w:bCs w:val="0"/>
        </w:rPr>
        <w:fldChar w:fldCharType="begin"/>
      </w:r>
      <w:r w:rsidR="00374C6B">
        <w:rPr>
          <w:bCs w:val="0"/>
        </w:rPr>
        <w:instrText xml:space="preserve"> REF _Ref44526132 \w \h </w:instrText>
      </w:r>
      <w:r w:rsidR="00374C6B">
        <w:rPr>
          <w:bCs w:val="0"/>
        </w:rPr>
      </w:r>
      <w:r w:rsidR="00374C6B">
        <w:rPr>
          <w:bCs w:val="0"/>
        </w:rPr>
        <w:fldChar w:fldCharType="separate"/>
      </w:r>
      <w:r w:rsidR="00177A27">
        <w:rPr>
          <w:bCs w:val="0"/>
        </w:rPr>
        <w:t>3.20</w:t>
      </w:r>
      <w:r w:rsidR="00374C6B">
        <w:rPr>
          <w:bCs w:val="0"/>
        </w:rPr>
        <w:fldChar w:fldCharType="end"/>
      </w:r>
      <w:r w:rsidRPr="00CC63D2">
        <w:rPr>
          <w:bCs w:val="0"/>
        </w:rPr>
        <w:t>:</w:t>
      </w:r>
      <w:bookmarkEnd w:id="1413"/>
    </w:p>
    <w:p w14:paraId="67C739B8" w14:textId="77777777" w:rsidR="00C118D2" w:rsidRDefault="00C118D2" w:rsidP="00C118D2">
      <w:pPr>
        <w:widowControl w:val="0"/>
        <w:numPr>
          <w:ilvl w:val="1"/>
          <w:numId w:val="19"/>
        </w:numPr>
        <w:autoSpaceDE w:val="0"/>
        <w:autoSpaceDN w:val="0"/>
        <w:adjustRightInd w:val="0"/>
        <w:spacing w:before="120" w:after="120"/>
        <w:ind w:left="1560" w:hanging="709"/>
        <w:rPr>
          <w:bCs/>
          <w:lang w:eastAsia="zh-CN"/>
        </w:rPr>
      </w:pPr>
      <w:bookmarkStart w:id="1414" w:name="_Ref62468645"/>
      <w:r>
        <w:rPr>
          <w:bCs/>
          <w:lang w:eastAsia="zh-CN"/>
        </w:rPr>
        <w:t xml:space="preserve">our nominated second-hand device vendor will </w:t>
      </w:r>
      <w:r w:rsidRPr="00F82466">
        <w:rPr>
          <w:bCs/>
          <w:lang w:eastAsia="zh-CN"/>
        </w:rPr>
        <w:t xml:space="preserve">buy the </w:t>
      </w:r>
      <w:r>
        <w:rPr>
          <w:bCs/>
          <w:lang w:eastAsia="zh-CN"/>
        </w:rPr>
        <w:t>D</w:t>
      </w:r>
      <w:r w:rsidRPr="00F82466">
        <w:rPr>
          <w:bCs/>
          <w:lang w:eastAsia="zh-CN"/>
        </w:rPr>
        <w:t xml:space="preserve">evice </w:t>
      </w:r>
      <w:r>
        <w:rPr>
          <w:bCs/>
          <w:lang w:eastAsia="zh-CN"/>
        </w:rPr>
        <w:t xml:space="preserve">for an amount equal to </w:t>
      </w:r>
      <w:r w:rsidRPr="00C3687A">
        <w:rPr>
          <w:bCs/>
          <w:lang w:eastAsia="zh-CN"/>
        </w:rPr>
        <w:t>your remaining Eligible DPC payments for your Registered Device</w:t>
      </w:r>
      <w:r>
        <w:rPr>
          <w:bCs/>
          <w:lang w:eastAsia="zh-CN"/>
        </w:rPr>
        <w:t>;</w:t>
      </w:r>
      <w:r w:rsidRPr="00C3687A">
        <w:rPr>
          <w:bCs/>
          <w:lang w:eastAsia="zh-CN"/>
        </w:rPr>
        <w:t xml:space="preserve"> </w:t>
      </w:r>
    </w:p>
    <w:p w14:paraId="42CDBFF1" w14:textId="02490BF2" w:rsidR="005705B4" w:rsidRPr="00CC63D2" w:rsidRDefault="00C118D2" w:rsidP="00F12B9D">
      <w:pPr>
        <w:pStyle w:val="Default"/>
        <w:widowControl w:val="0"/>
        <w:numPr>
          <w:ilvl w:val="1"/>
          <w:numId w:val="19"/>
        </w:numPr>
        <w:spacing w:before="120" w:after="120"/>
        <w:ind w:left="1560" w:hanging="709"/>
        <w:rPr>
          <w:rFonts w:ascii="Times New Roman" w:hAnsi="Times New Roman" w:cs="Times New Roman"/>
          <w:bCs/>
          <w:color w:val="auto"/>
          <w:sz w:val="23"/>
          <w:szCs w:val="20"/>
        </w:rPr>
      </w:pPr>
      <w:r>
        <w:rPr>
          <w:rFonts w:ascii="Times New Roman" w:hAnsi="Times New Roman" w:cs="Times New Roman"/>
          <w:bCs/>
          <w:color w:val="auto"/>
          <w:sz w:val="23"/>
          <w:szCs w:val="20"/>
        </w:rPr>
        <w:t xml:space="preserve">at the same time </w:t>
      </w:r>
      <w:r w:rsidR="005705B4" w:rsidRPr="00CC63D2">
        <w:rPr>
          <w:rFonts w:ascii="Times New Roman" w:hAnsi="Times New Roman" w:cs="Times New Roman"/>
          <w:bCs/>
          <w:color w:val="auto"/>
          <w:sz w:val="23"/>
          <w:szCs w:val="20"/>
        </w:rPr>
        <w:t xml:space="preserve">your remaining Eligible DPC payments for your Registered Device will be </w:t>
      </w:r>
      <w:r w:rsidR="00374C6B">
        <w:rPr>
          <w:rFonts w:ascii="Times New Roman" w:hAnsi="Times New Roman" w:cs="Times New Roman"/>
          <w:bCs/>
          <w:color w:val="auto"/>
          <w:sz w:val="23"/>
          <w:szCs w:val="20"/>
        </w:rPr>
        <w:t>satisfied</w:t>
      </w:r>
      <w:r w:rsidR="00374C6B" w:rsidRPr="00CC63D2">
        <w:rPr>
          <w:rFonts w:ascii="Times New Roman" w:hAnsi="Times New Roman" w:cs="Times New Roman"/>
          <w:bCs/>
          <w:color w:val="auto"/>
          <w:sz w:val="23"/>
          <w:szCs w:val="20"/>
        </w:rPr>
        <w:t xml:space="preserve"> </w:t>
      </w:r>
      <w:r w:rsidR="005705B4" w:rsidRPr="00CC63D2">
        <w:rPr>
          <w:rFonts w:ascii="Times New Roman" w:hAnsi="Times New Roman" w:cs="Times New Roman"/>
          <w:bCs/>
          <w:color w:val="auto"/>
          <w:sz w:val="23"/>
          <w:szCs w:val="20"/>
        </w:rPr>
        <w:t xml:space="preserve">by our nominated second-hand device vendor </w:t>
      </w:r>
      <w:r w:rsidR="00374C6B">
        <w:rPr>
          <w:rFonts w:ascii="Times New Roman" w:hAnsi="Times New Roman" w:cs="Times New Roman"/>
          <w:bCs/>
          <w:color w:val="auto"/>
          <w:sz w:val="23"/>
          <w:szCs w:val="20"/>
        </w:rPr>
        <w:t xml:space="preserve">paying the amount under </w:t>
      </w:r>
      <w:r>
        <w:rPr>
          <w:rFonts w:ascii="Times New Roman" w:hAnsi="Times New Roman"/>
          <w:bCs/>
          <w:sz w:val="23"/>
          <w:szCs w:val="20"/>
        </w:rPr>
        <w:t xml:space="preserve">paragraph (a) above and </w:t>
      </w:r>
      <w:r w:rsidR="00374C6B">
        <w:rPr>
          <w:rFonts w:ascii="Times New Roman" w:hAnsi="Times New Roman" w:cs="Times New Roman"/>
          <w:bCs/>
          <w:color w:val="auto"/>
          <w:sz w:val="23"/>
          <w:szCs w:val="20"/>
        </w:rPr>
        <w:t xml:space="preserve">clause </w:t>
      </w:r>
      <w:r w:rsidR="00374C6B">
        <w:rPr>
          <w:rFonts w:ascii="Times New Roman" w:hAnsi="Times New Roman" w:cs="Times New Roman"/>
          <w:bCs/>
          <w:color w:val="auto"/>
          <w:sz w:val="23"/>
          <w:szCs w:val="20"/>
        </w:rPr>
        <w:fldChar w:fldCharType="begin"/>
      </w:r>
      <w:r w:rsidR="00374C6B">
        <w:rPr>
          <w:rFonts w:ascii="Times New Roman" w:hAnsi="Times New Roman" w:cs="Times New Roman"/>
          <w:bCs/>
          <w:color w:val="auto"/>
          <w:sz w:val="23"/>
          <w:szCs w:val="20"/>
        </w:rPr>
        <w:instrText xml:space="preserve"> REF _Ref44526132 \w \h </w:instrText>
      </w:r>
      <w:r w:rsidR="00374C6B">
        <w:rPr>
          <w:rFonts w:ascii="Times New Roman" w:hAnsi="Times New Roman" w:cs="Times New Roman"/>
          <w:bCs/>
          <w:color w:val="auto"/>
          <w:sz w:val="23"/>
          <w:szCs w:val="20"/>
        </w:rPr>
      </w:r>
      <w:r w:rsidR="00374C6B">
        <w:rPr>
          <w:rFonts w:ascii="Times New Roman" w:hAnsi="Times New Roman" w:cs="Times New Roman"/>
          <w:bCs/>
          <w:color w:val="auto"/>
          <w:sz w:val="23"/>
          <w:szCs w:val="20"/>
        </w:rPr>
        <w:fldChar w:fldCharType="separate"/>
      </w:r>
      <w:r w:rsidR="00177A27">
        <w:rPr>
          <w:rFonts w:ascii="Times New Roman" w:hAnsi="Times New Roman" w:cs="Times New Roman"/>
          <w:bCs/>
          <w:color w:val="auto"/>
          <w:sz w:val="23"/>
          <w:szCs w:val="20"/>
        </w:rPr>
        <w:t>3.20</w:t>
      </w:r>
      <w:r w:rsidR="00374C6B">
        <w:rPr>
          <w:rFonts w:ascii="Times New Roman" w:hAnsi="Times New Roman" w:cs="Times New Roman"/>
          <w:bCs/>
          <w:color w:val="auto"/>
          <w:sz w:val="23"/>
          <w:szCs w:val="20"/>
        </w:rPr>
        <w:fldChar w:fldCharType="end"/>
      </w:r>
      <w:r w:rsidR="00374C6B">
        <w:rPr>
          <w:rFonts w:ascii="Times New Roman" w:hAnsi="Times New Roman" w:cs="Times New Roman"/>
          <w:bCs/>
          <w:color w:val="auto"/>
          <w:sz w:val="23"/>
          <w:szCs w:val="20"/>
        </w:rPr>
        <w:t xml:space="preserve"> </w:t>
      </w:r>
      <w:r w:rsidR="005705B4" w:rsidRPr="00CC63D2">
        <w:rPr>
          <w:rFonts w:ascii="Times New Roman" w:hAnsi="Times New Roman" w:cs="Times New Roman"/>
          <w:bCs/>
          <w:color w:val="auto"/>
          <w:sz w:val="23"/>
          <w:szCs w:val="20"/>
        </w:rPr>
        <w:t xml:space="preserve">on your behalf (and you will have no </w:t>
      </w:r>
      <w:r w:rsidR="00374C6B">
        <w:rPr>
          <w:rFonts w:ascii="Times New Roman" w:hAnsi="Times New Roman" w:cs="Times New Roman"/>
          <w:bCs/>
          <w:color w:val="auto"/>
          <w:sz w:val="23"/>
          <w:szCs w:val="20"/>
        </w:rPr>
        <w:t xml:space="preserve">further </w:t>
      </w:r>
      <w:r w:rsidR="005705B4" w:rsidRPr="00CC63D2">
        <w:rPr>
          <w:rFonts w:ascii="Times New Roman" w:hAnsi="Times New Roman" w:cs="Times New Roman"/>
          <w:bCs/>
          <w:color w:val="auto"/>
          <w:sz w:val="23"/>
          <w:szCs w:val="20"/>
        </w:rPr>
        <w:t>obligation to pay that amount); and</w:t>
      </w:r>
      <w:bookmarkEnd w:id="1414"/>
      <w:r w:rsidR="005705B4" w:rsidRPr="00CC63D2">
        <w:rPr>
          <w:rFonts w:ascii="Times New Roman" w:hAnsi="Times New Roman" w:cs="Times New Roman"/>
          <w:bCs/>
          <w:color w:val="auto"/>
          <w:sz w:val="23"/>
          <w:szCs w:val="20"/>
        </w:rPr>
        <w:t xml:space="preserve"> </w:t>
      </w:r>
    </w:p>
    <w:p w14:paraId="6A49549E" w14:textId="77777777" w:rsidR="005705B4" w:rsidRPr="00CC63D2" w:rsidRDefault="005705B4" w:rsidP="00F12B9D">
      <w:pPr>
        <w:pStyle w:val="ListParagraph"/>
        <w:widowControl w:val="0"/>
        <w:numPr>
          <w:ilvl w:val="1"/>
          <w:numId w:val="19"/>
        </w:numPr>
        <w:spacing w:before="120" w:after="120"/>
        <w:ind w:left="1560" w:hanging="709"/>
        <w:contextualSpacing w:val="0"/>
        <w:rPr>
          <w:bCs/>
          <w:sz w:val="23"/>
          <w:szCs w:val="20"/>
        </w:rPr>
      </w:pPr>
      <w:r w:rsidRPr="00CC63D2">
        <w:rPr>
          <w:bCs/>
          <w:sz w:val="23"/>
          <w:szCs w:val="20"/>
        </w:rPr>
        <w:t xml:space="preserve">you will be entitled to replace or upgrade your Registered Device, </w:t>
      </w:r>
    </w:p>
    <w:p w14:paraId="1A4029F6" w14:textId="77777777" w:rsidR="005705B4" w:rsidRPr="00CC63D2" w:rsidRDefault="005705B4" w:rsidP="00610B3B">
      <w:pPr>
        <w:widowControl w:val="0"/>
        <w:spacing w:before="120" w:after="120"/>
        <w:ind w:left="851"/>
        <w:rPr>
          <w:bCs/>
        </w:rPr>
      </w:pPr>
      <w:r w:rsidRPr="00CC63D2">
        <w:rPr>
          <w:bCs/>
        </w:rPr>
        <w:t xml:space="preserve">provided: </w:t>
      </w:r>
    </w:p>
    <w:p w14:paraId="2A967FCF" w14:textId="77777777" w:rsidR="005705B4" w:rsidRPr="00CC63D2" w:rsidRDefault="005705B4" w:rsidP="00F12B9D">
      <w:pPr>
        <w:pStyle w:val="Default"/>
        <w:widowControl w:val="0"/>
        <w:numPr>
          <w:ilvl w:val="1"/>
          <w:numId w:val="19"/>
        </w:numPr>
        <w:spacing w:before="120" w:after="120"/>
        <w:ind w:left="1560" w:hanging="709"/>
        <w:rPr>
          <w:rFonts w:ascii="Times New Roman" w:hAnsi="Times New Roman" w:cs="Times New Roman"/>
          <w:bCs/>
          <w:color w:val="auto"/>
          <w:sz w:val="23"/>
          <w:szCs w:val="20"/>
        </w:rPr>
      </w:pPr>
      <w:r w:rsidRPr="00CC63D2">
        <w:rPr>
          <w:rFonts w:ascii="Times New Roman" w:hAnsi="Times New Roman" w:cs="Times New Roman"/>
          <w:bCs/>
          <w:color w:val="auto"/>
          <w:sz w:val="23"/>
          <w:szCs w:val="20"/>
        </w:rPr>
        <w:t xml:space="preserve">you purchase the upgrade or replacement Device on a new Eligible DPC; </w:t>
      </w:r>
    </w:p>
    <w:p w14:paraId="6AB1FFF0" w14:textId="77777777" w:rsidR="005705B4" w:rsidRPr="00CC63D2" w:rsidRDefault="005705B4" w:rsidP="00F12B9D">
      <w:pPr>
        <w:pStyle w:val="Default"/>
        <w:widowControl w:val="0"/>
        <w:numPr>
          <w:ilvl w:val="1"/>
          <w:numId w:val="19"/>
        </w:numPr>
        <w:spacing w:before="120" w:after="120"/>
        <w:ind w:left="1560" w:hanging="709"/>
        <w:rPr>
          <w:rFonts w:ascii="Times New Roman" w:hAnsi="Times New Roman" w:cs="Times New Roman"/>
          <w:bCs/>
          <w:color w:val="auto"/>
          <w:sz w:val="23"/>
          <w:szCs w:val="20"/>
        </w:rPr>
      </w:pPr>
      <w:r w:rsidRPr="00CC63D2">
        <w:rPr>
          <w:rFonts w:ascii="Times New Roman" w:hAnsi="Times New Roman" w:cs="Times New Roman"/>
          <w:bCs/>
          <w:color w:val="auto"/>
          <w:sz w:val="23"/>
          <w:szCs w:val="20"/>
        </w:rPr>
        <w:t xml:space="preserve">you pay the applicable Redemption Fee and any fees payable for your Upgrade and Protect service; </w:t>
      </w:r>
    </w:p>
    <w:p w14:paraId="49B48EED" w14:textId="77777777" w:rsidR="005705B4" w:rsidRDefault="005705B4" w:rsidP="00F12B9D">
      <w:pPr>
        <w:pStyle w:val="Default"/>
        <w:widowControl w:val="0"/>
        <w:numPr>
          <w:ilvl w:val="1"/>
          <w:numId w:val="19"/>
        </w:numPr>
        <w:spacing w:before="120" w:after="120"/>
        <w:ind w:left="1560" w:hanging="709"/>
        <w:rPr>
          <w:rFonts w:ascii="Times New Roman" w:hAnsi="Times New Roman" w:cs="Times New Roman"/>
          <w:bCs/>
          <w:color w:val="auto"/>
          <w:sz w:val="23"/>
          <w:szCs w:val="20"/>
        </w:rPr>
      </w:pPr>
      <w:r w:rsidRPr="00CC63D2">
        <w:rPr>
          <w:rFonts w:ascii="Times New Roman" w:hAnsi="Times New Roman" w:cs="Times New Roman"/>
          <w:bCs/>
          <w:color w:val="auto"/>
          <w:sz w:val="23"/>
          <w:szCs w:val="20"/>
        </w:rPr>
        <w:t xml:space="preserve">your monthly payments for your Registered Devices’ DPC and consumer mobile </w:t>
      </w:r>
      <w:r w:rsidRPr="00CC63D2">
        <w:rPr>
          <w:rFonts w:ascii="Times New Roman" w:hAnsi="Times New Roman" w:cs="Times New Roman"/>
          <w:bCs/>
          <w:color w:val="auto"/>
          <w:sz w:val="23"/>
          <w:szCs w:val="20"/>
        </w:rPr>
        <w:lastRenderedPageBreak/>
        <w:t xml:space="preserve">or data plan are not overdue; </w:t>
      </w:r>
    </w:p>
    <w:p w14:paraId="2EDBF3CA" w14:textId="77777777" w:rsidR="005705B4" w:rsidRPr="00CC63D2" w:rsidRDefault="005705B4" w:rsidP="00F12B9D">
      <w:pPr>
        <w:pStyle w:val="Default"/>
        <w:widowControl w:val="0"/>
        <w:numPr>
          <w:ilvl w:val="1"/>
          <w:numId w:val="19"/>
        </w:numPr>
        <w:spacing w:before="120" w:after="120"/>
        <w:ind w:left="1560" w:hanging="709"/>
        <w:rPr>
          <w:rFonts w:ascii="Times New Roman" w:hAnsi="Times New Roman" w:cs="Times New Roman"/>
          <w:bCs/>
          <w:color w:val="auto"/>
          <w:sz w:val="23"/>
          <w:szCs w:val="20"/>
        </w:rPr>
      </w:pPr>
      <w:r w:rsidRPr="00CC63D2">
        <w:rPr>
          <w:rFonts w:ascii="Times New Roman" w:hAnsi="Times New Roman" w:cs="Times New Roman"/>
          <w:bCs/>
          <w:color w:val="auto"/>
          <w:sz w:val="23"/>
          <w:szCs w:val="20"/>
        </w:rPr>
        <w:t>there are no reasonable grounds to suspect that you have engaged in any fraud or misuse of the Upgrade and Protect service; and</w:t>
      </w:r>
    </w:p>
    <w:p w14:paraId="4724501E" w14:textId="77777777" w:rsidR="005705B4" w:rsidRPr="00CC63D2" w:rsidRDefault="005705B4" w:rsidP="00F12B9D">
      <w:pPr>
        <w:pStyle w:val="Default"/>
        <w:widowControl w:val="0"/>
        <w:numPr>
          <w:ilvl w:val="1"/>
          <w:numId w:val="19"/>
        </w:numPr>
        <w:spacing w:before="120" w:after="120"/>
        <w:ind w:left="1560" w:hanging="709"/>
        <w:rPr>
          <w:rFonts w:ascii="Times New Roman" w:hAnsi="Times New Roman" w:cs="Times New Roman"/>
          <w:bCs/>
          <w:color w:val="auto"/>
          <w:sz w:val="23"/>
          <w:szCs w:val="20"/>
        </w:rPr>
      </w:pPr>
      <w:r w:rsidRPr="00CC63D2">
        <w:rPr>
          <w:rFonts w:ascii="Times New Roman" w:hAnsi="Times New Roman" w:cs="Times New Roman"/>
          <w:bCs/>
          <w:color w:val="auto"/>
          <w:sz w:val="23"/>
          <w:szCs w:val="20"/>
        </w:rPr>
        <w:t xml:space="preserve">you provide us the information or documentation we reasonably request of you. </w:t>
      </w:r>
    </w:p>
    <w:p w14:paraId="57227087" w14:textId="16EBB08C" w:rsidR="004637C0" w:rsidRDefault="005705B4" w:rsidP="003379AA">
      <w:pPr>
        <w:pStyle w:val="Heading2"/>
        <w:widowControl w:val="0"/>
        <w:spacing w:before="120" w:after="120"/>
        <w:ind w:hanging="837"/>
        <w:rPr>
          <w:bCs w:val="0"/>
        </w:rPr>
      </w:pPr>
      <w:bookmarkStart w:id="1415" w:name="_Ref44528029"/>
      <w:r w:rsidRPr="00436362">
        <w:rPr>
          <w:bCs w:val="0"/>
        </w:rPr>
        <w:t xml:space="preserve">If </w:t>
      </w:r>
      <w:r w:rsidRPr="00CC63D2">
        <w:rPr>
          <w:bCs w:val="0"/>
        </w:rPr>
        <w:t xml:space="preserve">you do not </w:t>
      </w:r>
      <w:r w:rsidR="004637C0">
        <w:rPr>
          <w:bCs w:val="0"/>
        </w:rPr>
        <w:t>return your device in accordance with clause</w:t>
      </w:r>
      <w:r w:rsidRPr="00CC63D2">
        <w:rPr>
          <w:bCs w:val="0"/>
        </w:rPr>
        <w:t xml:space="preserve"> </w:t>
      </w:r>
      <w:r w:rsidR="00374C6B">
        <w:rPr>
          <w:bCs w:val="0"/>
        </w:rPr>
        <w:fldChar w:fldCharType="begin"/>
      </w:r>
      <w:r w:rsidR="00374C6B">
        <w:rPr>
          <w:bCs w:val="0"/>
        </w:rPr>
        <w:instrText xml:space="preserve"> REF _Ref44524154 \w \h </w:instrText>
      </w:r>
      <w:r w:rsidR="00374C6B">
        <w:rPr>
          <w:bCs w:val="0"/>
        </w:rPr>
      </w:r>
      <w:r w:rsidR="00374C6B">
        <w:rPr>
          <w:bCs w:val="0"/>
        </w:rPr>
        <w:fldChar w:fldCharType="separate"/>
      </w:r>
      <w:r w:rsidR="00177A27">
        <w:rPr>
          <w:bCs w:val="0"/>
        </w:rPr>
        <w:t>3.19</w:t>
      </w:r>
      <w:r w:rsidR="00374C6B">
        <w:rPr>
          <w:bCs w:val="0"/>
        </w:rPr>
        <w:fldChar w:fldCharType="end"/>
      </w:r>
      <w:r w:rsidR="00374C6B">
        <w:rPr>
          <w:bCs w:val="0"/>
        </w:rPr>
        <w:t xml:space="preserve"> </w:t>
      </w:r>
      <w:r w:rsidR="004637C0">
        <w:rPr>
          <w:bCs w:val="0"/>
        </w:rPr>
        <w:t xml:space="preserve">(unless clause </w:t>
      </w:r>
      <w:r w:rsidR="00FA4BBE">
        <w:rPr>
          <w:bCs w:val="0"/>
        </w:rPr>
        <w:fldChar w:fldCharType="begin"/>
      </w:r>
      <w:r w:rsidR="00FA4BBE">
        <w:rPr>
          <w:bCs w:val="0"/>
        </w:rPr>
        <w:instrText xml:space="preserve"> REF _Ref44524154 \w \h </w:instrText>
      </w:r>
      <w:r w:rsidR="00FA4BBE">
        <w:rPr>
          <w:bCs w:val="0"/>
        </w:rPr>
      </w:r>
      <w:r w:rsidR="00FA4BBE">
        <w:rPr>
          <w:bCs w:val="0"/>
        </w:rPr>
        <w:fldChar w:fldCharType="separate"/>
      </w:r>
      <w:r w:rsidR="00177A27">
        <w:rPr>
          <w:bCs w:val="0"/>
        </w:rPr>
        <w:t>3.19</w:t>
      </w:r>
      <w:r w:rsidR="00FA4BBE">
        <w:rPr>
          <w:bCs w:val="0"/>
        </w:rPr>
        <w:fldChar w:fldCharType="end"/>
      </w:r>
      <w:r w:rsidR="00FA4BBE">
        <w:rPr>
          <w:bCs w:val="0"/>
        </w:rPr>
        <w:fldChar w:fldCharType="begin"/>
      </w:r>
      <w:r w:rsidR="00FA4BBE">
        <w:rPr>
          <w:bCs w:val="0"/>
        </w:rPr>
        <w:instrText xml:space="preserve"> REF _Ref62468594 \n \h </w:instrText>
      </w:r>
      <w:r w:rsidR="00FA4BBE">
        <w:rPr>
          <w:bCs w:val="0"/>
        </w:rPr>
      </w:r>
      <w:r w:rsidR="00FA4BBE">
        <w:rPr>
          <w:bCs w:val="0"/>
        </w:rPr>
        <w:fldChar w:fldCharType="separate"/>
      </w:r>
      <w:r w:rsidR="00177A27">
        <w:rPr>
          <w:bCs w:val="0"/>
        </w:rPr>
        <w:t>(d)</w:t>
      </w:r>
      <w:r w:rsidR="00FA4BBE">
        <w:rPr>
          <w:bCs w:val="0"/>
        </w:rPr>
        <w:fldChar w:fldCharType="end"/>
      </w:r>
      <w:r w:rsidR="00FA4BBE">
        <w:rPr>
          <w:bCs w:val="0"/>
        </w:rPr>
        <w:fldChar w:fldCharType="begin"/>
      </w:r>
      <w:r w:rsidR="00FA4BBE">
        <w:rPr>
          <w:bCs w:val="0"/>
        </w:rPr>
        <w:instrText xml:space="preserve"> REF _Ref62468589 \n \h </w:instrText>
      </w:r>
      <w:r w:rsidR="00FA4BBE">
        <w:rPr>
          <w:bCs w:val="0"/>
        </w:rPr>
      </w:r>
      <w:r w:rsidR="00FA4BBE">
        <w:rPr>
          <w:bCs w:val="0"/>
        </w:rPr>
        <w:fldChar w:fldCharType="separate"/>
      </w:r>
      <w:r w:rsidR="00177A27">
        <w:rPr>
          <w:bCs w:val="0"/>
        </w:rPr>
        <w:t>(iii)</w:t>
      </w:r>
      <w:r w:rsidR="00FA4BBE">
        <w:rPr>
          <w:bCs w:val="0"/>
        </w:rPr>
        <w:fldChar w:fldCharType="end"/>
      </w:r>
      <w:r w:rsidR="00FA4BBE" w:rsidDel="00FA4BBE">
        <w:rPr>
          <w:bCs w:val="0"/>
        </w:rPr>
        <w:t xml:space="preserve"> </w:t>
      </w:r>
      <w:r w:rsidR="004637C0">
        <w:rPr>
          <w:bCs w:val="0"/>
        </w:rPr>
        <w:t xml:space="preserve">applies) </w:t>
      </w:r>
      <w:r w:rsidR="00374C6B">
        <w:rPr>
          <w:bCs w:val="0"/>
        </w:rPr>
        <w:t>and</w:t>
      </w:r>
      <w:r w:rsidR="004637C0">
        <w:rPr>
          <w:bCs w:val="0"/>
        </w:rPr>
        <w:t xml:space="preserve"> you don’t meet the requirements in clause</w:t>
      </w:r>
      <w:r w:rsidR="00374C6B">
        <w:rPr>
          <w:bCs w:val="0"/>
        </w:rPr>
        <w:t xml:space="preserve"> </w:t>
      </w:r>
      <w:r w:rsidR="00374C6B">
        <w:rPr>
          <w:bCs w:val="0"/>
        </w:rPr>
        <w:fldChar w:fldCharType="begin"/>
      </w:r>
      <w:r w:rsidR="00374C6B">
        <w:rPr>
          <w:bCs w:val="0"/>
        </w:rPr>
        <w:instrText xml:space="preserve"> REF _Ref44526631 \w \h </w:instrText>
      </w:r>
      <w:r w:rsidR="00374C6B">
        <w:rPr>
          <w:bCs w:val="0"/>
        </w:rPr>
      </w:r>
      <w:r w:rsidR="00374C6B">
        <w:rPr>
          <w:bCs w:val="0"/>
        </w:rPr>
        <w:fldChar w:fldCharType="separate"/>
      </w:r>
      <w:r w:rsidR="00177A27">
        <w:rPr>
          <w:bCs w:val="0"/>
        </w:rPr>
        <w:t>3.21</w:t>
      </w:r>
      <w:r w:rsidR="00374C6B">
        <w:rPr>
          <w:bCs w:val="0"/>
        </w:rPr>
        <w:fldChar w:fldCharType="end"/>
      </w:r>
      <w:r w:rsidR="004637C0">
        <w:rPr>
          <w:bCs w:val="0"/>
        </w:rPr>
        <w:t>:</w:t>
      </w:r>
      <w:bookmarkEnd w:id="1415"/>
    </w:p>
    <w:p w14:paraId="5F43DEE1" w14:textId="5B2A6B30" w:rsidR="004637C0" w:rsidRPr="004637C0" w:rsidRDefault="005705B4" w:rsidP="00610B3B">
      <w:pPr>
        <w:pStyle w:val="Heading3"/>
        <w:widowControl w:val="0"/>
        <w:spacing w:before="120" w:after="120"/>
        <w:ind w:left="1560" w:hanging="709"/>
      </w:pPr>
      <w:r w:rsidRPr="00CC63D2">
        <w:t xml:space="preserve">our nominated second-hand device vendor will not </w:t>
      </w:r>
      <w:r w:rsidR="00C118D2">
        <w:t xml:space="preserve">purchase your Device from you and will not </w:t>
      </w:r>
      <w:r w:rsidR="004637C0">
        <w:rPr>
          <w:lang w:val="en-AU"/>
        </w:rPr>
        <w:t>satisfy</w:t>
      </w:r>
      <w:r w:rsidR="004637C0" w:rsidRPr="00CC63D2">
        <w:t xml:space="preserve"> </w:t>
      </w:r>
      <w:r w:rsidRPr="00CC63D2">
        <w:t>your remaining Eligible DPC payments for your Registered Device</w:t>
      </w:r>
      <w:r w:rsidR="004637C0">
        <w:rPr>
          <w:lang w:val="en-AU"/>
        </w:rPr>
        <w:t xml:space="preserve"> under clause </w:t>
      </w:r>
      <w:r w:rsidR="003F0C0D">
        <w:rPr>
          <w:lang w:val="en-AU"/>
        </w:rPr>
        <w:fldChar w:fldCharType="begin"/>
      </w:r>
      <w:r w:rsidR="003F0C0D">
        <w:rPr>
          <w:lang w:val="en-AU"/>
        </w:rPr>
        <w:instrText xml:space="preserve"> REF _Ref44526631 \w \h </w:instrText>
      </w:r>
      <w:r w:rsidR="003F0C0D">
        <w:rPr>
          <w:lang w:val="en-AU"/>
        </w:rPr>
      </w:r>
      <w:r w:rsidR="003F0C0D">
        <w:rPr>
          <w:lang w:val="en-AU"/>
        </w:rPr>
        <w:fldChar w:fldCharType="separate"/>
      </w:r>
      <w:r w:rsidR="00177A27">
        <w:rPr>
          <w:lang w:val="en-AU"/>
        </w:rPr>
        <w:t>3.21</w:t>
      </w:r>
      <w:r w:rsidR="003F0C0D">
        <w:rPr>
          <w:lang w:val="en-AU"/>
        </w:rPr>
        <w:fldChar w:fldCharType="end"/>
      </w:r>
      <w:r w:rsidR="003F0C0D">
        <w:rPr>
          <w:lang w:val="en-AU"/>
        </w:rPr>
        <w:fldChar w:fldCharType="begin"/>
      </w:r>
      <w:r w:rsidR="003F0C0D">
        <w:rPr>
          <w:lang w:val="en-AU"/>
        </w:rPr>
        <w:instrText xml:space="preserve"> REF _Ref62468645 \n \h </w:instrText>
      </w:r>
      <w:r w:rsidR="003F0C0D">
        <w:rPr>
          <w:lang w:val="en-AU"/>
        </w:rPr>
      </w:r>
      <w:r w:rsidR="003F0C0D">
        <w:rPr>
          <w:lang w:val="en-AU"/>
        </w:rPr>
        <w:fldChar w:fldCharType="separate"/>
      </w:r>
      <w:r w:rsidR="00177A27">
        <w:rPr>
          <w:lang w:val="en-AU"/>
        </w:rPr>
        <w:t>(a)</w:t>
      </w:r>
      <w:r w:rsidR="003F0C0D">
        <w:rPr>
          <w:lang w:val="en-AU"/>
        </w:rPr>
        <w:fldChar w:fldCharType="end"/>
      </w:r>
      <w:r w:rsidR="003F0C0D">
        <w:rPr>
          <w:lang w:val="en-AU"/>
        </w:rPr>
        <w:t xml:space="preserve"> </w:t>
      </w:r>
      <w:r w:rsidRPr="00CC63D2">
        <w:t xml:space="preserve"> and you may be required to pay us these charges</w:t>
      </w:r>
      <w:r w:rsidR="004637C0">
        <w:rPr>
          <w:lang w:val="en-AU"/>
        </w:rPr>
        <w:t xml:space="preserve"> and any </w:t>
      </w:r>
      <w:r w:rsidR="004637C0" w:rsidRPr="004637C0">
        <w:rPr>
          <w:lang w:val="en-AU"/>
        </w:rPr>
        <w:t>applicable early termination charges</w:t>
      </w:r>
      <w:r w:rsidR="004637C0">
        <w:rPr>
          <w:lang w:val="en-AU"/>
        </w:rPr>
        <w:t xml:space="preserve"> for the Registered Device;</w:t>
      </w:r>
    </w:p>
    <w:p w14:paraId="49CA56E6" w14:textId="77777777" w:rsidR="004637C0" w:rsidRPr="004637C0" w:rsidRDefault="004637C0" w:rsidP="00610B3B">
      <w:pPr>
        <w:pStyle w:val="Heading3"/>
        <w:widowControl w:val="0"/>
        <w:spacing w:before="120" w:after="120"/>
        <w:ind w:left="1560" w:hanging="709"/>
      </w:pPr>
      <w:r>
        <w:rPr>
          <w:lang w:val="en-AU"/>
        </w:rPr>
        <w:t xml:space="preserve">if you have returned your Registered Device to our second-hand device vendor, it may also </w:t>
      </w:r>
      <w:r>
        <w:rPr>
          <w:bCs/>
        </w:rPr>
        <w:t xml:space="preserve">be returned to you (if possible and subject </w:t>
      </w:r>
      <w:r w:rsidR="00ED233A">
        <w:rPr>
          <w:bCs/>
          <w:lang w:val="en-AU"/>
        </w:rPr>
        <w:t xml:space="preserve">to </w:t>
      </w:r>
      <w:r>
        <w:rPr>
          <w:bCs/>
        </w:rPr>
        <w:t xml:space="preserve">any applicable laws in respect of the </w:t>
      </w:r>
      <w:r w:rsidR="00A279BF">
        <w:rPr>
          <w:bCs/>
          <w:lang w:val="en-AU"/>
        </w:rPr>
        <w:t>D</w:t>
      </w:r>
      <w:proofErr w:type="spellStart"/>
      <w:r>
        <w:rPr>
          <w:bCs/>
        </w:rPr>
        <w:t>evice</w:t>
      </w:r>
      <w:proofErr w:type="spellEnd"/>
      <w:r>
        <w:rPr>
          <w:bCs/>
        </w:rPr>
        <w:t>) and you may be charged the shipping costs</w:t>
      </w:r>
      <w:r>
        <w:rPr>
          <w:bCs/>
          <w:lang w:val="en-AU"/>
        </w:rPr>
        <w:t>;</w:t>
      </w:r>
      <w:r w:rsidR="00A279BF">
        <w:rPr>
          <w:bCs/>
          <w:lang w:val="en-AU"/>
        </w:rPr>
        <w:t xml:space="preserve"> and</w:t>
      </w:r>
    </w:p>
    <w:p w14:paraId="72748460" w14:textId="77777777" w:rsidR="004637C0" w:rsidRPr="004637C0" w:rsidRDefault="004637C0" w:rsidP="00610B3B">
      <w:pPr>
        <w:pStyle w:val="Heading3"/>
        <w:widowControl w:val="0"/>
        <w:spacing w:before="120" w:after="120"/>
        <w:ind w:left="1560" w:hanging="709"/>
      </w:pPr>
      <w:r>
        <w:rPr>
          <w:bCs/>
          <w:lang w:val="en-AU"/>
        </w:rPr>
        <w:t>you will not be entitled to replace or upgrade your Registered Device, unless you have already entered a new Eligible DPC to purchase a replacement or upgrade Device in which case the terms of your new Eligible DPC will continue to apply in respect of that Device.</w:t>
      </w:r>
    </w:p>
    <w:p w14:paraId="7B075A5F" w14:textId="77777777" w:rsidR="005705B4" w:rsidRPr="004637C0" w:rsidRDefault="005705B4" w:rsidP="003379AA">
      <w:pPr>
        <w:pStyle w:val="Heading2"/>
        <w:widowControl w:val="0"/>
        <w:spacing w:before="120" w:after="120"/>
        <w:ind w:hanging="837"/>
        <w:rPr>
          <w:bCs w:val="0"/>
        </w:rPr>
      </w:pPr>
      <w:bookmarkStart w:id="1416" w:name="_Ref62465607"/>
      <w:r w:rsidRPr="004637C0">
        <w:rPr>
          <w:bCs w:val="0"/>
        </w:rPr>
        <w:t>Returned Registered Devices may have all content on that Device wiped.</w:t>
      </w:r>
      <w:bookmarkEnd w:id="1416"/>
      <w:r w:rsidRPr="004637C0">
        <w:rPr>
          <w:bCs w:val="0"/>
        </w:rPr>
        <w:t xml:space="preserve"> </w:t>
      </w:r>
    </w:p>
    <w:p w14:paraId="6422E652" w14:textId="77777777" w:rsidR="005705B4" w:rsidRPr="009C22DF" w:rsidRDefault="005705B4" w:rsidP="00610B3B">
      <w:pPr>
        <w:pStyle w:val="Heading2"/>
        <w:widowControl w:val="0"/>
        <w:numPr>
          <w:ilvl w:val="0"/>
          <w:numId w:val="0"/>
        </w:numPr>
        <w:spacing w:before="120" w:after="120"/>
        <w:ind w:left="837"/>
        <w:rPr>
          <w:rFonts w:ascii="Arial" w:hAnsi="Arial" w:cs="Arial"/>
          <w:b/>
          <w:i/>
          <w:sz w:val="21"/>
          <w:szCs w:val="21"/>
        </w:rPr>
      </w:pPr>
      <w:r w:rsidRPr="009C22DF">
        <w:rPr>
          <w:rFonts w:ascii="Arial" w:hAnsi="Arial" w:cs="Arial"/>
          <w:b/>
          <w:i/>
          <w:sz w:val="21"/>
          <w:szCs w:val="21"/>
        </w:rPr>
        <w:t>Supporting documentation</w:t>
      </w:r>
    </w:p>
    <w:p w14:paraId="29EAC2B7" w14:textId="77777777" w:rsidR="005705B4" w:rsidRPr="00436362" w:rsidRDefault="005705B4" w:rsidP="003379AA">
      <w:pPr>
        <w:pStyle w:val="Heading2"/>
        <w:widowControl w:val="0"/>
        <w:spacing w:before="120" w:after="120"/>
        <w:ind w:hanging="837"/>
        <w:rPr>
          <w:bCs w:val="0"/>
        </w:rPr>
      </w:pPr>
      <w:bookmarkStart w:id="1417" w:name="_Ref44524202"/>
      <w:r w:rsidRPr="00436362">
        <w:rPr>
          <w:bCs w:val="0"/>
        </w:rPr>
        <w:t xml:space="preserve">If you are asked for any supporting documentation in respect of </w:t>
      </w:r>
      <w:r>
        <w:rPr>
          <w:bCs w:val="0"/>
        </w:rPr>
        <w:t xml:space="preserve">your </w:t>
      </w:r>
      <w:r w:rsidRPr="00436362">
        <w:rPr>
          <w:bCs w:val="0"/>
        </w:rPr>
        <w:t xml:space="preserve">Upgrade and Protect service, such as proof of identity or ownership, police reports or statutory declarations you will provide (or will obtain the necessary consent to provide) such documentation to </w:t>
      </w:r>
      <w:r>
        <w:rPr>
          <w:bCs w:val="0"/>
        </w:rPr>
        <w:t>the</w:t>
      </w:r>
      <w:r w:rsidRPr="00436362">
        <w:rPr>
          <w:bCs w:val="0"/>
        </w:rPr>
        <w:t xml:space="preserve"> second-hand device vendor</w:t>
      </w:r>
      <w:r>
        <w:rPr>
          <w:bCs w:val="0"/>
        </w:rPr>
        <w:t xml:space="preserve"> nominated by Telstra</w:t>
      </w:r>
      <w:r w:rsidRPr="00436362">
        <w:rPr>
          <w:bCs w:val="0"/>
        </w:rPr>
        <w:t>.</w:t>
      </w:r>
      <w:bookmarkEnd w:id="1417"/>
    </w:p>
    <w:p w14:paraId="2E3CA1AD" w14:textId="518762E3" w:rsidR="005705B4" w:rsidRDefault="005705B4" w:rsidP="003379AA">
      <w:pPr>
        <w:pStyle w:val="Heading2"/>
        <w:widowControl w:val="0"/>
        <w:spacing w:before="120" w:after="120"/>
        <w:ind w:hanging="837"/>
        <w:rPr>
          <w:bCs w:val="0"/>
        </w:rPr>
      </w:pPr>
      <w:r w:rsidRPr="00AE262E">
        <w:rPr>
          <w:bCs w:val="0"/>
        </w:rPr>
        <w:t>If</w:t>
      </w:r>
      <w:r w:rsidRPr="00436362">
        <w:rPr>
          <w:bCs w:val="0"/>
          <w:sz w:val="22"/>
          <w:szCs w:val="18"/>
        </w:rPr>
        <w:t xml:space="preserve"> you are unable to provide sufficient proof of ownership or supporting documentation on our </w:t>
      </w:r>
      <w:r w:rsidRPr="003379AA">
        <w:rPr>
          <w:bCs w:val="0"/>
        </w:rPr>
        <w:t>request</w:t>
      </w:r>
      <w:r w:rsidRPr="00436362">
        <w:rPr>
          <w:bCs w:val="0"/>
          <w:sz w:val="22"/>
          <w:szCs w:val="18"/>
        </w:rPr>
        <w:t xml:space="preserve"> in respect of your Upgrade and Protect service or Device, the relevant </w:t>
      </w:r>
      <w:r w:rsidRPr="00436362">
        <w:rPr>
          <w:bCs w:val="0"/>
        </w:rPr>
        <w:t xml:space="preserve">Device will be dealt with in accordance with the law, and it may be sent to the relevant authority. </w:t>
      </w:r>
    </w:p>
    <w:p w14:paraId="52013FF9" w14:textId="2D40B1F1" w:rsidR="00D41274" w:rsidRPr="009C22DF" w:rsidRDefault="00D41274" w:rsidP="00610B3B">
      <w:pPr>
        <w:pStyle w:val="Heading2"/>
        <w:widowControl w:val="0"/>
        <w:numPr>
          <w:ilvl w:val="0"/>
          <w:numId w:val="0"/>
        </w:numPr>
        <w:spacing w:before="120" w:after="120"/>
        <w:ind w:left="737" w:firstLine="100"/>
        <w:rPr>
          <w:rFonts w:ascii="Arial" w:hAnsi="Arial" w:cs="Arial"/>
          <w:b/>
          <w:sz w:val="21"/>
          <w:szCs w:val="21"/>
        </w:rPr>
      </w:pPr>
      <w:r>
        <w:rPr>
          <w:rFonts w:ascii="Arial" w:hAnsi="Arial" w:cs="Arial"/>
          <w:b/>
          <w:sz w:val="21"/>
          <w:szCs w:val="21"/>
        </w:rPr>
        <w:t>Screen Replacement</w:t>
      </w:r>
      <w:r w:rsidRPr="009C22DF">
        <w:rPr>
          <w:rFonts w:ascii="Arial" w:hAnsi="Arial" w:cs="Arial"/>
          <w:b/>
          <w:sz w:val="21"/>
          <w:szCs w:val="21"/>
        </w:rPr>
        <w:t xml:space="preserve"> </w:t>
      </w:r>
    </w:p>
    <w:p w14:paraId="150003B5" w14:textId="77777777" w:rsidR="00D41274" w:rsidRPr="009C22DF" w:rsidRDefault="00D41274" w:rsidP="00610B3B">
      <w:pPr>
        <w:pStyle w:val="Heading2"/>
        <w:widowControl w:val="0"/>
        <w:numPr>
          <w:ilvl w:val="0"/>
          <w:numId w:val="0"/>
        </w:numPr>
        <w:spacing w:before="120" w:after="120"/>
        <w:ind w:left="737" w:firstLine="100"/>
        <w:rPr>
          <w:rFonts w:ascii="Arial" w:hAnsi="Arial" w:cs="Arial"/>
          <w:b/>
          <w:i/>
          <w:sz w:val="21"/>
          <w:szCs w:val="21"/>
        </w:rPr>
      </w:pPr>
      <w:r w:rsidRPr="00D41274">
        <w:rPr>
          <w:rFonts w:ascii="Arial" w:hAnsi="Arial" w:cs="Arial"/>
          <w:b/>
          <w:i/>
          <w:sz w:val="21"/>
          <w:szCs w:val="21"/>
        </w:rPr>
        <w:t>Redemption Requirements</w:t>
      </w:r>
    </w:p>
    <w:p w14:paraId="6BC1EDF1" w14:textId="19F527CF" w:rsidR="00D41274" w:rsidRDefault="00797ED5" w:rsidP="003379AA">
      <w:pPr>
        <w:pStyle w:val="Heading2"/>
        <w:widowControl w:val="0"/>
        <w:spacing w:before="120" w:after="120"/>
        <w:ind w:hanging="837"/>
        <w:rPr>
          <w:bCs w:val="0"/>
        </w:rPr>
      </w:pPr>
      <w:bookmarkStart w:id="1418" w:name="_Ref62467141"/>
      <w:r>
        <w:rPr>
          <w:bCs w:val="0"/>
        </w:rPr>
        <w:t>To be entitled to redeem a Screen Replacement for a Registered Device</w:t>
      </w:r>
      <w:r w:rsidR="00563734">
        <w:rPr>
          <w:bCs w:val="0"/>
        </w:rPr>
        <w:t>, that Registered Device:</w:t>
      </w:r>
      <w:bookmarkEnd w:id="1418"/>
    </w:p>
    <w:p w14:paraId="57529EB9" w14:textId="5B8BF06F" w:rsidR="00797ED5" w:rsidRPr="00BA6F3F" w:rsidRDefault="00797ED5" w:rsidP="0089147D">
      <w:pPr>
        <w:pStyle w:val="Heading3"/>
        <w:spacing w:before="120" w:after="120"/>
        <w:ind w:left="1560" w:hanging="709"/>
      </w:pPr>
      <w:r>
        <w:rPr>
          <w:lang w:val="en-AU"/>
        </w:rPr>
        <w:t xml:space="preserve">must be undamaged and in </w:t>
      </w:r>
      <w:r w:rsidR="0089147D">
        <w:rPr>
          <w:lang w:val="en-AU"/>
        </w:rPr>
        <w:t>Good Working Order</w:t>
      </w:r>
      <w:r>
        <w:rPr>
          <w:lang w:val="en-AU"/>
        </w:rPr>
        <w:t xml:space="preserve"> </w:t>
      </w:r>
      <w:r w:rsidR="00563734">
        <w:rPr>
          <w:lang w:val="en-AU"/>
        </w:rPr>
        <w:t>(as that term is defined in clause</w:t>
      </w:r>
      <w:r>
        <w:rPr>
          <w:lang w:val="en-AU"/>
        </w:rPr>
        <w:t xml:space="preserve"> </w:t>
      </w:r>
      <w:r>
        <w:rPr>
          <w:bCs/>
        </w:rPr>
        <w:t>3.26</w:t>
      </w:r>
      <w:r w:rsidR="00563734">
        <w:rPr>
          <w:bCs/>
          <w:lang w:val="en-AU"/>
        </w:rPr>
        <w:t>) and meet the pre-service assessment condition that you recorded when completing the Redemption Process;</w:t>
      </w:r>
    </w:p>
    <w:p w14:paraId="2293C6FD" w14:textId="78DCC804" w:rsidR="00BA6F3F" w:rsidRPr="00797ED5" w:rsidRDefault="00BA6F3F" w:rsidP="005B716F">
      <w:pPr>
        <w:pStyle w:val="Heading3"/>
        <w:spacing w:before="120" w:after="120"/>
        <w:ind w:left="1560" w:hanging="709"/>
      </w:pPr>
      <w:r>
        <w:rPr>
          <w:lang w:val="en-AU"/>
        </w:rPr>
        <w:t xml:space="preserve">have all </w:t>
      </w:r>
      <w:r>
        <w:t xml:space="preserve">locking </w:t>
      </w:r>
      <w:r w:rsidRPr="00CC6DC3">
        <w:rPr>
          <w:lang w:val="en-AU"/>
        </w:rPr>
        <w:t>and</w:t>
      </w:r>
      <w:r>
        <w:t xml:space="preserve"> </w:t>
      </w:r>
      <w:r w:rsidR="005B716F">
        <w:rPr>
          <w:lang w:val="en-AU"/>
        </w:rPr>
        <w:t>‘find my phone’</w:t>
      </w:r>
      <w:r>
        <w:t xml:space="preserve"> features </w:t>
      </w:r>
      <w:r w:rsidRPr="005B716F">
        <w:rPr>
          <w:lang w:val="en-AU"/>
        </w:rPr>
        <w:t>disabled;</w:t>
      </w:r>
    </w:p>
    <w:p w14:paraId="0EEC63B9" w14:textId="4884A888" w:rsidR="00797ED5" w:rsidRDefault="00563734" w:rsidP="0089147D">
      <w:pPr>
        <w:pStyle w:val="Heading3"/>
        <w:spacing w:before="120" w:after="120"/>
        <w:ind w:left="1560" w:hanging="709"/>
      </w:pPr>
      <w:r>
        <w:rPr>
          <w:bCs/>
          <w:lang w:val="en-AU"/>
        </w:rPr>
        <w:t xml:space="preserve">otherwise comply with the requirements </w:t>
      </w:r>
      <w:r w:rsidRPr="000010AB">
        <w:rPr>
          <w:bCs/>
          <w:lang w:val="en-AU"/>
        </w:rPr>
        <w:t>notified to you during the Redemption Process</w:t>
      </w:r>
      <w:r w:rsidR="009D0269">
        <w:rPr>
          <w:bCs/>
          <w:lang w:val="en-AU"/>
        </w:rPr>
        <w:t>.</w:t>
      </w:r>
    </w:p>
    <w:p w14:paraId="2DE84FC3" w14:textId="6BC3D1A3" w:rsidR="000C5D6E" w:rsidRPr="00535F98" w:rsidRDefault="00535F98" w:rsidP="000C5D6E">
      <w:pPr>
        <w:pStyle w:val="Heading2"/>
        <w:keepNext/>
        <w:widowControl w:val="0"/>
        <w:numPr>
          <w:ilvl w:val="0"/>
          <w:numId w:val="0"/>
        </w:numPr>
        <w:spacing w:before="120" w:after="120"/>
        <w:ind w:left="1576" w:hanging="737"/>
        <w:rPr>
          <w:rFonts w:ascii="Arial" w:hAnsi="Arial" w:cs="Arial"/>
          <w:b/>
          <w:i/>
          <w:sz w:val="21"/>
          <w:szCs w:val="21"/>
        </w:rPr>
      </w:pPr>
      <w:r w:rsidRPr="00535F98">
        <w:rPr>
          <w:rFonts w:ascii="Arial" w:hAnsi="Arial" w:cs="Arial"/>
          <w:b/>
          <w:i/>
          <w:sz w:val="21"/>
          <w:szCs w:val="21"/>
        </w:rPr>
        <w:lastRenderedPageBreak/>
        <w:t>Returns process</w:t>
      </w:r>
    </w:p>
    <w:p w14:paraId="4448A8FB" w14:textId="3D18B127" w:rsidR="000C5D6E" w:rsidRDefault="009B4EFE" w:rsidP="003379AA">
      <w:pPr>
        <w:pStyle w:val="Heading2"/>
        <w:widowControl w:val="0"/>
        <w:spacing w:before="120" w:after="120"/>
        <w:ind w:hanging="837"/>
        <w:rPr>
          <w:bCs w:val="0"/>
          <w:sz w:val="22"/>
          <w:szCs w:val="18"/>
        </w:rPr>
      </w:pPr>
      <w:bookmarkStart w:id="1419" w:name="_Ref62467200"/>
      <w:r>
        <w:rPr>
          <w:bCs w:val="0"/>
          <w:sz w:val="22"/>
          <w:szCs w:val="18"/>
        </w:rPr>
        <w:t>You</w:t>
      </w:r>
      <w:r w:rsidR="000C5D6E">
        <w:rPr>
          <w:bCs w:val="0"/>
          <w:sz w:val="22"/>
          <w:szCs w:val="18"/>
        </w:rPr>
        <w:t xml:space="preserve"> may choose to have your Screen Replacement carried out in-person by a screen </w:t>
      </w:r>
      <w:r w:rsidR="000C5D6E" w:rsidRPr="003379AA">
        <w:rPr>
          <w:bCs w:val="0"/>
        </w:rPr>
        <w:t>replacement</w:t>
      </w:r>
      <w:r w:rsidR="000C5D6E">
        <w:rPr>
          <w:bCs w:val="0"/>
          <w:sz w:val="22"/>
          <w:szCs w:val="18"/>
        </w:rPr>
        <w:t xml:space="preserve"> technician at an address of your choosing provided that on-site repair is available at that location (</w:t>
      </w:r>
      <w:r w:rsidR="000C5D6E" w:rsidRPr="00A83E84">
        <w:rPr>
          <w:b/>
          <w:bCs w:val="0"/>
          <w:sz w:val="22"/>
          <w:szCs w:val="18"/>
        </w:rPr>
        <w:t xml:space="preserve">On-Site </w:t>
      </w:r>
      <w:r w:rsidR="000C5D6E">
        <w:rPr>
          <w:b/>
          <w:bCs w:val="0"/>
          <w:sz w:val="22"/>
          <w:szCs w:val="18"/>
        </w:rPr>
        <w:t>Screen Replacement</w:t>
      </w:r>
      <w:r w:rsidR="000C5D6E">
        <w:rPr>
          <w:bCs w:val="0"/>
          <w:sz w:val="22"/>
          <w:szCs w:val="18"/>
        </w:rPr>
        <w:t xml:space="preserve">). We will notify you of whether the address you have </w:t>
      </w:r>
      <w:r>
        <w:rPr>
          <w:bCs w:val="0"/>
          <w:sz w:val="22"/>
          <w:szCs w:val="18"/>
        </w:rPr>
        <w:t>s</w:t>
      </w:r>
      <w:r w:rsidR="000C5D6E">
        <w:rPr>
          <w:bCs w:val="0"/>
          <w:sz w:val="22"/>
          <w:szCs w:val="18"/>
        </w:rPr>
        <w:t>elected is eligible for On-Site Repair when you complete the Redemption Process for your Screen Replacement.  Alternatively, you may choose to mail-in your Registered Device</w:t>
      </w:r>
      <w:r>
        <w:rPr>
          <w:bCs w:val="0"/>
          <w:sz w:val="22"/>
          <w:szCs w:val="18"/>
        </w:rPr>
        <w:t xml:space="preserve"> for your Screen Replacement</w:t>
      </w:r>
      <w:r w:rsidR="000C5D6E">
        <w:rPr>
          <w:bCs w:val="0"/>
          <w:sz w:val="22"/>
          <w:szCs w:val="18"/>
        </w:rPr>
        <w:t xml:space="preserve"> (</w:t>
      </w:r>
      <w:r w:rsidR="000C5D6E" w:rsidRPr="00A83E84">
        <w:rPr>
          <w:b/>
          <w:bCs w:val="0"/>
          <w:sz w:val="22"/>
          <w:szCs w:val="18"/>
        </w:rPr>
        <w:t>Mail-In</w:t>
      </w:r>
      <w:r w:rsidR="000C5D6E">
        <w:rPr>
          <w:b/>
          <w:bCs w:val="0"/>
          <w:sz w:val="22"/>
          <w:szCs w:val="18"/>
        </w:rPr>
        <w:t xml:space="preserve"> Screen</w:t>
      </w:r>
      <w:r w:rsidR="000C5D6E" w:rsidRPr="00A83E84">
        <w:rPr>
          <w:b/>
          <w:bCs w:val="0"/>
          <w:sz w:val="22"/>
          <w:szCs w:val="18"/>
        </w:rPr>
        <w:t xml:space="preserve"> </w:t>
      </w:r>
      <w:r w:rsidR="000C5D6E">
        <w:rPr>
          <w:b/>
          <w:bCs w:val="0"/>
          <w:sz w:val="22"/>
          <w:szCs w:val="18"/>
        </w:rPr>
        <w:t>Replacement</w:t>
      </w:r>
      <w:r w:rsidR="000C5D6E">
        <w:rPr>
          <w:bCs w:val="0"/>
          <w:sz w:val="22"/>
          <w:szCs w:val="18"/>
        </w:rPr>
        <w:t xml:space="preserve">). </w:t>
      </w:r>
      <w:bookmarkEnd w:id="1419"/>
    </w:p>
    <w:p w14:paraId="7C353F32" w14:textId="246B61AF" w:rsidR="00337CE2" w:rsidRDefault="000C5D6E" w:rsidP="003379AA">
      <w:pPr>
        <w:pStyle w:val="Heading2"/>
        <w:widowControl w:val="0"/>
        <w:spacing w:before="120" w:after="120"/>
        <w:ind w:hanging="837"/>
        <w:rPr>
          <w:bCs w:val="0"/>
          <w:sz w:val="22"/>
          <w:szCs w:val="18"/>
        </w:rPr>
      </w:pPr>
      <w:r>
        <w:rPr>
          <w:bCs w:val="0"/>
          <w:sz w:val="22"/>
          <w:szCs w:val="18"/>
        </w:rPr>
        <w:t>If you are eligible for and ch</w:t>
      </w:r>
      <w:r w:rsidR="009B4EFE">
        <w:rPr>
          <w:bCs w:val="0"/>
          <w:sz w:val="22"/>
          <w:szCs w:val="18"/>
        </w:rPr>
        <w:t>oose On-Site Screen Replacement</w:t>
      </w:r>
      <w:r>
        <w:rPr>
          <w:bCs w:val="0"/>
          <w:sz w:val="22"/>
          <w:szCs w:val="18"/>
        </w:rPr>
        <w:t xml:space="preserve"> we will provide you with a padded mailer satchel</w:t>
      </w:r>
      <w:r w:rsidR="009B4EFE">
        <w:rPr>
          <w:bCs w:val="0"/>
          <w:sz w:val="22"/>
          <w:szCs w:val="18"/>
        </w:rPr>
        <w:t xml:space="preserve"> to return your Registered Device to us</w:t>
      </w:r>
      <w:r>
        <w:rPr>
          <w:bCs w:val="0"/>
          <w:sz w:val="22"/>
          <w:szCs w:val="18"/>
        </w:rPr>
        <w:t xml:space="preserve">. </w:t>
      </w:r>
      <w:r w:rsidR="00AC276A">
        <w:rPr>
          <w:bCs w:val="0"/>
          <w:sz w:val="22"/>
          <w:szCs w:val="18"/>
        </w:rPr>
        <w:t xml:space="preserve">Subject to clause </w:t>
      </w:r>
      <w:r w:rsidR="00AC276A">
        <w:rPr>
          <w:bCs w:val="0"/>
          <w:sz w:val="22"/>
          <w:szCs w:val="18"/>
        </w:rPr>
        <w:fldChar w:fldCharType="begin"/>
      </w:r>
      <w:r w:rsidR="00AC276A">
        <w:rPr>
          <w:bCs w:val="0"/>
          <w:sz w:val="22"/>
          <w:szCs w:val="18"/>
        </w:rPr>
        <w:instrText xml:space="preserve"> REF _Ref62467721 \r \h </w:instrText>
      </w:r>
      <w:r w:rsidR="00AC276A">
        <w:rPr>
          <w:bCs w:val="0"/>
          <w:sz w:val="22"/>
          <w:szCs w:val="18"/>
        </w:rPr>
      </w:r>
      <w:r w:rsidR="00AC276A">
        <w:rPr>
          <w:bCs w:val="0"/>
          <w:sz w:val="22"/>
          <w:szCs w:val="18"/>
        </w:rPr>
        <w:fldChar w:fldCharType="separate"/>
      </w:r>
      <w:r w:rsidR="00177A27">
        <w:rPr>
          <w:bCs w:val="0"/>
          <w:sz w:val="22"/>
          <w:szCs w:val="18"/>
        </w:rPr>
        <w:t>3.29</w:t>
      </w:r>
      <w:r w:rsidR="00AC276A">
        <w:rPr>
          <w:bCs w:val="0"/>
          <w:sz w:val="22"/>
          <w:szCs w:val="18"/>
        </w:rPr>
        <w:fldChar w:fldCharType="end"/>
      </w:r>
      <w:r w:rsidR="00337CE2">
        <w:rPr>
          <w:bCs w:val="0"/>
          <w:sz w:val="22"/>
          <w:szCs w:val="18"/>
        </w:rPr>
        <w:t>:</w:t>
      </w:r>
    </w:p>
    <w:p w14:paraId="57006F8C" w14:textId="77777777" w:rsidR="00337CE2" w:rsidRPr="00337CE2" w:rsidRDefault="00337CE2" w:rsidP="00337CE2">
      <w:pPr>
        <w:pStyle w:val="Heading3"/>
        <w:ind w:left="1560" w:hanging="709"/>
      </w:pPr>
      <w:r>
        <w:t>we bear the risk in your Registered Device between the time that you give that satchel to our delivery partner and when you receive your repaired Registered Device</w:t>
      </w:r>
      <w:r>
        <w:rPr>
          <w:lang w:val="en-AU"/>
        </w:rPr>
        <w:t>; and</w:t>
      </w:r>
    </w:p>
    <w:p w14:paraId="12FB7DF2" w14:textId="77777777" w:rsidR="00337CE2" w:rsidRPr="00337CE2" w:rsidRDefault="00337CE2" w:rsidP="00337CE2">
      <w:pPr>
        <w:pStyle w:val="Heading3"/>
        <w:ind w:left="1560" w:hanging="709"/>
      </w:pPr>
      <w:r>
        <w:rPr>
          <w:lang w:val="en-AU"/>
        </w:rPr>
        <w:t xml:space="preserve">if your Registered Device is lost or damaged before it is returned to you with a replacement screen, we will </w:t>
      </w:r>
      <w:r w:rsidR="000C5D6E">
        <w:rPr>
          <w:lang w:val="en-AU"/>
        </w:rPr>
        <w:t>either repair your Registered Device or replace your Registered Device with a like for like replacement Device, at no cost to you.</w:t>
      </w:r>
    </w:p>
    <w:p w14:paraId="3D53A9D3" w14:textId="4FDD023D" w:rsidR="00337CE2" w:rsidRPr="00E7306D" w:rsidRDefault="00337CE2" w:rsidP="003379AA">
      <w:pPr>
        <w:pStyle w:val="Heading2"/>
        <w:widowControl w:val="0"/>
        <w:spacing w:before="120" w:after="120"/>
        <w:ind w:hanging="837"/>
      </w:pPr>
      <w:bookmarkStart w:id="1420" w:name="_Ref62467721"/>
      <w:r>
        <w:t xml:space="preserve">If you do not send your Registered Device to us in the satchel provided to you, you bear the risk of any loss or damage to your Registered Device that occurs before we receive that Registered Device and we will not be liable for any loss of or damage to that Registered Device that occurs before we receive that Registered Device. </w:t>
      </w:r>
      <w:bookmarkEnd w:id="1420"/>
    </w:p>
    <w:p w14:paraId="6713305A" w14:textId="77777777" w:rsidR="005705B4" w:rsidRPr="00AE262E" w:rsidRDefault="005705B4" w:rsidP="00610B3B">
      <w:pPr>
        <w:pStyle w:val="Heading2"/>
        <w:widowControl w:val="0"/>
        <w:numPr>
          <w:ilvl w:val="0"/>
          <w:numId w:val="0"/>
        </w:numPr>
        <w:spacing w:before="120" w:after="120"/>
        <w:ind w:left="1574" w:hanging="737"/>
        <w:rPr>
          <w:rFonts w:ascii="Arial" w:hAnsi="Arial" w:cs="Arial"/>
          <w:b/>
          <w:sz w:val="21"/>
          <w:szCs w:val="21"/>
        </w:rPr>
      </w:pPr>
      <w:r w:rsidRPr="00436362">
        <w:rPr>
          <w:rFonts w:ascii="Arial" w:hAnsi="Arial" w:cs="Arial"/>
          <w:b/>
          <w:sz w:val="21"/>
          <w:szCs w:val="21"/>
        </w:rPr>
        <w:t xml:space="preserve">Grading Criteria </w:t>
      </w:r>
    </w:p>
    <w:p w14:paraId="6632E9F9" w14:textId="45361921" w:rsidR="005705B4" w:rsidRPr="009C22DF" w:rsidRDefault="005705B4" w:rsidP="00610B3B">
      <w:pPr>
        <w:pStyle w:val="Heading2"/>
        <w:widowControl w:val="0"/>
        <w:numPr>
          <w:ilvl w:val="0"/>
          <w:numId w:val="0"/>
        </w:numPr>
        <w:spacing w:before="120" w:after="120"/>
        <w:ind w:left="1574" w:hanging="737"/>
        <w:rPr>
          <w:rFonts w:ascii="Arial" w:hAnsi="Arial" w:cs="Arial"/>
          <w:b/>
          <w:i/>
          <w:sz w:val="21"/>
          <w:szCs w:val="21"/>
        </w:rPr>
      </w:pPr>
      <w:r w:rsidRPr="009C22DF">
        <w:rPr>
          <w:rFonts w:ascii="Arial" w:hAnsi="Arial" w:cs="Arial"/>
          <w:b/>
          <w:i/>
          <w:sz w:val="21"/>
          <w:szCs w:val="21"/>
        </w:rPr>
        <w:t>Good Working Order Upgrades</w:t>
      </w:r>
      <w:r w:rsidR="00847442" w:rsidRPr="009C22DF">
        <w:rPr>
          <w:rFonts w:ascii="Arial" w:hAnsi="Arial" w:cs="Arial"/>
          <w:b/>
          <w:i/>
          <w:sz w:val="21"/>
          <w:szCs w:val="21"/>
        </w:rPr>
        <w:t xml:space="preserve"> </w:t>
      </w:r>
      <w:r w:rsidR="009C22DF">
        <w:rPr>
          <w:rFonts w:ascii="Arial" w:hAnsi="Arial" w:cs="Arial"/>
          <w:b/>
          <w:i/>
          <w:sz w:val="21"/>
          <w:szCs w:val="21"/>
        </w:rPr>
        <w:t>and Screen Replacements</w:t>
      </w:r>
    </w:p>
    <w:p w14:paraId="4A46EA45" w14:textId="118BD560" w:rsidR="005705B4" w:rsidRPr="00436362" w:rsidRDefault="005705B4" w:rsidP="003379AA">
      <w:pPr>
        <w:pStyle w:val="Heading2"/>
        <w:widowControl w:val="0"/>
        <w:spacing w:before="120" w:after="120"/>
        <w:ind w:hanging="837"/>
        <w:rPr>
          <w:bCs w:val="0"/>
          <w:sz w:val="22"/>
          <w:szCs w:val="18"/>
        </w:rPr>
      </w:pPr>
      <w:bookmarkStart w:id="1421" w:name="_Ref44524385"/>
      <w:r w:rsidRPr="00436362">
        <w:rPr>
          <w:bCs w:val="0"/>
          <w:sz w:val="22"/>
          <w:szCs w:val="18"/>
        </w:rPr>
        <w:t>A Device is undamaged and in good working order, for the purpose of the Good Working Order Upgrade</w:t>
      </w:r>
      <w:r w:rsidR="002818AB">
        <w:rPr>
          <w:bCs w:val="0"/>
          <w:sz w:val="22"/>
          <w:szCs w:val="18"/>
        </w:rPr>
        <w:t xml:space="preserve"> and a Screen Replacement</w:t>
      </w:r>
      <w:r w:rsidRPr="00436362">
        <w:rPr>
          <w:bCs w:val="0"/>
          <w:sz w:val="22"/>
          <w:szCs w:val="18"/>
        </w:rPr>
        <w:t>, if it is reasonably determined as fully functional as intended and is not physically damaged other than normal wear and tear (such as minor superficial scratches)</w:t>
      </w:r>
      <w:r w:rsidR="0089147D">
        <w:rPr>
          <w:bCs w:val="0"/>
          <w:sz w:val="22"/>
          <w:szCs w:val="18"/>
        </w:rPr>
        <w:t xml:space="preserve"> (</w:t>
      </w:r>
      <w:r w:rsidR="0089147D" w:rsidRPr="0089147D">
        <w:rPr>
          <w:b/>
          <w:bCs w:val="0"/>
          <w:sz w:val="22"/>
          <w:szCs w:val="18"/>
        </w:rPr>
        <w:t>Good Working Order</w:t>
      </w:r>
      <w:r w:rsidR="0089147D">
        <w:rPr>
          <w:bCs w:val="0"/>
          <w:sz w:val="22"/>
          <w:szCs w:val="18"/>
        </w:rPr>
        <w:t>)</w:t>
      </w:r>
      <w:r w:rsidRPr="00436362">
        <w:rPr>
          <w:bCs w:val="0"/>
          <w:sz w:val="22"/>
          <w:szCs w:val="18"/>
        </w:rPr>
        <w:t>. For example, the Device:</w:t>
      </w:r>
      <w:bookmarkEnd w:id="1421"/>
    </w:p>
    <w:p w14:paraId="1D9639BA" w14:textId="77777777" w:rsidR="005705B4" w:rsidRPr="00436362" w:rsidRDefault="005705B4" w:rsidP="00F12B9D">
      <w:pPr>
        <w:pStyle w:val="Default"/>
        <w:widowControl w:val="0"/>
        <w:numPr>
          <w:ilvl w:val="1"/>
          <w:numId w:val="18"/>
        </w:numPr>
        <w:spacing w:before="120" w:after="120"/>
        <w:ind w:left="1560" w:hanging="709"/>
        <w:rPr>
          <w:rFonts w:ascii="Times New Roman" w:hAnsi="Times New Roman" w:cs="Times New Roman"/>
          <w:bCs/>
          <w:color w:val="auto"/>
          <w:sz w:val="23"/>
          <w:szCs w:val="20"/>
        </w:rPr>
      </w:pPr>
      <w:r w:rsidRPr="00436362">
        <w:rPr>
          <w:rFonts w:ascii="Times New Roman" w:hAnsi="Times New Roman" w:cs="Times New Roman"/>
          <w:bCs/>
          <w:color w:val="auto"/>
          <w:sz w:val="23"/>
          <w:szCs w:val="20"/>
        </w:rPr>
        <w:t>turns on and off;</w:t>
      </w:r>
    </w:p>
    <w:p w14:paraId="27315430" w14:textId="77777777" w:rsidR="005705B4" w:rsidRPr="00436362" w:rsidRDefault="005705B4" w:rsidP="00F12B9D">
      <w:pPr>
        <w:pStyle w:val="Default"/>
        <w:widowControl w:val="0"/>
        <w:numPr>
          <w:ilvl w:val="1"/>
          <w:numId w:val="18"/>
        </w:numPr>
        <w:spacing w:before="120" w:after="120"/>
        <w:ind w:left="1560" w:hanging="709"/>
        <w:rPr>
          <w:rFonts w:ascii="Times New Roman" w:hAnsi="Times New Roman" w:cs="Times New Roman"/>
          <w:bCs/>
          <w:color w:val="auto"/>
          <w:sz w:val="23"/>
          <w:szCs w:val="20"/>
        </w:rPr>
      </w:pPr>
      <w:r w:rsidRPr="00436362">
        <w:rPr>
          <w:rFonts w:ascii="Times New Roman" w:hAnsi="Times New Roman" w:cs="Times New Roman"/>
          <w:bCs/>
          <w:color w:val="auto"/>
          <w:sz w:val="23"/>
          <w:szCs w:val="20"/>
        </w:rPr>
        <w:t xml:space="preserve">functions normally (for example, it is capable of making and receiving calls and connecting to the internet and has a fully functional touchscreen as intended); </w:t>
      </w:r>
    </w:p>
    <w:p w14:paraId="2A777115" w14:textId="77777777" w:rsidR="005705B4" w:rsidRPr="00436362" w:rsidRDefault="005705B4" w:rsidP="00F12B9D">
      <w:pPr>
        <w:pStyle w:val="Default"/>
        <w:widowControl w:val="0"/>
        <w:numPr>
          <w:ilvl w:val="1"/>
          <w:numId w:val="18"/>
        </w:numPr>
        <w:spacing w:before="120" w:after="120"/>
        <w:ind w:left="1560" w:hanging="709"/>
        <w:rPr>
          <w:rFonts w:ascii="Times New Roman" w:hAnsi="Times New Roman" w:cs="Times New Roman"/>
          <w:bCs/>
          <w:color w:val="auto"/>
          <w:sz w:val="23"/>
          <w:szCs w:val="20"/>
        </w:rPr>
      </w:pPr>
      <w:r w:rsidRPr="00436362">
        <w:rPr>
          <w:rFonts w:ascii="Times New Roman" w:hAnsi="Times New Roman" w:cs="Times New Roman"/>
          <w:bCs/>
          <w:color w:val="auto"/>
          <w:sz w:val="23"/>
          <w:szCs w:val="20"/>
        </w:rPr>
        <w:t xml:space="preserve">includes a fully functioning battery; </w:t>
      </w:r>
    </w:p>
    <w:p w14:paraId="4339FC95" w14:textId="77777777" w:rsidR="005705B4" w:rsidRPr="00436362" w:rsidRDefault="005705B4" w:rsidP="00F12B9D">
      <w:pPr>
        <w:pStyle w:val="Default"/>
        <w:widowControl w:val="0"/>
        <w:numPr>
          <w:ilvl w:val="1"/>
          <w:numId w:val="18"/>
        </w:numPr>
        <w:spacing w:before="120" w:after="120"/>
        <w:ind w:left="1560" w:hanging="709"/>
        <w:rPr>
          <w:rFonts w:ascii="Times New Roman" w:hAnsi="Times New Roman" w:cs="Times New Roman"/>
          <w:bCs/>
          <w:color w:val="auto"/>
          <w:sz w:val="23"/>
          <w:szCs w:val="20"/>
        </w:rPr>
      </w:pPr>
      <w:r w:rsidRPr="00436362">
        <w:rPr>
          <w:rFonts w:ascii="Times New Roman" w:hAnsi="Times New Roman" w:cs="Times New Roman"/>
          <w:bCs/>
          <w:color w:val="auto"/>
          <w:sz w:val="23"/>
          <w:szCs w:val="20"/>
        </w:rPr>
        <w:t>is free from physical damage except normal wear and tear (for example, it does not have liquid damage, a cracked or discoloured screen or casing, connector damage, or a faulty or broken SIM reader);</w:t>
      </w:r>
    </w:p>
    <w:p w14:paraId="229BC4AF" w14:textId="77777777" w:rsidR="005705B4" w:rsidRPr="00436362" w:rsidRDefault="005705B4" w:rsidP="00F12B9D">
      <w:pPr>
        <w:pStyle w:val="Default"/>
        <w:widowControl w:val="0"/>
        <w:numPr>
          <w:ilvl w:val="1"/>
          <w:numId w:val="18"/>
        </w:numPr>
        <w:spacing w:before="120" w:after="120"/>
        <w:ind w:left="1560" w:hanging="709"/>
        <w:rPr>
          <w:rFonts w:ascii="Times New Roman" w:hAnsi="Times New Roman" w:cs="Times New Roman"/>
          <w:bCs/>
          <w:color w:val="auto"/>
          <w:sz w:val="23"/>
          <w:szCs w:val="20"/>
        </w:rPr>
      </w:pPr>
      <w:r w:rsidRPr="00436362">
        <w:rPr>
          <w:rFonts w:ascii="Times New Roman" w:hAnsi="Times New Roman" w:cs="Times New Roman"/>
          <w:bCs/>
          <w:color w:val="auto"/>
          <w:sz w:val="23"/>
          <w:szCs w:val="20"/>
        </w:rPr>
        <w:t>does not have any missing, disassembled, customised or non-original parts;</w:t>
      </w:r>
    </w:p>
    <w:p w14:paraId="4CD53E46" w14:textId="77777777" w:rsidR="005705B4" w:rsidRPr="00436362" w:rsidRDefault="005705B4" w:rsidP="00F12B9D">
      <w:pPr>
        <w:pStyle w:val="Default"/>
        <w:widowControl w:val="0"/>
        <w:numPr>
          <w:ilvl w:val="1"/>
          <w:numId w:val="18"/>
        </w:numPr>
        <w:spacing w:before="120" w:after="120"/>
        <w:ind w:left="1560" w:hanging="709"/>
        <w:rPr>
          <w:rFonts w:ascii="Times New Roman" w:hAnsi="Times New Roman" w:cs="Times New Roman"/>
          <w:bCs/>
          <w:color w:val="auto"/>
          <w:sz w:val="23"/>
          <w:szCs w:val="20"/>
        </w:rPr>
      </w:pPr>
      <w:r w:rsidRPr="00436362">
        <w:rPr>
          <w:rFonts w:ascii="Times New Roman" w:hAnsi="Times New Roman" w:cs="Times New Roman"/>
          <w:bCs/>
          <w:color w:val="auto"/>
          <w:sz w:val="23"/>
          <w:szCs w:val="20"/>
        </w:rPr>
        <w:t>has all activation and device locking features disabled (</w:t>
      </w:r>
      <w:proofErr w:type="spellStart"/>
      <w:r w:rsidRPr="00436362">
        <w:rPr>
          <w:rFonts w:ascii="Times New Roman" w:hAnsi="Times New Roman" w:cs="Times New Roman"/>
          <w:bCs/>
          <w:color w:val="auto"/>
          <w:sz w:val="23"/>
          <w:szCs w:val="20"/>
        </w:rPr>
        <w:t>eg.</w:t>
      </w:r>
      <w:proofErr w:type="spellEnd"/>
      <w:r w:rsidRPr="00436362">
        <w:rPr>
          <w:rFonts w:ascii="Times New Roman" w:hAnsi="Times New Roman" w:cs="Times New Roman"/>
          <w:bCs/>
          <w:color w:val="auto"/>
          <w:sz w:val="23"/>
          <w:szCs w:val="20"/>
        </w:rPr>
        <w:t xml:space="preserve"> Find My iPhone);</w:t>
      </w:r>
    </w:p>
    <w:p w14:paraId="2BC2CEF5" w14:textId="77777777" w:rsidR="005705B4" w:rsidRPr="00436362" w:rsidRDefault="005705B4" w:rsidP="00F12B9D">
      <w:pPr>
        <w:pStyle w:val="Default"/>
        <w:widowControl w:val="0"/>
        <w:numPr>
          <w:ilvl w:val="1"/>
          <w:numId w:val="18"/>
        </w:numPr>
        <w:spacing w:before="120" w:after="120"/>
        <w:ind w:left="1560" w:hanging="709"/>
        <w:rPr>
          <w:rFonts w:ascii="Times New Roman" w:hAnsi="Times New Roman" w:cs="Times New Roman"/>
          <w:bCs/>
          <w:color w:val="auto"/>
          <w:sz w:val="23"/>
          <w:szCs w:val="20"/>
        </w:rPr>
      </w:pPr>
      <w:r w:rsidRPr="00436362">
        <w:rPr>
          <w:rFonts w:ascii="Times New Roman" w:hAnsi="Times New Roman" w:cs="Times New Roman"/>
          <w:bCs/>
          <w:color w:val="auto"/>
          <w:sz w:val="23"/>
          <w:szCs w:val="20"/>
        </w:rPr>
        <w:t>has had a factory reset performed; and</w:t>
      </w:r>
    </w:p>
    <w:p w14:paraId="6B8A6A70" w14:textId="77777777" w:rsidR="005705B4" w:rsidRPr="00436362" w:rsidRDefault="005705B4" w:rsidP="00F12B9D">
      <w:pPr>
        <w:pStyle w:val="Default"/>
        <w:widowControl w:val="0"/>
        <w:numPr>
          <w:ilvl w:val="1"/>
          <w:numId w:val="18"/>
        </w:numPr>
        <w:spacing w:before="120" w:after="120"/>
        <w:ind w:left="1560" w:hanging="709"/>
        <w:rPr>
          <w:rFonts w:ascii="Times New Roman" w:hAnsi="Times New Roman" w:cs="Times New Roman"/>
          <w:bCs/>
          <w:color w:val="auto"/>
          <w:sz w:val="23"/>
          <w:szCs w:val="20"/>
        </w:rPr>
      </w:pPr>
      <w:r w:rsidRPr="00436362">
        <w:rPr>
          <w:rFonts w:ascii="Times New Roman" w:hAnsi="Times New Roman" w:cs="Times New Roman"/>
          <w:bCs/>
          <w:color w:val="auto"/>
          <w:sz w:val="23"/>
          <w:szCs w:val="20"/>
        </w:rPr>
        <w:t>is not IMEI blocked.</w:t>
      </w:r>
    </w:p>
    <w:p w14:paraId="382237EF" w14:textId="77777777" w:rsidR="005705B4" w:rsidRPr="00AE262E" w:rsidRDefault="005705B4" w:rsidP="00610B3B">
      <w:pPr>
        <w:pStyle w:val="Heading2"/>
        <w:widowControl w:val="0"/>
        <w:numPr>
          <w:ilvl w:val="0"/>
          <w:numId w:val="0"/>
        </w:numPr>
        <w:spacing w:before="120" w:after="120"/>
        <w:ind w:left="1574" w:hanging="737"/>
        <w:rPr>
          <w:rFonts w:ascii="Arial" w:hAnsi="Arial" w:cs="Arial"/>
          <w:b/>
          <w:sz w:val="21"/>
          <w:szCs w:val="21"/>
        </w:rPr>
      </w:pPr>
      <w:r w:rsidRPr="00436362">
        <w:rPr>
          <w:rFonts w:ascii="Arial" w:hAnsi="Arial" w:cs="Arial"/>
          <w:b/>
          <w:sz w:val="21"/>
          <w:szCs w:val="21"/>
        </w:rPr>
        <w:t>Damaged Device Upgrades</w:t>
      </w:r>
    </w:p>
    <w:p w14:paraId="13C89F5F" w14:textId="5A672803" w:rsidR="00EF4A41" w:rsidRDefault="005705B4" w:rsidP="003379AA">
      <w:pPr>
        <w:pStyle w:val="Heading2"/>
        <w:widowControl w:val="0"/>
        <w:spacing w:before="120" w:after="120"/>
        <w:ind w:hanging="837"/>
        <w:rPr>
          <w:bCs w:val="0"/>
          <w:sz w:val="22"/>
          <w:szCs w:val="18"/>
        </w:rPr>
      </w:pPr>
      <w:bookmarkStart w:id="1422" w:name="_Ref44524409"/>
      <w:r w:rsidRPr="00436362">
        <w:rPr>
          <w:bCs w:val="0"/>
          <w:sz w:val="22"/>
          <w:szCs w:val="18"/>
        </w:rPr>
        <w:lastRenderedPageBreak/>
        <w:t xml:space="preserve">A Device that is determined damaged and not in </w:t>
      </w:r>
      <w:r w:rsidR="0089147D">
        <w:rPr>
          <w:bCs w:val="0"/>
          <w:sz w:val="22"/>
          <w:szCs w:val="18"/>
        </w:rPr>
        <w:t>Good Working Order</w:t>
      </w:r>
      <w:r w:rsidRPr="00436362">
        <w:rPr>
          <w:bCs w:val="0"/>
          <w:sz w:val="22"/>
          <w:szCs w:val="18"/>
        </w:rPr>
        <w:t xml:space="preserve">, may still be eligible for the </w:t>
      </w:r>
      <w:r w:rsidRPr="003379AA">
        <w:rPr>
          <w:bCs w:val="0"/>
        </w:rPr>
        <w:t>Damage</w:t>
      </w:r>
      <w:r w:rsidR="005F5DB5" w:rsidRPr="003379AA">
        <w:rPr>
          <w:bCs w:val="0"/>
        </w:rPr>
        <w:t>d</w:t>
      </w:r>
      <w:r w:rsidRPr="00436362">
        <w:rPr>
          <w:bCs w:val="0"/>
          <w:sz w:val="22"/>
          <w:szCs w:val="18"/>
        </w:rPr>
        <w:t xml:space="preserve"> Device Upgrade provided</w:t>
      </w:r>
      <w:r w:rsidR="00EF4A41">
        <w:rPr>
          <w:bCs w:val="0"/>
          <w:sz w:val="22"/>
          <w:szCs w:val="18"/>
        </w:rPr>
        <w:t>:</w:t>
      </w:r>
    </w:p>
    <w:p w14:paraId="1296C74C" w14:textId="77777777" w:rsidR="00EF4A41" w:rsidRDefault="005705B4" w:rsidP="00610B3B">
      <w:pPr>
        <w:pStyle w:val="Heading3"/>
        <w:widowControl w:val="0"/>
        <w:spacing w:before="120" w:after="120"/>
        <w:ind w:left="1560" w:hanging="709"/>
        <w:rPr>
          <w:bCs/>
        </w:rPr>
      </w:pPr>
      <w:r w:rsidRPr="00436362">
        <w:t>it is not IMEI blocked</w:t>
      </w:r>
      <w:r w:rsidR="00EF4A41">
        <w:rPr>
          <w:bCs/>
        </w:rPr>
        <w:t>;</w:t>
      </w:r>
      <w:r w:rsidR="00EF4A41">
        <w:t xml:space="preserve"> </w:t>
      </w:r>
    </w:p>
    <w:p w14:paraId="3D686289" w14:textId="5540F265" w:rsidR="00EF4A41" w:rsidRDefault="00EF4A41" w:rsidP="00610B3B">
      <w:pPr>
        <w:pStyle w:val="Heading3"/>
        <w:widowControl w:val="0"/>
        <w:spacing w:before="120" w:after="120"/>
        <w:ind w:left="1560" w:hanging="709"/>
      </w:pPr>
      <w:r>
        <w:rPr>
          <w:lang w:val="en-AU"/>
        </w:rPr>
        <w:t>y</w:t>
      </w:r>
      <w:r w:rsidRPr="00EF4A41">
        <w:rPr>
          <w:lang w:val="en-AU"/>
        </w:rPr>
        <w:t xml:space="preserve">ou </w:t>
      </w:r>
      <w:r>
        <w:rPr>
          <w:lang w:val="en-AU"/>
        </w:rPr>
        <w:t>have not already redeemed</w:t>
      </w:r>
      <w:r w:rsidRPr="00EF4A41">
        <w:rPr>
          <w:lang w:val="en-AU"/>
        </w:rPr>
        <w:t xml:space="preserve"> two (2) </w:t>
      </w:r>
      <w:r w:rsidR="007F3680">
        <w:rPr>
          <w:lang w:val="en-AU"/>
        </w:rPr>
        <w:t xml:space="preserve">Screen Repairs or </w:t>
      </w:r>
      <w:r w:rsidRPr="00EF4A41">
        <w:rPr>
          <w:lang w:val="en-AU"/>
        </w:rPr>
        <w:t xml:space="preserve">Damaged Device Upgrades </w:t>
      </w:r>
      <w:r>
        <w:rPr>
          <w:lang w:val="en-AU"/>
        </w:rPr>
        <w:t>for the same</w:t>
      </w:r>
      <w:r w:rsidRPr="00EF4A41">
        <w:rPr>
          <w:lang w:val="en-AU"/>
        </w:rPr>
        <w:t xml:space="preserve"> service in </w:t>
      </w:r>
      <w:r>
        <w:rPr>
          <w:lang w:val="en-AU"/>
        </w:rPr>
        <w:t>the last</w:t>
      </w:r>
      <w:r w:rsidRPr="00EF4A41">
        <w:rPr>
          <w:lang w:val="en-AU"/>
        </w:rPr>
        <w:t xml:space="preserve"> 12-month</w:t>
      </w:r>
      <w:r>
        <w:rPr>
          <w:lang w:val="en-AU"/>
        </w:rPr>
        <w:t>s before this redemption;</w:t>
      </w:r>
      <w:r w:rsidR="00052DAB">
        <w:rPr>
          <w:lang w:val="en-AU"/>
        </w:rPr>
        <w:t xml:space="preserve"> </w:t>
      </w:r>
      <w:r w:rsidR="005705B4" w:rsidRPr="00436362">
        <w:t xml:space="preserve">and </w:t>
      </w:r>
    </w:p>
    <w:p w14:paraId="6898F6E3" w14:textId="45761CBF" w:rsidR="0040734A" w:rsidRPr="006E3896" w:rsidRDefault="00EF4A41" w:rsidP="00610B3B">
      <w:pPr>
        <w:pStyle w:val="Heading3"/>
        <w:widowControl w:val="0"/>
        <w:spacing w:before="120" w:after="120"/>
        <w:ind w:left="1560" w:hanging="709"/>
        <w:rPr>
          <w:lang w:val="en-AU"/>
        </w:rPr>
      </w:pPr>
      <w:r>
        <w:rPr>
          <w:lang w:val="en-AU"/>
        </w:rPr>
        <w:t xml:space="preserve">you </w:t>
      </w:r>
      <w:r w:rsidR="005705B4" w:rsidRPr="00436362">
        <w:t>return</w:t>
      </w:r>
      <w:r>
        <w:rPr>
          <w:lang w:val="en-AU"/>
        </w:rPr>
        <w:t xml:space="preserve"> the Registered Device</w:t>
      </w:r>
      <w:r w:rsidR="005705B4" w:rsidRPr="00436362">
        <w:t xml:space="preserve"> in accordance with clause</w:t>
      </w:r>
      <w:r w:rsidR="00195A70">
        <w:rPr>
          <w:lang w:val="en-AU"/>
        </w:rPr>
        <w:t xml:space="preserve"> </w:t>
      </w:r>
      <w:r w:rsidR="006F72F1">
        <w:rPr>
          <w:lang w:val="en-AU"/>
        </w:rPr>
        <w:fldChar w:fldCharType="begin"/>
      </w:r>
      <w:r w:rsidR="006F72F1">
        <w:rPr>
          <w:lang w:val="en-AU"/>
        </w:rPr>
        <w:instrText xml:space="preserve"> REF _Ref44524154 \w \h </w:instrText>
      </w:r>
      <w:r w:rsidR="006F72F1">
        <w:rPr>
          <w:lang w:val="en-AU"/>
        </w:rPr>
      </w:r>
      <w:r w:rsidR="006F72F1">
        <w:rPr>
          <w:lang w:val="en-AU"/>
        </w:rPr>
        <w:fldChar w:fldCharType="separate"/>
      </w:r>
      <w:r w:rsidR="00177A27">
        <w:rPr>
          <w:lang w:val="en-AU"/>
        </w:rPr>
        <w:t>3.19</w:t>
      </w:r>
      <w:r w:rsidR="006F72F1">
        <w:rPr>
          <w:lang w:val="en-AU"/>
        </w:rPr>
        <w:fldChar w:fldCharType="end"/>
      </w:r>
      <w:r w:rsidR="00195A70" w:rsidRPr="00195A70">
        <w:rPr>
          <w:lang w:val="en-AU"/>
        </w:rPr>
        <w:t xml:space="preserve"> and </w:t>
      </w:r>
      <w:r w:rsidR="00AF50C2">
        <w:rPr>
          <w:lang w:val="en-AU"/>
        </w:rPr>
        <w:t>otherwise</w:t>
      </w:r>
      <w:r w:rsidR="00195A70" w:rsidRPr="00195A70">
        <w:rPr>
          <w:lang w:val="en-AU"/>
        </w:rPr>
        <w:t xml:space="preserve"> meet </w:t>
      </w:r>
      <w:r w:rsidR="008F6059">
        <w:rPr>
          <w:lang w:val="en-AU"/>
        </w:rPr>
        <w:t>requirements</w:t>
      </w:r>
      <w:r w:rsidR="00195A70" w:rsidRPr="00195A70">
        <w:rPr>
          <w:lang w:val="en-AU"/>
        </w:rPr>
        <w:t xml:space="preserve"> in clause </w:t>
      </w:r>
      <w:r w:rsidR="006F72F1">
        <w:rPr>
          <w:lang w:val="en-AU"/>
        </w:rPr>
        <w:fldChar w:fldCharType="begin"/>
      </w:r>
      <w:r w:rsidR="006F72F1">
        <w:rPr>
          <w:lang w:val="en-AU"/>
        </w:rPr>
        <w:instrText xml:space="preserve"> REF _Ref44526631 \w \h </w:instrText>
      </w:r>
      <w:r w:rsidR="006F72F1">
        <w:rPr>
          <w:lang w:val="en-AU"/>
        </w:rPr>
      </w:r>
      <w:r w:rsidR="006F72F1">
        <w:rPr>
          <w:lang w:val="en-AU"/>
        </w:rPr>
        <w:fldChar w:fldCharType="separate"/>
      </w:r>
      <w:r w:rsidR="00177A27">
        <w:rPr>
          <w:lang w:val="en-AU"/>
        </w:rPr>
        <w:t>3.21</w:t>
      </w:r>
      <w:r w:rsidR="006F72F1">
        <w:rPr>
          <w:lang w:val="en-AU"/>
        </w:rPr>
        <w:fldChar w:fldCharType="end"/>
      </w:r>
      <w:r w:rsidR="00195A70">
        <w:rPr>
          <w:lang w:val="en-AU"/>
        </w:rPr>
        <w:t xml:space="preserve">. </w:t>
      </w:r>
      <w:bookmarkEnd w:id="1422"/>
    </w:p>
    <w:p w14:paraId="4F44497E" w14:textId="75FA5720" w:rsidR="005705B4" w:rsidRPr="00A279BF" w:rsidRDefault="0040734A" w:rsidP="003379AA">
      <w:pPr>
        <w:pStyle w:val="Heading2"/>
        <w:widowControl w:val="0"/>
        <w:spacing w:before="120" w:after="120"/>
        <w:ind w:hanging="837"/>
        <w:rPr>
          <w:bCs w:val="0"/>
          <w:sz w:val="22"/>
          <w:szCs w:val="18"/>
        </w:rPr>
      </w:pPr>
      <w:r w:rsidRPr="00A279BF">
        <w:rPr>
          <w:bCs w:val="0"/>
          <w:sz w:val="22"/>
          <w:szCs w:val="18"/>
        </w:rPr>
        <w:t xml:space="preserve">If your </w:t>
      </w:r>
      <w:r w:rsidR="00A279BF">
        <w:rPr>
          <w:bCs w:val="0"/>
          <w:sz w:val="22"/>
          <w:szCs w:val="18"/>
        </w:rPr>
        <w:t xml:space="preserve">Registered </w:t>
      </w:r>
      <w:r w:rsidRPr="00A279BF">
        <w:rPr>
          <w:bCs w:val="0"/>
          <w:sz w:val="22"/>
          <w:szCs w:val="18"/>
        </w:rPr>
        <w:t xml:space="preserve">Device is IMEI blocked and you are unable to rectify </w:t>
      </w:r>
      <w:r w:rsidR="00A279BF">
        <w:rPr>
          <w:bCs w:val="0"/>
          <w:sz w:val="22"/>
          <w:szCs w:val="18"/>
        </w:rPr>
        <w:t xml:space="preserve">or remove </w:t>
      </w:r>
      <w:r w:rsidRPr="00A279BF">
        <w:rPr>
          <w:bCs w:val="0"/>
          <w:sz w:val="22"/>
          <w:szCs w:val="18"/>
        </w:rPr>
        <w:t xml:space="preserve">this block in accordance with any laws or requirements applicable to that Device, </w:t>
      </w:r>
      <w:r w:rsidR="00A279BF">
        <w:rPr>
          <w:bCs w:val="0"/>
          <w:sz w:val="22"/>
          <w:szCs w:val="18"/>
        </w:rPr>
        <w:t xml:space="preserve">it will not meet the return requirements in clause </w:t>
      </w:r>
      <w:r w:rsidR="00A279BF">
        <w:rPr>
          <w:bCs w:val="0"/>
          <w:sz w:val="22"/>
          <w:szCs w:val="18"/>
        </w:rPr>
        <w:fldChar w:fldCharType="begin"/>
      </w:r>
      <w:r w:rsidR="00A279BF">
        <w:rPr>
          <w:bCs w:val="0"/>
          <w:sz w:val="22"/>
          <w:szCs w:val="18"/>
        </w:rPr>
        <w:instrText xml:space="preserve"> REF _Ref44524154 \w \h </w:instrText>
      </w:r>
      <w:r w:rsidR="00A279BF">
        <w:rPr>
          <w:bCs w:val="0"/>
          <w:sz w:val="22"/>
          <w:szCs w:val="18"/>
        </w:rPr>
      </w:r>
      <w:r w:rsidR="00A279BF">
        <w:rPr>
          <w:bCs w:val="0"/>
          <w:sz w:val="22"/>
          <w:szCs w:val="18"/>
        </w:rPr>
        <w:fldChar w:fldCharType="separate"/>
      </w:r>
      <w:r w:rsidR="00177A27">
        <w:rPr>
          <w:bCs w:val="0"/>
          <w:sz w:val="22"/>
          <w:szCs w:val="18"/>
        </w:rPr>
        <w:t>3.19</w:t>
      </w:r>
      <w:r w:rsidR="00A279BF">
        <w:rPr>
          <w:bCs w:val="0"/>
          <w:sz w:val="22"/>
          <w:szCs w:val="18"/>
        </w:rPr>
        <w:fldChar w:fldCharType="end"/>
      </w:r>
      <w:r w:rsidR="005F5DB5">
        <w:rPr>
          <w:bCs w:val="0"/>
          <w:sz w:val="22"/>
          <w:szCs w:val="18"/>
        </w:rPr>
        <w:t xml:space="preserve"> and </w:t>
      </w:r>
      <w:r w:rsidR="00A279BF">
        <w:rPr>
          <w:bCs w:val="0"/>
          <w:sz w:val="22"/>
          <w:szCs w:val="18"/>
        </w:rPr>
        <w:t xml:space="preserve">clause </w:t>
      </w:r>
      <w:r w:rsidR="00A279BF">
        <w:rPr>
          <w:bCs w:val="0"/>
          <w:sz w:val="22"/>
          <w:szCs w:val="18"/>
        </w:rPr>
        <w:fldChar w:fldCharType="begin"/>
      </w:r>
      <w:r w:rsidR="00A279BF">
        <w:rPr>
          <w:bCs w:val="0"/>
          <w:sz w:val="22"/>
          <w:szCs w:val="18"/>
        </w:rPr>
        <w:instrText xml:space="preserve"> REF _Ref44528029 \w \h </w:instrText>
      </w:r>
      <w:r w:rsidR="00A279BF">
        <w:rPr>
          <w:bCs w:val="0"/>
          <w:sz w:val="22"/>
          <w:szCs w:val="18"/>
        </w:rPr>
      </w:r>
      <w:r w:rsidR="00A279BF">
        <w:rPr>
          <w:bCs w:val="0"/>
          <w:sz w:val="22"/>
          <w:szCs w:val="18"/>
        </w:rPr>
        <w:fldChar w:fldCharType="separate"/>
      </w:r>
      <w:r w:rsidR="00177A27">
        <w:rPr>
          <w:bCs w:val="0"/>
          <w:sz w:val="22"/>
          <w:szCs w:val="18"/>
        </w:rPr>
        <w:t>3.22</w:t>
      </w:r>
      <w:r w:rsidR="00A279BF">
        <w:rPr>
          <w:bCs w:val="0"/>
          <w:sz w:val="22"/>
          <w:szCs w:val="18"/>
        </w:rPr>
        <w:fldChar w:fldCharType="end"/>
      </w:r>
      <w:r w:rsidR="00A279BF">
        <w:rPr>
          <w:bCs w:val="0"/>
          <w:sz w:val="22"/>
          <w:szCs w:val="18"/>
        </w:rPr>
        <w:t xml:space="preserve"> </w:t>
      </w:r>
      <w:r w:rsidR="00283F44">
        <w:rPr>
          <w:bCs w:val="0"/>
          <w:sz w:val="22"/>
          <w:szCs w:val="18"/>
        </w:rPr>
        <w:t>will also</w:t>
      </w:r>
      <w:r w:rsidR="00A279BF">
        <w:rPr>
          <w:bCs w:val="0"/>
          <w:sz w:val="22"/>
          <w:szCs w:val="18"/>
        </w:rPr>
        <w:t xml:space="preserve"> appl</w:t>
      </w:r>
      <w:r w:rsidR="00283F44">
        <w:rPr>
          <w:bCs w:val="0"/>
          <w:sz w:val="22"/>
          <w:szCs w:val="18"/>
        </w:rPr>
        <w:t>y</w:t>
      </w:r>
      <w:r w:rsidR="00A279BF">
        <w:rPr>
          <w:bCs w:val="0"/>
          <w:sz w:val="22"/>
          <w:szCs w:val="18"/>
        </w:rPr>
        <w:t>.</w:t>
      </w:r>
    </w:p>
    <w:p w14:paraId="09C43740" w14:textId="77777777" w:rsidR="005705B4" w:rsidRPr="00AE262E" w:rsidRDefault="005705B4" w:rsidP="00610B3B">
      <w:pPr>
        <w:pStyle w:val="Heading2"/>
        <w:widowControl w:val="0"/>
        <w:numPr>
          <w:ilvl w:val="0"/>
          <w:numId w:val="0"/>
        </w:numPr>
        <w:spacing w:before="120" w:after="120"/>
        <w:ind w:left="1574" w:hanging="737"/>
        <w:rPr>
          <w:rFonts w:ascii="Arial" w:hAnsi="Arial" w:cs="Arial"/>
          <w:b/>
          <w:sz w:val="21"/>
          <w:szCs w:val="21"/>
        </w:rPr>
      </w:pPr>
      <w:r w:rsidRPr="00436362">
        <w:rPr>
          <w:rFonts w:ascii="Arial" w:hAnsi="Arial" w:cs="Arial"/>
          <w:b/>
          <w:sz w:val="21"/>
          <w:szCs w:val="21"/>
        </w:rPr>
        <w:t>Eligible upgrades</w:t>
      </w:r>
    </w:p>
    <w:p w14:paraId="478848DF" w14:textId="0BABA566" w:rsidR="005705B4" w:rsidRDefault="005705B4" w:rsidP="003379AA">
      <w:pPr>
        <w:pStyle w:val="Heading2"/>
        <w:widowControl w:val="0"/>
        <w:spacing w:before="120" w:after="120"/>
        <w:ind w:hanging="837"/>
        <w:rPr>
          <w:bCs w:val="0"/>
          <w:sz w:val="22"/>
          <w:szCs w:val="18"/>
        </w:rPr>
      </w:pPr>
      <w:r w:rsidRPr="00436362">
        <w:rPr>
          <w:bCs w:val="0"/>
          <w:sz w:val="22"/>
          <w:szCs w:val="18"/>
        </w:rPr>
        <w:t xml:space="preserve">If your Registered Device is a mobile handset, you may only upgrade or replace it </w:t>
      </w:r>
      <w:r w:rsidR="00D41274">
        <w:rPr>
          <w:bCs w:val="0"/>
          <w:sz w:val="22"/>
          <w:szCs w:val="18"/>
        </w:rPr>
        <w:t>under a GWO Upgrade or Damage</w:t>
      </w:r>
      <w:r w:rsidR="00CB633A">
        <w:rPr>
          <w:bCs w:val="0"/>
          <w:sz w:val="22"/>
          <w:szCs w:val="18"/>
        </w:rPr>
        <w:t>d</w:t>
      </w:r>
      <w:r w:rsidR="00D41274">
        <w:rPr>
          <w:bCs w:val="0"/>
          <w:sz w:val="22"/>
          <w:szCs w:val="18"/>
        </w:rPr>
        <w:t xml:space="preserve"> Device Upgrade </w:t>
      </w:r>
      <w:r w:rsidRPr="00436362">
        <w:rPr>
          <w:bCs w:val="0"/>
          <w:sz w:val="22"/>
          <w:szCs w:val="18"/>
        </w:rPr>
        <w:t xml:space="preserve">with an eligible mobile handset. If your </w:t>
      </w:r>
      <w:r w:rsidRPr="003379AA">
        <w:rPr>
          <w:bCs w:val="0"/>
        </w:rPr>
        <w:t>Registered</w:t>
      </w:r>
      <w:r w:rsidRPr="00436362">
        <w:rPr>
          <w:bCs w:val="0"/>
          <w:sz w:val="22"/>
          <w:szCs w:val="18"/>
        </w:rPr>
        <w:t xml:space="preserve"> Device is a tablet you may only upgrade or replace it </w:t>
      </w:r>
      <w:r w:rsidR="00D41274">
        <w:rPr>
          <w:bCs w:val="0"/>
          <w:sz w:val="22"/>
          <w:szCs w:val="18"/>
        </w:rPr>
        <w:t>under a GWO Upgrade or Damage</w:t>
      </w:r>
      <w:r w:rsidR="00CB633A">
        <w:rPr>
          <w:bCs w:val="0"/>
          <w:sz w:val="22"/>
          <w:szCs w:val="18"/>
        </w:rPr>
        <w:t>d</w:t>
      </w:r>
      <w:r w:rsidR="00D41274">
        <w:rPr>
          <w:bCs w:val="0"/>
          <w:sz w:val="22"/>
          <w:szCs w:val="18"/>
        </w:rPr>
        <w:t xml:space="preserve"> Device Upgrade </w:t>
      </w:r>
      <w:r w:rsidRPr="00436362">
        <w:rPr>
          <w:bCs w:val="0"/>
          <w:sz w:val="22"/>
          <w:szCs w:val="18"/>
        </w:rPr>
        <w:t>with an eligible tablet. You are not able to upgrade or replace a mobile handset for a tablet and vice versa</w:t>
      </w:r>
      <w:r w:rsidR="00D41274">
        <w:rPr>
          <w:bCs w:val="0"/>
          <w:sz w:val="22"/>
          <w:szCs w:val="18"/>
        </w:rPr>
        <w:t xml:space="preserve"> under a GWO Upgrade or Damage</w:t>
      </w:r>
      <w:r w:rsidR="00CB633A">
        <w:rPr>
          <w:bCs w:val="0"/>
          <w:sz w:val="22"/>
          <w:szCs w:val="18"/>
        </w:rPr>
        <w:t>d</w:t>
      </w:r>
      <w:r w:rsidR="00D41274">
        <w:rPr>
          <w:bCs w:val="0"/>
          <w:sz w:val="22"/>
          <w:szCs w:val="18"/>
        </w:rPr>
        <w:t xml:space="preserve"> Device Upgrade</w:t>
      </w:r>
      <w:r w:rsidRPr="00436362">
        <w:rPr>
          <w:bCs w:val="0"/>
          <w:sz w:val="22"/>
          <w:szCs w:val="18"/>
        </w:rPr>
        <w:t>.</w:t>
      </w:r>
    </w:p>
    <w:p w14:paraId="52607CCF" w14:textId="7AB074E0" w:rsidR="005705B4" w:rsidRPr="00AE262E" w:rsidRDefault="005705B4" w:rsidP="00610B3B">
      <w:pPr>
        <w:pStyle w:val="Heading2"/>
        <w:keepNext/>
        <w:widowControl w:val="0"/>
        <w:numPr>
          <w:ilvl w:val="0"/>
          <w:numId w:val="0"/>
        </w:numPr>
        <w:spacing w:before="120" w:after="120"/>
        <w:ind w:left="1576" w:hanging="737"/>
        <w:rPr>
          <w:rFonts w:ascii="Arial" w:hAnsi="Arial" w:cs="Arial"/>
          <w:b/>
          <w:sz w:val="21"/>
          <w:szCs w:val="21"/>
        </w:rPr>
      </w:pPr>
      <w:r w:rsidRPr="00436362">
        <w:rPr>
          <w:rFonts w:ascii="Arial" w:hAnsi="Arial" w:cs="Arial"/>
          <w:b/>
          <w:sz w:val="21"/>
          <w:szCs w:val="21"/>
        </w:rPr>
        <w:t>Cancelling Upgrade and Protect</w:t>
      </w:r>
    </w:p>
    <w:p w14:paraId="5AA0FD52" w14:textId="77777777" w:rsidR="005705B4" w:rsidRPr="00436362" w:rsidRDefault="005705B4" w:rsidP="003379AA">
      <w:pPr>
        <w:pStyle w:val="Heading2"/>
        <w:widowControl w:val="0"/>
        <w:spacing w:before="120" w:after="120"/>
        <w:ind w:hanging="837"/>
        <w:rPr>
          <w:bCs w:val="0"/>
          <w:sz w:val="22"/>
          <w:szCs w:val="18"/>
        </w:rPr>
      </w:pPr>
      <w:r w:rsidRPr="00436362">
        <w:rPr>
          <w:bCs w:val="0"/>
          <w:sz w:val="22"/>
          <w:szCs w:val="18"/>
        </w:rPr>
        <w:t xml:space="preserve">You </w:t>
      </w:r>
      <w:r w:rsidRPr="003379AA">
        <w:rPr>
          <w:bCs w:val="0"/>
        </w:rPr>
        <w:t>may</w:t>
      </w:r>
      <w:r w:rsidRPr="00436362">
        <w:rPr>
          <w:bCs w:val="0"/>
          <w:sz w:val="22"/>
          <w:szCs w:val="18"/>
        </w:rPr>
        <w:t xml:space="preserve"> cancel Telstra Upgrade and Protect at any time.</w:t>
      </w:r>
    </w:p>
    <w:p w14:paraId="0CB3F59D" w14:textId="7BD9B58C" w:rsidR="00BF0B16" w:rsidRPr="001A3E8C" w:rsidRDefault="00C0058A" w:rsidP="00610B3B">
      <w:pPr>
        <w:pStyle w:val="TOCHeading"/>
        <w:keepNext w:val="0"/>
        <w:widowControl w:val="0"/>
        <w:pBdr>
          <w:top w:val="none" w:sz="0" w:space="0" w:color="auto"/>
        </w:pBdr>
        <w:spacing w:before="120" w:after="120"/>
        <w:ind w:firstLine="0"/>
      </w:pPr>
      <w:bookmarkStart w:id="1423" w:name="_Toc43974465"/>
      <w:bookmarkStart w:id="1424" w:name="_Toc43974818"/>
      <w:bookmarkStart w:id="1425" w:name="_Toc43975043"/>
      <w:bookmarkStart w:id="1426" w:name="_Toc43975269"/>
      <w:bookmarkStart w:id="1427" w:name="_Toc43975496"/>
      <w:bookmarkStart w:id="1428" w:name="_Toc43974467"/>
      <w:bookmarkStart w:id="1429" w:name="_Toc43974820"/>
      <w:bookmarkStart w:id="1430" w:name="_Toc43975045"/>
      <w:bookmarkStart w:id="1431" w:name="_Toc43975271"/>
      <w:bookmarkStart w:id="1432" w:name="_Toc43975498"/>
      <w:bookmarkStart w:id="1433" w:name="_Toc43974468"/>
      <w:bookmarkStart w:id="1434" w:name="_Toc43974821"/>
      <w:bookmarkStart w:id="1435" w:name="_Toc43975046"/>
      <w:bookmarkStart w:id="1436" w:name="_Toc43975272"/>
      <w:bookmarkStart w:id="1437" w:name="_Toc43975499"/>
      <w:bookmarkStart w:id="1438" w:name="_Toc43974469"/>
      <w:bookmarkStart w:id="1439" w:name="_Toc43974822"/>
      <w:bookmarkStart w:id="1440" w:name="_Toc43975047"/>
      <w:bookmarkStart w:id="1441" w:name="_Toc43975273"/>
      <w:bookmarkStart w:id="1442" w:name="_Toc43975500"/>
      <w:bookmarkStart w:id="1443" w:name="_Toc43974500"/>
      <w:bookmarkStart w:id="1444" w:name="_Toc43974853"/>
      <w:bookmarkStart w:id="1445" w:name="_Toc43975078"/>
      <w:bookmarkStart w:id="1446" w:name="_Toc43975304"/>
      <w:bookmarkStart w:id="1447" w:name="_Toc43975531"/>
      <w:bookmarkStart w:id="1448" w:name="_Toc43974501"/>
      <w:bookmarkStart w:id="1449" w:name="_Toc43974854"/>
      <w:bookmarkStart w:id="1450" w:name="_Toc43975079"/>
      <w:bookmarkStart w:id="1451" w:name="_Toc43975305"/>
      <w:bookmarkStart w:id="1452" w:name="_Toc43975532"/>
      <w:bookmarkStart w:id="1453" w:name="_Toc43974503"/>
      <w:bookmarkStart w:id="1454" w:name="_Toc43974856"/>
      <w:bookmarkStart w:id="1455" w:name="_Toc43975081"/>
      <w:bookmarkStart w:id="1456" w:name="_Toc43975307"/>
      <w:bookmarkStart w:id="1457" w:name="_Toc43975534"/>
      <w:bookmarkStart w:id="1458" w:name="_Toc43974507"/>
      <w:bookmarkStart w:id="1459" w:name="_Toc43974860"/>
      <w:bookmarkStart w:id="1460" w:name="_Toc43975085"/>
      <w:bookmarkStart w:id="1461" w:name="_Toc43975311"/>
      <w:bookmarkStart w:id="1462" w:name="_Toc43975538"/>
      <w:bookmarkStart w:id="1463" w:name="_Toc43974509"/>
      <w:bookmarkStart w:id="1464" w:name="_Toc43974862"/>
      <w:bookmarkStart w:id="1465" w:name="_Toc43975087"/>
      <w:bookmarkStart w:id="1466" w:name="_Toc43975313"/>
      <w:bookmarkStart w:id="1467" w:name="_Toc43975540"/>
      <w:bookmarkStart w:id="1468" w:name="_Toc43974510"/>
      <w:bookmarkStart w:id="1469" w:name="_Toc43974863"/>
      <w:bookmarkStart w:id="1470" w:name="_Toc43975088"/>
      <w:bookmarkStart w:id="1471" w:name="_Toc43975314"/>
      <w:bookmarkStart w:id="1472" w:name="_Toc43975541"/>
      <w:bookmarkStart w:id="1473" w:name="_Toc43974511"/>
      <w:bookmarkStart w:id="1474" w:name="_Toc43974864"/>
      <w:bookmarkStart w:id="1475" w:name="_Toc43975089"/>
      <w:bookmarkStart w:id="1476" w:name="_Toc43975315"/>
      <w:bookmarkStart w:id="1477" w:name="_Toc43975542"/>
      <w:bookmarkStart w:id="1478" w:name="_Toc43974514"/>
      <w:bookmarkStart w:id="1479" w:name="_Toc43974867"/>
      <w:bookmarkStart w:id="1480" w:name="_Toc43975092"/>
      <w:bookmarkStart w:id="1481" w:name="_Toc43975318"/>
      <w:bookmarkStart w:id="1482" w:name="_Toc43975545"/>
      <w:bookmarkStart w:id="1483" w:name="_Toc43974517"/>
      <w:bookmarkStart w:id="1484" w:name="_Toc43974870"/>
      <w:bookmarkStart w:id="1485" w:name="_Toc43975095"/>
      <w:bookmarkStart w:id="1486" w:name="_Toc43975321"/>
      <w:bookmarkStart w:id="1487" w:name="_Toc43975548"/>
      <w:bookmarkStart w:id="1488" w:name="_Toc43974528"/>
      <w:bookmarkStart w:id="1489" w:name="_Toc43974881"/>
      <w:bookmarkStart w:id="1490" w:name="_Toc43975106"/>
      <w:bookmarkStart w:id="1491" w:name="_Toc43975332"/>
      <w:bookmarkStart w:id="1492" w:name="_Toc43975559"/>
      <w:bookmarkStart w:id="1493" w:name="_Toc43974530"/>
      <w:bookmarkStart w:id="1494" w:name="_Toc43974883"/>
      <w:bookmarkStart w:id="1495" w:name="_Toc43975108"/>
      <w:bookmarkStart w:id="1496" w:name="_Toc43975334"/>
      <w:bookmarkStart w:id="1497" w:name="_Toc43975561"/>
      <w:bookmarkStart w:id="1498" w:name="_Toc43974531"/>
      <w:bookmarkStart w:id="1499" w:name="_Toc43974884"/>
      <w:bookmarkStart w:id="1500" w:name="_Toc43975109"/>
      <w:bookmarkStart w:id="1501" w:name="_Toc43975335"/>
      <w:bookmarkStart w:id="1502" w:name="_Toc43975562"/>
      <w:bookmarkStart w:id="1503" w:name="_Toc43974532"/>
      <w:bookmarkStart w:id="1504" w:name="_Toc43974885"/>
      <w:bookmarkStart w:id="1505" w:name="_Toc43975110"/>
      <w:bookmarkStart w:id="1506" w:name="_Toc43975336"/>
      <w:bookmarkStart w:id="1507" w:name="_Toc43975563"/>
      <w:bookmarkStart w:id="1508" w:name="_Toc43974533"/>
      <w:bookmarkStart w:id="1509" w:name="_Toc43974886"/>
      <w:bookmarkStart w:id="1510" w:name="_Toc43975111"/>
      <w:bookmarkStart w:id="1511" w:name="_Toc43975337"/>
      <w:bookmarkStart w:id="1512" w:name="_Toc43975564"/>
      <w:bookmarkStart w:id="1513" w:name="_Toc43974534"/>
      <w:bookmarkStart w:id="1514" w:name="_Toc43974887"/>
      <w:bookmarkStart w:id="1515" w:name="_Toc43975112"/>
      <w:bookmarkStart w:id="1516" w:name="_Toc43975338"/>
      <w:bookmarkStart w:id="1517" w:name="_Toc43975565"/>
      <w:bookmarkStart w:id="1518" w:name="_Toc43974536"/>
      <w:bookmarkStart w:id="1519" w:name="_Toc43974889"/>
      <w:bookmarkStart w:id="1520" w:name="_Toc43975114"/>
      <w:bookmarkStart w:id="1521" w:name="_Toc43975340"/>
      <w:bookmarkStart w:id="1522" w:name="_Toc43975567"/>
      <w:bookmarkStart w:id="1523" w:name="_Toc43974542"/>
      <w:bookmarkStart w:id="1524" w:name="_Toc43974895"/>
      <w:bookmarkStart w:id="1525" w:name="_Toc43975120"/>
      <w:bookmarkStart w:id="1526" w:name="_Toc43975346"/>
      <w:bookmarkStart w:id="1527" w:name="_Toc43975573"/>
      <w:bookmarkStart w:id="1528" w:name="_Toc43974615"/>
      <w:bookmarkStart w:id="1529" w:name="_Toc43974968"/>
      <w:bookmarkStart w:id="1530" w:name="_Toc43975193"/>
      <w:bookmarkStart w:id="1531" w:name="_Toc43975419"/>
      <w:bookmarkStart w:id="1532" w:name="_Toc43975646"/>
      <w:bookmarkStart w:id="1533" w:name="_Toc43974617"/>
      <w:bookmarkStart w:id="1534" w:name="_Toc43974970"/>
      <w:bookmarkStart w:id="1535" w:name="_Toc43975195"/>
      <w:bookmarkStart w:id="1536" w:name="_Toc43975421"/>
      <w:bookmarkStart w:id="1537" w:name="_Toc43975648"/>
      <w:bookmarkStart w:id="1538" w:name="_Toc43974618"/>
      <w:bookmarkStart w:id="1539" w:name="_Toc43974971"/>
      <w:bookmarkStart w:id="1540" w:name="_Toc43975196"/>
      <w:bookmarkStart w:id="1541" w:name="_Toc43975422"/>
      <w:bookmarkStart w:id="1542" w:name="_Toc43975649"/>
      <w:bookmarkStart w:id="1543" w:name="_Toc43974619"/>
      <w:bookmarkStart w:id="1544" w:name="_Toc43974972"/>
      <w:bookmarkStart w:id="1545" w:name="_Toc43975197"/>
      <w:bookmarkStart w:id="1546" w:name="_Toc43975423"/>
      <w:bookmarkStart w:id="1547" w:name="_Toc43975650"/>
      <w:bookmarkStart w:id="1548" w:name="_Toc43974621"/>
      <w:bookmarkStart w:id="1549" w:name="_Toc43974974"/>
      <w:bookmarkStart w:id="1550" w:name="_Toc43975199"/>
      <w:bookmarkStart w:id="1551" w:name="_Toc43975425"/>
      <w:bookmarkStart w:id="1552" w:name="_Toc43975652"/>
      <w:bookmarkStart w:id="1553" w:name="_Toc43974623"/>
      <w:bookmarkStart w:id="1554" w:name="_Toc43974976"/>
      <w:bookmarkStart w:id="1555" w:name="_Toc43975201"/>
      <w:bookmarkStart w:id="1556" w:name="_Toc43975427"/>
      <w:bookmarkStart w:id="1557" w:name="_Toc43975654"/>
      <w:bookmarkStart w:id="1558" w:name="_Toc43974624"/>
      <w:bookmarkStart w:id="1559" w:name="_Toc43974977"/>
      <w:bookmarkStart w:id="1560" w:name="_Toc43975202"/>
      <w:bookmarkStart w:id="1561" w:name="_Toc43975428"/>
      <w:bookmarkStart w:id="1562" w:name="_Toc43975655"/>
      <w:bookmarkStart w:id="1563" w:name="_Toc43974628"/>
      <w:bookmarkStart w:id="1564" w:name="_Toc43974981"/>
      <w:bookmarkStart w:id="1565" w:name="_Toc43975206"/>
      <w:bookmarkStart w:id="1566" w:name="_Toc43975432"/>
      <w:bookmarkStart w:id="1567" w:name="_Toc43975659"/>
      <w:bookmarkStart w:id="1568" w:name="_Toc43974630"/>
      <w:bookmarkStart w:id="1569" w:name="_Toc43974983"/>
      <w:bookmarkStart w:id="1570" w:name="_Toc43975208"/>
      <w:bookmarkStart w:id="1571" w:name="_Toc43975434"/>
      <w:bookmarkStart w:id="1572" w:name="_Toc43975661"/>
      <w:bookmarkStart w:id="1573" w:name="_Toc43974632"/>
      <w:bookmarkStart w:id="1574" w:name="_Toc43974985"/>
      <w:bookmarkStart w:id="1575" w:name="_Toc43975210"/>
      <w:bookmarkStart w:id="1576" w:name="_Toc43975436"/>
      <w:bookmarkStart w:id="1577" w:name="_Toc43975663"/>
      <w:bookmarkStart w:id="1578" w:name="_Toc43974638"/>
      <w:bookmarkStart w:id="1579" w:name="_Toc43974991"/>
      <w:bookmarkStart w:id="1580" w:name="_Toc43975216"/>
      <w:bookmarkStart w:id="1581" w:name="_Toc43975442"/>
      <w:bookmarkStart w:id="1582" w:name="_Toc43975669"/>
      <w:bookmarkStart w:id="1583" w:name="_Toc43974640"/>
      <w:bookmarkStart w:id="1584" w:name="_Toc43974993"/>
      <w:bookmarkStart w:id="1585" w:name="_Toc43975218"/>
      <w:bookmarkStart w:id="1586" w:name="_Toc43975444"/>
      <w:bookmarkStart w:id="1587" w:name="_Toc43975671"/>
      <w:bookmarkStart w:id="1588" w:name="_Toc43974641"/>
      <w:bookmarkStart w:id="1589" w:name="_Toc43974994"/>
      <w:bookmarkStart w:id="1590" w:name="_Toc43975219"/>
      <w:bookmarkStart w:id="1591" w:name="_Toc43975445"/>
      <w:bookmarkStart w:id="1592" w:name="_Toc43975672"/>
      <w:bookmarkStart w:id="1593" w:name="_Toc43974643"/>
      <w:bookmarkStart w:id="1594" w:name="_Toc43974996"/>
      <w:bookmarkStart w:id="1595" w:name="_Toc43975221"/>
      <w:bookmarkStart w:id="1596" w:name="_Toc43975447"/>
      <w:bookmarkStart w:id="1597" w:name="_Toc43975674"/>
      <w:bookmarkStart w:id="1598" w:name="_Toc419113339"/>
      <w:bookmarkStart w:id="1599" w:name="_Toc182294868"/>
      <w:bookmarkEnd w:id="180"/>
      <w:bookmarkEnd w:id="1392"/>
      <w:bookmarkEnd w:id="1393"/>
      <w:bookmarkEnd w:id="1394"/>
      <w:bookmarkEnd w:id="1395"/>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r>
        <w:t xml:space="preserve">Part </w:t>
      </w:r>
      <w:r w:rsidR="00BF0B16" w:rsidRPr="001A3E8C">
        <w:t>B</w:t>
      </w:r>
      <w:r w:rsidR="005705B4">
        <w:t xml:space="preserve"> </w:t>
      </w:r>
      <w:r w:rsidR="00D104EC">
        <w:t>–</w:t>
      </w:r>
      <w:r w:rsidR="005705B4">
        <w:t xml:space="preserve"> </w:t>
      </w:r>
      <w:r>
        <w:t>P</w:t>
      </w:r>
      <w:r w:rsidR="00BF0B16" w:rsidRPr="001A3E8C">
        <w:t>romotions that</w:t>
      </w:r>
      <w:r w:rsidR="005138CC">
        <w:t xml:space="preserve"> </w:t>
      </w:r>
      <w:r w:rsidR="00BF0B16" w:rsidRPr="001A3E8C">
        <w:t>are no</w:t>
      </w:r>
      <w:r>
        <w:t xml:space="preserve">t </w:t>
      </w:r>
      <w:r w:rsidR="00BF0B16" w:rsidRPr="001A3E8C">
        <w:t>available for new connections</w:t>
      </w:r>
      <w:bookmarkEnd w:id="1599"/>
    </w:p>
    <w:p w14:paraId="7D2FE69D" w14:textId="77777777" w:rsidR="00AF0D45" w:rsidRDefault="00AF0D45" w:rsidP="00610B3B">
      <w:pPr>
        <w:pStyle w:val="Heading1"/>
        <w:keepNext w:val="0"/>
        <w:widowControl w:val="0"/>
        <w:pBdr>
          <w:top w:val="none" w:sz="0" w:space="0" w:color="auto"/>
        </w:pBdr>
        <w:spacing w:before="120" w:after="120"/>
      </w:pPr>
      <w:bookmarkStart w:id="1600" w:name="_Toc182294869"/>
      <w:bookmarkStart w:id="1601" w:name="_Toc492289614"/>
      <w:bookmarkStart w:id="1602" w:name="_Toc492241784"/>
      <w:bookmarkStart w:id="1603" w:name="_Toc497150220"/>
      <w:r>
        <w:t>5G Network Trial</w:t>
      </w:r>
      <w:bookmarkEnd w:id="1600"/>
    </w:p>
    <w:p w14:paraId="6011E00F" w14:textId="77777777" w:rsidR="00461180" w:rsidRPr="00663A9D" w:rsidRDefault="00AF0D45" w:rsidP="00610B3B">
      <w:pPr>
        <w:pStyle w:val="Indent1"/>
        <w:keepNext w:val="0"/>
        <w:widowControl w:val="0"/>
        <w:spacing w:before="120" w:after="120"/>
        <w:rPr>
          <w:rFonts w:eastAsia="Harmony-Text"/>
          <w:lang w:val="en-US"/>
        </w:rPr>
      </w:pPr>
      <w:r w:rsidRPr="00663A9D">
        <w:rPr>
          <w:rFonts w:eastAsia="Harmony-Text"/>
          <w:lang w:val="en-US"/>
        </w:rPr>
        <w:t>5G Network Trial</w:t>
      </w:r>
    </w:p>
    <w:p w14:paraId="31AF0E58" w14:textId="40DFC4D1" w:rsidR="00AF0D45" w:rsidRDefault="00AF0D45" w:rsidP="00610B3B">
      <w:pPr>
        <w:pStyle w:val="Heading2"/>
        <w:widowControl w:val="0"/>
        <w:tabs>
          <w:tab w:val="clear" w:pos="837"/>
          <w:tab w:val="num" w:pos="0"/>
        </w:tabs>
        <w:spacing w:before="120" w:after="120"/>
        <w:ind w:left="737"/>
      </w:pPr>
      <w:r>
        <w:t>From 25 June 2019, all Telstra mobile, mobile data and mobile broadband customers will receive a free trial of 5G network access in Australia. The free trial will run from 25</w:t>
      </w:r>
      <w:r w:rsidR="00894947">
        <w:t> </w:t>
      </w:r>
      <w:r>
        <w:t>June</w:t>
      </w:r>
      <w:r w:rsidR="00894947">
        <w:t> </w:t>
      </w:r>
      <w:r>
        <w:t>2019 until 30 June 2020.</w:t>
      </w:r>
    </w:p>
    <w:p w14:paraId="6DC13CE8" w14:textId="77777777" w:rsidR="00461180" w:rsidRPr="00663A9D" w:rsidRDefault="00AF0D45" w:rsidP="00610B3B">
      <w:pPr>
        <w:pStyle w:val="Indent1"/>
        <w:keepNext w:val="0"/>
        <w:widowControl w:val="0"/>
        <w:spacing w:before="120" w:after="120"/>
        <w:rPr>
          <w:rFonts w:eastAsia="Harmony-Text"/>
          <w:lang w:val="en-US"/>
        </w:rPr>
      </w:pPr>
      <w:r w:rsidRPr="00663A9D">
        <w:rPr>
          <w:rFonts w:eastAsia="Harmony-Text"/>
          <w:lang w:val="en-US"/>
        </w:rPr>
        <w:t>Compatibility</w:t>
      </w:r>
    </w:p>
    <w:p w14:paraId="23C622CF" w14:textId="36FC3FB1" w:rsidR="00AF0D45" w:rsidRPr="0046231A" w:rsidRDefault="00AF0D45" w:rsidP="00610B3B">
      <w:pPr>
        <w:pStyle w:val="Heading2"/>
        <w:widowControl w:val="0"/>
        <w:tabs>
          <w:tab w:val="clear" w:pos="837"/>
          <w:tab w:val="num" w:pos="0"/>
        </w:tabs>
        <w:spacing w:before="120" w:after="120"/>
        <w:ind w:left="737"/>
      </w:pPr>
      <w:r>
        <w:t>5G compatible device required in a 5G area.</w:t>
      </w:r>
      <w:r w:rsidR="00847442">
        <w:t xml:space="preserve"> </w:t>
      </w:r>
      <w:r>
        <w:t>5G is rolling out in selected areas</w:t>
      </w:r>
      <w:r w:rsidR="00894947">
        <w:t>.</w:t>
      </w:r>
    </w:p>
    <w:p w14:paraId="296DFB36" w14:textId="77777777" w:rsidR="00461180" w:rsidRPr="00663A9D" w:rsidRDefault="00AF0D45" w:rsidP="00610B3B">
      <w:pPr>
        <w:pStyle w:val="Indent1"/>
        <w:keepNext w:val="0"/>
        <w:widowControl w:val="0"/>
        <w:spacing w:before="120" w:after="120"/>
        <w:rPr>
          <w:rFonts w:eastAsia="Harmony-Text"/>
          <w:b w:val="0"/>
          <w:lang w:val="en-US"/>
        </w:rPr>
      </w:pPr>
      <w:r w:rsidRPr="00663A9D">
        <w:rPr>
          <w:rFonts w:eastAsia="Harmony-Text"/>
          <w:lang w:val="en-US"/>
        </w:rPr>
        <w:t>End of Trial</w:t>
      </w:r>
    </w:p>
    <w:p w14:paraId="033214B4" w14:textId="0624483D" w:rsidR="00AF0D45" w:rsidRDefault="00AF0D45" w:rsidP="00610B3B">
      <w:pPr>
        <w:pStyle w:val="Heading2"/>
        <w:widowControl w:val="0"/>
        <w:tabs>
          <w:tab w:val="clear" w:pos="837"/>
          <w:tab w:val="num" w:pos="0"/>
        </w:tabs>
        <w:spacing w:before="120" w:after="120"/>
        <w:ind w:left="737"/>
      </w:pPr>
      <w:r>
        <w:t>From 1 July 2020 onward, 5G network access will be included in certain plans. If you would like 5G network access beyond the trial period, you must be on a plan that includes 5G network access as set out in the table below.</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2743"/>
        <w:gridCol w:w="2792"/>
      </w:tblGrid>
      <w:tr w:rsidR="00DE4D07" w:rsidRPr="00B03119" w14:paraId="7C425831" w14:textId="77777777" w:rsidTr="00663A9D">
        <w:tc>
          <w:tcPr>
            <w:tcW w:w="2858" w:type="dxa"/>
            <w:shd w:val="clear" w:color="auto" w:fill="D9D9D9" w:themeFill="background1" w:themeFillShade="D9"/>
          </w:tcPr>
          <w:p w14:paraId="3350E507" w14:textId="77777777" w:rsidR="00AF0D45" w:rsidRPr="00663A9D" w:rsidRDefault="00AF0D45" w:rsidP="00610B3B">
            <w:pPr>
              <w:widowControl w:val="0"/>
              <w:spacing w:before="120" w:after="120"/>
            </w:pPr>
            <w:r w:rsidRPr="00663A9D">
              <w:t>Eligible Plans / Contracts / Devices</w:t>
            </w:r>
          </w:p>
        </w:tc>
        <w:tc>
          <w:tcPr>
            <w:tcW w:w="2824" w:type="dxa"/>
            <w:shd w:val="clear" w:color="auto" w:fill="D9D9D9" w:themeFill="background1" w:themeFillShade="D9"/>
          </w:tcPr>
          <w:p w14:paraId="416F1AC2" w14:textId="38F404F5" w:rsidR="00AF0D45" w:rsidRPr="00663A9D" w:rsidRDefault="00AF0D45" w:rsidP="00610B3B">
            <w:pPr>
              <w:widowControl w:val="0"/>
              <w:spacing w:before="120" w:after="120"/>
            </w:pPr>
            <w:r w:rsidRPr="00663A9D">
              <w:t>5G Network Access Free Trial: 25 June 2019 - 30</w:t>
            </w:r>
            <w:r w:rsidR="00AF0525">
              <w:t> </w:t>
            </w:r>
            <w:r w:rsidRPr="00663A9D">
              <w:t>June 2020</w:t>
            </w:r>
          </w:p>
        </w:tc>
        <w:tc>
          <w:tcPr>
            <w:tcW w:w="2867" w:type="dxa"/>
            <w:shd w:val="clear" w:color="auto" w:fill="D9D9D9" w:themeFill="background1" w:themeFillShade="D9"/>
          </w:tcPr>
          <w:p w14:paraId="5E624D75" w14:textId="046EF8B5" w:rsidR="00AF0D45" w:rsidRPr="00663A9D" w:rsidRDefault="00AF0D45" w:rsidP="00610B3B">
            <w:pPr>
              <w:widowControl w:val="0"/>
              <w:spacing w:before="120" w:after="120"/>
            </w:pPr>
            <w:r w:rsidRPr="00663A9D">
              <w:t>Post-Free Trial 5G Network Access: From 1</w:t>
            </w:r>
            <w:r w:rsidR="00AF0525">
              <w:t> </w:t>
            </w:r>
            <w:r w:rsidRPr="00663A9D">
              <w:t>July 2020 onwards</w:t>
            </w:r>
          </w:p>
        </w:tc>
      </w:tr>
      <w:tr w:rsidR="00DE4D07" w:rsidRPr="00B03119" w14:paraId="05DDF40C" w14:textId="77777777" w:rsidTr="00DE4D07">
        <w:tc>
          <w:tcPr>
            <w:tcW w:w="2858" w:type="dxa"/>
            <w:shd w:val="clear" w:color="auto" w:fill="auto"/>
          </w:tcPr>
          <w:p w14:paraId="183E5613" w14:textId="77777777" w:rsidR="00AF0D45" w:rsidRPr="00663A9D" w:rsidRDefault="00AF0D45" w:rsidP="00610B3B">
            <w:pPr>
              <w:widowControl w:val="0"/>
              <w:spacing w:before="120" w:after="120"/>
            </w:pPr>
            <w:r w:rsidRPr="00663A9D">
              <w:t xml:space="preserve">Mobile Plans on and from </w:t>
            </w:r>
            <w:r w:rsidRPr="00663A9D">
              <w:lastRenderedPageBreak/>
              <w:t>1 July 2020</w:t>
            </w:r>
          </w:p>
        </w:tc>
        <w:tc>
          <w:tcPr>
            <w:tcW w:w="2824" w:type="dxa"/>
            <w:shd w:val="clear" w:color="auto" w:fill="auto"/>
            <w:vAlign w:val="center"/>
          </w:tcPr>
          <w:p w14:paraId="2A78DD90" w14:textId="77777777" w:rsidR="00AF0D45" w:rsidRPr="00663A9D" w:rsidRDefault="00AF0D45" w:rsidP="00610B3B">
            <w:pPr>
              <w:widowControl w:val="0"/>
              <w:spacing w:before="120" w:after="120"/>
            </w:pPr>
            <w:r w:rsidRPr="00663A9D">
              <w:lastRenderedPageBreak/>
              <w:t>-</w:t>
            </w:r>
          </w:p>
        </w:tc>
        <w:tc>
          <w:tcPr>
            <w:tcW w:w="2867" w:type="dxa"/>
            <w:shd w:val="clear" w:color="auto" w:fill="auto"/>
            <w:vAlign w:val="center"/>
          </w:tcPr>
          <w:p w14:paraId="79D89BCD" w14:textId="77777777" w:rsidR="00AF0D45" w:rsidRPr="00663A9D" w:rsidRDefault="00AF0D45" w:rsidP="00610B3B">
            <w:pPr>
              <w:widowControl w:val="0"/>
              <w:spacing w:before="120" w:after="120"/>
            </w:pPr>
            <w:r w:rsidRPr="00663A9D">
              <w:t xml:space="preserve">Included on M, L and XL </w:t>
            </w:r>
            <w:r w:rsidRPr="00663A9D">
              <w:lastRenderedPageBreak/>
              <w:t>Mobile Plans</w:t>
            </w:r>
          </w:p>
        </w:tc>
      </w:tr>
      <w:tr w:rsidR="00DE4D07" w:rsidRPr="00B03119" w14:paraId="6C1A7A0B" w14:textId="77777777" w:rsidTr="00DE4D07">
        <w:tc>
          <w:tcPr>
            <w:tcW w:w="2858" w:type="dxa"/>
            <w:shd w:val="clear" w:color="auto" w:fill="auto"/>
          </w:tcPr>
          <w:p w14:paraId="2EE82B7B" w14:textId="77777777" w:rsidR="00AF0D45" w:rsidRPr="00663A9D" w:rsidRDefault="00AF0D45" w:rsidP="00610B3B">
            <w:pPr>
              <w:widowControl w:val="0"/>
              <w:spacing w:before="120" w:after="120"/>
            </w:pPr>
            <w:r w:rsidRPr="00663A9D">
              <w:lastRenderedPageBreak/>
              <w:t>Mobile Plans and Mobile Data Plans on and from 25 June 2019</w:t>
            </w:r>
          </w:p>
        </w:tc>
        <w:tc>
          <w:tcPr>
            <w:tcW w:w="2824" w:type="dxa"/>
            <w:shd w:val="clear" w:color="auto" w:fill="auto"/>
            <w:vAlign w:val="center"/>
          </w:tcPr>
          <w:p w14:paraId="1BD8CD3A" w14:textId="77777777" w:rsidR="00AF0D45" w:rsidRPr="00663A9D" w:rsidRDefault="00AF0D45" w:rsidP="00610B3B">
            <w:pPr>
              <w:widowControl w:val="0"/>
              <w:spacing w:before="120" w:after="120"/>
            </w:pPr>
            <w:r w:rsidRPr="00663A9D">
              <w:t>Included</w:t>
            </w:r>
          </w:p>
        </w:tc>
        <w:tc>
          <w:tcPr>
            <w:tcW w:w="2867" w:type="dxa"/>
            <w:shd w:val="clear" w:color="auto" w:fill="auto"/>
            <w:vAlign w:val="center"/>
          </w:tcPr>
          <w:p w14:paraId="6745DEBE" w14:textId="77777777" w:rsidR="00AF0D45" w:rsidRPr="00663A9D" w:rsidRDefault="00AF0D45" w:rsidP="00610B3B">
            <w:pPr>
              <w:widowControl w:val="0"/>
              <w:spacing w:before="120" w:after="120"/>
            </w:pPr>
            <w:r w:rsidRPr="00663A9D">
              <w:t>Included in L and XL Mobile Plans</w:t>
            </w:r>
          </w:p>
          <w:p w14:paraId="7E7F1375" w14:textId="77777777" w:rsidR="00AF0D45" w:rsidRPr="00663A9D" w:rsidRDefault="00AF0D45" w:rsidP="00610B3B">
            <w:pPr>
              <w:widowControl w:val="0"/>
              <w:spacing w:before="120" w:after="120"/>
            </w:pPr>
            <w:r w:rsidRPr="00663A9D">
              <w:t>Included in M and L Mobile Data Plans</w:t>
            </w:r>
          </w:p>
        </w:tc>
      </w:tr>
      <w:tr w:rsidR="00DE4D07" w:rsidRPr="00B03119" w14:paraId="5242277B" w14:textId="77777777" w:rsidTr="00DE4D07">
        <w:tc>
          <w:tcPr>
            <w:tcW w:w="2858" w:type="dxa"/>
            <w:shd w:val="clear" w:color="auto" w:fill="auto"/>
          </w:tcPr>
          <w:p w14:paraId="4EC8F2A7" w14:textId="77777777" w:rsidR="00AF0D45" w:rsidRPr="00663A9D" w:rsidRDefault="00AF0D45" w:rsidP="00610B3B">
            <w:pPr>
              <w:widowControl w:val="0"/>
              <w:spacing w:before="120" w:after="120"/>
            </w:pPr>
            <w:r w:rsidRPr="00663A9D">
              <w:t>JB Hi-Fi Plans</w:t>
            </w:r>
          </w:p>
        </w:tc>
        <w:tc>
          <w:tcPr>
            <w:tcW w:w="2824" w:type="dxa"/>
            <w:shd w:val="clear" w:color="auto" w:fill="auto"/>
            <w:vAlign w:val="center"/>
          </w:tcPr>
          <w:p w14:paraId="0E11D7D9" w14:textId="77777777" w:rsidR="00AF0D45" w:rsidRPr="00663A9D" w:rsidRDefault="00AF0D45" w:rsidP="00610B3B">
            <w:pPr>
              <w:widowControl w:val="0"/>
              <w:spacing w:before="120" w:after="120"/>
            </w:pPr>
            <w:r w:rsidRPr="00663A9D">
              <w:t>Included</w:t>
            </w:r>
          </w:p>
        </w:tc>
        <w:tc>
          <w:tcPr>
            <w:tcW w:w="2867" w:type="dxa"/>
            <w:shd w:val="clear" w:color="auto" w:fill="auto"/>
            <w:vAlign w:val="center"/>
          </w:tcPr>
          <w:p w14:paraId="5D9257E0" w14:textId="77777777" w:rsidR="00AF0D45" w:rsidRPr="00663A9D" w:rsidRDefault="00AF0D45" w:rsidP="00610B3B">
            <w:pPr>
              <w:widowControl w:val="0"/>
              <w:spacing w:before="120" w:after="120"/>
            </w:pPr>
            <w:r w:rsidRPr="00663A9D">
              <w:t>Not included</w:t>
            </w:r>
            <w:r w:rsidRPr="00663A9D">
              <w:br/>
              <w:t>5G access ends 30 September 2020</w:t>
            </w:r>
          </w:p>
        </w:tc>
      </w:tr>
      <w:tr w:rsidR="00DE4D07" w:rsidRPr="00B03119" w14:paraId="62110A6F" w14:textId="77777777" w:rsidTr="00DE4D07">
        <w:tc>
          <w:tcPr>
            <w:tcW w:w="2858" w:type="dxa"/>
            <w:shd w:val="clear" w:color="auto" w:fill="auto"/>
          </w:tcPr>
          <w:p w14:paraId="4EF1843B" w14:textId="77777777" w:rsidR="00AF0D45" w:rsidRPr="00663A9D" w:rsidRDefault="00AF0D45" w:rsidP="00610B3B">
            <w:pPr>
              <w:widowControl w:val="0"/>
              <w:spacing w:before="120" w:after="120"/>
            </w:pPr>
            <w:r w:rsidRPr="00663A9D">
              <w:t>MROs entered into between July 2018 - 24 June 2019</w:t>
            </w:r>
          </w:p>
        </w:tc>
        <w:tc>
          <w:tcPr>
            <w:tcW w:w="2824" w:type="dxa"/>
            <w:shd w:val="clear" w:color="auto" w:fill="auto"/>
            <w:vAlign w:val="center"/>
          </w:tcPr>
          <w:p w14:paraId="226AB084" w14:textId="77777777" w:rsidR="00AF0D45" w:rsidRPr="00663A9D" w:rsidRDefault="00AF0D45" w:rsidP="00610B3B">
            <w:pPr>
              <w:widowControl w:val="0"/>
              <w:spacing w:before="120" w:after="120"/>
            </w:pPr>
            <w:r w:rsidRPr="00663A9D">
              <w:t>Included</w:t>
            </w:r>
          </w:p>
        </w:tc>
        <w:tc>
          <w:tcPr>
            <w:tcW w:w="2867" w:type="dxa"/>
            <w:shd w:val="clear" w:color="auto" w:fill="auto"/>
            <w:vAlign w:val="center"/>
          </w:tcPr>
          <w:p w14:paraId="72026CB3" w14:textId="77777777" w:rsidR="00AF0D45" w:rsidRPr="00663A9D" w:rsidRDefault="00AF0D45" w:rsidP="00610B3B">
            <w:pPr>
              <w:widowControl w:val="0"/>
              <w:spacing w:before="120" w:after="120"/>
            </w:pPr>
            <w:r w:rsidRPr="00663A9D">
              <w:t>Included (whilst on Eligible Plan)</w:t>
            </w:r>
          </w:p>
        </w:tc>
      </w:tr>
      <w:tr w:rsidR="00DE4D07" w:rsidRPr="00B03119" w14:paraId="7558F373" w14:textId="77777777" w:rsidTr="00DE4D07">
        <w:tc>
          <w:tcPr>
            <w:tcW w:w="2858" w:type="dxa"/>
            <w:shd w:val="clear" w:color="auto" w:fill="auto"/>
          </w:tcPr>
          <w:p w14:paraId="42CA2475" w14:textId="77777777" w:rsidR="00AF0D45" w:rsidRPr="00663A9D" w:rsidRDefault="00AF0D45" w:rsidP="00610B3B">
            <w:pPr>
              <w:widowControl w:val="0"/>
              <w:spacing w:before="120" w:after="120"/>
            </w:pPr>
            <w:r w:rsidRPr="00663A9D">
              <w:t>Mobile Lease Plans entered into between July 2018 - 24 June 2019</w:t>
            </w:r>
          </w:p>
        </w:tc>
        <w:tc>
          <w:tcPr>
            <w:tcW w:w="2824" w:type="dxa"/>
            <w:shd w:val="clear" w:color="auto" w:fill="auto"/>
            <w:vAlign w:val="center"/>
          </w:tcPr>
          <w:p w14:paraId="5FE57811" w14:textId="77777777" w:rsidR="00AF0D45" w:rsidRPr="00663A9D" w:rsidRDefault="00AF0D45" w:rsidP="00610B3B">
            <w:pPr>
              <w:widowControl w:val="0"/>
              <w:spacing w:before="120" w:after="120"/>
            </w:pPr>
            <w:r w:rsidRPr="00663A9D">
              <w:t>Included</w:t>
            </w:r>
          </w:p>
        </w:tc>
        <w:tc>
          <w:tcPr>
            <w:tcW w:w="2867" w:type="dxa"/>
            <w:shd w:val="clear" w:color="auto" w:fill="auto"/>
            <w:vAlign w:val="center"/>
          </w:tcPr>
          <w:p w14:paraId="013BFCAC" w14:textId="77777777" w:rsidR="00AF0D45" w:rsidRPr="00663A9D" w:rsidRDefault="00AF0D45" w:rsidP="00610B3B">
            <w:pPr>
              <w:widowControl w:val="0"/>
              <w:spacing w:before="120" w:after="120"/>
            </w:pPr>
            <w:r w:rsidRPr="00663A9D">
              <w:t>Included (whilst on Eligible Plan)</w:t>
            </w:r>
          </w:p>
        </w:tc>
      </w:tr>
      <w:tr w:rsidR="00DE4D07" w:rsidRPr="00B03119" w14:paraId="689D5750" w14:textId="77777777" w:rsidTr="00DE4D07">
        <w:tc>
          <w:tcPr>
            <w:tcW w:w="2858" w:type="dxa"/>
            <w:shd w:val="clear" w:color="auto" w:fill="auto"/>
          </w:tcPr>
          <w:p w14:paraId="70807FFB" w14:textId="77777777" w:rsidR="00AF0D45" w:rsidRPr="00663A9D" w:rsidRDefault="00AF0D45" w:rsidP="00610B3B">
            <w:pPr>
              <w:widowControl w:val="0"/>
              <w:spacing w:before="120" w:after="120"/>
            </w:pPr>
            <w:r w:rsidRPr="00663A9D">
              <w:t>Mobile Broadband Plans entered into between July 2018 - June 24 2019</w:t>
            </w:r>
          </w:p>
        </w:tc>
        <w:tc>
          <w:tcPr>
            <w:tcW w:w="2824" w:type="dxa"/>
            <w:shd w:val="clear" w:color="auto" w:fill="auto"/>
            <w:vAlign w:val="center"/>
          </w:tcPr>
          <w:p w14:paraId="0CBAB9A5" w14:textId="77777777" w:rsidR="00AF0D45" w:rsidRPr="00663A9D" w:rsidRDefault="00AF0D45" w:rsidP="00610B3B">
            <w:pPr>
              <w:widowControl w:val="0"/>
              <w:spacing w:before="120" w:after="120"/>
            </w:pPr>
            <w:r w:rsidRPr="00663A9D">
              <w:t>Included</w:t>
            </w:r>
          </w:p>
        </w:tc>
        <w:tc>
          <w:tcPr>
            <w:tcW w:w="2867" w:type="dxa"/>
            <w:shd w:val="clear" w:color="auto" w:fill="auto"/>
            <w:vAlign w:val="center"/>
          </w:tcPr>
          <w:p w14:paraId="7270B359" w14:textId="77777777" w:rsidR="00AF0D45" w:rsidRPr="00663A9D" w:rsidRDefault="00AF0D45" w:rsidP="00610B3B">
            <w:pPr>
              <w:widowControl w:val="0"/>
              <w:spacing w:before="120" w:after="120"/>
            </w:pPr>
            <w:r w:rsidRPr="00663A9D">
              <w:t>Included (whilst on Eligible Plan)</w:t>
            </w:r>
          </w:p>
        </w:tc>
      </w:tr>
      <w:tr w:rsidR="00DE4D07" w:rsidRPr="00B03119" w14:paraId="00EFB6AA" w14:textId="77777777" w:rsidTr="00DE4D07">
        <w:tc>
          <w:tcPr>
            <w:tcW w:w="2858" w:type="dxa"/>
            <w:shd w:val="clear" w:color="auto" w:fill="auto"/>
          </w:tcPr>
          <w:p w14:paraId="772B8D2C" w14:textId="77777777" w:rsidR="00AF0D45" w:rsidRPr="00663A9D" w:rsidRDefault="00AF0D45" w:rsidP="00610B3B">
            <w:pPr>
              <w:widowControl w:val="0"/>
              <w:spacing w:before="120" w:after="120"/>
            </w:pPr>
            <w:r w:rsidRPr="00663A9D">
              <w:t>All other Telstra Mobile, Mobile Data, Mobile Broadband, or Tablet Plans</w:t>
            </w:r>
          </w:p>
        </w:tc>
        <w:tc>
          <w:tcPr>
            <w:tcW w:w="2824" w:type="dxa"/>
            <w:shd w:val="clear" w:color="auto" w:fill="auto"/>
            <w:vAlign w:val="center"/>
          </w:tcPr>
          <w:p w14:paraId="5CD3CD84" w14:textId="77777777" w:rsidR="00AF0D45" w:rsidRPr="00663A9D" w:rsidRDefault="00AF0D45" w:rsidP="00610B3B">
            <w:pPr>
              <w:widowControl w:val="0"/>
              <w:spacing w:before="120" w:after="120"/>
            </w:pPr>
            <w:r w:rsidRPr="00663A9D">
              <w:t>Included</w:t>
            </w:r>
          </w:p>
        </w:tc>
        <w:tc>
          <w:tcPr>
            <w:tcW w:w="2867" w:type="dxa"/>
            <w:shd w:val="clear" w:color="auto" w:fill="auto"/>
            <w:vAlign w:val="center"/>
          </w:tcPr>
          <w:p w14:paraId="44801699" w14:textId="77777777" w:rsidR="00AF0D45" w:rsidRPr="00663A9D" w:rsidRDefault="00AF0D45" w:rsidP="00610B3B">
            <w:pPr>
              <w:widowControl w:val="0"/>
              <w:spacing w:before="120" w:after="120"/>
            </w:pPr>
            <w:r w:rsidRPr="00663A9D">
              <w:t>Not available</w:t>
            </w:r>
          </w:p>
        </w:tc>
      </w:tr>
    </w:tbl>
    <w:p w14:paraId="073F4B63" w14:textId="77777777" w:rsidR="00AF0D45" w:rsidRDefault="00AF0D45" w:rsidP="00610B3B">
      <w:pPr>
        <w:pStyle w:val="Heading2"/>
        <w:widowControl w:val="0"/>
        <w:numPr>
          <w:ilvl w:val="0"/>
          <w:numId w:val="0"/>
        </w:numPr>
        <w:spacing w:before="120" w:after="120"/>
        <w:ind w:left="737"/>
      </w:pPr>
    </w:p>
    <w:p w14:paraId="223BCE37" w14:textId="2C09D0F4" w:rsidR="00AF0D45" w:rsidRPr="00F33683" w:rsidRDefault="00AF0D45" w:rsidP="00610B3B">
      <w:pPr>
        <w:widowControl w:val="0"/>
        <w:spacing w:before="120" w:after="120"/>
        <w:ind w:left="720"/>
        <w:rPr>
          <w:bCs/>
          <w:sz w:val="21"/>
        </w:rPr>
      </w:pPr>
      <w:r w:rsidRPr="00F33683">
        <w:rPr>
          <w:bCs/>
          <w:sz w:val="21"/>
        </w:rPr>
        <w:t>5G:</w:t>
      </w:r>
      <w:r>
        <w:rPr>
          <w:bCs/>
          <w:sz w:val="21"/>
        </w:rPr>
        <w:t xml:space="preserve"> </w:t>
      </w:r>
      <w:r w:rsidRPr="00F33683">
        <w:rPr>
          <w:bCs/>
          <w:iCs/>
          <w:sz w:val="21"/>
        </w:rPr>
        <w:t xml:space="preserve">Telstra currently offers 5G in select areas and </w:t>
      </w:r>
      <w:r w:rsidRPr="00C00067">
        <w:rPr>
          <w:bCs/>
          <w:iCs/>
          <w:sz w:val="21"/>
        </w:rPr>
        <w:t xml:space="preserve">is </w:t>
      </w:r>
      <w:r w:rsidRPr="00C0058A">
        <w:rPr>
          <w:bCs/>
          <w:iCs/>
          <w:sz w:val="21"/>
        </w:rPr>
        <w:t>progressively</w:t>
      </w:r>
      <w:r w:rsidRPr="00F33683">
        <w:rPr>
          <w:bCs/>
          <w:iCs/>
          <w:sz w:val="21"/>
        </w:rPr>
        <w:t xml:space="preserve"> rolling it out to other areas. In </w:t>
      </w:r>
      <w:r w:rsidRPr="00F33683">
        <w:rPr>
          <w:bCs/>
          <w:iCs/>
          <w:sz w:val="21"/>
          <w:u w:val="single"/>
        </w:rPr>
        <w:t xml:space="preserve">non-5G </w:t>
      </w:r>
      <w:r w:rsidRPr="00F33683">
        <w:rPr>
          <w:bCs/>
          <w:iCs/>
          <w:sz w:val="21"/>
        </w:rPr>
        <w:t xml:space="preserve">coverage areas, you’ll automatically switch to our 4GX/4G or 3G. Check coverage at </w:t>
      </w:r>
      <w:hyperlink r:id="rId16" w:history="1">
        <w:r w:rsidRPr="00F33683">
          <w:rPr>
            <w:rStyle w:val="Hyperlink"/>
            <w:bCs/>
            <w:iCs/>
            <w:sz w:val="21"/>
          </w:rPr>
          <w:t>telstra.com/coverage</w:t>
        </w:r>
      </w:hyperlink>
      <w:r w:rsidRPr="00F33683">
        <w:rPr>
          <w:bCs/>
          <w:iCs/>
          <w:sz w:val="21"/>
        </w:rPr>
        <w:t>.</w:t>
      </w:r>
    </w:p>
    <w:p w14:paraId="6EE25210" w14:textId="77777777" w:rsidR="005705B4" w:rsidRPr="001A3E8C" w:rsidRDefault="005705B4" w:rsidP="00610B3B">
      <w:pPr>
        <w:pStyle w:val="Heading1"/>
        <w:keepNext w:val="0"/>
        <w:widowControl w:val="0"/>
        <w:pBdr>
          <w:top w:val="single" w:sz="4" w:space="0" w:color="auto"/>
        </w:pBdr>
        <w:spacing w:before="120" w:after="120"/>
      </w:pPr>
      <w:bookmarkStart w:id="1604" w:name="_Toc182294870"/>
      <w:r>
        <w:t>Telstra New Phone Feeling and Tablet Feeling</w:t>
      </w:r>
      <w:bookmarkEnd w:id="1604"/>
    </w:p>
    <w:p w14:paraId="7B731B55" w14:textId="542BD02E" w:rsidR="005705B4" w:rsidRPr="004B430E" w:rsidRDefault="005705B4" w:rsidP="00610B3B">
      <w:pPr>
        <w:pStyle w:val="Indent1"/>
        <w:keepNext w:val="0"/>
        <w:widowControl w:val="0"/>
        <w:spacing w:before="120" w:after="120"/>
        <w:ind w:left="837"/>
        <w:rPr>
          <w:rFonts w:eastAsia="Harmony-Text"/>
          <w:szCs w:val="21"/>
          <w:lang w:val="en-US"/>
        </w:rPr>
      </w:pPr>
      <w:bookmarkStart w:id="1605" w:name="_Hlk66968828"/>
      <w:r w:rsidRPr="004B430E">
        <w:rPr>
          <w:rFonts w:eastAsia="Harmony-Text"/>
          <w:szCs w:val="21"/>
          <w:lang w:val="en-US"/>
        </w:rPr>
        <w:t>This section of Telstra New Phone applies to customers who enter</w:t>
      </w:r>
      <w:r>
        <w:rPr>
          <w:rFonts w:eastAsia="Harmony-Text"/>
          <w:szCs w:val="21"/>
          <w:lang w:val="en-US"/>
        </w:rPr>
        <w:t>ed</w:t>
      </w:r>
      <w:r w:rsidRPr="004B430E">
        <w:rPr>
          <w:rFonts w:eastAsia="Harmony-Text"/>
          <w:szCs w:val="21"/>
          <w:lang w:val="en-US"/>
        </w:rPr>
        <w:t xml:space="preserve"> into an eligible mobile contract and 24 month Device Payment Contract </w:t>
      </w:r>
      <w:r>
        <w:rPr>
          <w:rFonts w:eastAsia="Harmony-Text"/>
          <w:szCs w:val="21"/>
          <w:lang w:val="en-US"/>
        </w:rPr>
        <w:t>before</w:t>
      </w:r>
      <w:r w:rsidRPr="004B430E">
        <w:rPr>
          <w:rFonts w:eastAsia="Harmony-Text"/>
          <w:szCs w:val="21"/>
          <w:lang w:val="en-US"/>
        </w:rPr>
        <w:t xml:space="preserve"> </w:t>
      </w:r>
      <w:r w:rsidR="00AF0525" w:rsidRPr="004B430E">
        <w:rPr>
          <w:rFonts w:eastAsia="Harmony-Text"/>
          <w:szCs w:val="21"/>
          <w:lang w:val="en-US"/>
        </w:rPr>
        <w:t>12</w:t>
      </w:r>
      <w:r w:rsidR="00AF0525">
        <w:rPr>
          <w:rFonts w:eastAsia="Harmony-Text"/>
          <w:szCs w:val="21"/>
          <w:lang w:val="en-US"/>
        </w:rPr>
        <w:t> </w:t>
      </w:r>
      <w:r w:rsidRPr="004B430E">
        <w:rPr>
          <w:rFonts w:eastAsia="Harmony-Text"/>
          <w:szCs w:val="21"/>
          <w:lang w:val="en-US"/>
        </w:rPr>
        <w:t>May 2015.</w:t>
      </w:r>
    </w:p>
    <w:bookmarkEnd w:id="1605"/>
    <w:p w14:paraId="09EC7EE6" w14:textId="77777777" w:rsidR="005705B4" w:rsidRPr="001A3E8C" w:rsidRDefault="005705B4" w:rsidP="00610B3B">
      <w:pPr>
        <w:pStyle w:val="Indent1"/>
        <w:keepNext w:val="0"/>
        <w:widowControl w:val="0"/>
        <w:spacing w:before="120" w:after="120"/>
        <w:ind w:left="837"/>
        <w:rPr>
          <w:rFonts w:eastAsia="Harmony-Text"/>
          <w:lang w:val="en-US"/>
        </w:rPr>
      </w:pPr>
      <w:r>
        <w:rPr>
          <w:rFonts w:eastAsia="Harmony-Text"/>
          <w:lang w:val="en-US"/>
        </w:rPr>
        <w:t>What is Telstra New Phone Feeling?</w:t>
      </w:r>
    </w:p>
    <w:p w14:paraId="50CCEA23" w14:textId="7F21E143" w:rsidR="005705B4" w:rsidRDefault="005705B4" w:rsidP="00610B3B">
      <w:pPr>
        <w:pStyle w:val="Heading2"/>
        <w:widowControl w:val="0"/>
        <w:spacing w:before="120" w:after="120"/>
      </w:pPr>
      <w:r w:rsidRPr="00BF7C53">
        <w:t xml:space="preserve">Telstra New Phone Feeling allows customers with an eligible Telstra mobile plan and an eligible handset on a 24 month Device Payment Contract </w:t>
      </w:r>
      <w:r w:rsidRPr="00D065CC">
        <w:t>(</w:t>
      </w:r>
      <w:r w:rsidRPr="00D065CC">
        <w:rPr>
          <w:b/>
        </w:rPr>
        <w:t>DPC</w:t>
      </w:r>
      <w:r w:rsidRPr="00D065CC">
        <w:t>)</w:t>
      </w:r>
      <w:r>
        <w:t xml:space="preserve"> or 24 month business handset plan </w:t>
      </w:r>
      <w:r w:rsidRPr="00BF7C53">
        <w:t xml:space="preserve">to </w:t>
      </w:r>
      <w:r>
        <w:t xml:space="preserve">buy </w:t>
      </w:r>
      <w:r w:rsidRPr="00BF7C53">
        <w:t xml:space="preserve">a new device on a </w:t>
      </w:r>
      <w:r>
        <w:t xml:space="preserve">24 month </w:t>
      </w:r>
      <w:r w:rsidRPr="00BF7C53">
        <w:t xml:space="preserve">DPC </w:t>
      </w:r>
      <w:r>
        <w:t xml:space="preserve">or eligible business plan </w:t>
      </w:r>
      <w:r w:rsidRPr="00BF7C53">
        <w:t xml:space="preserve">during the final 12 months of their </w:t>
      </w:r>
      <w:r>
        <w:t xml:space="preserve">existing DPC or eligible business plan </w:t>
      </w:r>
      <w:r w:rsidRPr="00BF7C53">
        <w:t xml:space="preserve">without </w:t>
      </w:r>
      <w:r>
        <w:t xml:space="preserve">paying </w:t>
      </w:r>
      <w:r w:rsidRPr="00BF7C53">
        <w:t xml:space="preserve">a $50 early recontracting fee or the remaining payments for their existing device, when they return it </w:t>
      </w:r>
      <w:r>
        <w:t xml:space="preserve">undamaged and </w:t>
      </w:r>
      <w:r w:rsidRPr="00BF7C53">
        <w:t xml:space="preserve">in </w:t>
      </w:r>
      <w:r>
        <w:t xml:space="preserve">good </w:t>
      </w:r>
      <w:r w:rsidRPr="00BF7C53">
        <w:t>working order.</w:t>
      </w:r>
    </w:p>
    <w:p w14:paraId="603F1D79" w14:textId="77777777" w:rsidR="005705B4" w:rsidRPr="001A3E8C" w:rsidRDefault="005705B4" w:rsidP="00610B3B">
      <w:pPr>
        <w:pStyle w:val="Indent1"/>
        <w:keepNext w:val="0"/>
        <w:widowControl w:val="0"/>
        <w:spacing w:before="120" w:after="120"/>
        <w:ind w:left="837"/>
        <w:rPr>
          <w:rFonts w:eastAsia="Harmony-Text"/>
          <w:lang w:val="en-US"/>
        </w:rPr>
      </w:pPr>
      <w:r>
        <w:rPr>
          <w:rFonts w:eastAsia="Harmony-Text"/>
          <w:lang w:val="en-US"/>
        </w:rPr>
        <w:lastRenderedPageBreak/>
        <w:t>Availability</w:t>
      </w:r>
    </w:p>
    <w:p w14:paraId="705AA636" w14:textId="77777777" w:rsidR="005705B4" w:rsidRDefault="005705B4" w:rsidP="00610B3B">
      <w:pPr>
        <w:pStyle w:val="Heading2"/>
        <w:widowControl w:val="0"/>
        <w:spacing w:before="120" w:after="120"/>
        <w:rPr>
          <w:rFonts w:eastAsia="Harmony-Text"/>
          <w:lang w:val="en-US"/>
        </w:rPr>
      </w:pPr>
      <w:r>
        <w:rPr>
          <w:rFonts w:eastAsia="Harmony-Text"/>
          <w:lang w:val="en-US"/>
        </w:rPr>
        <w:t>Telstra New Phone Feeling is available with selected devices on a 24 month DPC or eligible business plan attached to the following plans:</w:t>
      </w:r>
    </w:p>
    <w:tbl>
      <w:tblPr>
        <w:tblW w:w="917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8"/>
        <w:gridCol w:w="4413"/>
      </w:tblGrid>
      <w:tr w:rsidR="005705B4" w:rsidRPr="00B03119" w14:paraId="02C8EE06" w14:textId="77777777" w:rsidTr="00663A9D">
        <w:trPr>
          <w:tblHeader/>
        </w:trPr>
        <w:tc>
          <w:tcPr>
            <w:tcW w:w="4758" w:type="dxa"/>
            <w:tcBorders>
              <w:bottom w:val="single" w:sz="4" w:space="0" w:color="auto"/>
            </w:tcBorders>
            <w:shd w:val="clear" w:color="auto" w:fill="D9D9D9" w:themeFill="background1" w:themeFillShade="D9"/>
          </w:tcPr>
          <w:p w14:paraId="60A75E1A" w14:textId="77777777" w:rsidR="005705B4" w:rsidRPr="00663A9D" w:rsidRDefault="005705B4" w:rsidP="00610B3B">
            <w:pPr>
              <w:widowControl w:val="0"/>
              <w:spacing w:before="120" w:after="120"/>
            </w:pPr>
            <w:r w:rsidRPr="00663A9D">
              <w:t>Plan</w:t>
            </w:r>
          </w:p>
        </w:tc>
        <w:tc>
          <w:tcPr>
            <w:tcW w:w="4413" w:type="dxa"/>
            <w:tcBorders>
              <w:bottom w:val="single" w:sz="4" w:space="0" w:color="auto"/>
            </w:tcBorders>
            <w:shd w:val="clear" w:color="auto" w:fill="D9D9D9" w:themeFill="background1" w:themeFillShade="D9"/>
          </w:tcPr>
          <w:p w14:paraId="0FD1E849" w14:textId="77777777" w:rsidR="005705B4" w:rsidRPr="00663A9D" w:rsidRDefault="005705B4" w:rsidP="00610B3B">
            <w:pPr>
              <w:widowControl w:val="0"/>
              <w:spacing w:before="120" w:after="120"/>
            </w:pPr>
            <w:r w:rsidRPr="00663A9D">
              <w:t>Telstra New Phone Feeling Availability</w:t>
            </w:r>
          </w:p>
        </w:tc>
      </w:tr>
      <w:tr w:rsidR="005705B4" w:rsidRPr="00B03119" w14:paraId="0B7F4624" w14:textId="77777777" w:rsidTr="00663A9D">
        <w:tc>
          <w:tcPr>
            <w:tcW w:w="9171" w:type="dxa"/>
            <w:gridSpan w:val="2"/>
            <w:shd w:val="clear" w:color="auto" w:fill="D9D9D9" w:themeFill="background1" w:themeFillShade="D9"/>
          </w:tcPr>
          <w:p w14:paraId="716003D0" w14:textId="77777777" w:rsidR="005705B4" w:rsidRPr="00663A9D" w:rsidRDefault="005705B4" w:rsidP="00610B3B">
            <w:pPr>
              <w:widowControl w:val="0"/>
              <w:spacing w:before="120" w:after="120"/>
            </w:pPr>
            <w:r w:rsidRPr="00663A9D">
              <w:t>Plans not available for new customers</w:t>
            </w:r>
          </w:p>
        </w:tc>
      </w:tr>
      <w:tr w:rsidR="005705B4" w:rsidRPr="00B03119" w14:paraId="748028E0" w14:textId="77777777" w:rsidTr="005705B4">
        <w:tc>
          <w:tcPr>
            <w:tcW w:w="4758" w:type="dxa"/>
          </w:tcPr>
          <w:p w14:paraId="2CB29C22" w14:textId="77777777" w:rsidR="005705B4" w:rsidRPr="00663A9D" w:rsidRDefault="005705B4" w:rsidP="00610B3B">
            <w:pPr>
              <w:widowControl w:val="0"/>
              <w:spacing w:before="120" w:after="120"/>
            </w:pPr>
            <w:r w:rsidRPr="00663A9D">
              <w:t xml:space="preserve">Mobile Accelerate Plans </w:t>
            </w:r>
          </w:p>
        </w:tc>
        <w:tc>
          <w:tcPr>
            <w:tcW w:w="4413" w:type="dxa"/>
          </w:tcPr>
          <w:p w14:paraId="5B1CA203" w14:textId="77777777" w:rsidR="005705B4" w:rsidRPr="00663A9D" w:rsidRDefault="005705B4" w:rsidP="00610B3B">
            <w:pPr>
              <w:widowControl w:val="0"/>
              <w:spacing w:before="120" w:after="120"/>
            </w:pPr>
            <w:r w:rsidRPr="00663A9D">
              <w:t>Available until withdrawn by us</w:t>
            </w:r>
          </w:p>
        </w:tc>
      </w:tr>
      <w:tr w:rsidR="005705B4" w:rsidRPr="00B03119" w14:paraId="4F021398" w14:textId="77777777" w:rsidTr="005705B4">
        <w:tc>
          <w:tcPr>
            <w:tcW w:w="4758" w:type="dxa"/>
          </w:tcPr>
          <w:p w14:paraId="73AD06C4" w14:textId="77777777" w:rsidR="005705B4" w:rsidRPr="00663A9D" w:rsidRDefault="005705B4" w:rsidP="00610B3B">
            <w:pPr>
              <w:widowControl w:val="0"/>
              <w:spacing w:before="120" w:after="120"/>
            </w:pPr>
            <w:r w:rsidRPr="00663A9D">
              <w:t>Mobile Accelerate BYO Plans</w:t>
            </w:r>
          </w:p>
        </w:tc>
        <w:tc>
          <w:tcPr>
            <w:tcW w:w="4413" w:type="dxa"/>
          </w:tcPr>
          <w:p w14:paraId="4FE994E6" w14:textId="77777777" w:rsidR="005705B4" w:rsidRPr="00663A9D" w:rsidRDefault="005705B4" w:rsidP="00610B3B">
            <w:pPr>
              <w:widowControl w:val="0"/>
              <w:spacing w:before="120" w:after="120"/>
            </w:pPr>
            <w:r w:rsidRPr="00663A9D">
              <w:t>Available until withdrawn by us</w:t>
            </w:r>
          </w:p>
        </w:tc>
      </w:tr>
      <w:tr w:rsidR="005705B4" w:rsidRPr="00B03119" w14:paraId="110609B6" w14:textId="77777777" w:rsidTr="005705B4">
        <w:tc>
          <w:tcPr>
            <w:tcW w:w="4758" w:type="dxa"/>
          </w:tcPr>
          <w:p w14:paraId="1DB69878" w14:textId="77777777" w:rsidR="005705B4" w:rsidRPr="00663A9D" w:rsidRDefault="005705B4" w:rsidP="00610B3B">
            <w:pPr>
              <w:widowControl w:val="0"/>
              <w:spacing w:before="120" w:after="120"/>
            </w:pPr>
            <w:r w:rsidRPr="00663A9D">
              <w:t xml:space="preserve">Mobile Accelerate Data Share Plans </w:t>
            </w:r>
          </w:p>
        </w:tc>
        <w:tc>
          <w:tcPr>
            <w:tcW w:w="4413" w:type="dxa"/>
          </w:tcPr>
          <w:p w14:paraId="0103FCCE" w14:textId="77777777" w:rsidR="005705B4" w:rsidRPr="00663A9D" w:rsidRDefault="005705B4" w:rsidP="00610B3B">
            <w:pPr>
              <w:widowControl w:val="0"/>
              <w:spacing w:before="120" w:after="120"/>
            </w:pPr>
            <w:r w:rsidRPr="00663A9D">
              <w:t>Available until withdrawn by us</w:t>
            </w:r>
          </w:p>
        </w:tc>
      </w:tr>
      <w:tr w:rsidR="005705B4" w:rsidRPr="00B03119" w14:paraId="25A9678D" w14:textId="77777777" w:rsidTr="005705B4">
        <w:tc>
          <w:tcPr>
            <w:tcW w:w="4758" w:type="dxa"/>
          </w:tcPr>
          <w:p w14:paraId="2FAF384D" w14:textId="77777777" w:rsidR="005705B4" w:rsidRPr="00663A9D" w:rsidRDefault="005705B4" w:rsidP="00610B3B">
            <w:pPr>
              <w:widowControl w:val="0"/>
              <w:spacing w:before="120" w:after="120"/>
            </w:pPr>
            <w:r w:rsidRPr="00663A9D">
              <w:t>Mobile Accelerate Data Share BYO Plans</w:t>
            </w:r>
          </w:p>
        </w:tc>
        <w:tc>
          <w:tcPr>
            <w:tcW w:w="4413" w:type="dxa"/>
          </w:tcPr>
          <w:p w14:paraId="700FB541" w14:textId="77777777" w:rsidR="005705B4" w:rsidRPr="00663A9D" w:rsidRDefault="005705B4" w:rsidP="00610B3B">
            <w:pPr>
              <w:widowControl w:val="0"/>
              <w:spacing w:before="120" w:after="120"/>
            </w:pPr>
            <w:r w:rsidRPr="00663A9D">
              <w:t>Available until withdrawn by us</w:t>
            </w:r>
          </w:p>
        </w:tc>
      </w:tr>
      <w:tr w:rsidR="005705B4" w:rsidRPr="00B03119" w14:paraId="352D55B6" w14:textId="77777777" w:rsidTr="005705B4">
        <w:tc>
          <w:tcPr>
            <w:tcW w:w="4758" w:type="dxa"/>
            <w:tcBorders>
              <w:bottom w:val="single" w:sz="4" w:space="0" w:color="auto"/>
            </w:tcBorders>
          </w:tcPr>
          <w:p w14:paraId="6EF661DD" w14:textId="77777777" w:rsidR="005705B4" w:rsidRPr="00663A9D" w:rsidRDefault="005705B4" w:rsidP="00610B3B">
            <w:pPr>
              <w:widowControl w:val="0"/>
              <w:spacing w:before="120" w:after="120"/>
            </w:pPr>
            <w:r w:rsidRPr="00663A9D">
              <w:t>Mobile Accelerate Casual Plans</w:t>
            </w:r>
          </w:p>
        </w:tc>
        <w:tc>
          <w:tcPr>
            <w:tcW w:w="4413" w:type="dxa"/>
            <w:tcBorders>
              <w:bottom w:val="single" w:sz="4" w:space="0" w:color="auto"/>
            </w:tcBorders>
          </w:tcPr>
          <w:p w14:paraId="7D154CB9" w14:textId="77777777" w:rsidR="005705B4" w:rsidRPr="00663A9D" w:rsidRDefault="005705B4" w:rsidP="00610B3B">
            <w:pPr>
              <w:widowControl w:val="0"/>
              <w:spacing w:before="120" w:after="120"/>
            </w:pPr>
            <w:r w:rsidRPr="00663A9D">
              <w:t>Available until withdrawn by us</w:t>
            </w:r>
          </w:p>
        </w:tc>
      </w:tr>
      <w:tr w:rsidR="005705B4" w:rsidRPr="00B03119" w14:paraId="17CC995B" w14:textId="77777777" w:rsidTr="005705B4">
        <w:tc>
          <w:tcPr>
            <w:tcW w:w="4758" w:type="dxa"/>
          </w:tcPr>
          <w:p w14:paraId="273DEE60" w14:textId="77777777" w:rsidR="005705B4" w:rsidRPr="00663A9D" w:rsidRDefault="005705B4" w:rsidP="00610B3B">
            <w:pPr>
              <w:widowControl w:val="0"/>
              <w:spacing w:before="120" w:after="120"/>
            </w:pPr>
            <w:r w:rsidRPr="00663A9D">
              <w:t>Every Day Connect BYO Plans</w:t>
            </w:r>
          </w:p>
        </w:tc>
        <w:tc>
          <w:tcPr>
            <w:tcW w:w="4413" w:type="dxa"/>
          </w:tcPr>
          <w:p w14:paraId="0DEEA8C0" w14:textId="77777777" w:rsidR="005705B4" w:rsidRPr="00663A9D" w:rsidRDefault="005705B4" w:rsidP="00610B3B">
            <w:pPr>
              <w:widowControl w:val="0"/>
              <w:spacing w:before="120" w:after="120"/>
            </w:pPr>
            <w:r w:rsidRPr="00663A9D">
              <w:t>DPC available until withdrawn by us</w:t>
            </w:r>
          </w:p>
        </w:tc>
      </w:tr>
      <w:tr w:rsidR="005705B4" w:rsidRPr="00B03119" w14:paraId="72EBF305" w14:textId="77777777" w:rsidTr="005705B4">
        <w:tc>
          <w:tcPr>
            <w:tcW w:w="4758" w:type="dxa"/>
          </w:tcPr>
          <w:p w14:paraId="1F23F61A" w14:textId="77777777" w:rsidR="005705B4" w:rsidRPr="00663A9D" w:rsidRDefault="005705B4" w:rsidP="00610B3B">
            <w:pPr>
              <w:widowControl w:val="0"/>
              <w:spacing w:before="120" w:after="120"/>
            </w:pPr>
            <w:r w:rsidRPr="00663A9D">
              <w:t>Every Day Connect Data Share BYO Plans</w:t>
            </w:r>
          </w:p>
        </w:tc>
        <w:tc>
          <w:tcPr>
            <w:tcW w:w="4413" w:type="dxa"/>
          </w:tcPr>
          <w:p w14:paraId="41A50635" w14:textId="77777777" w:rsidR="005705B4" w:rsidRPr="00663A9D" w:rsidRDefault="005705B4" w:rsidP="00610B3B">
            <w:pPr>
              <w:widowControl w:val="0"/>
              <w:spacing w:before="120" w:after="120"/>
            </w:pPr>
            <w:r w:rsidRPr="00663A9D">
              <w:t>DPC available until withdrawn by us</w:t>
            </w:r>
          </w:p>
        </w:tc>
      </w:tr>
      <w:tr w:rsidR="005705B4" w:rsidRPr="00B03119" w14:paraId="53095884" w14:textId="77777777" w:rsidTr="005705B4">
        <w:tc>
          <w:tcPr>
            <w:tcW w:w="4758" w:type="dxa"/>
            <w:tcBorders>
              <w:bottom w:val="single" w:sz="4" w:space="0" w:color="auto"/>
            </w:tcBorders>
          </w:tcPr>
          <w:p w14:paraId="60D709DD" w14:textId="77777777" w:rsidR="005705B4" w:rsidRPr="00663A9D" w:rsidRDefault="005705B4" w:rsidP="00610B3B">
            <w:pPr>
              <w:widowControl w:val="0"/>
              <w:spacing w:before="120" w:after="120"/>
            </w:pPr>
            <w:r w:rsidRPr="00663A9D">
              <w:t>Telstra No Lock-In Plans</w:t>
            </w:r>
          </w:p>
        </w:tc>
        <w:tc>
          <w:tcPr>
            <w:tcW w:w="4413" w:type="dxa"/>
            <w:tcBorders>
              <w:bottom w:val="single" w:sz="4" w:space="0" w:color="auto"/>
            </w:tcBorders>
          </w:tcPr>
          <w:p w14:paraId="34A257A6" w14:textId="77777777" w:rsidR="005705B4" w:rsidRPr="00663A9D" w:rsidRDefault="005705B4" w:rsidP="00610B3B">
            <w:pPr>
              <w:widowControl w:val="0"/>
              <w:spacing w:before="120" w:after="120"/>
            </w:pPr>
            <w:r w:rsidRPr="00663A9D">
              <w:t>DPC available until withdrawn by us</w:t>
            </w:r>
          </w:p>
        </w:tc>
      </w:tr>
    </w:tbl>
    <w:p w14:paraId="2895984C" w14:textId="77777777" w:rsidR="005705B4" w:rsidRPr="003F52E7" w:rsidRDefault="005705B4" w:rsidP="00610B3B">
      <w:pPr>
        <w:pStyle w:val="Heading3"/>
        <w:widowControl w:val="0"/>
        <w:numPr>
          <w:ilvl w:val="0"/>
          <w:numId w:val="0"/>
        </w:numPr>
        <w:spacing w:before="120" w:after="120"/>
        <w:rPr>
          <w:rFonts w:eastAsia="Harmony-Text"/>
          <w:lang w:val="en-US"/>
        </w:rPr>
      </w:pPr>
    </w:p>
    <w:p w14:paraId="0E005502" w14:textId="77777777" w:rsidR="005705B4" w:rsidRDefault="005705B4" w:rsidP="00610B3B">
      <w:pPr>
        <w:pStyle w:val="Heading2"/>
        <w:widowControl w:val="0"/>
        <w:spacing w:before="120" w:after="120"/>
      </w:pPr>
      <w:r>
        <w:t>The devices that are eligible for Telstra New Phone Feeling with each plan change from time to time. Upon request, we will confirm whether your plan and device combination are eligible for Telstra New Phone Feeling.</w:t>
      </w:r>
    </w:p>
    <w:p w14:paraId="3DC9E673" w14:textId="77777777" w:rsidR="005705B4" w:rsidRDefault="005705B4" w:rsidP="00610B3B">
      <w:pPr>
        <w:pStyle w:val="Heading2"/>
        <w:widowControl w:val="0"/>
        <w:spacing w:before="120" w:after="120"/>
      </w:pPr>
      <w:r>
        <w:t>You must also be an Australian resident of at least 18 years of age.</w:t>
      </w:r>
    </w:p>
    <w:p w14:paraId="059A9083" w14:textId="77777777" w:rsidR="005705B4" w:rsidRPr="001A3E8C" w:rsidRDefault="005705B4" w:rsidP="00610B3B">
      <w:pPr>
        <w:pStyle w:val="Indent1"/>
        <w:keepNext w:val="0"/>
        <w:widowControl w:val="0"/>
        <w:spacing w:before="120" w:after="120"/>
        <w:ind w:firstLine="100"/>
        <w:rPr>
          <w:rFonts w:eastAsia="Harmony-Text"/>
          <w:lang w:val="en-US"/>
        </w:rPr>
      </w:pPr>
      <w:r>
        <w:rPr>
          <w:rFonts w:eastAsia="Harmony-Text"/>
          <w:lang w:val="en-US"/>
        </w:rPr>
        <w:t>Price</w:t>
      </w:r>
    </w:p>
    <w:p w14:paraId="15A6B70D" w14:textId="77777777" w:rsidR="005705B4" w:rsidRDefault="005705B4" w:rsidP="00610B3B">
      <w:pPr>
        <w:pStyle w:val="Heading2"/>
        <w:widowControl w:val="0"/>
        <w:spacing w:before="120" w:after="120"/>
      </w:pPr>
      <w:r>
        <w:t>You will be charged $10 each month for Telstra New Phone Feeling until the earlier of:</w:t>
      </w:r>
    </w:p>
    <w:p w14:paraId="37C92FCF" w14:textId="77777777" w:rsidR="005705B4" w:rsidRDefault="005705B4" w:rsidP="00610B3B">
      <w:pPr>
        <w:pStyle w:val="Heading3"/>
        <w:widowControl w:val="0"/>
        <w:spacing w:before="120" w:after="120"/>
      </w:pPr>
      <w:r>
        <w:t>you using the Telstra New Phone Feeling offer;</w:t>
      </w:r>
    </w:p>
    <w:p w14:paraId="3C3BF9FB" w14:textId="77777777" w:rsidR="005705B4" w:rsidRDefault="005705B4" w:rsidP="00610B3B">
      <w:pPr>
        <w:pStyle w:val="Heading3"/>
        <w:widowControl w:val="0"/>
        <w:spacing w:before="120" w:after="120"/>
      </w:pPr>
      <w:r>
        <w:t>your Telstra New Phone Feeling being cancelled; or</w:t>
      </w:r>
    </w:p>
    <w:p w14:paraId="63F1ED98" w14:textId="51CBBA21" w:rsidR="005705B4" w:rsidRPr="001A3E8C" w:rsidRDefault="005705B4" w:rsidP="00610B3B">
      <w:pPr>
        <w:pStyle w:val="Heading3"/>
        <w:widowControl w:val="0"/>
        <w:spacing w:before="120" w:after="120"/>
      </w:pPr>
      <w:r>
        <w:t>the end of your 24 month DPC or eligible business plan.</w:t>
      </w:r>
      <w:r w:rsidR="00847442">
        <w:t xml:space="preserve"> </w:t>
      </w:r>
    </w:p>
    <w:p w14:paraId="5334D123" w14:textId="77777777" w:rsidR="005705B4" w:rsidRDefault="005705B4" w:rsidP="00610B3B">
      <w:pPr>
        <w:pStyle w:val="Heading2"/>
        <w:widowControl w:val="0"/>
        <w:spacing w:before="120" w:after="120"/>
      </w:pPr>
      <w:r>
        <w:t>The minimum total cost of Telstra New Phone Feeling if you use it is $120 over 12 months (in addition to plan and handset costs). The maximum cost is $240 over 24 months.</w:t>
      </w:r>
    </w:p>
    <w:p w14:paraId="2C47FB4A" w14:textId="77777777" w:rsidR="005705B4" w:rsidRPr="001A3E8C" w:rsidRDefault="005705B4" w:rsidP="00610B3B">
      <w:pPr>
        <w:pStyle w:val="Indent1"/>
        <w:keepNext w:val="0"/>
        <w:widowControl w:val="0"/>
        <w:spacing w:before="120" w:after="120"/>
        <w:ind w:firstLine="100"/>
        <w:rPr>
          <w:rFonts w:eastAsia="Harmony-Text"/>
          <w:lang w:val="en-US"/>
        </w:rPr>
      </w:pPr>
      <w:r>
        <w:rPr>
          <w:rFonts w:eastAsia="Harmony-Text"/>
          <w:lang w:val="en-US"/>
        </w:rPr>
        <w:t>Term</w:t>
      </w:r>
    </w:p>
    <w:p w14:paraId="60801BF9" w14:textId="77777777" w:rsidR="005705B4" w:rsidRDefault="005705B4" w:rsidP="00610B3B">
      <w:pPr>
        <w:pStyle w:val="Heading2"/>
        <w:widowControl w:val="0"/>
        <w:spacing w:before="120" w:after="120"/>
      </w:pPr>
      <w:r w:rsidRPr="001B7F0A">
        <w:t xml:space="preserve">You must have Telstra New Phone Feeling for at least 12 months to be eligible to have your $50 </w:t>
      </w:r>
      <w:r>
        <w:t xml:space="preserve">early </w:t>
      </w:r>
      <w:r w:rsidRPr="001B7F0A">
        <w:t xml:space="preserve">recontracting fee </w:t>
      </w:r>
      <w:r>
        <w:t xml:space="preserve">(if applicable) </w:t>
      </w:r>
      <w:r w:rsidRPr="001B7F0A">
        <w:t xml:space="preserve">and the remaining payments for your </w:t>
      </w:r>
      <w:r w:rsidRPr="001B7F0A">
        <w:lastRenderedPageBreak/>
        <w:t xml:space="preserve">existing device waived when you </w:t>
      </w:r>
      <w:r>
        <w:t>return your existing device and take up a new device</w:t>
      </w:r>
      <w:r w:rsidRPr="001B7F0A">
        <w:t>.</w:t>
      </w:r>
    </w:p>
    <w:p w14:paraId="2DBE1459" w14:textId="77777777" w:rsidR="005705B4" w:rsidRDefault="005705B4" w:rsidP="00610B3B">
      <w:pPr>
        <w:pStyle w:val="Heading2"/>
        <w:widowControl w:val="0"/>
        <w:spacing w:before="120" w:after="120"/>
      </w:pPr>
      <w:r w:rsidRPr="001B7F0A">
        <w:t xml:space="preserve">If you do not </w:t>
      </w:r>
      <w:r>
        <w:t>use Telstra New Phone Feeling</w:t>
      </w:r>
      <w:r w:rsidRPr="001B7F0A">
        <w:t xml:space="preserve"> before the end of your 24 month DPC </w:t>
      </w:r>
      <w:r>
        <w:t xml:space="preserve">or eligible business plan </w:t>
      </w:r>
      <w:r w:rsidRPr="001B7F0A">
        <w:t xml:space="preserve">term, </w:t>
      </w:r>
      <w:r>
        <w:t>it</w:t>
      </w:r>
      <w:r w:rsidRPr="001B7F0A">
        <w:t xml:space="preserve"> will expire and your monthly payments will not be refunded.</w:t>
      </w:r>
    </w:p>
    <w:p w14:paraId="701F5B98" w14:textId="77777777" w:rsidR="005705B4" w:rsidRDefault="005705B4" w:rsidP="00610B3B">
      <w:pPr>
        <w:pStyle w:val="Indent1"/>
        <w:keepNext w:val="0"/>
        <w:widowControl w:val="0"/>
        <w:spacing w:before="120" w:after="120"/>
        <w:ind w:firstLine="100"/>
        <w:rPr>
          <w:rFonts w:eastAsia="Harmony-Text"/>
          <w:lang w:val="en-US"/>
        </w:rPr>
      </w:pPr>
      <w:r>
        <w:rPr>
          <w:rFonts w:eastAsia="Harmony-Text"/>
          <w:lang w:val="en-US"/>
        </w:rPr>
        <w:t>Using Telstra New Phone Feeling</w:t>
      </w:r>
    </w:p>
    <w:p w14:paraId="7E09B812" w14:textId="77777777" w:rsidR="005705B4" w:rsidRDefault="005705B4" w:rsidP="00610B3B">
      <w:pPr>
        <w:pStyle w:val="Heading2"/>
        <w:widowControl w:val="0"/>
        <w:spacing w:before="120" w:after="120"/>
      </w:pPr>
      <w:r>
        <w:t>The $50 early recontracting fee (if applicable) and the remaining payments for your existing device will be waived if, during the final 12 months of your existing DPC or eligible business plan term, you:</w:t>
      </w:r>
    </w:p>
    <w:p w14:paraId="55E7936F" w14:textId="33EFB40A" w:rsidR="005705B4" w:rsidRDefault="005705B4" w:rsidP="00610B3B">
      <w:pPr>
        <w:pStyle w:val="Heading3"/>
        <w:widowControl w:val="0"/>
        <w:spacing w:before="120" w:after="120"/>
      </w:pPr>
      <w:r>
        <w:t>Purchase a new device on a 24 month DPC that is available for new customers</w:t>
      </w:r>
      <w:r w:rsidRPr="006B1BA7">
        <w:t xml:space="preserve"> </w:t>
      </w:r>
      <w:r>
        <w:t xml:space="preserve">or on an </w:t>
      </w:r>
      <w:r w:rsidRPr="000C0B92">
        <w:t>eligible 24 month business plan. If you purchase your new device on a Business Fleet Connect Plan, you will not be able to take up Telstra New Phone Feeling on this plan; and</w:t>
      </w:r>
    </w:p>
    <w:p w14:paraId="300FDDC5" w14:textId="77777777" w:rsidR="005705B4" w:rsidRDefault="005705B4" w:rsidP="00610B3B">
      <w:pPr>
        <w:pStyle w:val="Heading3"/>
        <w:widowControl w:val="0"/>
        <w:spacing w:before="120" w:after="120"/>
      </w:pPr>
      <w:r>
        <w:t xml:space="preserve">Return your existing device undamaged and in good working order, together with your proof of identity and any additional documentation requested by us, within 14 days of purchasing your new device. You must follow our instructions on how to return the device. </w:t>
      </w:r>
    </w:p>
    <w:p w14:paraId="6BBB9D3D" w14:textId="77777777" w:rsidR="005705B4" w:rsidRDefault="005705B4" w:rsidP="00610B3B">
      <w:pPr>
        <w:pStyle w:val="Heading2"/>
        <w:widowControl w:val="0"/>
        <w:spacing w:before="120" w:after="120"/>
      </w:pPr>
      <w:r>
        <w:t>The $50 recontracting fee and/or remaining payments for your existing eligible device will not be waived if:</w:t>
      </w:r>
    </w:p>
    <w:p w14:paraId="178C22BA" w14:textId="77777777" w:rsidR="005705B4" w:rsidRDefault="005705B4" w:rsidP="00610B3B">
      <w:pPr>
        <w:pStyle w:val="Heading3"/>
        <w:widowControl w:val="0"/>
        <w:spacing w:before="120" w:after="120"/>
      </w:pPr>
      <w:r>
        <w:t>Any payments for Telstra New Phone Feeling are overdue; or</w:t>
      </w:r>
    </w:p>
    <w:p w14:paraId="761CECE5" w14:textId="77777777" w:rsidR="005705B4" w:rsidRDefault="005705B4" w:rsidP="00610B3B">
      <w:pPr>
        <w:pStyle w:val="Heading3"/>
        <w:widowControl w:val="0"/>
        <w:spacing w:before="120" w:after="120"/>
      </w:pPr>
      <w:r>
        <w:t>Your existing device is not returned undamaged and in good working order.</w:t>
      </w:r>
    </w:p>
    <w:p w14:paraId="4EB8F74A" w14:textId="77777777" w:rsidR="005705B4" w:rsidRDefault="005705B4" w:rsidP="00610B3B">
      <w:pPr>
        <w:pStyle w:val="Heading2"/>
        <w:widowControl w:val="0"/>
        <w:spacing w:before="120" w:after="120"/>
      </w:pPr>
      <w:r>
        <w:t xml:space="preserve">A device that is undamaged and in good working order is one that is fully functional as intended and is not physically damaged </w:t>
      </w:r>
      <w:r w:rsidRPr="006B1BA7">
        <w:t>except minor scratches and other normal wear and tear, as reasonably determined by us</w:t>
      </w:r>
      <w:r>
        <w:t>. For example, it:</w:t>
      </w:r>
    </w:p>
    <w:p w14:paraId="28F3B384" w14:textId="77777777" w:rsidR="005705B4" w:rsidRDefault="005705B4" w:rsidP="00610B3B">
      <w:pPr>
        <w:pStyle w:val="Heading3"/>
        <w:widowControl w:val="0"/>
        <w:spacing w:before="120" w:after="120"/>
      </w:pPr>
      <w:r>
        <w:t>Turns on and off;</w:t>
      </w:r>
    </w:p>
    <w:p w14:paraId="283A9C6E" w14:textId="77777777" w:rsidR="005705B4" w:rsidRDefault="005705B4" w:rsidP="00610B3B">
      <w:pPr>
        <w:pStyle w:val="Heading3"/>
        <w:widowControl w:val="0"/>
        <w:spacing w:before="120" w:after="120"/>
      </w:pPr>
      <w:r>
        <w:t>Functions normally (for example, it is capable of making and receiving calls and connecting to the internet and any touchscreen functions as intended); and</w:t>
      </w:r>
    </w:p>
    <w:p w14:paraId="6B8FFAC1" w14:textId="77777777" w:rsidR="005705B4" w:rsidRDefault="005705B4" w:rsidP="00610B3B">
      <w:pPr>
        <w:pStyle w:val="Heading3"/>
        <w:widowControl w:val="0"/>
        <w:spacing w:before="120" w:after="120"/>
      </w:pPr>
      <w:r>
        <w:t>Includes a fully functioning battery;</w:t>
      </w:r>
    </w:p>
    <w:p w14:paraId="0D93B34E" w14:textId="77777777" w:rsidR="005705B4" w:rsidRDefault="005705B4" w:rsidP="00610B3B">
      <w:pPr>
        <w:pStyle w:val="Heading3"/>
        <w:widowControl w:val="0"/>
        <w:spacing w:before="120" w:after="120"/>
      </w:pPr>
      <w:r>
        <w:t>Is free from physical damage except normal wear and tear (for example, it does not have liquid damage, a cracked or discoloured screen or casing, connector damage, or a faulty or broken SIM reader);</w:t>
      </w:r>
    </w:p>
    <w:p w14:paraId="76526E1B" w14:textId="77777777" w:rsidR="005705B4" w:rsidRDefault="005705B4" w:rsidP="00610B3B">
      <w:pPr>
        <w:pStyle w:val="Heading3"/>
        <w:widowControl w:val="0"/>
        <w:spacing w:before="120" w:after="120"/>
      </w:pPr>
      <w:r>
        <w:t>Does not have any missing, disassembled, customised or nonoriginal parts;</w:t>
      </w:r>
    </w:p>
    <w:p w14:paraId="5356F98B" w14:textId="77777777" w:rsidR="005705B4" w:rsidRDefault="005705B4" w:rsidP="00610B3B">
      <w:pPr>
        <w:pStyle w:val="Heading3"/>
        <w:widowControl w:val="0"/>
        <w:spacing w:before="120" w:after="120"/>
      </w:pPr>
      <w:r>
        <w:t>Has all activation and device locking features disabled (</w:t>
      </w:r>
      <w:proofErr w:type="spellStart"/>
      <w:r>
        <w:t>eg.</w:t>
      </w:r>
      <w:proofErr w:type="spellEnd"/>
      <w:r>
        <w:t xml:space="preserve"> Find My</w:t>
      </w:r>
      <w:r w:rsidRPr="00EF4F8E">
        <w:t xml:space="preserve"> </w:t>
      </w:r>
      <w:r>
        <w:t>iPhone on iOS 7 devices); and</w:t>
      </w:r>
    </w:p>
    <w:p w14:paraId="4AB02D86" w14:textId="77777777" w:rsidR="005705B4" w:rsidRDefault="005705B4" w:rsidP="00610B3B">
      <w:pPr>
        <w:pStyle w:val="Heading3"/>
        <w:widowControl w:val="0"/>
        <w:spacing w:before="120" w:after="120"/>
      </w:pPr>
      <w:r>
        <w:t>Is not IMEI blocked.</w:t>
      </w:r>
    </w:p>
    <w:p w14:paraId="63CF5A53" w14:textId="77777777" w:rsidR="005705B4" w:rsidRDefault="005705B4" w:rsidP="00610B3B">
      <w:pPr>
        <w:pStyle w:val="Heading2"/>
        <w:widowControl w:val="0"/>
        <w:spacing w:before="120" w:after="120"/>
      </w:pPr>
      <w:r>
        <w:t>We may ask you to provide proof of ownership, such as receipts. If there is insufficient proof of ownership, the device will be dealt with in accordance with the law, and it may be returned to you, or sent to the relevant authority.</w:t>
      </w:r>
    </w:p>
    <w:p w14:paraId="24C90A88" w14:textId="77777777" w:rsidR="005705B4" w:rsidRPr="00F91EE0" w:rsidRDefault="005705B4" w:rsidP="00610B3B">
      <w:pPr>
        <w:pStyle w:val="Heading2"/>
        <w:widowControl w:val="0"/>
        <w:spacing w:before="120" w:after="120"/>
        <w:rPr>
          <w:rFonts w:eastAsia="Harmony-Text"/>
          <w:lang w:val="en-US"/>
        </w:rPr>
      </w:pPr>
      <w:r w:rsidRPr="00F91EE0">
        <w:lastRenderedPageBreak/>
        <w:t>You must remove the SIM card and any personal or confidential data from your device before returning it. SIM cards will not be returned and will be destroyed. Your device may also be reset to factory settings.</w:t>
      </w:r>
    </w:p>
    <w:p w14:paraId="4FA5B7DB" w14:textId="77777777" w:rsidR="005705B4" w:rsidRPr="005B6688" w:rsidRDefault="005705B4" w:rsidP="00610B3B">
      <w:pPr>
        <w:pStyle w:val="Indent1"/>
        <w:keepNext w:val="0"/>
        <w:widowControl w:val="0"/>
        <w:spacing w:before="120" w:after="120"/>
        <w:rPr>
          <w:rFonts w:eastAsia="Harmony-Text"/>
          <w:lang w:val="en-US"/>
        </w:rPr>
      </w:pPr>
      <w:r w:rsidRPr="005B6688">
        <w:rPr>
          <w:rFonts w:eastAsia="Harmony-Text"/>
          <w:lang w:val="en-US"/>
        </w:rPr>
        <w:t>Cancelling Telstra New Phone Feeling</w:t>
      </w:r>
    </w:p>
    <w:p w14:paraId="238B2C18" w14:textId="77777777" w:rsidR="005705B4" w:rsidRDefault="005705B4" w:rsidP="00610B3B">
      <w:pPr>
        <w:pStyle w:val="Heading2"/>
        <w:widowControl w:val="0"/>
        <w:spacing w:before="120" w:after="120"/>
      </w:pPr>
      <w:r w:rsidRPr="005B6688">
        <w:t xml:space="preserve">You may cancel Telstra New Phone Feeling at any time. </w:t>
      </w:r>
    </w:p>
    <w:p w14:paraId="2D275EE6" w14:textId="77777777" w:rsidR="005705B4" w:rsidRPr="00EC2C90" w:rsidRDefault="005705B4" w:rsidP="00610B3B">
      <w:pPr>
        <w:pStyle w:val="Heading2"/>
        <w:widowControl w:val="0"/>
        <w:spacing w:before="120" w:after="120"/>
        <w:rPr>
          <w:rFonts w:eastAsia="Harmony-Text"/>
          <w:lang w:val="en-US"/>
        </w:rPr>
      </w:pPr>
      <w:r w:rsidRPr="00EC2C90">
        <w:rPr>
          <w:rFonts w:eastAsia="Harmony-Text"/>
          <w:lang w:val="en-US"/>
        </w:rPr>
        <w:t xml:space="preserve">This section of Telstra New Phone and Tablet Feeling applies to customers who enter into an eligible </w:t>
      </w:r>
      <w:r w:rsidRPr="00663A9D">
        <w:t>mobile</w:t>
      </w:r>
      <w:r w:rsidRPr="00EC2C90">
        <w:rPr>
          <w:rFonts w:eastAsia="Harmony-Text"/>
          <w:lang w:val="en-US"/>
        </w:rPr>
        <w:t xml:space="preserve"> contract and 24 or 36 month Device Payment Contract (</w:t>
      </w:r>
      <w:r w:rsidRPr="00663A9D">
        <w:rPr>
          <w:rFonts w:eastAsia="Harmony-Text"/>
          <w:b/>
          <w:bCs w:val="0"/>
          <w:lang w:val="en-US"/>
        </w:rPr>
        <w:t>DPC</w:t>
      </w:r>
      <w:r w:rsidRPr="00EC2C90">
        <w:rPr>
          <w:rFonts w:eastAsia="Harmony-Text"/>
          <w:lang w:val="en-US"/>
        </w:rPr>
        <w:t>) from 12 May 2015 to 13 January 2020.</w:t>
      </w:r>
    </w:p>
    <w:p w14:paraId="5A7070A6" w14:textId="5041A505" w:rsidR="005705B4" w:rsidRPr="00EC2C90" w:rsidRDefault="005705B4" w:rsidP="00610B3B">
      <w:pPr>
        <w:pStyle w:val="Heading2"/>
        <w:widowControl w:val="0"/>
        <w:spacing w:before="120" w:after="120"/>
        <w:rPr>
          <w:rFonts w:eastAsia="Harmony-Text"/>
          <w:lang w:val="en-US"/>
        </w:rPr>
      </w:pPr>
      <w:r w:rsidRPr="00EC2C90">
        <w:rPr>
          <w:rFonts w:eastAsia="Harmony-Text"/>
          <w:lang w:val="en-US"/>
        </w:rPr>
        <w:t xml:space="preserve">New Phone Feeling and New Tablet Feeling are not available to customers that take up a </w:t>
      </w:r>
      <w:r w:rsidRPr="00663A9D">
        <w:t>device</w:t>
      </w:r>
      <w:r w:rsidRPr="00EC2C90">
        <w:rPr>
          <w:rFonts w:eastAsia="Harmony-Text"/>
          <w:lang w:val="en-US"/>
        </w:rPr>
        <w:t xml:space="preserve"> payment contract on any eligible mobile or tablet plans on and from </w:t>
      </w:r>
      <w:r w:rsidR="001A542D" w:rsidRPr="00EC2C90">
        <w:rPr>
          <w:rFonts w:eastAsia="Harmony-Text"/>
          <w:lang w:val="en-US"/>
        </w:rPr>
        <w:t>14</w:t>
      </w:r>
      <w:r w:rsidR="001A542D">
        <w:rPr>
          <w:rFonts w:eastAsia="Harmony-Text"/>
          <w:lang w:val="en-US"/>
        </w:rPr>
        <w:t> </w:t>
      </w:r>
      <w:r w:rsidR="001A542D" w:rsidRPr="00EC2C90">
        <w:rPr>
          <w:rFonts w:eastAsia="Harmony-Text"/>
          <w:lang w:val="en-US"/>
        </w:rPr>
        <w:t>January</w:t>
      </w:r>
      <w:r w:rsidR="001A542D">
        <w:rPr>
          <w:rFonts w:eastAsia="Harmony-Text"/>
          <w:lang w:val="en-US"/>
        </w:rPr>
        <w:t> </w:t>
      </w:r>
      <w:r w:rsidRPr="00EC2C90">
        <w:rPr>
          <w:rFonts w:eastAsia="Harmony-Text"/>
          <w:lang w:val="en-US"/>
        </w:rPr>
        <w:t>2020.</w:t>
      </w:r>
    </w:p>
    <w:p w14:paraId="269E7B01" w14:textId="77777777" w:rsidR="005705B4" w:rsidRPr="00DB2EA5" w:rsidRDefault="005705B4" w:rsidP="00610B3B">
      <w:pPr>
        <w:pStyle w:val="Heading2"/>
        <w:widowControl w:val="0"/>
        <w:spacing w:before="120" w:after="120"/>
        <w:rPr>
          <w:rFonts w:eastAsia="Harmony-Text"/>
          <w:b/>
          <w:lang w:val="en-US"/>
        </w:rPr>
      </w:pPr>
      <w:r w:rsidRPr="00EC2C90">
        <w:rPr>
          <w:rFonts w:eastAsia="Harmony-Text"/>
          <w:lang w:val="en-US"/>
        </w:rPr>
        <w:t xml:space="preserve">Customers that took up an eligible device on a device payment contact with an eligible plan with </w:t>
      </w:r>
      <w:r w:rsidRPr="00663A9D">
        <w:t>New</w:t>
      </w:r>
      <w:r w:rsidRPr="00EC2C90">
        <w:rPr>
          <w:rFonts w:eastAsia="Harmony-Text"/>
          <w:lang w:val="en-US"/>
        </w:rPr>
        <w:t xml:space="preserve"> Phone Feeling or New Tablet Feeling prior to 14 January 2020 will be able to redeem as per the existing terms of New Phone Feeling and New Tablet Feeling. Customers on a Business Choice Mobile or Tablet Plan, taken up prior to 25 June 2019, will be able to redeem New Phone Feeling or New Tablet Feeling once as per the existing terms of New Phone Feeling and New Tablet Feeling.</w:t>
      </w:r>
    </w:p>
    <w:p w14:paraId="28E1A204" w14:textId="77777777" w:rsidR="005705B4" w:rsidRPr="001A3E8C" w:rsidRDefault="005705B4" w:rsidP="00610B3B">
      <w:pPr>
        <w:pStyle w:val="Indent1"/>
        <w:keepNext w:val="0"/>
        <w:widowControl w:val="0"/>
        <w:spacing w:before="120" w:after="120"/>
        <w:ind w:firstLine="100"/>
        <w:rPr>
          <w:rFonts w:eastAsia="Harmony-Text"/>
          <w:lang w:val="en-US"/>
        </w:rPr>
      </w:pPr>
      <w:r>
        <w:rPr>
          <w:rFonts w:eastAsia="Harmony-Text"/>
          <w:lang w:val="en-US"/>
        </w:rPr>
        <w:t xml:space="preserve">What is Telstra </w:t>
      </w:r>
      <w:r w:rsidRPr="00D94DA7">
        <w:rPr>
          <w:rFonts w:eastAsia="Harmony-Text"/>
          <w:szCs w:val="21"/>
          <w:lang w:val="en-US"/>
        </w:rPr>
        <w:t>New</w:t>
      </w:r>
      <w:r>
        <w:rPr>
          <w:rFonts w:eastAsia="Harmony-Text"/>
          <w:lang w:val="en-US"/>
        </w:rPr>
        <w:t xml:space="preserve"> Phone </w:t>
      </w:r>
      <w:r w:rsidRPr="00D94DA7">
        <w:rPr>
          <w:rFonts w:eastAsia="Harmony-Text"/>
          <w:szCs w:val="21"/>
          <w:lang w:val="en-US"/>
        </w:rPr>
        <w:t>Feeling</w:t>
      </w:r>
      <w:r>
        <w:rPr>
          <w:rFonts w:eastAsia="Harmony-Text"/>
          <w:lang w:val="en-US"/>
        </w:rPr>
        <w:t xml:space="preserve">? </w:t>
      </w:r>
    </w:p>
    <w:p w14:paraId="73114652" w14:textId="0989DC4F" w:rsidR="005705B4" w:rsidRDefault="005705B4" w:rsidP="00610B3B">
      <w:pPr>
        <w:pStyle w:val="Heading2"/>
        <w:widowControl w:val="0"/>
        <w:spacing w:before="120" w:after="120"/>
      </w:pPr>
      <w:r w:rsidRPr="00BF7C53">
        <w:t xml:space="preserve">Telstra New Phone Feeling allows customers with an eligible Telstra mobile plan and an eligible handset on a 24 </w:t>
      </w:r>
      <w:r>
        <w:t xml:space="preserve">or 36 </w:t>
      </w:r>
      <w:r w:rsidRPr="00BF7C53">
        <w:t xml:space="preserve">month Device Payment Contract </w:t>
      </w:r>
      <w:r w:rsidRPr="00D065CC">
        <w:t>(</w:t>
      </w:r>
      <w:r w:rsidRPr="00D065CC">
        <w:rPr>
          <w:b/>
        </w:rPr>
        <w:t>DPC</w:t>
      </w:r>
      <w:r w:rsidRPr="00D065CC">
        <w:t>)</w:t>
      </w:r>
      <w:r>
        <w:t xml:space="preserve"> or 24 month business handset plan </w:t>
      </w:r>
      <w:r w:rsidRPr="00BF7C53">
        <w:t xml:space="preserve">to </w:t>
      </w:r>
      <w:r>
        <w:t xml:space="preserve">buy </w:t>
      </w:r>
      <w:r w:rsidRPr="00BF7C53">
        <w:t xml:space="preserve">a new </w:t>
      </w:r>
      <w:r>
        <w:t>handset</w:t>
      </w:r>
      <w:r w:rsidRPr="00BF7C53">
        <w:t xml:space="preserve"> on a </w:t>
      </w:r>
      <w:r>
        <w:t xml:space="preserve">24 or 36 month </w:t>
      </w:r>
      <w:r w:rsidRPr="00BF7C53">
        <w:t xml:space="preserve">DPC </w:t>
      </w:r>
      <w:r>
        <w:t xml:space="preserve">or eligible business plan </w:t>
      </w:r>
      <w:r w:rsidRPr="00BF7C53">
        <w:t xml:space="preserve">during the final 12 months of their </w:t>
      </w:r>
      <w:r>
        <w:t xml:space="preserve">existing DPC or eligible business plan </w:t>
      </w:r>
      <w:r w:rsidRPr="00BF7C53">
        <w:t xml:space="preserve">without </w:t>
      </w:r>
      <w:r>
        <w:t xml:space="preserve">having to pay </w:t>
      </w:r>
      <w:r w:rsidRPr="00BF7C53">
        <w:t xml:space="preserve">the remaining payments for their existing </w:t>
      </w:r>
      <w:r>
        <w:t>handset</w:t>
      </w:r>
      <w:r w:rsidRPr="00BF7C53">
        <w:t xml:space="preserve">, when they return it </w:t>
      </w:r>
      <w:r>
        <w:t xml:space="preserve">undamaged and </w:t>
      </w:r>
      <w:r w:rsidRPr="00BF7C53">
        <w:t xml:space="preserve">in </w:t>
      </w:r>
      <w:r>
        <w:t xml:space="preserve">good </w:t>
      </w:r>
      <w:r w:rsidRPr="00BF7C53">
        <w:t>working order</w:t>
      </w:r>
      <w:r>
        <w:t xml:space="preserve"> and pay the relevant upgrade fee</w:t>
      </w:r>
      <w:r w:rsidRPr="00BF7C53">
        <w:t>.</w:t>
      </w:r>
      <w:r>
        <w:t xml:space="preserve"> </w:t>
      </w:r>
    </w:p>
    <w:p w14:paraId="78C3B3F1" w14:textId="77777777" w:rsidR="005705B4" w:rsidRDefault="005705B4" w:rsidP="00610B3B">
      <w:pPr>
        <w:pStyle w:val="Heading2"/>
        <w:widowControl w:val="0"/>
        <w:numPr>
          <w:ilvl w:val="0"/>
          <w:numId w:val="0"/>
        </w:numPr>
        <w:spacing w:before="120" w:after="120"/>
        <w:ind w:left="217" w:firstLine="620"/>
        <w:rPr>
          <w:rFonts w:ascii="Arial" w:hAnsi="Arial" w:cs="Arial"/>
          <w:b/>
          <w:sz w:val="21"/>
          <w:szCs w:val="21"/>
        </w:rPr>
      </w:pPr>
      <w:r w:rsidRPr="00963992">
        <w:rPr>
          <w:rFonts w:ascii="Arial" w:hAnsi="Arial" w:cs="Arial"/>
          <w:b/>
          <w:sz w:val="21"/>
          <w:szCs w:val="21"/>
        </w:rPr>
        <w:t>What is Telstra New Tablet Feeling?</w:t>
      </w:r>
    </w:p>
    <w:p w14:paraId="06DB2402" w14:textId="0211E348" w:rsidR="005705B4" w:rsidRPr="00FA747E" w:rsidRDefault="005705B4" w:rsidP="00610B3B">
      <w:pPr>
        <w:pStyle w:val="Heading2"/>
        <w:widowControl w:val="0"/>
        <w:spacing w:before="120" w:after="120"/>
        <w:rPr>
          <w:szCs w:val="23"/>
        </w:rPr>
      </w:pPr>
      <w:r w:rsidRPr="00FA747E">
        <w:rPr>
          <w:szCs w:val="23"/>
        </w:rPr>
        <w:t>Telstra New Tablet Feeling allows customers with an eligible Telstra mobile broadband plan and an eligible tablet on a 24</w:t>
      </w:r>
      <w:r>
        <w:rPr>
          <w:szCs w:val="23"/>
        </w:rPr>
        <w:t xml:space="preserve"> or 36</w:t>
      </w:r>
      <w:r w:rsidRPr="00FA747E">
        <w:rPr>
          <w:szCs w:val="23"/>
        </w:rPr>
        <w:t xml:space="preserve"> month Device Payment Contract (</w:t>
      </w:r>
      <w:r w:rsidRPr="00FA747E">
        <w:rPr>
          <w:b/>
          <w:szCs w:val="23"/>
        </w:rPr>
        <w:t>DPC</w:t>
      </w:r>
      <w:r w:rsidRPr="00FA747E">
        <w:rPr>
          <w:szCs w:val="23"/>
        </w:rPr>
        <w:t>) or 24 month business handset plan to buy a new tablet on a 24</w:t>
      </w:r>
      <w:r>
        <w:rPr>
          <w:szCs w:val="23"/>
        </w:rPr>
        <w:t xml:space="preserve"> or 36</w:t>
      </w:r>
      <w:r w:rsidRPr="00FA747E">
        <w:rPr>
          <w:szCs w:val="23"/>
        </w:rPr>
        <w:t xml:space="preserve"> month DPC or eligible business plan during the final 12 months of their existing DPC or eligible business plan without having to pay the remaining payments for their existing device, when they return it undamaged and in good working order.</w:t>
      </w:r>
    </w:p>
    <w:p w14:paraId="20011328" w14:textId="77777777" w:rsidR="005705B4" w:rsidRDefault="005705B4" w:rsidP="00610B3B">
      <w:pPr>
        <w:pStyle w:val="Indent1"/>
        <w:keepNext w:val="0"/>
        <w:widowControl w:val="0"/>
        <w:spacing w:before="120" w:after="120"/>
        <w:ind w:firstLine="100"/>
        <w:rPr>
          <w:rFonts w:eastAsia="Harmony-Text"/>
          <w:lang w:val="en-US"/>
        </w:rPr>
      </w:pPr>
      <w:r>
        <w:rPr>
          <w:rFonts w:eastAsia="Harmony-Text"/>
          <w:lang w:val="en-US"/>
        </w:rPr>
        <w:t>Eligibility</w:t>
      </w:r>
    </w:p>
    <w:p w14:paraId="6448A25F" w14:textId="77777777" w:rsidR="005705B4" w:rsidRDefault="005705B4" w:rsidP="00610B3B">
      <w:pPr>
        <w:pStyle w:val="Heading2"/>
        <w:widowControl w:val="0"/>
        <w:spacing w:before="120" w:after="120"/>
      </w:pPr>
      <w:r>
        <w:t xml:space="preserve">To be eligible for </w:t>
      </w:r>
      <w:r w:rsidRPr="008D50B3">
        <w:rPr>
          <w:sz w:val="21"/>
          <w:szCs w:val="21"/>
        </w:rPr>
        <w:t>Telstra New Phone Feeling or New Tablet Feeling</w:t>
      </w:r>
      <w:r>
        <w:rPr>
          <w:sz w:val="21"/>
          <w:szCs w:val="21"/>
        </w:rPr>
        <w:t>, y</w:t>
      </w:r>
      <w:r>
        <w:t>ou must:</w:t>
      </w:r>
    </w:p>
    <w:p w14:paraId="518A033B" w14:textId="77777777" w:rsidR="005705B4" w:rsidRDefault="005705B4" w:rsidP="00610B3B">
      <w:pPr>
        <w:pStyle w:val="Heading3"/>
        <w:widowControl w:val="0"/>
        <w:spacing w:before="120" w:after="120"/>
      </w:pPr>
      <w:r>
        <w:t xml:space="preserve">be an Australian resident; </w:t>
      </w:r>
    </w:p>
    <w:p w14:paraId="36AADDC7" w14:textId="77777777" w:rsidR="005705B4" w:rsidRDefault="005705B4" w:rsidP="00610B3B">
      <w:pPr>
        <w:pStyle w:val="Heading3"/>
        <w:widowControl w:val="0"/>
        <w:spacing w:before="120" w:after="120"/>
      </w:pPr>
      <w:r>
        <w:t>at least 18 years of age; and</w:t>
      </w:r>
    </w:p>
    <w:p w14:paraId="540AF1FC" w14:textId="20411394" w:rsidR="005705B4" w:rsidRPr="00B13D9C" w:rsidRDefault="005705B4" w:rsidP="00610B3B">
      <w:pPr>
        <w:pStyle w:val="Heading3"/>
        <w:widowControl w:val="0"/>
        <w:spacing w:before="120" w:after="120"/>
      </w:pPr>
      <w:r>
        <w:t>purchase an eligible handset or tablet device</w:t>
      </w:r>
      <w:r w:rsidRPr="00B13D9C">
        <w:rPr>
          <w:rFonts w:eastAsia="Harmony-Text"/>
          <w:lang w:val="en-US"/>
        </w:rPr>
        <w:t xml:space="preserve"> </w:t>
      </w:r>
      <w:r>
        <w:rPr>
          <w:rFonts w:eastAsia="Harmony-Text"/>
          <w:lang w:val="en-US"/>
        </w:rPr>
        <w:t>(</w:t>
      </w:r>
      <w:r w:rsidRPr="00B13D9C">
        <w:rPr>
          <w:rFonts w:eastAsia="Harmony-Text"/>
          <w:b/>
          <w:lang w:val="en-US"/>
        </w:rPr>
        <w:t>Device</w:t>
      </w:r>
      <w:r>
        <w:rPr>
          <w:rFonts w:eastAsia="Harmony-Text"/>
          <w:lang w:val="en-US"/>
        </w:rPr>
        <w:t>) on a 24 or 36 month DPC or eligible business plan with one of the following plans prior to January 14 2020:</w:t>
      </w:r>
      <w:r w:rsidRPr="00B13D9C">
        <w:rPr>
          <w:rFonts w:eastAsia="Harmony-Text"/>
          <w:lang w:val="en-US"/>
        </w:rPr>
        <w:t xml:space="preserve"> </w:t>
      </w:r>
    </w:p>
    <w:tbl>
      <w:tblPr>
        <w:tblW w:w="861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8"/>
        <w:gridCol w:w="4536"/>
      </w:tblGrid>
      <w:tr w:rsidR="005705B4" w:rsidRPr="00B03119" w14:paraId="22676CC0" w14:textId="77777777" w:rsidTr="00CE5A11">
        <w:trPr>
          <w:tblHeader/>
        </w:trPr>
        <w:tc>
          <w:tcPr>
            <w:tcW w:w="4078" w:type="dxa"/>
            <w:tcBorders>
              <w:bottom w:val="single" w:sz="4" w:space="0" w:color="auto"/>
            </w:tcBorders>
            <w:shd w:val="clear" w:color="auto" w:fill="D9D9D9" w:themeFill="background1" w:themeFillShade="D9"/>
          </w:tcPr>
          <w:p w14:paraId="42F23075" w14:textId="77777777" w:rsidR="005705B4" w:rsidRPr="00663A9D" w:rsidRDefault="005705B4" w:rsidP="00610B3B">
            <w:pPr>
              <w:widowControl w:val="0"/>
              <w:spacing w:before="120" w:after="120"/>
            </w:pPr>
            <w:r w:rsidRPr="00663A9D">
              <w:lastRenderedPageBreak/>
              <w:t>Plan</w:t>
            </w:r>
          </w:p>
        </w:tc>
        <w:tc>
          <w:tcPr>
            <w:tcW w:w="4536" w:type="dxa"/>
            <w:tcBorders>
              <w:bottom w:val="single" w:sz="4" w:space="0" w:color="auto"/>
            </w:tcBorders>
            <w:shd w:val="clear" w:color="auto" w:fill="D9D9D9" w:themeFill="background1" w:themeFillShade="D9"/>
          </w:tcPr>
          <w:p w14:paraId="6039BF29" w14:textId="77777777" w:rsidR="005705B4" w:rsidRPr="00663A9D" w:rsidRDefault="005705B4" w:rsidP="00610B3B">
            <w:pPr>
              <w:widowControl w:val="0"/>
              <w:spacing w:before="120" w:after="120"/>
            </w:pPr>
            <w:r w:rsidRPr="00663A9D">
              <w:t>Telstra New Phone or Tablet Feeling Availability</w:t>
            </w:r>
          </w:p>
        </w:tc>
      </w:tr>
      <w:tr w:rsidR="005705B4" w:rsidRPr="00B03119" w14:paraId="15DAE36A" w14:textId="77777777" w:rsidTr="00CE5A11">
        <w:tc>
          <w:tcPr>
            <w:tcW w:w="8614" w:type="dxa"/>
            <w:gridSpan w:val="2"/>
            <w:shd w:val="clear" w:color="auto" w:fill="D9D9D9" w:themeFill="background1" w:themeFillShade="D9"/>
          </w:tcPr>
          <w:p w14:paraId="74C3C7F4" w14:textId="77777777" w:rsidR="005705B4" w:rsidRPr="00663A9D" w:rsidRDefault="005705B4" w:rsidP="00610B3B">
            <w:pPr>
              <w:widowControl w:val="0"/>
              <w:spacing w:before="120" w:after="120"/>
            </w:pPr>
            <w:r w:rsidRPr="00663A9D">
              <w:t>Plans available for new customers on and from 25 June 2019</w:t>
            </w:r>
          </w:p>
        </w:tc>
      </w:tr>
      <w:tr w:rsidR="005705B4" w:rsidRPr="00B03119" w14:paraId="5F57EB4C" w14:textId="77777777" w:rsidTr="00CE5A11">
        <w:tc>
          <w:tcPr>
            <w:tcW w:w="4078" w:type="dxa"/>
          </w:tcPr>
          <w:p w14:paraId="09531215" w14:textId="77777777" w:rsidR="005705B4" w:rsidRPr="00663A9D" w:rsidRDefault="005705B4" w:rsidP="00610B3B">
            <w:pPr>
              <w:widowControl w:val="0"/>
              <w:spacing w:before="120" w:after="120"/>
            </w:pPr>
            <w:r w:rsidRPr="00663A9D">
              <w:t>Telstra Mobile Plan</w:t>
            </w:r>
          </w:p>
        </w:tc>
        <w:tc>
          <w:tcPr>
            <w:tcW w:w="4536" w:type="dxa"/>
          </w:tcPr>
          <w:p w14:paraId="52E9686C" w14:textId="77777777" w:rsidR="005705B4" w:rsidRPr="00663A9D" w:rsidRDefault="005705B4" w:rsidP="00610B3B">
            <w:pPr>
              <w:widowControl w:val="0"/>
              <w:spacing w:before="120" w:after="120"/>
            </w:pPr>
            <w:r w:rsidRPr="00663A9D">
              <w:t>DPC available until withdrawn by us</w:t>
            </w:r>
          </w:p>
        </w:tc>
      </w:tr>
      <w:tr w:rsidR="005705B4" w:rsidRPr="00B03119" w14:paraId="0739CFF1" w14:textId="77777777" w:rsidTr="00CE5A11">
        <w:tc>
          <w:tcPr>
            <w:tcW w:w="4078" w:type="dxa"/>
          </w:tcPr>
          <w:p w14:paraId="4AEAAA4F" w14:textId="77777777" w:rsidR="005705B4" w:rsidRPr="00663A9D" w:rsidRDefault="005705B4" w:rsidP="00610B3B">
            <w:pPr>
              <w:widowControl w:val="0"/>
              <w:spacing w:before="120" w:after="120"/>
            </w:pPr>
            <w:r w:rsidRPr="00663A9D">
              <w:t>Telstra Data Plan</w:t>
            </w:r>
          </w:p>
        </w:tc>
        <w:tc>
          <w:tcPr>
            <w:tcW w:w="4536" w:type="dxa"/>
          </w:tcPr>
          <w:p w14:paraId="27948187" w14:textId="77777777" w:rsidR="005705B4" w:rsidRPr="00663A9D" w:rsidRDefault="005705B4" w:rsidP="00610B3B">
            <w:pPr>
              <w:widowControl w:val="0"/>
              <w:spacing w:before="120" w:after="120"/>
            </w:pPr>
            <w:r w:rsidRPr="00663A9D">
              <w:t>DPC available until withdrawn by us</w:t>
            </w:r>
          </w:p>
        </w:tc>
      </w:tr>
      <w:tr w:rsidR="005705B4" w:rsidRPr="00B03119" w14:paraId="08EBF0DA" w14:textId="77777777" w:rsidTr="00CE5A11">
        <w:tc>
          <w:tcPr>
            <w:tcW w:w="8614" w:type="dxa"/>
            <w:gridSpan w:val="2"/>
            <w:shd w:val="clear" w:color="auto" w:fill="D9D9D9" w:themeFill="background1" w:themeFillShade="D9"/>
          </w:tcPr>
          <w:p w14:paraId="4FEB175B" w14:textId="77777777" w:rsidR="005705B4" w:rsidRPr="00663A9D" w:rsidRDefault="005705B4" w:rsidP="00610B3B">
            <w:pPr>
              <w:widowControl w:val="0"/>
              <w:spacing w:before="120" w:after="120"/>
            </w:pPr>
            <w:r w:rsidRPr="00663A9D">
              <w:t>Plans available for new customers with a 13 digit account number until 25 June 2019</w:t>
            </w:r>
          </w:p>
        </w:tc>
      </w:tr>
      <w:tr w:rsidR="005705B4" w:rsidRPr="00B03119" w14:paraId="484A769D" w14:textId="77777777" w:rsidTr="00CE5A11">
        <w:tc>
          <w:tcPr>
            <w:tcW w:w="4078" w:type="dxa"/>
          </w:tcPr>
          <w:p w14:paraId="5E839929" w14:textId="77777777" w:rsidR="005705B4" w:rsidRPr="00663A9D" w:rsidRDefault="005705B4" w:rsidP="00610B3B">
            <w:pPr>
              <w:widowControl w:val="0"/>
              <w:spacing w:before="120" w:after="120"/>
            </w:pPr>
            <w:r w:rsidRPr="00663A9D">
              <w:t>Mobile Plans (new connections between 24 July 2018-24 July 2019)</w:t>
            </w:r>
          </w:p>
        </w:tc>
        <w:tc>
          <w:tcPr>
            <w:tcW w:w="4536" w:type="dxa"/>
          </w:tcPr>
          <w:p w14:paraId="79979C0C" w14:textId="77777777" w:rsidR="005705B4" w:rsidRPr="00663A9D" w:rsidRDefault="005705B4" w:rsidP="00610B3B">
            <w:pPr>
              <w:widowControl w:val="0"/>
              <w:spacing w:before="120" w:after="120"/>
            </w:pPr>
            <w:r w:rsidRPr="00663A9D">
              <w:t>DPC available until withdrawn by us</w:t>
            </w:r>
          </w:p>
        </w:tc>
      </w:tr>
      <w:tr w:rsidR="005705B4" w:rsidRPr="00B03119" w14:paraId="25085B09" w14:textId="77777777" w:rsidTr="00CE5A11">
        <w:tc>
          <w:tcPr>
            <w:tcW w:w="4078" w:type="dxa"/>
          </w:tcPr>
          <w:p w14:paraId="6BB5416B" w14:textId="77777777" w:rsidR="005705B4" w:rsidRPr="00663A9D" w:rsidRDefault="005705B4" w:rsidP="00610B3B">
            <w:pPr>
              <w:widowControl w:val="0"/>
              <w:spacing w:before="120" w:after="120"/>
            </w:pPr>
            <w:r w:rsidRPr="00663A9D">
              <w:t>Mobile BYO Plans</w:t>
            </w:r>
          </w:p>
        </w:tc>
        <w:tc>
          <w:tcPr>
            <w:tcW w:w="4536" w:type="dxa"/>
          </w:tcPr>
          <w:p w14:paraId="239BA4A7" w14:textId="77777777" w:rsidR="005705B4" w:rsidRPr="00663A9D" w:rsidRDefault="005705B4" w:rsidP="00610B3B">
            <w:pPr>
              <w:widowControl w:val="0"/>
              <w:spacing w:before="120" w:after="120"/>
            </w:pPr>
            <w:r w:rsidRPr="00663A9D">
              <w:t>DPC available until withdrawn by us</w:t>
            </w:r>
          </w:p>
        </w:tc>
      </w:tr>
      <w:tr w:rsidR="005705B4" w:rsidRPr="00B03119" w14:paraId="68288D32" w14:textId="77777777" w:rsidTr="00CE5A11">
        <w:tc>
          <w:tcPr>
            <w:tcW w:w="4078" w:type="dxa"/>
          </w:tcPr>
          <w:p w14:paraId="4C991CDE" w14:textId="77777777" w:rsidR="005705B4" w:rsidRPr="00663A9D" w:rsidRDefault="005705B4" w:rsidP="00610B3B">
            <w:pPr>
              <w:widowControl w:val="0"/>
              <w:spacing w:before="120" w:after="120"/>
            </w:pPr>
            <w:r w:rsidRPr="00663A9D">
              <w:t>Tablet Plans</w:t>
            </w:r>
          </w:p>
        </w:tc>
        <w:tc>
          <w:tcPr>
            <w:tcW w:w="4536" w:type="dxa"/>
          </w:tcPr>
          <w:p w14:paraId="28F55E1F" w14:textId="77777777" w:rsidR="005705B4" w:rsidRPr="00663A9D" w:rsidRDefault="005705B4" w:rsidP="00610B3B">
            <w:pPr>
              <w:widowControl w:val="0"/>
              <w:spacing w:before="120" w:after="120"/>
            </w:pPr>
            <w:r w:rsidRPr="00663A9D">
              <w:t>DPC available until withdrawn by us</w:t>
            </w:r>
          </w:p>
        </w:tc>
      </w:tr>
      <w:tr w:rsidR="005705B4" w:rsidRPr="00B03119" w14:paraId="504AD493" w14:textId="77777777" w:rsidTr="00CE5A11">
        <w:tc>
          <w:tcPr>
            <w:tcW w:w="4078" w:type="dxa"/>
          </w:tcPr>
          <w:p w14:paraId="76BDB15E" w14:textId="77777777" w:rsidR="005705B4" w:rsidRPr="00663A9D" w:rsidRDefault="005705B4" w:rsidP="00610B3B">
            <w:pPr>
              <w:widowControl w:val="0"/>
              <w:spacing w:before="120" w:after="120"/>
            </w:pPr>
            <w:r w:rsidRPr="00663A9D">
              <w:t>Mobile Broadband Plans</w:t>
            </w:r>
          </w:p>
        </w:tc>
        <w:tc>
          <w:tcPr>
            <w:tcW w:w="4536" w:type="dxa"/>
          </w:tcPr>
          <w:p w14:paraId="664A6D2A" w14:textId="77777777" w:rsidR="005705B4" w:rsidRPr="00663A9D" w:rsidRDefault="005705B4" w:rsidP="00610B3B">
            <w:pPr>
              <w:widowControl w:val="0"/>
              <w:spacing w:before="120" w:after="120"/>
            </w:pPr>
            <w:r w:rsidRPr="00663A9D">
              <w:t>DPC available until withdrawn by us</w:t>
            </w:r>
          </w:p>
        </w:tc>
      </w:tr>
      <w:tr w:rsidR="005705B4" w:rsidRPr="00B03119" w14:paraId="042F76EC" w14:textId="77777777" w:rsidTr="00CE5A11">
        <w:tc>
          <w:tcPr>
            <w:tcW w:w="4078" w:type="dxa"/>
          </w:tcPr>
          <w:p w14:paraId="61C9EFF4" w14:textId="77777777" w:rsidR="005705B4" w:rsidRPr="00663A9D" w:rsidRDefault="005705B4" w:rsidP="00610B3B">
            <w:pPr>
              <w:widowControl w:val="0"/>
              <w:spacing w:before="120" w:after="120"/>
            </w:pPr>
            <w:r w:rsidRPr="00663A9D">
              <w:t>Companion Mobile Plan</w:t>
            </w:r>
          </w:p>
        </w:tc>
        <w:tc>
          <w:tcPr>
            <w:tcW w:w="4536" w:type="dxa"/>
          </w:tcPr>
          <w:p w14:paraId="1B075AB4" w14:textId="77777777" w:rsidR="005705B4" w:rsidRPr="00663A9D" w:rsidRDefault="005705B4" w:rsidP="00610B3B">
            <w:pPr>
              <w:widowControl w:val="0"/>
              <w:spacing w:before="120" w:after="120"/>
            </w:pPr>
            <w:r w:rsidRPr="00663A9D">
              <w:t>DPC available until withdrawn by us</w:t>
            </w:r>
          </w:p>
        </w:tc>
      </w:tr>
      <w:tr w:rsidR="005705B4" w:rsidRPr="00B03119" w14:paraId="28E21707" w14:textId="77777777" w:rsidTr="00CE5A11">
        <w:tc>
          <w:tcPr>
            <w:tcW w:w="4078" w:type="dxa"/>
          </w:tcPr>
          <w:p w14:paraId="2BF1F2CF" w14:textId="77777777" w:rsidR="005705B4" w:rsidRPr="00663A9D" w:rsidRDefault="005705B4" w:rsidP="00610B3B">
            <w:pPr>
              <w:widowControl w:val="0"/>
              <w:spacing w:before="120" w:after="120"/>
            </w:pPr>
            <w:r w:rsidRPr="00663A9D">
              <w:t>Companion Tablet Plan</w:t>
            </w:r>
          </w:p>
        </w:tc>
        <w:tc>
          <w:tcPr>
            <w:tcW w:w="4536" w:type="dxa"/>
          </w:tcPr>
          <w:p w14:paraId="7BFCB614" w14:textId="77777777" w:rsidR="005705B4" w:rsidRPr="00663A9D" w:rsidRDefault="005705B4" w:rsidP="00610B3B">
            <w:pPr>
              <w:widowControl w:val="0"/>
              <w:spacing w:before="120" w:after="120"/>
            </w:pPr>
            <w:r w:rsidRPr="00663A9D">
              <w:t>DPC available until withdrawn by us</w:t>
            </w:r>
          </w:p>
        </w:tc>
      </w:tr>
      <w:tr w:rsidR="005705B4" w:rsidRPr="00B03119" w14:paraId="06290767" w14:textId="77777777" w:rsidTr="00CE5A11">
        <w:tc>
          <w:tcPr>
            <w:tcW w:w="4078" w:type="dxa"/>
          </w:tcPr>
          <w:p w14:paraId="049A2177" w14:textId="77777777" w:rsidR="005705B4" w:rsidRPr="00663A9D" w:rsidRDefault="005705B4" w:rsidP="00610B3B">
            <w:pPr>
              <w:widowControl w:val="0"/>
              <w:spacing w:before="120" w:after="120"/>
            </w:pPr>
            <w:r w:rsidRPr="00663A9D">
              <w:t>Go Mobile Plans</w:t>
            </w:r>
          </w:p>
        </w:tc>
        <w:tc>
          <w:tcPr>
            <w:tcW w:w="4536" w:type="dxa"/>
          </w:tcPr>
          <w:p w14:paraId="2802955E" w14:textId="77777777" w:rsidR="005705B4" w:rsidRPr="00663A9D" w:rsidRDefault="005705B4" w:rsidP="00610B3B">
            <w:pPr>
              <w:widowControl w:val="0"/>
              <w:spacing w:before="120" w:after="120"/>
            </w:pPr>
            <w:r w:rsidRPr="00663A9D">
              <w:t>DPC available until withdrawn by us</w:t>
            </w:r>
          </w:p>
        </w:tc>
      </w:tr>
      <w:tr w:rsidR="005705B4" w:rsidRPr="00B03119" w14:paraId="409F1EAA" w14:textId="77777777" w:rsidTr="00CE5A11">
        <w:tc>
          <w:tcPr>
            <w:tcW w:w="4078" w:type="dxa"/>
          </w:tcPr>
          <w:p w14:paraId="6F0D9C22" w14:textId="77777777" w:rsidR="005705B4" w:rsidRPr="00663A9D" w:rsidRDefault="005705B4" w:rsidP="00610B3B">
            <w:pPr>
              <w:widowControl w:val="0"/>
              <w:spacing w:before="120" w:after="120"/>
            </w:pPr>
            <w:r w:rsidRPr="00663A9D">
              <w:t>Go Mobile Casual Plans</w:t>
            </w:r>
          </w:p>
        </w:tc>
        <w:tc>
          <w:tcPr>
            <w:tcW w:w="4536" w:type="dxa"/>
          </w:tcPr>
          <w:p w14:paraId="782BBA83" w14:textId="77777777" w:rsidR="005705B4" w:rsidRPr="00663A9D" w:rsidRDefault="005705B4" w:rsidP="00610B3B">
            <w:pPr>
              <w:widowControl w:val="0"/>
              <w:spacing w:before="120" w:after="120"/>
            </w:pPr>
            <w:r w:rsidRPr="00663A9D">
              <w:t>DPC available until withdrawn by us</w:t>
            </w:r>
          </w:p>
        </w:tc>
      </w:tr>
      <w:tr w:rsidR="005705B4" w:rsidRPr="00B03119" w14:paraId="7A46E746" w14:textId="77777777" w:rsidTr="00CE5A11">
        <w:tc>
          <w:tcPr>
            <w:tcW w:w="4078" w:type="dxa"/>
          </w:tcPr>
          <w:p w14:paraId="336828F7" w14:textId="77777777" w:rsidR="005705B4" w:rsidRPr="00663A9D" w:rsidRDefault="005705B4" w:rsidP="00610B3B">
            <w:pPr>
              <w:widowControl w:val="0"/>
              <w:spacing w:before="120" w:after="120"/>
            </w:pPr>
            <w:r w:rsidRPr="00663A9D">
              <w:t>Go Mobile BYO Plans</w:t>
            </w:r>
          </w:p>
        </w:tc>
        <w:tc>
          <w:tcPr>
            <w:tcW w:w="4536" w:type="dxa"/>
          </w:tcPr>
          <w:p w14:paraId="3DF850F7" w14:textId="77777777" w:rsidR="005705B4" w:rsidRPr="00663A9D" w:rsidRDefault="005705B4" w:rsidP="00610B3B">
            <w:pPr>
              <w:widowControl w:val="0"/>
              <w:spacing w:before="120" w:after="120"/>
            </w:pPr>
            <w:r w:rsidRPr="00663A9D">
              <w:t>DPC available until withdrawn by us</w:t>
            </w:r>
          </w:p>
        </w:tc>
      </w:tr>
      <w:tr w:rsidR="005705B4" w:rsidRPr="00B03119" w14:paraId="357B5E29" w14:textId="77777777" w:rsidTr="00CE5A11">
        <w:tc>
          <w:tcPr>
            <w:tcW w:w="4078" w:type="dxa"/>
          </w:tcPr>
          <w:p w14:paraId="0D235694" w14:textId="77777777" w:rsidR="005705B4" w:rsidRPr="00663A9D" w:rsidRDefault="005705B4" w:rsidP="00610B3B">
            <w:pPr>
              <w:widowControl w:val="0"/>
              <w:spacing w:before="120" w:after="120"/>
            </w:pPr>
            <w:r w:rsidRPr="00663A9D">
              <w:t>Go Mobile Broadband Plans</w:t>
            </w:r>
          </w:p>
        </w:tc>
        <w:tc>
          <w:tcPr>
            <w:tcW w:w="4536" w:type="dxa"/>
          </w:tcPr>
          <w:p w14:paraId="1FBD1FD8" w14:textId="77777777" w:rsidR="005705B4" w:rsidRPr="00663A9D" w:rsidRDefault="005705B4" w:rsidP="00610B3B">
            <w:pPr>
              <w:widowControl w:val="0"/>
              <w:spacing w:before="120" w:after="120"/>
            </w:pPr>
            <w:r w:rsidRPr="00663A9D">
              <w:t>DPC available until withdrawn by us</w:t>
            </w:r>
          </w:p>
        </w:tc>
      </w:tr>
      <w:tr w:rsidR="005705B4" w:rsidRPr="00B03119" w14:paraId="2D137D45" w14:textId="77777777" w:rsidTr="00CE5A11">
        <w:tc>
          <w:tcPr>
            <w:tcW w:w="4078" w:type="dxa"/>
          </w:tcPr>
          <w:p w14:paraId="58D829AD" w14:textId="77777777" w:rsidR="005705B4" w:rsidRPr="00663A9D" w:rsidRDefault="005705B4" w:rsidP="00610B3B">
            <w:pPr>
              <w:widowControl w:val="0"/>
              <w:spacing w:before="120" w:after="120"/>
            </w:pPr>
            <w:r w:rsidRPr="00663A9D">
              <w:t>Data Share SIM Plans</w:t>
            </w:r>
          </w:p>
        </w:tc>
        <w:tc>
          <w:tcPr>
            <w:tcW w:w="4536" w:type="dxa"/>
          </w:tcPr>
          <w:p w14:paraId="77C3C96E" w14:textId="77777777" w:rsidR="005705B4" w:rsidRPr="00663A9D" w:rsidRDefault="005705B4" w:rsidP="00610B3B">
            <w:pPr>
              <w:widowControl w:val="0"/>
              <w:spacing w:before="120" w:after="120"/>
            </w:pPr>
            <w:r w:rsidRPr="00663A9D">
              <w:t>DPC available until withdrawn by us</w:t>
            </w:r>
          </w:p>
        </w:tc>
      </w:tr>
      <w:tr w:rsidR="005705B4" w:rsidRPr="00B03119" w14:paraId="6A8C5668" w14:textId="77777777" w:rsidTr="00CE5A11">
        <w:tc>
          <w:tcPr>
            <w:tcW w:w="8614" w:type="dxa"/>
            <w:gridSpan w:val="2"/>
            <w:shd w:val="clear" w:color="auto" w:fill="D9D9D9" w:themeFill="background1" w:themeFillShade="D9"/>
          </w:tcPr>
          <w:p w14:paraId="5FB980BA" w14:textId="77777777" w:rsidR="005705B4" w:rsidRPr="00663A9D" w:rsidRDefault="005705B4" w:rsidP="00610B3B">
            <w:pPr>
              <w:widowControl w:val="0"/>
              <w:spacing w:before="120" w:after="120"/>
            </w:pPr>
            <w:r w:rsidRPr="00663A9D">
              <w:t>Plans not available for new customers</w:t>
            </w:r>
          </w:p>
        </w:tc>
      </w:tr>
      <w:tr w:rsidR="005705B4" w:rsidRPr="00B03119" w14:paraId="31ACA11F" w14:textId="77777777" w:rsidTr="00CE5A11">
        <w:tc>
          <w:tcPr>
            <w:tcW w:w="4078" w:type="dxa"/>
          </w:tcPr>
          <w:p w14:paraId="24DBB0C5" w14:textId="77777777" w:rsidR="005705B4" w:rsidRPr="00663A9D" w:rsidRDefault="005705B4" w:rsidP="00610B3B">
            <w:pPr>
              <w:widowControl w:val="0"/>
              <w:spacing w:before="120" w:after="120"/>
            </w:pPr>
            <w:r w:rsidRPr="00663A9D">
              <w:t>Every Day Connect Plans</w:t>
            </w:r>
          </w:p>
        </w:tc>
        <w:tc>
          <w:tcPr>
            <w:tcW w:w="4536" w:type="dxa"/>
          </w:tcPr>
          <w:p w14:paraId="1B193901" w14:textId="77777777" w:rsidR="005705B4" w:rsidRPr="00663A9D" w:rsidRDefault="005705B4" w:rsidP="00610B3B">
            <w:pPr>
              <w:widowControl w:val="0"/>
              <w:spacing w:before="120" w:after="120"/>
            </w:pPr>
            <w:r w:rsidRPr="00663A9D">
              <w:t>DPC available until withdrawn by us</w:t>
            </w:r>
          </w:p>
        </w:tc>
      </w:tr>
      <w:tr w:rsidR="005705B4" w:rsidRPr="00B03119" w14:paraId="12156F47" w14:textId="77777777" w:rsidTr="00CE5A11">
        <w:tc>
          <w:tcPr>
            <w:tcW w:w="4078" w:type="dxa"/>
          </w:tcPr>
          <w:p w14:paraId="46AE0039" w14:textId="77777777" w:rsidR="005705B4" w:rsidRPr="00663A9D" w:rsidRDefault="005705B4" w:rsidP="00610B3B">
            <w:pPr>
              <w:widowControl w:val="0"/>
              <w:spacing w:before="120" w:after="120"/>
            </w:pPr>
            <w:r w:rsidRPr="00663A9D">
              <w:t>Every Day Connect Data Share BYO Plans</w:t>
            </w:r>
          </w:p>
        </w:tc>
        <w:tc>
          <w:tcPr>
            <w:tcW w:w="4536" w:type="dxa"/>
          </w:tcPr>
          <w:p w14:paraId="1C4B5C02" w14:textId="77777777" w:rsidR="005705B4" w:rsidRPr="00663A9D" w:rsidRDefault="005705B4" w:rsidP="00610B3B">
            <w:pPr>
              <w:widowControl w:val="0"/>
              <w:spacing w:before="120" w:after="120"/>
            </w:pPr>
            <w:r w:rsidRPr="00663A9D">
              <w:t>DPC available until withdrawn by us</w:t>
            </w:r>
          </w:p>
        </w:tc>
      </w:tr>
      <w:tr w:rsidR="005705B4" w:rsidRPr="00B03119" w14:paraId="1335D0EF" w14:textId="77777777" w:rsidTr="00CE5A11">
        <w:tc>
          <w:tcPr>
            <w:tcW w:w="4078" w:type="dxa"/>
            <w:tcBorders>
              <w:bottom w:val="single" w:sz="4" w:space="0" w:color="auto"/>
            </w:tcBorders>
          </w:tcPr>
          <w:p w14:paraId="5B5AB342" w14:textId="77777777" w:rsidR="005705B4" w:rsidRPr="00663A9D" w:rsidRDefault="005705B4" w:rsidP="00610B3B">
            <w:pPr>
              <w:widowControl w:val="0"/>
              <w:spacing w:before="120" w:after="120"/>
            </w:pPr>
            <w:r w:rsidRPr="00663A9D">
              <w:t>Telstra No Lock-In Plans</w:t>
            </w:r>
          </w:p>
        </w:tc>
        <w:tc>
          <w:tcPr>
            <w:tcW w:w="4536" w:type="dxa"/>
            <w:tcBorders>
              <w:bottom w:val="single" w:sz="4" w:space="0" w:color="auto"/>
            </w:tcBorders>
          </w:tcPr>
          <w:p w14:paraId="419BDB38" w14:textId="77777777" w:rsidR="005705B4" w:rsidRPr="00663A9D" w:rsidRDefault="005705B4" w:rsidP="00610B3B">
            <w:pPr>
              <w:widowControl w:val="0"/>
              <w:spacing w:before="120" w:after="120"/>
            </w:pPr>
            <w:r w:rsidRPr="00663A9D">
              <w:t>DPC available until withdrawn by us</w:t>
            </w:r>
          </w:p>
        </w:tc>
      </w:tr>
      <w:tr w:rsidR="005705B4" w:rsidRPr="00B03119" w14:paraId="352B9FA8" w14:textId="77777777" w:rsidTr="00CE5A11">
        <w:tc>
          <w:tcPr>
            <w:tcW w:w="4078" w:type="dxa"/>
            <w:tcBorders>
              <w:bottom w:val="single" w:sz="4" w:space="0" w:color="auto"/>
            </w:tcBorders>
          </w:tcPr>
          <w:p w14:paraId="129D0F48" w14:textId="77777777" w:rsidR="005705B4" w:rsidRPr="00663A9D" w:rsidRDefault="005705B4" w:rsidP="00610B3B">
            <w:pPr>
              <w:widowControl w:val="0"/>
              <w:spacing w:before="120" w:after="120"/>
            </w:pPr>
            <w:r w:rsidRPr="00663A9D">
              <w:t xml:space="preserve">Mobile Accelerate Plan </w:t>
            </w:r>
          </w:p>
        </w:tc>
        <w:tc>
          <w:tcPr>
            <w:tcW w:w="4536" w:type="dxa"/>
            <w:tcBorders>
              <w:bottom w:val="single" w:sz="4" w:space="0" w:color="auto"/>
            </w:tcBorders>
          </w:tcPr>
          <w:p w14:paraId="2E600850" w14:textId="77777777" w:rsidR="005705B4" w:rsidRPr="00663A9D" w:rsidRDefault="005705B4" w:rsidP="00610B3B">
            <w:pPr>
              <w:widowControl w:val="0"/>
              <w:spacing w:before="120" w:after="120"/>
            </w:pPr>
            <w:r w:rsidRPr="00663A9D">
              <w:t>DPC available until withdrawn by us</w:t>
            </w:r>
          </w:p>
        </w:tc>
      </w:tr>
      <w:tr w:rsidR="005705B4" w:rsidRPr="00B03119" w14:paraId="5A42C98F" w14:textId="77777777" w:rsidTr="00CE5A11">
        <w:tc>
          <w:tcPr>
            <w:tcW w:w="4078" w:type="dxa"/>
            <w:tcBorders>
              <w:bottom w:val="single" w:sz="4" w:space="0" w:color="auto"/>
            </w:tcBorders>
          </w:tcPr>
          <w:p w14:paraId="6598CB84" w14:textId="77777777" w:rsidR="005705B4" w:rsidRPr="00663A9D" w:rsidRDefault="005705B4" w:rsidP="00610B3B">
            <w:pPr>
              <w:widowControl w:val="0"/>
              <w:spacing w:before="120" w:after="120"/>
            </w:pPr>
            <w:r w:rsidRPr="00663A9D">
              <w:lastRenderedPageBreak/>
              <w:t>Mobile Accelerate BYO Plans</w:t>
            </w:r>
          </w:p>
        </w:tc>
        <w:tc>
          <w:tcPr>
            <w:tcW w:w="4536" w:type="dxa"/>
            <w:tcBorders>
              <w:bottom w:val="single" w:sz="4" w:space="0" w:color="auto"/>
            </w:tcBorders>
          </w:tcPr>
          <w:p w14:paraId="31C47ED7" w14:textId="77777777" w:rsidR="005705B4" w:rsidRPr="00663A9D" w:rsidRDefault="005705B4" w:rsidP="00610B3B">
            <w:pPr>
              <w:widowControl w:val="0"/>
              <w:spacing w:before="120" w:after="120"/>
            </w:pPr>
            <w:r w:rsidRPr="00663A9D">
              <w:t>DPC available until withdrawn by us</w:t>
            </w:r>
          </w:p>
        </w:tc>
      </w:tr>
      <w:tr w:rsidR="005705B4" w:rsidRPr="00B03119" w14:paraId="2D6A5C66" w14:textId="77777777" w:rsidTr="00CE5A11">
        <w:tc>
          <w:tcPr>
            <w:tcW w:w="4078" w:type="dxa"/>
            <w:tcBorders>
              <w:bottom w:val="single" w:sz="4" w:space="0" w:color="auto"/>
            </w:tcBorders>
          </w:tcPr>
          <w:p w14:paraId="4F3B496A" w14:textId="77777777" w:rsidR="005705B4" w:rsidRPr="00663A9D" w:rsidRDefault="005705B4" w:rsidP="00610B3B">
            <w:pPr>
              <w:widowControl w:val="0"/>
              <w:spacing w:before="120" w:after="120"/>
            </w:pPr>
            <w:r w:rsidRPr="00663A9D">
              <w:t xml:space="preserve">Mobile Accelerate Data Share Plans </w:t>
            </w:r>
          </w:p>
        </w:tc>
        <w:tc>
          <w:tcPr>
            <w:tcW w:w="4536" w:type="dxa"/>
            <w:tcBorders>
              <w:bottom w:val="single" w:sz="4" w:space="0" w:color="auto"/>
            </w:tcBorders>
          </w:tcPr>
          <w:p w14:paraId="307C58E0" w14:textId="77777777" w:rsidR="005705B4" w:rsidRPr="00663A9D" w:rsidRDefault="005705B4" w:rsidP="00610B3B">
            <w:pPr>
              <w:widowControl w:val="0"/>
              <w:spacing w:before="120" w:after="120"/>
            </w:pPr>
            <w:r w:rsidRPr="00663A9D">
              <w:t>DPC available until withdrawn by us</w:t>
            </w:r>
          </w:p>
        </w:tc>
      </w:tr>
      <w:tr w:rsidR="005705B4" w:rsidRPr="00B03119" w14:paraId="04F8A13A" w14:textId="77777777" w:rsidTr="00CE5A11">
        <w:tc>
          <w:tcPr>
            <w:tcW w:w="4078" w:type="dxa"/>
            <w:tcBorders>
              <w:bottom w:val="single" w:sz="4" w:space="0" w:color="auto"/>
            </w:tcBorders>
          </w:tcPr>
          <w:p w14:paraId="6467726B" w14:textId="77777777" w:rsidR="005705B4" w:rsidRPr="00663A9D" w:rsidRDefault="005705B4" w:rsidP="00610B3B">
            <w:pPr>
              <w:widowControl w:val="0"/>
              <w:spacing w:before="120" w:after="120"/>
            </w:pPr>
            <w:r w:rsidRPr="00663A9D">
              <w:t>Mobile Accelerate Data Share BYO Plans</w:t>
            </w:r>
          </w:p>
        </w:tc>
        <w:tc>
          <w:tcPr>
            <w:tcW w:w="4536" w:type="dxa"/>
            <w:tcBorders>
              <w:bottom w:val="single" w:sz="4" w:space="0" w:color="auto"/>
            </w:tcBorders>
          </w:tcPr>
          <w:p w14:paraId="6F9D6A01" w14:textId="77777777" w:rsidR="005705B4" w:rsidRPr="00663A9D" w:rsidRDefault="005705B4" w:rsidP="00610B3B">
            <w:pPr>
              <w:widowControl w:val="0"/>
              <w:spacing w:before="120" w:after="120"/>
            </w:pPr>
            <w:r w:rsidRPr="00663A9D">
              <w:t>DPC available until withdrawn by us</w:t>
            </w:r>
          </w:p>
        </w:tc>
      </w:tr>
      <w:tr w:rsidR="005705B4" w:rsidRPr="00B03119" w14:paraId="194C8474" w14:textId="77777777" w:rsidTr="00CE5A11">
        <w:tc>
          <w:tcPr>
            <w:tcW w:w="4078" w:type="dxa"/>
            <w:tcBorders>
              <w:bottom w:val="single" w:sz="4" w:space="0" w:color="auto"/>
            </w:tcBorders>
          </w:tcPr>
          <w:p w14:paraId="514DE119" w14:textId="77777777" w:rsidR="005705B4" w:rsidRPr="00663A9D" w:rsidRDefault="005705B4" w:rsidP="00610B3B">
            <w:pPr>
              <w:widowControl w:val="0"/>
              <w:spacing w:before="120" w:after="120"/>
            </w:pPr>
            <w:r w:rsidRPr="00663A9D">
              <w:t>Mobile Accelerate Casual Plans</w:t>
            </w:r>
          </w:p>
        </w:tc>
        <w:tc>
          <w:tcPr>
            <w:tcW w:w="4536" w:type="dxa"/>
            <w:tcBorders>
              <w:bottom w:val="single" w:sz="4" w:space="0" w:color="auto"/>
            </w:tcBorders>
          </w:tcPr>
          <w:p w14:paraId="33C14A4F" w14:textId="77777777" w:rsidR="005705B4" w:rsidRPr="00663A9D" w:rsidRDefault="005705B4" w:rsidP="00610B3B">
            <w:pPr>
              <w:widowControl w:val="0"/>
              <w:spacing w:before="120" w:after="120"/>
            </w:pPr>
            <w:r w:rsidRPr="00663A9D">
              <w:t>DPC available until withdrawn by us</w:t>
            </w:r>
          </w:p>
        </w:tc>
      </w:tr>
    </w:tbl>
    <w:p w14:paraId="2782221F" w14:textId="77777777" w:rsidR="005705B4" w:rsidRPr="003F52E7" w:rsidRDefault="005705B4" w:rsidP="00CE5A11">
      <w:pPr>
        <w:pStyle w:val="Heading3"/>
        <w:widowControl w:val="0"/>
        <w:numPr>
          <w:ilvl w:val="0"/>
          <w:numId w:val="0"/>
        </w:numPr>
        <w:spacing w:after="0"/>
        <w:rPr>
          <w:rFonts w:eastAsia="Harmony-Text"/>
          <w:lang w:val="en-US"/>
        </w:rPr>
      </w:pPr>
    </w:p>
    <w:p w14:paraId="4663B9C8" w14:textId="77777777" w:rsidR="005705B4" w:rsidRDefault="005705B4" w:rsidP="00610B3B">
      <w:pPr>
        <w:pStyle w:val="Heading2"/>
        <w:widowControl w:val="0"/>
        <w:spacing w:before="120" w:after="120"/>
      </w:pPr>
      <w:r>
        <w:t>The devices that are eligible for Telstra New Phone Feeling and New Tablet Feeling with each plan may change from time to time. Upon request, we will confirm whether your plan and device combination are eligible for Telstra New Phone Feeling and New Tablet Feeling.</w:t>
      </w:r>
    </w:p>
    <w:p w14:paraId="7ADB022C" w14:textId="77777777" w:rsidR="005705B4" w:rsidRDefault="005705B4" w:rsidP="00610B3B">
      <w:pPr>
        <w:pStyle w:val="Heading2"/>
        <w:widowControl w:val="0"/>
        <w:spacing w:before="120" w:after="120"/>
        <w:rPr>
          <w:sz w:val="21"/>
          <w:szCs w:val="21"/>
        </w:rPr>
      </w:pPr>
      <w:r w:rsidRPr="008D50B3">
        <w:rPr>
          <w:sz w:val="21"/>
          <w:szCs w:val="21"/>
        </w:rPr>
        <w:t>Telstra New Phone Feeling or New Tablet Feeling is automatically included as part of your eligible contract with Telstra. You do not need to separately opt-in.</w:t>
      </w:r>
    </w:p>
    <w:p w14:paraId="3EEF4DFE" w14:textId="77777777" w:rsidR="005705B4" w:rsidRPr="00CC1753" w:rsidRDefault="005705B4" w:rsidP="00610B3B">
      <w:pPr>
        <w:pStyle w:val="Heading2"/>
        <w:widowControl w:val="0"/>
        <w:spacing w:before="120" w:after="120"/>
        <w:rPr>
          <w:sz w:val="21"/>
          <w:szCs w:val="21"/>
        </w:rPr>
      </w:pPr>
      <w:r w:rsidRPr="00CC1753">
        <w:rPr>
          <w:rFonts w:cs="DDYEK P+ Akkurat"/>
          <w:color w:val="000000"/>
        </w:rPr>
        <w:t xml:space="preserve">If you are on a Telstra Premium Mobile Plan, you will not be charged the device redemption fee when you use the offer. </w:t>
      </w:r>
    </w:p>
    <w:p w14:paraId="7D8FD46C" w14:textId="77777777" w:rsidR="005705B4" w:rsidRPr="001A3E8C" w:rsidRDefault="005705B4" w:rsidP="00610B3B">
      <w:pPr>
        <w:pStyle w:val="Indent1"/>
        <w:keepNext w:val="0"/>
        <w:widowControl w:val="0"/>
        <w:spacing w:before="120" w:after="120"/>
        <w:ind w:firstLine="100"/>
        <w:rPr>
          <w:rFonts w:eastAsia="Harmony-Text"/>
          <w:lang w:val="en-US"/>
        </w:rPr>
      </w:pPr>
      <w:r>
        <w:rPr>
          <w:rFonts w:eastAsia="Harmony-Text"/>
          <w:lang w:val="en-US"/>
        </w:rPr>
        <w:t>Price</w:t>
      </w:r>
    </w:p>
    <w:p w14:paraId="11D53A8F" w14:textId="2EF1CA01" w:rsidR="005705B4" w:rsidRDefault="005705B4" w:rsidP="00610B3B">
      <w:pPr>
        <w:pStyle w:val="Heading2"/>
        <w:widowControl w:val="0"/>
        <w:spacing w:before="120" w:after="120"/>
      </w:pPr>
      <w:r>
        <w:rPr>
          <w:color w:val="000000"/>
          <w:spacing w:val="-2"/>
          <w:lang w:val="en-US"/>
        </w:rPr>
        <w:t>There is no minimum monthly charge but y</w:t>
      </w:r>
      <w:proofErr w:type="spellStart"/>
      <w:r>
        <w:t>ou</w:t>
      </w:r>
      <w:proofErr w:type="spellEnd"/>
      <w:r>
        <w:t xml:space="preserve"> will be charged $149 at the time you elect to use Telstra New Phone Feeling or New Tablet Feeling (</w:t>
      </w:r>
      <w:r>
        <w:rPr>
          <w:b/>
        </w:rPr>
        <w:t>Device</w:t>
      </w:r>
      <w:r w:rsidRPr="00963992">
        <w:rPr>
          <w:b/>
        </w:rPr>
        <w:t xml:space="preserve"> Redemption Fee</w:t>
      </w:r>
      <w:r>
        <w:t>) which will appear on your next Telstra bill.</w:t>
      </w:r>
    </w:p>
    <w:p w14:paraId="3C343539" w14:textId="77777777" w:rsidR="005705B4" w:rsidRPr="001A3E8C" w:rsidRDefault="005705B4" w:rsidP="00610B3B">
      <w:pPr>
        <w:pStyle w:val="Indent1"/>
        <w:keepNext w:val="0"/>
        <w:widowControl w:val="0"/>
        <w:spacing w:before="120" w:after="120"/>
        <w:ind w:firstLine="100"/>
        <w:rPr>
          <w:rFonts w:eastAsia="Harmony-Text"/>
          <w:lang w:val="en-US"/>
        </w:rPr>
      </w:pPr>
      <w:r>
        <w:rPr>
          <w:rFonts w:eastAsia="Harmony-Text"/>
          <w:lang w:val="en-US"/>
        </w:rPr>
        <w:t>Term</w:t>
      </w:r>
    </w:p>
    <w:p w14:paraId="39EAAB2B" w14:textId="77777777" w:rsidR="005705B4" w:rsidRDefault="005705B4" w:rsidP="00610B3B">
      <w:pPr>
        <w:pStyle w:val="Heading2"/>
        <w:widowControl w:val="0"/>
        <w:spacing w:before="120" w:after="120"/>
      </w:pPr>
      <w:r>
        <w:t xml:space="preserve">Telstra New Phone and Tablet Feeling is automatically included as part of your eligible contract with Telstra. However you are under no obligation to use Telstra New Phone and Tablet Feeling. </w:t>
      </w:r>
    </w:p>
    <w:p w14:paraId="7AB553D4" w14:textId="77777777" w:rsidR="005705B4" w:rsidRDefault="005705B4" w:rsidP="00610B3B">
      <w:pPr>
        <w:pStyle w:val="Heading2"/>
        <w:widowControl w:val="0"/>
        <w:spacing w:before="120" w:after="120"/>
      </w:pPr>
      <w:r w:rsidRPr="001B7F0A">
        <w:t xml:space="preserve">You </w:t>
      </w:r>
      <w:r>
        <w:t xml:space="preserve">are only eligible to use </w:t>
      </w:r>
      <w:r w:rsidRPr="001B7F0A">
        <w:t xml:space="preserve">Telstra New Phone </w:t>
      </w:r>
      <w:r>
        <w:t xml:space="preserve">or Tablet </w:t>
      </w:r>
      <w:r w:rsidRPr="001B7F0A">
        <w:t xml:space="preserve">Feeling </w:t>
      </w:r>
      <w:r>
        <w:t>in the last 12 months of your DPC or eligible business plan term</w:t>
      </w:r>
      <w:r w:rsidRPr="001B7F0A">
        <w:t>.</w:t>
      </w:r>
    </w:p>
    <w:p w14:paraId="195DE999" w14:textId="77777777" w:rsidR="005705B4" w:rsidRDefault="005705B4" w:rsidP="00610B3B">
      <w:pPr>
        <w:pStyle w:val="Heading2"/>
        <w:widowControl w:val="0"/>
        <w:spacing w:before="120" w:after="120"/>
      </w:pPr>
      <w:r w:rsidRPr="001B7F0A">
        <w:t xml:space="preserve">If you do not </w:t>
      </w:r>
      <w:r>
        <w:t>use Telstra New Phone or Tablet Feeling</w:t>
      </w:r>
      <w:r w:rsidRPr="001B7F0A">
        <w:t xml:space="preserve"> before the end of your 24</w:t>
      </w:r>
      <w:r>
        <w:t xml:space="preserve"> or 36</w:t>
      </w:r>
      <w:r w:rsidRPr="001B7F0A">
        <w:t xml:space="preserve"> month DPC </w:t>
      </w:r>
      <w:r>
        <w:t xml:space="preserve">or eligible business plan </w:t>
      </w:r>
      <w:r w:rsidRPr="001B7F0A">
        <w:t xml:space="preserve">term, </w:t>
      </w:r>
      <w:r>
        <w:t>it</w:t>
      </w:r>
      <w:r w:rsidRPr="001B7F0A">
        <w:t xml:space="preserve"> will expire.</w:t>
      </w:r>
    </w:p>
    <w:p w14:paraId="42D7568B" w14:textId="77777777" w:rsidR="005705B4" w:rsidRDefault="005705B4" w:rsidP="00610B3B">
      <w:pPr>
        <w:pStyle w:val="Indent1"/>
        <w:keepNext w:val="0"/>
        <w:widowControl w:val="0"/>
        <w:spacing w:before="120" w:after="120"/>
        <w:ind w:firstLine="100"/>
        <w:rPr>
          <w:rFonts w:eastAsia="Harmony-Text"/>
          <w:lang w:val="en-US"/>
        </w:rPr>
      </w:pPr>
      <w:r>
        <w:rPr>
          <w:rFonts w:eastAsia="Harmony-Text"/>
          <w:lang w:val="en-US"/>
        </w:rPr>
        <w:t>Upgrading your Device</w:t>
      </w:r>
    </w:p>
    <w:p w14:paraId="5A1FE2AB" w14:textId="77777777" w:rsidR="005705B4" w:rsidRDefault="005705B4" w:rsidP="00610B3B">
      <w:pPr>
        <w:pStyle w:val="Heading2"/>
        <w:widowControl w:val="0"/>
        <w:spacing w:before="120" w:after="120"/>
      </w:pPr>
      <w:r>
        <w:t>The remaining payments for your existing device will be waived if, during the final 12 months of your existing DPC or eligible business plan term, you:</w:t>
      </w:r>
    </w:p>
    <w:p w14:paraId="1447A19A" w14:textId="77777777" w:rsidR="005705B4" w:rsidRDefault="005705B4" w:rsidP="00610B3B">
      <w:pPr>
        <w:pStyle w:val="Heading3"/>
        <w:widowControl w:val="0"/>
        <w:spacing w:before="120" w:after="120"/>
      </w:pPr>
      <w:r>
        <w:t>agree to pay the $149 Device Redemption Fee;</w:t>
      </w:r>
    </w:p>
    <w:p w14:paraId="1B0F3E81" w14:textId="0CDF674D" w:rsidR="005705B4" w:rsidRDefault="005705B4" w:rsidP="00610B3B">
      <w:pPr>
        <w:pStyle w:val="Heading3"/>
        <w:widowControl w:val="0"/>
        <w:spacing w:before="120" w:after="120"/>
      </w:pPr>
      <w:r>
        <w:t>purchase a new device on a 24</w:t>
      </w:r>
      <w:r>
        <w:rPr>
          <w:lang w:val="en-AU"/>
        </w:rPr>
        <w:t xml:space="preserve"> or 36</w:t>
      </w:r>
      <w:r>
        <w:t xml:space="preserve"> month DPC with a plan listed in clause </w:t>
      </w:r>
      <w:r w:rsidR="003A0C7A">
        <w:rPr>
          <w:lang w:val="en-US"/>
        </w:rPr>
        <w:t>6</w:t>
      </w:r>
      <w:r w:rsidR="00163620">
        <w:rPr>
          <w:lang w:val="en-US"/>
        </w:rPr>
        <w:t>.17</w:t>
      </w:r>
      <w:r w:rsidR="00461180">
        <w:rPr>
          <w:lang w:val="en-US"/>
        </w:rPr>
        <w:t xml:space="preserve"> </w:t>
      </w:r>
      <w:r>
        <w:t>that is available for new customers</w:t>
      </w:r>
      <w:r w:rsidRPr="006B1BA7">
        <w:t xml:space="preserve"> </w:t>
      </w:r>
      <w:r>
        <w:t xml:space="preserve">or on an </w:t>
      </w:r>
      <w:r w:rsidRPr="000C0B92">
        <w:t xml:space="preserve">eligible 24 month business plan. If </w:t>
      </w:r>
      <w:r w:rsidRPr="000C0B92">
        <w:lastRenderedPageBreak/>
        <w:t xml:space="preserve">you purchase your new device on a </w:t>
      </w:r>
      <w:r w:rsidRPr="005C3660">
        <w:t>Business Fleet Connect Plan,</w:t>
      </w:r>
      <w:r w:rsidRPr="000C0B92">
        <w:t xml:space="preserve"> you will not be able to take up Telstra New Phone</w:t>
      </w:r>
      <w:r>
        <w:t xml:space="preserve"> or Tablet</w:t>
      </w:r>
      <w:r w:rsidRPr="000C0B92">
        <w:t xml:space="preserve"> Feeling on this plan; </w:t>
      </w:r>
    </w:p>
    <w:p w14:paraId="32DD9F20" w14:textId="718AADC4" w:rsidR="005705B4" w:rsidRDefault="005705B4" w:rsidP="00610B3B">
      <w:pPr>
        <w:pStyle w:val="Heading3"/>
        <w:widowControl w:val="0"/>
        <w:spacing w:before="120" w:after="120"/>
      </w:pPr>
      <w:r w:rsidRPr="00963992">
        <w:t>r</w:t>
      </w:r>
      <w:r w:rsidRPr="0062614F">
        <w:t>eturn your existing device undamaged and in good working order, together with your proof of identity and any additional documentation requested by us, within 14 days of purchasing your new device. You must follow our instructio</w:t>
      </w:r>
      <w:r>
        <w:t>ns on how to return the device</w:t>
      </w:r>
      <w:r w:rsidR="005034EC">
        <w:rPr>
          <w:lang w:val="en-US"/>
        </w:rPr>
        <w:t xml:space="preserve"> </w:t>
      </w:r>
      <w:r w:rsidR="005034EC">
        <w:t>Ownership of your device will be transferred to our second-hand device vendor when the device is returned to our second-hand device vendor</w:t>
      </w:r>
      <w:r w:rsidR="005034EC">
        <w:rPr>
          <w:lang w:val="en-AU"/>
        </w:rPr>
        <w:t xml:space="preserve">, </w:t>
      </w:r>
      <w:r w:rsidR="005034EC">
        <w:t>all eligibility criteria in this clause are met</w:t>
      </w:r>
      <w:r w:rsidR="005034EC">
        <w:rPr>
          <w:lang w:val="en-AU"/>
        </w:rPr>
        <w:t xml:space="preserve"> and all device locking features are disabled (see clause </w:t>
      </w:r>
      <w:r w:rsidR="009E2F81">
        <w:rPr>
          <w:lang w:val="en-AU"/>
        </w:rPr>
        <w:t>6</w:t>
      </w:r>
      <w:r w:rsidR="005034EC">
        <w:rPr>
          <w:lang w:val="en-AU"/>
        </w:rPr>
        <w:t>.27)</w:t>
      </w:r>
    </w:p>
    <w:p w14:paraId="3B6531B1" w14:textId="77777777" w:rsidR="005705B4" w:rsidRDefault="005705B4" w:rsidP="00610B3B">
      <w:pPr>
        <w:pStyle w:val="Heading2"/>
        <w:widowControl w:val="0"/>
        <w:spacing w:before="120" w:after="120"/>
      </w:pPr>
      <w:r>
        <w:t>We may charge you the remaining payments under your DPC for your existing device if your do not comply with the eligibility criteria above.</w:t>
      </w:r>
    </w:p>
    <w:p w14:paraId="343028CC" w14:textId="70392C44" w:rsidR="005705B4" w:rsidRPr="0060349A" w:rsidRDefault="005705B4" w:rsidP="00610B3B">
      <w:pPr>
        <w:pStyle w:val="Heading2"/>
        <w:widowControl w:val="0"/>
        <w:spacing w:before="120" w:after="120"/>
      </w:pPr>
      <w:r w:rsidRPr="0060349A">
        <w:rPr>
          <w:color w:val="000000"/>
        </w:rPr>
        <w:t>To be eligible to redeem New Phone Feeling or New Tablet Feeling, you must also</w:t>
      </w:r>
      <w:r>
        <w:rPr>
          <w:color w:val="000000"/>
        </w:rPr>
        <w:t xml:space="preserve"> return your existing Device with all activation and device locking features disabled. If you do not, we may charge you an inoperable device fee, which is equal to the fair market value of the existing device in an operable state. We may also return your inoperable device to you and charge you for the shipping costs too.</w:t>
      </w:r>
      <w:r w:rsidRPr="0060349A">
        <w:rPr>
          <w:color w:val="000000"/>
        </w:rPr>
        <w:t xml:space="preserve"> </w:t>
      </w:r>
    </w:p>
    <w:p w14:paraId="3699D740" w14:textId="0CE75CE0" w:rsidR="005705B4" w:rsidRDefault="005705B4" w:rsidP="00610B3B">
      <w:pPr>
        <w:pStyle w:val="Heading2"/>
        <w:widowControl w:val="0"/>
        <w:spacing w:before="120" w:after="120"/>
      </w:pPr>
      <w:r>
        <w:t xml:space="preserve">A device that is undamaged and in good working order is one that is fully functional as intended and is not physically damaged </w:t>
      </w:r>
      <w:r w:rsidRPr="006B1BA7">
        <w:t>except minor scratches and other normal wear and tear, as reasonably determined by us</w:t>
      </w:r>
      <w:r>
        <w:t>. For example, it</w:t>
      </w:r>
      <w:r w:rsidR="009E2F81">
        <w:t>:</w:t>
      </w:r>
    </w:p>
    <w:p w14:paraId="46E3947B" w14:textId="5C64147A" w:rsidR="005705B4" w:rsidRDefault="003A0C7A" w:rsidP="00610B3B">
      <w:pPr>
        <w:pStyle w:val="Heading3"/>
        <w:widowControl w:val="0"/>
        <w:spacing w:before="120" w:after="120"/>
      </w:pPr>
      <w:r>
        <w:rPr>
          <w:lang w:val="en-AU"/>
        </w:rPr>
        <w:t>t</w:t>
      </w:r>
      <w:r w:rsidR="005705B4">
        <w:t>urns on and off;</w:t>
      </w:r>
    </w:p>
    <w:p w14:paraId="23C4118B" w14:textId="06727C31" w:rsidR="005705B4" w:rsidRDefault="003A0C7A" w:rsidP="00610B3B">
      <w:pPr>
        <w:pStyle w:val="Heading3"/>
        <w:widowControl w:val="0"/>
        <w:spacing w:before="120" w:after="120"/>
      </w:pPr>
      <w:r>
        <w:rPr>
          <w:lang w:val="en-AU"/>
        </w:rPr>
        <w:t>f</w:t>
      </w:r>
      <w:proofErr w:type="spellStart"/>
      <w:r w:rsidR="005705B4">
        <w:t>unctions</w:t>
      </w:r>
      <w:proofErr w:type="spellEnd"/>
      <w:r w:rsidR="005705B4">
        <w:t xml:space="preserve"> normally (for example, it is capable of making and receiving calls and connecting to the internet and any touchscreen functions as intended); and</w:t>
      </w:r>
    </w:p>
    <w:p w14:paraId="33E1D9B0" w14:textId="71131E8B" w:rsidR="005705B4" w:rsidRDefault="003A0C7A" w:rsidP="00610B3B">
      <w:pPr>
        <w:pStyle w:val="Heading3"/>
        <w:widowControl w:val="0"/>
        <w:spacing w:before="120" w:after="120"/>
      </w:pPr>
      <w:proofErr w:type="spellStart"/>
      <w:r>
        <w:rPr>
          <w:lang w:val="en-AU"/>
        </w:rPr>
        <w:t>i</w:t>
      </w:r>
      <w:r w:rsidR="005705B4">
        <w:t>ncludes</w:t>
      </w:r>
      <w:proofErr w:type="spellEnd"/>
      <w:r w:rsidR="005705B4">
        <w:t xml:space="preserve"> a fully functioning battery;</w:t>
      </w:r>
    </w:p>
    <w:p w14:paraId="7A6906C2" w14:textId="0587A3ED" w:rsidR="005705B4" w:rsidRDefault="003A0C7A" w:rsidP="00610B3B">
      <w:pPr>
        <w:pStyle w:val="Heading3"/>
        <w:widowControl w:val="0"/>
        <w:spacing w:before="120" w:after="120"/>
      </w:pPr>
      <w:proofErr w:type="spellStart"/>
      <w:r>
        <w:rPr>
          <w:lang w:val="en-AU"/>
        </w:rPr>
        <w:t>i</w:t>
      </w:r>
      <w:proofErr w:type="spellEnd"/>
      <w:r w:rsidR="005705B4">
        <w:t>s free from physical damage except normal wear and tear (for example, it does not have liquid damage, a cracked or discoloured screen or casing, connector damage, or a faulty or broken SIM reader);</w:t>
      </w:r>
    </w:p>
    <w:p w14:paraId="2A3527CE" w14:textId="3FA85E17" w:rsidR="005705B4" w:rsidRDefault="003A0C7A" w:rsidP="00610B3B">
      <w:pPr>
        <w:pStyle w:val="Heading3"/>
        <w:widowControl w:val="0"/>
        <w:spacing w:before="120" w:after="120"/>
      </w:pPr>
      <w:r>
        <w:rPr>
          <w:lang w:val="en-AU"/>
        </w:rPr>
        <w:t>d</w:t>
      </w:r>
      <w:proofErr w:type="spellStart"/>
      <w:r w:rsidR="005705B4">
        <w:t>oes</w:t>
      </w:r>
      <w:proofErr w:type="spellEnd"/>
      <w:r w:rsidR="005705B4">
        <w:t xml:space="preserve"> not have any missing, disassembled, customised or nonoriginal parts;</w:t>
      </w:r>
      <w:r w:rsidR="005705B4">
        <w:rPr>
          <w:lang w:val="en-AU"/>
        </w:rPr>
        <w:t xml:space="preserve"> and</w:t>
      </w:r>
    </w:p>
    <w:p w14:paraId="5444CFE5" w14:textId="392E6B87" w:rsidR="005705B4" w:rsidRDefault="003A0C7A" w:rsidP="00610B3B">
      <w:pPr>
        <w:pStyle w:val="Heading3"/>
        <w:widowControl w:val="0"/>
        <w:spacing w:before="120" w:after="120"/>
      </w:pPr>
      <w:proofErr w:type="spellStart"/>
      <w:r>
        <w:rPr>
          <w:lang w:val="en-AU"/>
        </w:rPr>
        <w:t>i</w:t>
      </w:r>
      <w:proofErr w:type="spellEnd"/>
      <w:r w:rsidR="005705B4">
        <w:t>s not IMEI blocked.</w:t>
      </w:r>
    </w:p>
    <w:p w14:paraId="6EE857A9" w14:textId="77777777" w:rsidR="005705B4" w:rsidRDefault="005705B4" w:rsidP="00610B3B">
      <w:pPr>
        <w:pStyle w:val="Heading2"/>
        <w:widowControl w:val="0"/>
        <w:spacing w:before="120" w:after="120"/>
      </w:pPr>
      <w:r>
        <w:t>We may ask you to provide proof of ownership, such as receipts. If there is insufficient proof of ownership, the device will be dealt with in accordance with the law, and it may be returned to you, or sent to the relevant authority.</w:t>
      </w:r>
    </w:p>
    <w:p w14:paraId="6277D592" w14:textId="77777777" w:rsidR="005705B4" w:rsidRPr="0060349A" w:rsidRDefault="005705B4" w:rsidP="00610B3B">
      <w:pPr>
        <w:pStyle w:val="Heading2"/>
        <w:widowControl w:val="0"/>
        <w:spacing w:before="120" w:after="120"/>
        <w:rPr>
          <w:rFonts w:eastAsia="Harmony-Text"/>
          <w:sz w:val="22"/>
          <w:szCs w:val="22"/>
          <w:lang w:val="en-US"/>
        </w:rPr>
      </w:pPr>
      <w:r w:rsidRPr="00F91EE0">
        <w:t xml:space="preserve">You must remove the SIM card and any personal or confidential data from your device before returning it. SIM cards will not be returned and will be destroyed. Your device </w:t>
      </w:r>
      <w:r w:rsidRPr="0060349A">
        <w:rPr>
          <w:sz w:val="22"/>
          <w:szCs w:val="22"/>
        </w:rPr>
        <w:t>may also be reset to factory settings.</w:t>
      </w:r>
    </w:p>
    <w:p w14:paraId="2A492086" w14:textId="77777777" w:rsidR="005705B4" w:rsidRPr="00DB2EA5" w:rsidRDefault="005705B4" w:rsidP="00610B3B">
      <w:pPr>
        <w:pStyle w:val="Heading2"/>
        <w:widowControl w:val="0"/>
        <w:spacing w:before="120" w:after="120"/>
      </w:pPr>
      <w:r w:rsidRPr="00DB2EA5">
        <w:t>If your existing device is a mobile handset, you may only upgrade to a mobile handset. If your existing device is a tablet you may only upgrade to a tablet. You are not able to upgrade a mobile handset for a tablet and vice versa.</w:t>
      </w:r>
    </w:p>
    <w:p w14:paraId="69BD32C1" w14:textId="5C6E4FDC" w:rsidR="00435581" w:rsidRPr="001A3E8C" w:rsidRDefault="00435581" w:rsidP="00610B3B">
      <w:pPr>
        <w:pStyle w:val="Heading1"/>
        <w:keepNext w:val="0"/>
        <w:widowControl w:val="0"/>
        <w:pBdr>
          <w:top w:val="single" w:sz="4" w:space="0" w:color="auto"/>
        </w:pBdr>
        <w:spacing w:before="120" w:after="120"/>
      </w:pPr>
      <w:bookmarkStart w:id="1606" w:name="_Toc182294871"/>
      <w:r w:rsidRPr="001A3E8C">
        <w:t>Mobile Repayment Option (MRO)</w:t>
      </w:r>
      <w:bookmarkEnd w:id="1606"/>
    </w:p>
    <w:p w14:paraId="1A50FB92" w14:textId="77777777" w:rsidR="00435581" w:rsidRPr="001A3E8C" w:rsidRDefault="00435581" w:rsidP="00610B3B">
      <w:pPr>
        <w:pStyle w:val="Indent1"/>
        <w:keepNext w:val="0"/>
        <w:widowControl w:val="0"/>
        <w:spacing w:before="120" w:after="120"/>
      </w:pPr>
      <w:r w:rsidRPr="001A3E8C">
        <w:lastRenderedPageBreak/>
        <w:t>What is MRO?</w:t>
      </w:r>
    </w:p>
    <w:p w14:paraId="2FCFC145" w14:textId="5FE80161" w:rsidR="00435581" w:rsidRPr="001A3E8C" w:rsidRDefault="00435581" w:rsidP="00610B3B">
      <w:pPr>
        <w:pStyle w:val="Heading2"/>
        <w:widowControl w:val="0"/>
        <w:spacing w:before="120" w:after="120"/>
      </w:pPr>
      <w:r w:rsidRPr="001A3E8C">
        <w:t>Under the MRO</w:t>
      </w:r>
      <w:r w:rsidRPr="001A3E8C">
        <w:rPr>
          <w:rFonts w:hint="eastAsia"/>
        </w:rPr>
        <w:t xml:space="preserve">, </w:t>
      </w:r>
      <w:r w:rsidRPr="001A3E8C">
        <w:t>we</w:t>
      </w:r>
      <w:r w:rsidRPr="001A3E8C">
        <w:rPr>
          <w:rFonts w:hint="eastAsia"/>
        </w:rPr>
        <w:t xml:space="preserve"> </w:t>
      </w:r>
      <w:r w:rsidRPr="001A3E8C">
        <w:t>will</w:t>
      </w:r>
      <w:r w:rsidRPr="001A3E8C">
        <w:rPr>
          <w:rFonts w:hint="eastAsia"/>
        </w:rPr>
        <w:t xml:space="preserve"> offer approved </w:t>
      </w:r>
      <w:r w:rsidRPr="001A3E8C">
        <w:t>c</w:t>
      </w:r>
      <w:r w:rsidRPr="001A3E8C">
        <w:rPr>
          <w:rFonts w:hint="eastAsia"/>
        </w:rPr>
        <w:t xml:space="preserve">ustomers credit known as a Mobile Repayment Amount and allow </w:t>
      </w:r>
      <w:r w:rsidRPr="001A3E8C">
        <w:t xml:space="preserve">you </w:t>
      </w:r>
      <w:r w:rsidRPr="001A3E8C">
        <w:rPr>
          <w:rFonts w:hint="eastAsia"/>
        </w:rPr>
        <w:t>to repay that</w:t>
      </w:r>
      <w:r w:rsidRPr="001A3E8C">
        <w:t xml:space="preserve"> </w:t>
      </w:r>
      <w:r w:rsidRPr="001A3E8C">
        <w:rPr>
          <w:rFonts w:hint="eastAsia"/>
        </w:rPr>
        <w:t xml:space="preserve">credit by monthly </w:t>
      </w:r>
      <w:r w:rsidRPr="001A3E8C">
        <w:t xml:space="preserve">instalments </w:t>
      </w:r>
      <w:r w:rsidRPr="001A3E8C">
        <w:rPr>
          <w:rFonts w:hint="eastAsia"/>
        </w:rPr>
        <w:t>over a 12</w:t>
      </w:r>
      <w:r w:rsidRPr="001A3E8C">
        <w:t>, 18</w:t>
      </w:r>
      <w:r w:rsidRPr="001A3E8C">
        <w:rPr>
          <w:rFonts w:hint="eastAsia"/>
        </w:rPr>
        <w:t xml:space="preserve"> or </w:t>
      </w:r>
      <w:r w:rsidRPr="001A3E8C">
        <w:t>24 month period (</w:t>
      </w:r>
      <w:r w:rsidRPr="001A3E8C">
        <w:rPr>
          <w:b/>
          <w:bCs w:val="0"/>
        </w:rPr>
        <w:t>MRO term</w:t>
      </w:r>
      <w:r w:rsidRPr="001A3E8C">
        <w:t>).</w:t>
      </w:r>
      <w:r w:rsidR="00847442">
        <w:t xml:space="preserve"> </w:t>
      </w:r>
      <w:r w:rsidRPr="001A3E8C">
        <w:t xml:space="preserve">This credit </w:t>
      </w:r>
      <w:r w:rsidRPr="001A3E8C">
        <w:rPr>
          <w:rFonts w:hint="eastAsia"/>
        </w:rPr>
        <w:t>contribute</w:t>
      </w:r>
      <w:r w:rsidRPr="001A3E8C">
        <w:t>s</w:t>
      </w:r>
      <w:r w:rsidRPr="001A3E8C">
        <w:rPr>
          <w:rFonts w:hint="eastAsia"/>
        </w:rPr>
        <w:t xml:space="preserve"> towards the upfront purchase price of a mobile handset</w:t>
      </w:r>
      <w:r w:rsidRPr="001A3E8C">
        <w:t xml:space="preserve"> or device and any eligible mobile accessories</w:t>
      </w:r>
      <w:r w:rsidRPr="001A3E8C">
        <w:rPr>
          <w:rFonts w:hint="eastAsia"/>
        </w:rPr>
        <w:t>.</w:t>
      </w:r>
    </w:p>
    <w:p w14:paraId="50363481" w14:textId="77777777" w:rsidR="00435581" w:rsidRPr="001A3E8C" w:rsidRDefault="00435581" w:rsidP="00610B3B">
      <w:pPr>
        <w:pStyle w:val="Indent1"/>
        <w:keepNext w:val="0"/>
        <w:widowControl w:val="0"/>
        <w:spacing w:before="120" w:after="120"/>
        <w:rPr>
          <w:rFonts w:eastAsia="Harmony-Text"/>
          <w:lang w:val="en-US"/>
        </w:rPr>
      </w:pPr>
      <w:r w:rsidRPr="001A3E8C">
        <w:rPr>
          <w:rFonts w:eastAsia="Harmony-Text"/>
          <w:lang w:val="en-US"/>
        </w:rPr>
        <w:t>Availability</w:t>
      </w:r>
    </w:p>
    <w:p w14:paraId="4A891ACB" w14:textId="77777777" w:rsidR="00435581" w:rsidRPr="001A3E8C" w:rsidRDefault="00435581" w:rsidP="00610B3B">
      <w:pPr>
        <w:pStyle w:val="Heading2"/>
        <w:widowControl w:val="0"/>
        <w:spacing w:before="120" w:after="120"/>
        <w:rPr>
          <w:rFonts w:eastAsia="Harmony-Text"/>
          <w:lang w:val="en-US"/>
        </w:rPr>
      </w:pPr>
      <w:r w:rsidRPr="001A3E8C">
        <w:rPr>
          <w:rFonts w:eastAsia="Harmony-Text"/>
          <w:lang w:val="en-US"/>
        </w:rPr>
        <w:t>Unless we say otherwise, MRO is available:</w:t>
      </w:r>
    </w:p>
    <w:p w14:paraId="08D5C719" w14:textId="77777777" w:rsidR="00435581" w:rsidRPr="001A3E8C" w:rsidRDefault="00435581" w:rsidP="00610B3B">
      <w:pPr>
        <w:pStyle w:val="Heading3"/>
        <w:widowControl w:val="0"/>
        <w:spacing w:before="120" w:after="120"/>
        <w:rPr>
          <w:rFonts w:eastAsia="Harmony-Text"/>
          <w:lang w:val="en-US"/>
        </w:rPr>
      </w:pPr>
      <w:r w:rsidRPr="001A3E8C">
        <w:rPr>
          <w:rFonts w:eastAsia="Harmony-Text"/>
          <w:lang w:val="en-US"/>
        </w:rPr>
        <w:t>until 31 December 2003, for more4business customers connected between 7 May and 7 October 2003; and</w:t>
      </w:r>
    </w:p>
    <w:p w14:paraId="0C43CC66" w14:textId="77777777" w:rsidR="00435581" w:rsidRDefault="00435581" w:rsidP="00610B3B">
      <w:pPr>
        <w:pStyle w:val="Heading3"/>
        <w:widowControl w:val="0"/>
        <w:spacing w:before="120" w:after="120"/>
        <w:rPr>
          <w:rFonts w:eastAsia="Harmony-Text"/>
          <w:lang w:val="en-US"/>
        </w:rPr>
      </w:pPr>
      <w:r w:rsidRPr="001A3E8C">
        <w:rPr>
          <w:rFonts w:eastAsia="Harmony-Text"/>
          <w:lang w:val="en-US"/>
        </w:rPr>
        <w:t>until the date that we determine, for all other new eligible customers (eligible customers are set out in the table contained in clause </w:t>
      </w:r>
      <w:r w:rsidR="00D1772C">
        <w:rPr>
          <w:rFonts w:eastAsia="Harmony-Text"/>
          <w:lang w:val="en-US"/>
        </w:rPr>
        <w:t>9.4</w:t>
      </w:r>
      <w:r w:rsidRPr="001A3E8C">
        <w:rPr>
          <w:rFonts w:eastAsia="Harmony-Text"/>
          <w:lang w:val="en-US"/>
        </w:rPr>
        <w:t xml:space="preserve"> below).</w:t>
      </w:r>
    </w:p>
    <w:p w14:paraId="20050F04" w14:textId="6289DB59" w:rsidR="00435581" w:rsidRPr="001A3E8C" w:rsidRDefault="00435581" w:rsidP="00610B3B">
      <w:pPr>
        <w:pStyle w:val="Heading2"/>
        <w:widowControl w:val="0"/>
        <w:spacing w:before="120" w:after="120"/>
        <w:rPr>
          <w:rFonts w:eastAsia="Harmony-Text"/>
          <w:lang w:val="en-US"/>
        </w:rPr>
      </w:pPr>
      <w:r>
        <w:rPr>
          <w:rFonts w:eastAsia="Harmony-Text"/>
          <w:lang w:val="en-US"/>
        </w:rPr>
        <w:t xml:space="preserve">MRO is not available on consumer plans to new and </w:t>
      </w:r>
      <w:proofErr w:type="spellStart"/>
      <w:r>
        <w:rPr>
          <w:rFonts w:eastAsia="Harmony-Text"/>
          <w:lang w:val="en-US"/>
        </w:rPr>
        <w:t>recontracting</w:t>
      </w:r>
      <w:proofErr w:type="spellEnd"/>
      <w:r>
        <w:rPr>
          <w:rFonts w:eastAsia="Harmony-Text"/>
          <w:lang w:val="en-US"/>
        </w:rPr>
        <w:t xml:space="preserve"> customers with a </w:t>
      </w:r>
      <w:r w:rsidR="009E2F81">
        <w:rPr>
          <w:rFonts w:eastAsia="Harmony-Text"/>
          <w:lang w:val="en-US"/>
        </w:rPr>
        <w:t>13 </w:t>
      </w:r>
      <w:r>
        <w:rPr>
          <w:rFonts w:eastAsia="Harmony-Text"/>
          <w:lang w:val="en-US"/>
        </w:rPr>
        <w:t>digit account number on and from 4 March 2014.</w:t>
      </w:r>
    </w:p>
    <w:p w14:paraId="7D1DDB80" w14:textId="77777777" w:rsidR="00435581" w:rsidRPr="001A3E8C" w:rsidRDefault="00435581" w:rsidP="00610B3B">
      <w:pPr>
        <w:pStyle w:val="Indent1"/>
        <w:keepNext w:val="0"/>
        <w:widowControl w:val="0"/>
        <w:spacing w:before="120" w:after="120"/>
        <w:rPr>
          <w:rFonts w:eastAsia="Harmony-Text"/>
          <w:lang w:val="en-US"/>
        </w:rPr>
      </w:pPr>
      <w:r w:rsidRPr="001A3E8C">
        <w:rPr>
          <w:rFonts w:eastAsia="Harmony-Text"/>
          <w:lang w:val="en-US"/>
        </w:rPr>
        <w:t>Mobile Repayment Amounts</w:t>
      </w:r>
    </w:p>
    <w:p w14:paraId="7D7AAF8A" w14:textId="5DB0E1DD" w:rsidR="00435581" w:rsidRPr="001A3E8C" w:rsidRDefault="00435581" w:rsidP="00610B3B">
      <w:pPr>
        <w:pStyle w:val="Heading2"/>
        <w:widowControl w:val="0"/>
        <w:spacing w:before="120" w:after="120"/>
      </w:pPr>
      <w:r w:rsidRPr="001A3E8C">
        <w:t>D</w:t>
      </w:r>
      <w:r w:rsidRPr="001A3E8C">
        <w:rPr>
          <w:rFonts w:hint="eastAsia"/>
        </w:rPr>
        <w:t xml:space="preserve">ifferent Mobile Repayment Amounts are available depending on </w:t>
      </w:r>
      <w:r w:rsidRPr="001A3E8C">
        <w:t>your</w:t>
      </w:r>
      <w:r w:rsidRPr="001A3E8C">
        <w:rPr>
          <w:rFonts w:hint="eastAsia"/>
        </w:rPr>
        <w:t xml:space="preserve"> </w:t>
      </w:r>
      <w:r w:rsidRPr="001A3E8C">
        <w:t xml:space="preserve">chosen </w:t>
      </w:r>
      <w:r w:rsidRPr="001A3E8C">
        <w:rPr>
          <w:rFonts w:hint="eastAsia"/>
        </w:rPr>
        <w:t xml:space="preserve">handset, </w:t>
      </w:r>
      <w:r w:rsidRPr="001A3E8C">
        <w:t xml:space="preserve">accessories, </w:t>
      </w:r>
      <w:r w:rsidRPr="001A3E8C">
        <w:rPr>
          <w:rFonts w:hint="eastAsia"/>
        </w:rPr>
        <w:t>plan and minimum monthly spend/access fee</w:t>
      </w:r>
      <w:r w:rsidRPr="001A3E8C">
        <w:t>.</w:t>
      </w:r>
      <w:r w:rsidR="00847442">
        <w:t xml:space="preserve"> </w:t>
      </w:r>
      <w:r w:rsidRPr="001A3E8C">
        <w:t xml:space="preserve">The available Mobile Repayment Amounts are set out below. </w:t>
      </w:r>
    </w:p>
    <w:tbl>
      <w:tblPr>
        <w:tblW w:w="917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5769"/>
      </w:tblGrid>
      <w:tr w:rsidR="00435581" w:rsidRPr="00B03119" w14:paraId="665C0D71" w14:textId="77777777" w:rsidTr="00663A9D">
        <w:trPr>
          <w:tblHeader/>
        </w:trPr>
        <w:tc>
          <w:tcPr>
            <w:tcW w:w="3402" w:type="dxa"/>
            <w:tcBorders>
              <w:bottom w:val="single" w:sz="4" w:space="0" w:color="auto"/>
            </w:tcBorders>
            <w:shd w:val="clear" w:color="auto" w:fill="D9D9D9" w:themeFill="background1" w:themeFillShade="D9"/>
          </w:tcPr>
          <w:p w14:paraId="66AD2CA7" w14:textId="77777777" w:rsidR="00435581" w:rsidRPr="00663A9D" w:rsidRDefault="00435581" w:rsidP="00610B3B">
            <w:pPr>
              <w:widowControl w:val="0"/>
              <w:spacing w:before="120" w:after="120"/>
            </w:pPr>
            <w:r w:rsidRPr="00663A9D">
              <w:t>Mobile Repayment Amounts</w:t>
            </w:r>
          </w:p>
        </w:tc>
        <w:tc>
          <w:tcPr>
            <w:tcW w:w="5769" w:type="dxa"/>
            <w:tcBorders>
              <w:bottom w:val="single" w:sz="4" w:space="0" w:color="auto"/>
            </w:tcBorders>
            <w:shd w:val="clear" w:color="auto" w:fill="D9D9D9" w:themeFill="background1" w:themeFillShade="D9"/>
          </w:tcPr>
          <w:p w14:paraId="1C96F5AF" w14:textId="77777777" w:rsidR="00435581" w:rsidRPr="00663A9D" w:rsidRDefault="00435581" w:rsidP="00610B3B">
            <w:pPr>
              <w:widowControl w:val="0"/>
              <w:spacing w:before="120" w:after="120"/>
            </w:pPr>
            <w:r w:rsidRPr="00663A9D">
              <w:t>Eligible handsets and customers</w:t>
            </w:r>
          </w:p>
        </w:tc>
      </w:tr>
      <w:tr w:rsidR="00435581" w:rsidRPr="00B03119" w14:paraId="776B9F1B" w14:textId="77777777" w:rsidTr="00F9291E">
        <w:tc>
          <w:tcPr>
            <w:tcW w:w="3402" w:type="dxa"/>
            <w:tcBorders>
              <w:bottom w:val="nil"/>
            </w:tcBorders>
          </w:tcPr>
          <w:p w14:paraId="747CA434" w14:textId="77777777" w:rsidR="00435581" w:rsidRPr="00663A9D" w:rsidRDefault="00435581" w:rsidP="00610B3B">
            <w:pPr>
              <w:widowControl w:val="0"/>
              <w:spacing w:before="120" w:after="120"/>
            </w:pPr>
            <w:r w:rsidRPr="00663A9D">
              <w:t>“Standard” Mobile</w:t>
            </w:r>
          </w:p>
          <w:p w14:paraId="6CB45E44" w14:textId="77777777" w:rsidR="00435581" w:rsidRPr="00663A9D" w:rsidRDefault="00435581" w:rsidP="00610B3B">
            <w:pPr>
              <w:widowControl w:val="0"/>
              <w:spacing w:before="120" w:after="120"/>
            </w:pPr>
            <w:r w:rsidRPr="00663A9D">
              <w:t>Repayment Amounts:</w:t>
            </w:r>
          </w:p>
          <w:p w14:paraId="5E914ED0" w14:textId="77777777" w:rsidR="00435581" w:rsidRPr="00663A9D" w:rsidRDefault="00435581" w:rsidP="00610B3B">
            <w:pPr>
              <w:widowControl w:val="0"/>
              <w:spacing w:before="120" w:after="120"/>
            </w:pPr>
            <w:r w:rsidRPr="00663A9D">
              <w:t>$49, $99, $120, $149,</w:t>
            </w:r>
          </w:p>
          <w:p w14:paraId="07896200" w14:textId="77777777" w:rsidR="00435581" w:rsidRPr="00663A9D" w:rsidRDefault="00435581" w:rsidP="00610B3B">
            <w:pPr>
              <w:widowControl w:val="0"/>
              <w:spacing w:before="120" w:after="120"/>
            </w:pPr>
            <w:r w:rsidRPr="00663A9D">
              <w:t>$199, $229, $240, $259,</w:t>
            </w:r>
          </w:p>
          <w:p w14:paraId="3C8144B6" w14:textId="77777777" w:rsidR="00435581" w:rsidRPr="00663A9D" w:rsidRDefault="00435581" w:rsidP="00610B3B">
            <w:pPr>
              <w:widowControl w:val="0"/>
              <w:spacing w:before="120" w:after="120"/>
            </w:pPr>
            <w:r w:rsidRPr="00663A9D">
              <w:t>$289, $319, $349, $360,</w:t>
            </w:r>
          </w:p>
          <w:p w14:paraId="4635C220" w14:textId="77777777" w:rsidR="00435581" w:rsidRPr="00663A9D" w:rsidRDefault="00435581" w:rsidP="00610B3B">
            <w:pPr>
              <w:widowControl w:val="0"/>
              <w:spacing w:before="120" w:after="120"/>
            </w:pPr>
            <w:r w:rsidRPr="00663A9D">
              <w:t>$379, $409, $439, $469,</w:t>
            </w:r>
          </w:p>
          <w:p w14:paraId="17650E75" w14:textId="77777777" w:rsidR="00435581" w:rsidRPr="00663A9D" w:rsidRDefault="00435581" w:rsidP="00610B3B">
            <w:pPr>
              <w:widowControl w:val="0"/>
              <w:spacing w:before="120" w:after="120"/>
            </w:pPr>
            <w:r w:rsidRPr="00663A9D">
              <w:t>$499, $529, $559, $589,</w:t>
            </w:r>
          </w:p>
          <w:p w14:paraId="1AE86743" w14:textId="77777777" w:rsidR="00435581" w:rsidRPr="00663A9D" w:rsidRDefault="00435581" w:rsidP="00610B3B">
            <w:pPr>
              <w:widowControl w:val="0"/>
              <w:spacing w:before="120" w:after="120"/>
            </w:pPr>
            <w:r w:rsidRPr="00663A9D">
              <w:t>$619, $649, $679</w:t>
            </w:r>
          </w:p>
        </w:tc>
        <w:tc>
          <w:tcPr>
            <w:tcW w:w="5769" w:type="dxa"/>
            <w:tcBorders>
              <w:bottom w:val="nil"/>
            </w:tcBorders>
          </w:tcPr>
          <w:p w14:paraId="60CE3720" w14:textId="77777777" w:rsidR="00435581" w:rsidRPr="00663A9D" w:rsidRDefault="00435581" w:rsidP="00610B3B">
            <w:pPr>
              <w:widowControl w:val="0"/>
              <w:spacing w:before="120" w:after="120"/>
            </w:pPr>
            <w:r w:rsidRPr="00663A9D">
              <w:t xml:space="preserve">Any handset or device for customers on: </w:t>
            </w:r>
          </w:p>
          <w:p w14:paraId="6225B2E5" w14:textId="77777777" w:rsidR="00435581" w:rsidRPr="00663A9D" w:rsidRDefault="00435581" w:rsidP="00F12B9D">
            <w:pPr>
              <w:pStyle w:val="ListParagraph"/>
              <w:widowControl w:val="0"/>
              <w:numPr>
                <w:ilvl w:val="0"/>
                <w:numId w:val="22"/>
              </w:numPr>
              <w:spacing w:before="120" w:after="120"/>
              <w:contextualSpacing w:val="0"/>
            </w:pPr>
            <w:r w:rsidRPr="00663A9D">
              <w:t>a Telstra Mobile Broadband $24.95; $34.95; $44.95 or $84.95 Member Plan;</w:t>
            </w:r>
          </w:p>
          <w:p w14:paraId="5B4CE716" w14:textId="77777777" w:rsidR="00435581" w:rsidRPr="00663A9D" w:rsidRDefault="00435581" w:rsidP="00F12B9D">
            <w:pPr>
              <w:pStyle w:val="ListParagraph"/>
              <w:widowControl w:val="0"/>
              <w:numPr>
                <w:ilvl w:val="0"/>
                <w:numId w:val="22"/>
              </w:numPr>
              <w:spacing w:before="120" w:after="120"/>
              <w:contextualSpacing w:val="0"/>
            </w:pPr>
            <w:r w:rsidRPr="00663A9D">
              <w:t>a Telstra Mobile Broadband Embedded $29.95; $39.95; $49.95 or $89.95 Plan;</w:t>
            </w:r>
          </w:p>
          <w:p w14:paraId="304A2669" w14:textId="77777777" w:rsidR="00435581" w:rsidRPr="00663A9D" w:rsidRDefault="00435581" w:rsidP="00F12B9D">
            <w:pPr>
              <w:pStyle w:val="ListParagraph"/>
              <w:widowControl w:val="0"/>
              <w:numPr>
                <w:ilvl w:val="0"/>
                <w:numId w:val="22"/>
              </w:numPr>
              <w:spacing w:before="120" w:after="120"/>
              <w:contextualSpacing w:val="0"/>
            </w:pPr>
            <w:r w:rsidRPr="00663A9D">
              <w:t>a Special Member Plan;</w:t>
            </w:r>
          </w:p>
          <w:p w14:paraId="27B067CF" w14:textId="77777777" w:rsidR="00435581" w:rsidRPr="00663A9D" w:rsidRDefault="00435581" w:rsidP="00F12B9D">
            <w:pPr>
              <w:pStyle w:val="ListParagraph"/>
              <w:widowControl w:val="0"/>
              <w:numPr>
                <w:ilvl w:val="0"/>
                <w:numId w:val="22"/>
              </w:numPr>
              <w:spacing w:before="120" w:after="120"/>
              <w:contextualSpacing w:val="0"/>
            </w:pPr>
            <w:r w:rsidRPr="00663A9D">
              <w:t>a Telstra Member Plan Ultimate;</w:t>
            </w:r>
          </w:p>
          <w:p w14:paraId="358B25A0" w14:textId="65D5B0C7" w:rsidR="00435581" w:rsidRPr="00663A9D" w:rsidRDefault="00435581" w:rsidP="00F12B9D">
            <w:pPr>
              <w:pStyle w:val="ListParagraph"/>
              <w:widowControl w:val="0"/>
              <w:numPr>
                <w:ilvl w:val="0"/>
                <w:numId w:val="22"/>
              </w:numPr>
              <w:spacing w:before="120" w:after="120"/>
              <w:contextualSpacing w:val="0"/>
            </w:pPr>
            <w:r w:rsidRPr="00663A9D">
              <w:t>a Telstra Business Talk Member Plan or Telstra Business Untimed Member Plan;</w:t>
            </w:r>
          </w:p>
          <w:p w14:paraId="362F3228" w14:textId="77777777" w:rsidR="00435581" w:rsidRPr="00663A9D" w:rsidRDefault="00435581" w:rsidP="00F12B9D">
            <w:pPr>
              <w:pStyle w:val="ListParagraph"/>
              <w:widowControl w:val="0"/>
              <w:numPr>
                <w:ilvl w:val="0"/>
                <w:numId w:val="22"/>
              </w:numPr>
              <w:spacing w:before="120" w:after="120"/>
              <w:contextualSpacing w:val="0"/>
            </w:pPr>
            <w:r w:rsidRPr="00663A9D">
              <w:t xml:space="preserve">a Telstra </w:t>
            </w:r>
            <w:proofErr w:type="spellStart"/>
            <w:r w:rsidRPr="00663A9D">
              <w:t>BusinessMobile</w:t>
            </w:r>
            <w:proofErr w:type="spellEnd"/>
            <w:r w:rsidRPr="00663A9D">
              <w:t xml:space="preserve"> Select Member Plan;</w:t>
            </w:r>
          </w:p>
          <w:p w14:paraId="4BA409DD" w14:textId="77777777" w:rsidR="00435581" w:rsidRPr="00663A9D" w:rsidRDefault="00435581" w:rsidP="00F12B9D">
            <w:pPr>
              <w:pStyle w:val="ListParagraph"/>
              <w:widowControl w:val="0"/>
              <w:numPr>
                <w:ilvl w:val="0"/>
                <w:numId w:val="22"/>
              </w:numPr>
              <w:spacing w:before="120" w:after="120"/>
              <w:contextualSpacing w:val="0"/>
            </w:pPr>
            <w:r w:rsidRPr="00663A9D">
              <w:t>a Telstra Kids in Touch Member Plan;</w:t>
            </w:r>
          </w:p>
          <w:p w14:paraId="6F1B3B40" w14:textId="77777777" w:rsidR="00435581" w:rsidRPr="00663A9D" w:rsidRDefault="00435581" w:rsidP="00F12B9D">
            <w:pPr>
              <w:pStyle w:val="ListParagraph"/>
              <w:widowControl w:val="0"/>
              <w:numPr>
                <w:ilvl w:val="0"/>
                <w:numId w:val="22"/>
              </w:numPr>
              <w:spacing w:before="120" w:after="120"/>
              <w:contextualSpacing w:val="0"/>
            </w:pPr>
            <w:r w:rsidRPr="00663A9D">
              <w:t>a Telstra 3G and Next G Cap Plan or Telstra 3G and Next G Cap Plan (business) (excluding $49 to $379 repayment amounts);</w:t>
            </w:r>
          </w:p>
          <w:p w14:paraId="02BCE989" w14:textId="77777777" w:rsidR="00435581" w:rsidRPr="00663A9D" w:rsidRDefault="00435581" w:rsidP="00F12B9D">
            <w:pPr>
              <w:pStyle w:val="ListParagraph"/>
              <w:widowControl w:val="0"/>
              <w:numPr>
                <w:ilvl w:val="0"/>
                <w:numId w:val="22"/>
              </w:numPr>
              <w:spacing w:before="120" w:after="120"/>
              <w:contextualSpacing w:val="0"/>
            </w:pPr>
            <w:r w:rsidRPr="00663A9D">
              <w:t>a Business Choice Capped Member Plan;</w:t>
            </w:r>
          </w:p>
          <w:p w14:paraId="2457D3CF" w14:textId="77777777" w:rsidR="00435581" w:rsidRPr="00663A9D" w:rsidRDefault="00435581" w:rsidP="00F12B9D">
            <w:pPr>
              <w:pStyle w:val="ListParagraph"/>
              <w:widowControl w:val="0"/>
              <w:numPr>
                <w:ilvl w:val="0"/>
                <w:numId w:val="22"/>
              </w:numPr>
              <w:spacing w:before="120" w:after="120"/>
              <w:contextualSpacing w:val="0"/>
            </w:pPr>
            <w:r w:rsidRPr="00663A9D">
              <w:t xml:space="preserve">a Business Choice Capped Casual Plan connected on </w:t>
            </w:r>
            <w:r w:rsidRPr="00663A9D">
              <w:lastRenderedPageBreak/>
              <w:t>or after 8 June 2006;</w:t>
            </w:r>
          </w:p>
          <w:p w14:paraId="58657807" w14:textId="77777777" w:rsidR="00435581" w:rsidRPr="00663A9D" w:rsidRDefault="00435581" w:rsidP="00F12B9D">
            <w:pPr>
              <w:pStyle w:val="ListParagraph"/>
              <w:widowControl w:val="0"/>
              <w:numPr>
                <w:ilvl w:val="0"/>
                <w:numId w:val="22"/>
              </w:numPr>
              <w:spacing w:before="120" w:after="120"/>
              <w:contextualSpacing w:val="0"/>
            </w:pPr>
            <w:r w:rsidRPr="00663A9D">
              <w:t xml:space="preserve">a Telstra Corporate SIM Plan; </w:t>
            </w:r>
          </w:p>
          <w:p w14:paraId="47BA8E7E" w14:textId="77777777" w:rsidR="00435581" w:rsidRPr="00663A9D" w:rsidRDefault="00435581" w:rsidP="00F12B9D">
            <w:pPr>
              <w:pStyle w:val="ListParagraph"/>
              <w:widowControl w:val="0"/>
              <w:numPr>
                <w:ilvl w:val="0"/>
                <w:numId w:val="22"/>
              </w:numPr>
              <w:spacing w:before="120" w:after="120"/>
              <w:contextualSpacing w:val="0"/>
            </w:pPr>
            <w:r w:rsidRPr="00663A9D">
              <w:t>an eligible Enterprise Fleet Casual Plan with a monthly network access charge of $30 or above(new customers and recontracting customers cannot apply for a Mobile Repayment Option with any Enterprise Fleet Casual Plan on and from 4 October 2011 unless we agree otherwise in writing);</w:t>
            </w:r>
          </w:p>
          <w:p w14:paraId="5AF94B78" w14:textId="77777777" w:rsidR="00435581" w:rsidRPr="00663A9D" w:rsidRDefault="00435581" w:rsidP="00F12B9D">
            <w:pPr>
              <w:pStyle w:val="ListParagraph"/>
              <w:widowControl w:val="0"/>
              <w:numPr>
                <w:ilvl w:val="0"/>
                <w:numId w:val="22"/>
              </w:numPr>
              <w:spacing w:before="120" w:after="120"/>
              <w:contextualSpacing w:val="0"/>
            </w:pPr>
            <w:r w:rsidRPr="00663A9D">
              <w:t xml:space="preserve">Telstra Capped Plus Plans; </w:t>
            </w:r>
          </w:p>
          <w:p w14:paraId="6A046EC1" w14:textId="77777777" w:rsidR="00435581" w:rsidRDefault="00435581" w:rsidP="00F12B9D">
            <w:pPr>
              <w:pStyle w:val="ListParagraph"/>
              <w:widowControl w:val="0"/>
              <w:numPr>
                <w:ilvl w:val="0"/>
                <w:numId w:val="22"/>
              </w:numPr>
              <w:spacing w:before="120" w:after="120"/>
              <w:contextualSpacing w:val="0"/>
            </w:pPr>
            <w:r w:rsidRPr="00663A9D">
              <w:t>a Telstra $79 Cap Plan;</w:t>
            </w:r>
          </w:p>
          <w:p w14:paraId="4719CEAF" w14:textId="77777777" w:rsidR="002623F9" w:rsidRPr="00C04058" w:rsidRDefault="002623F9" w:rsidP="00F12B9D">
            <w:pPr>
              <w:pStyle w:val="ListParagraph"/>
              <w:widowControl w:val="0"/>
              <w:numPr>
                <w:ilvl w:val="0"/>
                <w:numId w:val="22"/>
              </w:numPr>
              <w:spacing w:before="120" w:after="120"/>
              <w:contextualSpacing w:val="0"/>
            </w:pPr>
            <w:r w:rsidRPr="00C04058">
              <w:t>casual Telstra Mobile Plans or Telstra Mobile Member Plans with a Monthly Credit member benefit;</w:t>
            </w:r>
          </w:p>
          <w:p w14:paraId="441AF0FB" w14:textId="77777777" w:rsidR="002623F9" w:rsidRPr="00C04058" w:rsidRDefault="002623F9" w:rsidP="00F12B9D">
            <w:pPr>
              <w:pStyle w:val="ListParagraph"/>
              <w:widowControl w:val="0"/>
              <w:numPr>
                <w:ilvl w:val="0"/>
                <w:numId w:val="22"/>
              </w:numPr>
              <w:spacing w:before="120" w:after="120"/>
              <w:contextualSpacing w:val="0"/>
            </w:pPr>
            <w:r w:rsidRPr="00C04058">
              <w:t>Casual Plans connected on or after 8 September 2004;</w:t>
            </w:r>
          </w:p>
          <w:p w14:paraId="589BAC1E" w14:textId="77777777" w:rsidR="002623F9" w:rsidRPr="00C04058" w:rsidRDefault="002623F9" w:rsidP="00F12B9D">
            <w:pPr>
              <w:pStyle w:val="ListParagraph"/>
              <w:widowControl w:val="0"/>
              <w:numPr>
                <w:ilvl w:val="0"/>
                <w:numId w:val="22"/>
              </w:numPr>
              <w:spacing w:before="120" w:after="120"/>
              <w:contextualSpacing w:val="0"/>
            </w:pPr>
            <w:r w:rsidRPr="00C04058">
              <w:t>Member Plans connected on or after 8 September 2004;</w:t>
            </w:r>
          </w:p>
          <w:p w14:paraId="6726DA0E" w14:textId="77777777" w:rsidR="002623F9" w:rsidRPr="00C04058" w:rsidRDefault="002623F9" w:rsidP="00F12B9D">
            <w:pPr>
              <w:pStyle w:val="ListParagraph"/>
              <w:widowControl w:val="0"/>
              <w:numPr>
                <w:ilvl w:val="0"/>
                <w:numId w:val="22"/>
              </w:numPr>
              <w:spacing w:before="120" w:after="120"/>
              <w:contextualSpacing w:val="0"/>
            </w:pPr>
            <w:r w:rsidRPr="00C04058">
              <w:t>member or casual more4business Plans connected on or after 7 May 2003 to 7 October 2003;</w:t>
            </w:r>
          </w:p>
          <w:p w14:paraId="58883F26" w14:textId="77777777" w:rsidR="002623F9" w:rsidRPr="00C04058" w:rsidRDefault="002623F9" w:rsidP="00F12B9D">
            <w:pPr>
              <w:pStyle w:val="ListParagraph"/>
              <w:widowControl w:val="0"/>
              <w:numPr>
                <w:ilvl w:val="0"/>
                <w:numId w:val="22"/>
              </w:numPr>
              <w:spacing w:before="120" w:after="120"/>
              <w:contextualSpacing w:val="0"/>
            </w:pPr>
            <w:r w:rsidRPr="00C04058">
              <w:t>subscriber or casual communic8 Post-Paid Call Plans and SMS plans</w:t>
            </w:r>
          </w:p>
          <w:p w14:paraId="7DEB7C81" w14:textId="77777777" w:rsidR="002623F9" w:rsidRPr="00C04058" w:rsidRDefault="002623F9" w:rsidP="00F12B9D">
            <w:pPr>
              <w:pStyle w:val="ListParagraph"/>
              <w:widowControl w:val="0"/>
              <w:numPr>
                <w:ilvl w:val="0"/>
                <w:numId w:val="22"/>
              </w:numPr>
              <w:spacing w:before="120" w:after="120"/>
              <w:contextualSpacing w:val="0"/>
            </w:pPr>
            <w:r w:rsidRPr="00C04058">
              <w:t>member or casual Corporate Staff Plans;</w:t>
            </w:r>
          </w:p>
          <w:p w14:paraId="4E1449B0" w14:textId="77777777" w:rsidR="002623F9" w:rsidRPr="00C04058" w:rsidRDefault="002623F9" w:rsidP="00F12B9D">
            <w:pPr>
              <w:pStyle w:val="ListParagraph"/>
              <w:widowControl w:val="0"/>
              <w:numPr>
                <w:ilvl w:val="0"/>
                <w:numId w:val="22"/>
              </w:numPr>
              <w:spacing w:before="120" w:after="120"/>
              <w:contextualSpacing w:val="0"/>
            </w:pPr>
            <w:r w:rsidRPr="00C04058">
              <w:t>member or casual Telstra Mobile Business plans connected on or after 8 October 2003;</w:t>
            </w:r>
          </w:p>
          <w:p w14:paraId="417366B8" w14:textId="77777777" w:rsidR="002623F9" w:rsidRPr="00C04058" w:rsidRDefault="002623F9" w:rsidP="00F12B9D">
            <w:pPr>
              <w:pStyle w:val="ListParagraph"/>
              <w:widowControl w:val="0"/>
              <w:numPr>
                <w:ilvl w:val="0"/>
                <w:numId w:val="22"/>
              </w:numPr>
              <w:spacing w:before="120" w:after="120"/>
              <w:contextualSpacing w:val="0"/>
            </w:pPr>
            <w:r w:rsidRPr="00C04058">
              <w:t>member or casual $20 Mobile Business Starter Plans connected on or after 8 October 2003;</w:t>
            </w:r>
          </w:p>
          <w:p w14:paraId="03387D02" w14:textId="77777777" w:rsidR="002623F9" w:rsidRPr="00C04058" w:rsidRDefault="002623F9" w:rsidP="00F12B9D">
            <w:pPr>
              <w:pStyle w:val="ListParagraph"/>
              <w:widowControl w:val="0"/>
              <w:numPr>
                <w:ilvl w:val="0"/>
                <w:numId w:val="22"/>
              </w:numPr>
              <w:spacing w:before="120" w:after="120"/>
              <w:contextualSpacing w:val="0"/>
            </w:pPr>
            <w:r w:rsidRPr="00C04058">
              <w:t>Telstra Business Casual Plans connected on or after 8 September 2004;</w:t>
            </w:r>
          </w:p>
          <w:p w14:paraId="2920793D" w14:textId="77777777" w:rsidR="002623F9" w:rsidRPr="00C04058" w:rsidRDefault="002623F9" w:rsidP="00F12B9D">
            <w:pPr>
              <w:pStyle w:val="ListParagraph"/>
              <w:widowControl w:val="0"/>
              <w:numPr>
                <w:ilvl w:val="0"/>
                <w:numId w:val="22"/>
              </w:numPr>
              <w:spacing w:before="120" w:after="120"/>
              <w:contextualSpacing w:val="0"/>
            </w:pPr>
            <w:r w:rsidRPr="00C04058">
              <w:t>Telstra Business Member Plans connected on or after 8 September 2004;</w:t>
            </w:r>
          </w:p>
          <w:p w14:paraId="5DD7E5E3" w14:textId="77777777" w:rsidR="002623F9" w:rsidRPr="00C04058" w:rsidRDefault="002623F9" w:rsidP="00F12B9D">
            <w:pPr>
              <w:pStyle w:val="ListParagraph"/>
              <w:widowControl w:val="0"/>
              <w:numPr>
                <w:ilvl w:val="0"/>
                <w:numId w:val="22"/>
              </w:numPr>
              <w:spacing w:before="120" w:after="120"/>
              <w:contextualSpacing w:val="0"/>
            </w:pPr>
            <w:r w:rsidRPr="00C04058">
              <w:t>any other eligible plan as determined by us;</w:t>
            </w:r>
          </w:p>
          <w:p w14:paraId="3E9B264F" w14:textId="77777777" w:rsidR="002623F9" w:rsidRPr="00C04058" w:rsidRDefault="002623F9" w:rsidP="00F12B9D">
            <w:pPr>
              <w:pStyle w:val="ListParagraph"/>
              <w:widowControl w:val="0"/>
              <w:numPr>
                <w:ilvl w:val="0"/>
                <w:numId w:val="22"/>
              </w:numPr>
              <w:spacing w:before="120" w:after="120"/>
              <w:contextualSpacing w:val="0"/>
            </w:pPr>
            <w:r w:rsidRPr="00C04058">
              <w:t>an eligible handset or device (as determined by us) for customers on Telstra 3G Connect PC Packs on a month to month basis connected on or after 5 September 2005;</w:t>
            </w:r>
          </w:p>
          <w:p w14:paraId="28D11050" w14:textId="61196D4E" w:rsidR="002623F9" w:rsidRPr="00663A9D" w:rsidRDefault="002623F9" w:rsidP="00F12B9D">
            <w:pPr>
              <w:pStyle w:val="ListParagraph"/>
              <w:widowControl w:val="0"/>
              <w:numPr>
                <w:ilvl w:val="0"/>
                <w:numId w:val="22"/>
              </w:numPr>
              <w:spacing w:before="120" w:after="120"/>
              <w:contextualSpacing w:val="0"/>
            </w:pPr>
            <w:r w:rsidRPr="00C04058">
              <w:lastRenderedPageBreak/>
              <w:t>an eligible handset or device (as determined by us) for customers on Telstra 3G Connect Data Packs on a month to month basis connected on or after 1 November 2005</w:t>
            </w:r>
          </w:p>
        </w:tc>
      </w:tr>
      <w:tr w:rsidR="00435581" w:rsidRPr="00B03119" w14:paraId="363AA6C0" w14:textId="77777777" w:rsidTr="00F9291E">
        <w:tc>
          <w:tcPr>
            <w:tcW w:w="3402" w:type="dxa"/>
          </w:tcPr>
          <w:p w14:paraId="6E532FB0" w14:textId="77777777" w:rsidR="00435581" w:rsidRPr="00663A9D" w:rsidRDefault="00435581" w:rsidP="00610B3B">
            <w:pPr>
              <w:widowControl w:val="0"/>
              <w:spacing w:before="120" w:after="120"/>
              <w:rPr>
                <w:rFonts w:eastAsia="Harmony-Text"/>
              </w:rPr>
            </w:pPr>
            <w:r w:rsidRPr="00663A9D">
              <w:rPr>
                <w:rFonts w:eastAsia="Harmony-Text"/>
              </w:rPr>
              <w:lastRenderedPageBreak/>
              <w:t>“High” Mobile Repayment Amounts:</w:t>
            </w:r>
          </w:p>
          <w:p w14:paraId="08595878" w14:textId="77777777" w:rsidR="00435581" w:rsidRPr="00663A9D" w:rsidRDefault="00435581" w:rsidP="00610B3B">
            <w:pPr>
              <w:widowControl w:val="0"/>
              <w:spacing w:before="120" w:after="120"/>
              <w:rPr>
                <w:rFonts w:eastAsia="Harmony-Text"/>
              </w:rPr>
            </w:pPr>
            <w:r w:rsidRPr="00663A9D">
              <w:t>$729, $779, $829, $879, $929, $979, $999</w:t>
            </w:r>
          </w:p>
        </w:tc>
        <w:tc>
          <w:tcPr>
            <w:tcW w:w="5769" w:type="dxa"/>
          </w:tcPr>
          <w:p w14:paraId="66A3ABDD" w14:textId="77777777" w:rsidR="00435581" w:rsidRPr="00B03119" w:rsidRDefault="00435581" w:rsidP="00610B3B">
            <w:pPr>
              <w:widowControl w:val="0"/>
              <w:spacing w:before="120" w:after="120"/>
            </w:pPr>
            <w:r w:rsidRPr="00B03119">
              <w:t>An eligible handset or device (as determined by us) for customers on:</w:t>
            </w:r>
          </w:p>
          <w:p w14:paraId="300526EF" w14:textId="77777777" w:rsidR="00435581" w:rsidRPr="00663A9D" w:rsidRDefault="00435581" w:rsidP="00F12B9D">
            <w:pPr>
              <w:pStyle w:val="ListParagraph"/>
              <w:widowControl w:val="0"/>
              <w:numPr>
                <w:ilvl w:val="0"/>
                <w:numId w:val="25"/>
              </w:numPr>
              <w:spacing w:before="120" w:after="120"/>
              <w:contextualSpacing w:val="0"/>
            </w:pPr>
            <w:r w:rsidRPr="00663A9D">
              <w:t>a Telstra Mobile Broadband; $34.95; $44.95 or $84.95 Member Plan</w:t>
            </w:r>
          </w:p>
          <w:p w14:paraId="50B37D02" w14:textId="77777777" w:rsidR="00435581" w:rsidRPr="00663A9D" w:rsidRDefault="00435581" w:rsidP="00F12B9D">
            <w:pPr>
              <w:pStyle w:val="ListParagraph"/>
              <w:widowControl w:val="0"/>
              <w:numPr>
                <w:ilvl w:val="0"/>
                <w:numId w:val="25"/>
              </w:numPr>
              <w:spacing w:before="120" w:after="120"/>
              <w:contextualSpacing w:val="0"/>
            </w:pPr>
            <w:r w:rsidRPr="00663A9D">
              <w:t>a Telstra Mobile Broadband Embedded $29.95; $39.95; $49.95 or $89.95 Plan</w:t>
            </w:r>
          </w:p>
          <w:p w14:paraId="10CF9BEF" w14:textId="77777777" w:rsidR="00435581" w:rsidRPr="00663A9D" w:rsidRDefault="00435581" w:rsidP="00F12B9D">
            <w:pPr>
              <w:pStyle w:val="ListParagraph"/>
              <w:widowControl w:val="0"/>
              <w:numPr>
                <w:ilvl w:val="0"/>
                <w:numId w:val="25"/>
              </w:numPr>
              <w:spacing w:before="120" w:after="120"/>
              <w:contextualSpacing w:val="0"/>
            </w:pPr>
            <w:r w:rsidRPr="00663A9D">
              <w:t>a Special Member Plan with a monthly spend of $60 or above;</w:t>
            </w:r>
          </w:p>
          <w:p w14:paraId="079DCA03" w14:textId="77777777" w:rsidR="00435581" w:rsidRPr="00663A9D" w:rsidRDefault="00435581" w:rsidP="00F12B9D">
            <w:pPr>
              <w:pStyle w:val="ListParagraph"/>
              <w:widowControl w:val="0"/>
              <w:numPr>
                <w:ilvl w:val="0"/>
                <w:numId w:val="25"/>
              </w:numPr>
              <w:spacing w:before="120" w:after="120"/>
              <w:contextualSpacing w:val="0"/>
            </w:pPr>
            <w:r w:rsidRPr="00663A9D">
              <w:t>a Telstra Member Plan Ultimate;</w:t>
            </w:r>
          </w:p>
          <w:p w14:paraId="4B5B92AE" w14:textId="77777777" w:rsidR="00435581" w:rsidRPr="00663A9D" w:rsidRDefault="00435581" w:rsidP="00F12B9D">
            <w:pPr>
              <w:pStyle w:val="ListParagraph"/>
              <w:widowControl w:val="0"/>
              <w:numPr>
                <w:ilvl w:val="0"/>
                <w:numId w:val="25"/>
              </w:numPr>
              <w:spacing w:before="120" w:after="120"/>
              <w:contextualSpacing w:val="0"/>
            </w:pPr>
            <w:r w:rsidRPr="00663A9D">
              <w:t>a Telstra Business Untimed” Member Plan;</w:t>
            </w:r>
          </w:p>
          <w:p w14:paraId="131702E4" w14:textId="77777777" w:rsidR="00435581" w:rsidRPr="00663A9D" w:rsidRDefault="00435581" w:rsidP="00F12B9D">
            <w:pPr>
              <w:pStyle w:val="ListParagraph"/>
              <w:widowControl w:val="0"/>
              <w:numPr>
                <w:ilvl w:val="0"/>
                <w:numId w:val="25"/>
              </w:numPr>
              <w:spacing w:before="120" w:after="120"/>
              <w:contextualSpacing w:val="0"/>
            </w:pPr>
            <w:r w:rsidRPr="00663A9D">
              <w:t xml:space="preserve">A Telstra </w:t>
            </w:r>
            <w:proofErr w:type="spellStart"/>
            <w:r w:rsidRPr="00663A9D">
              <w:t>BusinessMobile</w:t>
            </w:r>
            <w:proofErr w:type="spellEnd"/>
            <w:r w:rsidRPr="00663A9D">
              <w:t xml:space="preserve"> Select Member Plan</w:t>
            </w:r>
          </w:p>
          <w:p w14:paraId="74D6AAF5" w14:textId="77777777" w:rsidR="00435581" w:rsidRPr="00663A9D" w:rsidRDefault="00435581" w:rsidP="00F12B9D">
            <w:pPr>
              <w:pStyle w:val="ListParagraph"/>
              <w:widowControl w:val="0"/>
              <w:numPr>
                <w:ilvl w:val="0"/>
                <w:numId w:val="24"/>
              </w:numPr>
              <w:spacing w:before="120" w:after="120"/>
              <w:contextualSpacing w:val="0"/>
            </w:pPr>
            <w:r w:rsidRPr="00663A9D">
              <w:t>a Telstra 3G and Next G Cap Plan or Telstra 3G and Next G Cap Plan (business);</w:t>
            </w:r>
          </w:p>
          <w:p w14:paraId="6A6979CE" w14:textId="77777777" w:rsidR="00435581" w:rsidRPr="00663A9D" w:rsidRDefault="00435581" w:rsidP="00F12B9D">
            <w:pPr>
              <w:pStyle w:val="ListParagraph"/>
              <w:widowControl w:val="0"/>
              <w:numPr>
                <w:ilvl w:val="0"/>
                <w:numId w:val="24"/>
              </w:numPr>
              <w:spacing w:before="120" w:after="120"/>
              <w:contextualSpacing w:val="0"/>
            </w:pPr>
            <w:r w:rsidRPr="00663A9D">
              <w:t>a Business Choice Capped Member Plan;</w:t>
            </w:r>
          </w:p>
          <w:p w14:paraId="6B72B6F7" w14:textId="77777777" w:rsidR="00435581" w:rsidRPr="00663A9D" w:rsidRDefault="00435581" w:rsidP="00F12B9D">
            <w:pPr>
              <w:pStyle w:val="ListParagraph"/>
              <w:widowControl w:val="0"/>
              <w:numPr>
                <w:ilvl w:val="0"/>
                <w:numId w:val="24"/>
              </w:numPr>
              <w:spacing w:before="120" w:after="120"/>
              <w:contextualSpacing w:val="0"/>
            </w:pPr>
            <w:r w:rsidRPr="00663A9D">
              <w:t>a Business Choice Capped Casual Plan connected on or after 8 June 2006;</w:t>
            </w:r>
          </w:p>
          <w:p w14:paraId="2AE2077C" w14:textId="77777777" w:rsidR="00435581" w:rsidRPr="00663A9D" w:rsidRDefault="00435581" w:rsidP="00F12B9D">
            <w:pPr>
              <w:pStyle w:val="ListParagraph"/>
              <w:widowControl w:val="0"/>
              <w:numPr>
                <w:ilvl w:val="0"/>
                <w:numId w:val="24"/>
              </w:numPr>
              <w:spacing w:before="120" w:after="120"/>
              <w:contextualSpacing w:val="0"/>
            </w:pPr>
            <w:r w:rsidRPr="00663A9D">
              <w:t>a Telstra Corporate SIM Plan with a monthly network access charge of $70 or above;</w:t>
            </w:r>
          </w:p>
          <w:p w14:paraId="3C45ED4C" w14:textId="77777777" w:rsidR="00435581" w:rsidRPr="00663A9D" w:rsidRDefault="00435581" w:rsidP="00F12B9D">
            <w:pPr>
              <w:pStyle w:val="ListParagraph"/>
              <w:widowControl w:val="0"/>
              <w:numPr>
                <w:ilvl w:val="0"/>
                <w:numId w:val="24"/>
              </w:numPr>
              <w:spacing w:before="120" w:after="120"/>
              <w:contextualSpacing w:val="0"/>
            </w:pPr>
            <w:r w:rsidRPr="00663A9D">
              <w:t>an eligible Enterprise Fleet Casual Plan with a monthly network access charge of $60 or above (new customers and recontracting customers cannot apply for a Mobile Repayment Option with any Enterprise Fleet Casual Plan on and from 4 October 2011 unless we agree otherwise in writing);</w:t>
            </w:r>
          </w:p>
          <w:p w14:paraId="61AD60DD" w14:textId="77777777" w:rsidR="00435581" w:rsidRPr="000D020A" w:rsidRDefault="00435581" w:rsidP="00F12B9D">
            <w:pPr>
              <w:pStyle w:val="ListParagraph"/>
              <w:widowControl w:val="0"/>
              <w:numPr>
                <w:ilvl w:val="0"/>
                <w:numId w:val="24"/>
              </w:numPr>
              <w:spacing w:before="120" w:after="120"/>
              <w:contextualSpacing w:val="0"/>
              <w:rPr>
                <w:lang w:val="fr-FR"/>
              </w:rPr>
            </w:pPr>
            <w:proofErr w:type="spellStart"/>
            <w:r w:rsidRPr="000D020A">
              <w:rPr>
                <w:lang w:val="fr-FR"/>
              </w:rPr>
              <w:t>a</w:t>
            </w:r>
            <w:proofErr w:type="spellEnd"/>
            <w:r w:rsidRPr="000D020A">
              <w:rPr>
                <w:lang w:val="fr-FR"/>
              </w:rPr>
              <w:t xml:space="preserve"> </w:t>
            </w:r>
            <w:proofErr w:type="spellStart"/>
            <w:r w:rsidRPr="000D020A">
              <w:rPr>
                <w:lang w:val="fr-FR"/>
              </w:rPr>
              <w:t>Telstra</w:t>
            </w:r>
            <w:proofErr w:type="spellEnd"/>
            <w:r w:rsidRPr="000D020A">
              <w:rPr>
                <w:lang w:val="fr-FR"/>
              </w:rPr>
              <w:t xml:space="preserve"> $49 Cap Plus Plan;</w:t>
            </w:r>
          </w:p>
          <w:p w14:paraId="5369D979" w14:textId="77777777" w:rsidR="00435581" w:rsidRPr="000D020A" w:rsidRDefault="00435581" w:rsidP="00F12B9D">
            <w:pPr>
              <w:pStyle w:val="ListParagraph"/>
              <w:widowControl w:val="0"/>
              <w:numPr>
                <w:ilvl w:val="0"/>
                <w:numId w:val="24"/>
              </w:numPr>
              <w:spacing w:before="120" w:after="120"/>
              <w:contextualSpacing w:val="0"/>
              <w:rPr>
                <w:lang w:val="fr-FR"/>
              </w:rPr>
            </w:pPr>
            <w:proofErr w:type="spellStart"/>
            <w:r w:rsidRPr="000D020A">
              <w:rPr>
                <w:lang w:val="fr-FR"/>
              </w:rPr>
              <w:t>a</w:t>
            </w:r>
            <w:proofErr w:type="spellEnd"/>
            <w:r w:rsidRPr="000D020A">
              <w:rPr>
                <w:lang w:val="fr-FR"/>
              </w:rPr>
              <w:t xml:space="preserve"> </w:t>
            </w:r>
            <w:proofErr w:type="spellStart"/>
            <w:r w:rsidRPr="000D020A">
              <w:rPr>
                <w:lang w:val="fr-FR"/>
              </w:rPr>
              <w:t>Telstra</w:t>
            </w:r>
            <w:proofErr w:type="spellEnd"/>
            <w:r w:rsidRPr="000D020A">
              <w:rPr>
                <w:lang w:val="fr-FR"/>
              </w:rPr>
              <w:t xml:space="preserve"> $79 Cap Plus Plan;</w:t>
            </w:r>
          </w:p>
          <w:p w14:paraId="1EC8D2F9" w14:textId="77777777" w:rsidR="00435581" w:rsidRPr="000D020A" w:rsidRDefault="00435581" w:rsidP="00F12B9D">
            <w:pPr>
              <w:pStyle w:val="ListParagraph"/>
              <w:widowControl w:val="0"/>
              <w:numPr>
                <w:ilvl w:val="0"/>
                <w:numId w:val="24"/>
              </w:numPr>
              <w:spacing w:before="120" w:after="120"/>
              <w:contextualSpacing w:val="0"/>
              <w:rPr>
                <w:lang w:val="fr-FR"/>
              </w:rPr>
            </w:pPr>
            <w:proofErr w:type="spellStart"/>
            <w:r w:rsidRPr="000D020A">
              <w:rPr>
                <w:lang w:val="fr-FR"/>
              </w:rPr>
              <w:t>a</w:t>
            </w:r>
            <w:proofErr w:type="spellEnd"/>
            <w:r w:rsidRPr="000D020A">
              <w:rPr>
                <w:lang w:val="fr-FR"/>
              </w:rPr>
              <w:t xml:space="preserve"> </w:t>
            </w:r>
            <w:proofErr w:type="spellStart"/>
            <w:r w:rsidRPr="000D020A">
              <w:rPr>
                <w:lang w:val="fr-FR"/>
              </w:rPr>
              <w:t>Telstra</w:t>
            </w:r>
            <w:proofErr w:type="spellEnd"/>
            <w:r w:rsidRPr="000D020A">
              <w:rPr>
                <w:lang w:val="fr-FR"/>
              </w:rPr>
              <w:t xml:space="preserve"> $129 Cap Plus Plan;</w:t>
            </w:r>
          </w:p>
          <w:p w14:paraId="19525009" w14:textId="77777777" w:rsidR="00435581" w:rsidRPr="00663A9D" w:rsidRDefault="00435581" w:rsidP="00F12B9D">
            <w:pPr>
              <w:pStyle w:val="ListParagraph"/>
              <w:widowControl w:val="0"/>
              <w:numPr>
                <w:ilvl w:val="0"/>
                <w:numId w:val="24"/>
              </w:numPr>
              <w:spacing w:before="120" w:after="120"/>
              <w:contextualSpacing w:val="0"/>
            </w:pPr>
            <w:r w:rsidRPr="00663A9D">
              <w:t xml:space="preserve">a Telstra Mobile Member Plan with a Monthly Credit </w:t>
            </w:r>
            <w:r w:rsidRPr="00663A9D">
              <w:lastRenderedPageBreak/>
              <w:t xml:space="preserve">Member Benefit and a monthly spend of $60 or above; </w:t>
            </w:r>
          </w:p>
          <w:p w14:paraId="05D517E1" w14:textId="77777777" w:rsidR="00435581" w:rsidRPr="00663A9D" w:rsidRDefault="00435581" w:rsidP="00F12B9D">
            <w:pPr>
              <w:pStyle w:val="ListParagraph"/>
              <w:widowControl w:val="0"/>
              <w:numPr>
                <w:ilvl w:val="0"/>
                <w:numId w:val="24"/>
              </w:numPr>
              <w:spacing w:before="120" w:after="120"/>
              <w:contextualSpacing w:val="0"/>
            </w:pPr>
            <w:r w:rsidRPr="00663A9D">
              <w:t>Member Plans with a monthly spend of $60 or above connected on or after 8 September 2004;</w:t>
            </w:r>
          </w:p>
          <w:p w14:paraId="5B01C577" w14:textId="77777777" w:rsidR="00435581" w:rsidRPr="00663A9D" w:rsidRDefault="00435581" w:rsidP="00F12B9D">
            <w:pPr>
              <w:pStyle w:val="ListParagraph"/>
              <w:widowControl w:val="0"/>
              <w:numPr>
                <w:ilvl w:val="0"/>
                <w:numId w:val="24"/>
              </w:numPr>
              <w:spacing w:before="120" w:after="120"/>
              <w:contextualSpacing w:val="0"/>
            </w:pPr>
            <w:r w:rsidRPr="00663A9D">
              <w:t xml:space="preserve">a more4business Member Plan with a monthly spend of $70 or above connected on or after 7 May 2003; </w:t>
            </w:r>
          </w:p>
          <w:p w14:paraId="6E013EF1" w14:textId="77777777" w:rsidR="00435581" w:rsidRPr="00663A9D" w:rsidRDefault="00435581" w:rsidP="00F12B9D">
            <w:pPr>
              <w:pStyle w:val="ListParagraph"/>
              <w:widowControl w:val="0"/>
              <w:numPr>
                <w:ilvl w:val="0"/>
                <w:numId w:val="24"/>
              </w:numPr>
              <w:spacing w:before="120" w:after="120"/>
              <w:contextualSpacing w:val="0"/>
            </w:pPr>
            <w:r w:rsidRPr="00663A9D">
              <w:t>a communic8 Post-Paid Subscriber Call Plan or SMS Plan with a monthly spend of $60 or above;</w:t>
            </w:r>
          </w:p>
          <w:p w14:paraId="40D8A627" w14:textId="77777777" w:rsidR="00435581" w:rsidRPr="00663A9D" w:rsidRDefault="00435581" w:rsidP="00F12B9D">
            <w:pPr>
              <w:pStyle w:val="ListParagraph"/>
              <w:widowControl w:val="0"/>
              <w:numPr>
                <w:ilvl w:val="0"/>
                <w:numId w:val="24"/>
              </w:numPr>
              <w:spacing w:before="120" w:after="120"/>
              <w:contextualSpacing w:val="0"/>
            </w:pPr>
            <w:r w:rsidRPr="00663A9D">
              <w:t>Telstra Mobile Business Member Plans with a monthly spend of $70 or above connected on or after 8 October 2003; or</w:t>
            </w:r>
          </w:p>
          <w:p w14:paraId="526AF0B9" w14:textId="77777777" w:rsidR="00435581" w:rsidRPr="00663A9D" w:rsidRDefault="00435581" w:rsidP="00F12B9D">
            <w:pPr>
              <w:pStyle w:val="ListParagraph"/>
              <w:widowControl w:val="0"/>
              <w:numPr>
                <w:ilvl w:val="0"/>
                <w:numId w:val="24"/>
              </w:numPr>
              <w:spacing w:before="120" w:after="120"/>
              <w:contextualSpacing w:val="0"/>
            </w:pPr>
            <w:r w:rsidRPr="00663A9D">
              <w:t>Telstra Business Member Plans with a monthly spend of $60 or above connected on or after 8 September 2004; or</w:t>
            </w:r>
          </w:p>
          <w:p w14:paraId="6BA1B8C7" w14:textId="77777777" w:rsidR="00435581" w:rsidRPr="00663A9D" w:rsidRDefault="00435581" w:rsidP="00F12B9D">
            <w:pPr>
              <w:pStyle w:val="ListParagraph"/>
              <w:widowControl w:val="0"/>
              <w:numPr>
                <w:ilvl w:val="0"/>
                <w:numId w:val="24"/>
              </w:numPr>
              <w:spacing w:before="120" w:after="120"/>
              <w:contextualSpacing w:val="0"/>
            </w:pPr>
            <w:r w:rsidRPr="00663A9D">
              <w:t>any other eligible plan as determined by us.</w:t>
            </w:r>
          </w:p>
        </w:tc>
      </w:tr>
      <w:tr w:rsidR="00435581" w:rsidRPr="00B03119" w14:paraId="34398CA8" w14:textId="77777777" w:rsidTr="00F9291E">
        <w:tc>
          <w:tcPr>
            <w:tcW w:w="3402" w:type="dxa"/>
          </w:tcPr>
          <w:p w14:paraId="031BE25B" w14:textId="77777777" w:rsidR="00435581" w:rsidRPr="00663A9D" w:rsidRDefault="00435581" w:rsidP="00610B3B">
            <w:pPr>
              <w:widowControl w:val="0"/>
              <w:spacing w:before="120" w:after="120"/>
              <w:rPr>
                <w:rFonts w:eastAsia="Harmony-Text"/>
              </w:rPr>
            </w:pPr>
            <w:r w:rsidRPr="00663A9D">
              <w:rPr>
                <w:rFonts w:eastAsia="Harmony-Text"/>
              </w:rPr>
              <w:lastRenderedPageBreak/>
              <w:t>“Premium” Mobile Repayment Amounts:</w:t>
            </w:r>
          </w:p>
          <w:p w14:paraId="5FC75EED" w14:textId="77777777" w:rsidR="00435581" w:rsidRPr="00663A9D" w:rsidRDefault="00435581" w:rsidP="00610B3B">
            <w:pPr>
              <w:widowControl w:val="0"/>
              <w:spacing w:before="120" w:after="120"/>
              <w:rPr>
                <w:rFonts w:eastAsia="Harmony-Text"/>
              </w:rPr>
            </w:pPr>
            <w:r w:rsidRPr="00663A9D">
              <w:t>$1099, $1199, $1299, $1399, $1499</w:t>
            </w:r>
          </w:p>
        </w:tc>
        <w:tc>
          <w:tcPr>
            <w:tcW w:w="5769" w:type="dxa"/>
          </w:tcPr>
          <w:p w14:paraId="7E9187D5" w14:textId="77777777" w:rsidR="00435581" w:rsidRPr="00B03119" w:rsidRDefault="00435581" w:rsidP="00610B3B">
            <w:pPr>
              <w:widowControl w:val="0"/>
              <w:spacing w:before="120" w:after="120"/>
            </w:pPr>
            <w:r w:rsidRPr="00B03119">
              <w:t>An eligible handset or device (as determined by us) for customers on:</w:t>
            </w:r>
          </w:p>
          <w:p w14:paraId="3014F024" w14:textId="77777777" w:rsidR="00435581" w:rsidRPr="00663A9D" w:rsidRDefault="00435581" w:rsidP="00F12B9D">
            <w:pPr>
              <w:pStyle w:val="ListParagraph"/>
              <w:widowControl w:val="0"/>
              <w:numPr>
                <w:ilvl w:val="0"/>
                <w:numId w:val="23"/>
              </w:numPr>
              <w:spacing w:before="120" w:after="120"/>
              <w:contextualSpacing w:val="0"/>
            </w:pPr>
            <w:r w:rsidRPr="00663A9D">
              <w:t>a Telstra Mobile Broadband; $34.95; $44.95 or $84.95 Member Plan</w:t>
            </w:r>
          </w:p>
          <w:p w14:paraId="2E4D4F00" w14:textId="77777777" w:rsidR="00435581" w:rsidRPr="00663A9D" w:rsidRDefault="00435581" w:rsidP="00F12B9D">
            <w:pPr>
              <w:pStyle w:val="ListParagraph"/>
              <w:widowControl w:val="0"/>
              <w:numPr>
                <w:ilvl w:val="0"/>
                <w:numId w:val="23"/>
              </w:numPr>
              <w:spacing w:before="120" w:after="120"/>
              <w:contextualSpacing w:val="0"/>
            </w:pPr>
            <w:r w:rsidRPr="00663A9D">
              <w:t>a Telstra Mobile Broadband Embedded $29.95; $39.95; $49.95 or $89.95 Plan</w:t>
            </w:r>
          </w:p>
          <w:p w14:paraId="66DC7622" w14:textId="77777777" w:rsidR="00435581" w:rsidRPr="00663A9D" w:rsidRDefault="00435581" w:rsidP="00F12B9D">
            <w:pPr>
              <w:pStyle w:val="ListParagraph"/>
              <w:widowControl w:val="0"/>
              <w:numPr>
                <w:ilvl w:val="0"/>
                <w:numId w:val="23"/>
              </w:numPr>
              <w:spacing w:before="120" w:after="120"/>
              <w:contextualSpacing w:val="0"/>
            </w:pPr>
            <w:r w:rsidRPr="00663A9D">
              <w:t>a Special Member Plan with a monthly spend of $150 or above;</w:t>
            </w:r>
          </w:p>
          <w:p w14:paraId="32ACECF7" w14:textId="77777777" w:rsidR="00435581" w:rsidRPr="00663A9D" w:rsidRDefault="00435581" w:rsidP="00F12B9D">
            <w:pPr>
              <w:pStyle w:val="ListParagraph"/>
              <w:widowControl w:val="0"/>
              <w:numPr>
                <w:ilvl w:val="0"/>
                <w:numId w:val="23"/>
              </w:numPr>
              <w:spacing w:before="120" w:after="120"/>
              <w:contextualSpacing w:val="0"/>
            </w:pPr>
            <w:r w:rsidRPr="00663A9D">
              <w:t>a Telstra Member Plan Ultimate;</w:t>
            </w:r>
          </w:p>
          <w:p w14:paraId="2F0B87D0" w14:textId="70ACA739" w:rsidR="00435581" w:rsidRPr="00663A9D" w:rsidRDefault="00435581" w:rsidP="00F12B9D">
            <w:pPr>
              <w:pStyle w:val="ListParagraph"/>
              <w:widowControl w:val="0"/>
              <w:numPr>
                <w:ilvl w:val="0"/>
                <w:numId w:val="23"/>
              </w:numPr>
              <w:spacing w:before="120" w:after="120"/>
              <w:contextualSpacing w:val="0"/>
            </w:pPr>
            <w:r w:rsidRPr="00663A9D">
              <w:t>a Telstra Business Untimed Member Plan;</w:t>
            </w:r>
          </w:p>
          <w:p w14:paraId="6866065C" w14:textId="77777777" w:rsidR="00435581" w:rsidRPr="00663A9D" w:rsidRDefault="00435581" w:rsidP="00F12B9D">
            <w:pPr>
              <w:pStyle w:val="ListParagraph"/>
              <w:widowControl w:val="0"/>
              <w:numPr>
                <w:ilvl w:val="0"/>
                <w:numId w:val="23"/>
              </w:numPr>
              <w:spacing w:before="120" w:after="120"/>
              <w:contextualSpacing w:val="0"/>
            </w:pPr>
            <w:r w:rsidRPr="00663A9D">
              <w:t xml:space="preserve">a Telstra </w:t>
            </w:r>
            <w:proofErr w:type="spellStart"/>
            <w:r w:rsidRPr="00663A9D">
              <w:t>BusinessMobile</w:t>
            </w:r>
            <w:proofErr w:type="spellEnd"/>
            <w:r w:rsidRPr="00663A9D">
              <w:t xml:space="preserve"> Select Member Plan</w:t>
            </w:r>
          </w:p>
          <w:p w14:paraId="2D0EE26C" w14:textId="77777777" w:rsidR="00435581" w:rsidRPr="00663A9D" w:rsidRDefault="00435581" w:rsidP="00F12B9D">
            <w:pPr>
              <w:pStyle w:val="ListParagraph"/>
              <w:widowControl w:val="0"/>
              <w:numPr>
                <w:ilvl w:val="0"/>
                <w:numId w:val="23"/>
              </w:numPr>
              <w:spacing w:before="120" w:after="120"/>
              <w:contextualSpacing w:val="0"/>
            </w:pPr>
            <w:r w:rsidRPr="00663A9D">
              <w:t>a Telstra 3G and Next G Cap Plan or Telstra 3G and Next G Cap Plan (business);</w:t>
            </w:r>
          </w:p>
          <w:p w14:paraId="2F110B66" w14:textId="77777777" w:rsidR="00435581" w:rsidRPr="00663A9D" w:rsidRDefault="00435581" w:rsidP="00F12B9D">
            <w:pPr>
              <w:pStyle w:val="ListParagraph"/>
              <w:widowControl w:val="0"/>
              <w:numPr>
                <w:ilvl w:val="0"/>
                <w:numId w:val="23"/>
              </w:numPr>
              <w:spacing w:before="120" w:after="120"/>
              <w:contextualSpacing w:val="0"/>
            </w:pPr>
            <w:r w:rsidRPr="00663A9D">
              <w:t>a Business Choice Capped Member Plan;</w:t>
            </w:r>
          </w:p>
          <w:p w14:paraId="3BEF0A71" w14:textId="77777777" w:rsidR="00435581" w:rsidRPr="00663A9D" w:rsidRDefault="00435581" w:rsidP="00F12B9D">
            <w:pPr>
              <w:pStyle w:val="ListParagraph"/>
              <w:widowControl w:val="0"/>
              <w:numPr>
                <w:ilvl w:val="0"/>
                <w:numId w:val="23"/>
              </w:numPr>
              <w:spacing w:before="120" w:after="120"/>
              <w:contextualSpacing w:val="0"/>
            </w:pPr>
            <w:r w:rsidRPr="00663A9D">
              <w:t>a Business Choice Capped Casual Plan connected on or after 8 June 2006;</w:t>
            </w:r>
          </w:p>
          <w:p w14:paraId="5C706857" w14:textId="77777777" w:rsidR="00435581" w:rsidRPr="00663A9D" w:rsidRDefault="00435581" w:rsidP="00F12B9D">
            <w:pPr>
              <w:pStyle w:val="ListParagraph"/>
              <w:widowControl w:val="0"/>
              <w:numPr>
                <w:ilvl w:val="0"/>
                <w:numId w:val="23"/>
              </w:numPr>
              <w:spacing w:before="120" w:after="120"/>
              <w:contextualSpacing w:val="0"/>
            </w:pPr>
            <w:r w:rsidRPr="00663A9D">
              <w:t xml:space="preserve">Telstra 3G Mobile Phone Cap Plans; </w:t>
            </w:r>
          </w:p>
          <w:p w14:paraId="5F5FC2E5" w14:textId="77777777" w:rsidR="00435581" w:rsidRPr="00663A9D" w:rsidRDefault="00435581" w:rsidP="00F12B9D">
            <w:pPr>
              <w:pStyle w:val="ListParagraph"/>
              <w:widowControl w:val="0"/>
              <w:numPr>
                <w:ilvl w:val="0"/>
                <w:numId w:val="23"/>
              </w:numPr>
              <w:spacing w:before="120" w:after="120"/>
              <w:contextualSpacing w:val="0"/>
            </w:pPr>
            <w:r w:rsidRPr="00663A9D">
              <w:t xml:space="preserve">an eligible Enterprise Fleet Casual Plan with a </w:t>
            </w:r>
            <w:r w:rsidRPr="00663A9D">
              <w:lastRenderedPageBreak/>
              <w:t>monthly network access charge of $200 or above (if available) (the Enterprise Fleet Casual Plan 200 is not available for new connections or for recontracting to existing customers on and from 4 October 2011);</w:t>
            </w:r>
          </w:p>
          <w:p w14:paraId="77C4BD9B" w14:textId="77777777" w:rsidR="00435581" w:rsidRPr="000D020A" w:rsidRDefault="00435581" w:rsidP="00F12B9D">
            <w:pPr>
              <w:pStyle w:val="ListParagraph"/>
              <w:widowControl w:val="0"/>
              <w:numPr>
                <w:ilvl w:val="0"/>
                <w:numId w:val="23"/>
              </w:numPr>
              <w:spacing w:before="120" w:after="120"/>
              <w:contextualSpacing w:val="0"/>
              <w:rPr>
                <w:lang w:val="fr-FR"/>
              </w:rPr>
            </w:pPr>
            <w:proofErr w:type="spellStart"/>
            <w:r w:rsidRPr="000D020A">
              <w:rPr>
                <w:lang w:val="fr-FR"/>
              </w:rPr>
              <w:t>a</w:t>
            </w:r>
            <w:proofErr w:type="spellEnd"/>
            <w:r w:rsidRPr="000D020A">
              <w:rPr>
                <w:lang w:val="fr-FR"/>
              </w:rPr>
              <w:t xml:space="preserve"> </w:t>
            </w:r>
            <w:proofErr w:type="spellStart"/>
            <w:r w:rsidRPr="000D020A">
              <w:rPr>
                <w:lang w:val="fr-FR"/>
              </w:rPr>
              <w:t>Telstra</w:t>
            </w:r>
            <w:proofErr w:type="spellEnd"/>
            <w:r w:rsidRPr="000D020A">
              <w:rPr>
                <w:lang w:val="fr-FR"/>
              </w:rPr>
              <w:t xml:space="preserve"> $49 Cap Plus Plan;</w:t>
            </w:r>
          </w:p>
          <w:p w14:paraId="51AACB29" w14:textId="77777777" w:rsidR="00435581" w:rsidRPr="000D020A" w:rsidRDefault="00435581" w:rsidP="00F12B9D">
            <w:pPr>
              <w:pStyle w:val="ListParagraph"/>
              <w:widowControl w:val="0"/>
              <w:numPr>
                <w:ilvl w:val="0"/>
                <w:numId w:val="23"/>
              </w:numPr>
              <w:spacing w:before="120" w:after="120"/>
              <w:contextualSpacing w:val="0"/>
              <w:rPr>
                <w:lang w:val="fr-FR"/>
              </w:rPr>
            </w:pPr>
            <w:proofErr w:type="spellStart"/>
            <w:r w:rsidRPr="000D020A">
              <w:rPr>
                <w:lang w:val="fr-FR"/>
              </w:rPr>
              <w:t>a</w:t>
            </w:r>
            <w:proofErr w:type="spellEnd"/>
            <w:r w:rsidRPr="000D020A">
              <w:rPr>
                <w:lang w:val="fr-FR"/>
              </w:rPr>
              <w:t xml:space="preserve"> </w:t>
            </w:r>
            <w:proofErr w:type="spellStart"/>
            <w:r w:rsidRPr="000D020A">
              <w:rPr>
                <w:lang w:val="fr-FR"/>
              </w:rPr>
              <w:t>Telstra</w:t>
            </w:r>
            <w:proofErr w:type="spellEnd"/>
            <w:r w:rsidRPr="000D020A">
              <w:rPr>
                <w:lang w:val="fr-FR"/>
              </w:rPr>
              <w:t xml:space="preserve"> $79 Cap Plus Plan;</w:t>
            </w:r>
          </w:p>
          <w:p w14:paraId="2040B472" w14:textId="77777777" w:rsidR="00435581" w:rsidRPr="00663A9D" w:rsidRDefault="00435581" w:rsidP="00F12B9D">
            <w:pPr>
              <w:pStyle w:val="ListParagraph"/>
              <w:widowControl w:val="0"/>
              <w:numPr>
                <w:ilvl w:val="0"/>
                <w:numId w:val="23"/>
              </w:numPr>
              <w:spacing w:before="120" w:after="120"/>
              <w:contextualSpacing w:val="0"/>
            </w:pPr>
            <w:r w:rsidRPr="00663A9D">
              <w:t xml:space="preserve">a Telstra Mobile Member Plan with a Monthly Credit member benefit and a monthly spend of $150 or above; </w:t>
            </w:r>
          </w:p>
          <w:p w14:paraId="6D573701" w14:textId="77777777" w:rsidR="00435581" w:rsidRPr="00663A9D" w:rsidRDefault="00435581" w:rsidP="00F12B9D">
            <w:pPr>
              <w:pStyle w:val="ListParagraph"/>
              <w:widowControl w:val="0"/>
              <w:numPr>
                <w:ilvl w:val="0"/>
                <w:numId w:val="23"/>
              </w:numPr>
              <w:spacing w:before="120" w:after="120"/>
              <w:contextualSpacing w:val="0"/>
            </w:pPr>
            <w:r w:rsidRPr="00663A9D">
              <w:t>Member Plans with a monthly spend of $150 or above connected on or after 8 September 2004;</w:t>
            </w:r>
          </w:p>
          <w:p w14:paraId="45E6070A" w14:textId="77777777" w:rsidR="00435581" w:rsidRPr="00663A9D" w:rsidRDefault="00435581" w:rsidP="00F12B9D">
            <w:pPr>
              <w:pStyle w:val="ListParagraph"/>
              <w:widowControl w:val="0"/>
              <w:numPr>
                <w:ilvl w:val="0"/>
                <w:numId w:val="23"/>
              </w:numPr>
              <w:spacing w:before="120" w:after="120"/>
              <w:contextualSpacing w:val="0"/>
            </w:pPr>
            <w:r w:rsidRPr="00663A9D">
              <w:t xml:space="preserve">a more4business Member Plan with a monthly spend of $150 or above connected on or after 7 May 2003; </w:t>
            </w:r>
          </w:p>
          <w:p w14:paraId="24A8F735" w14:textId="77777777" w:rsidR="00435581" w:rsidRPr="00663A9D" w:rsidRDefault="00435581" w:rsidP="00F12B9D">
            <w:pPr>
              <w:pStyle w:val="ListParagraph"/>
              <w:widowControl w:val="0"/>
              <w:numPr>
                <w:ilvl w:val="0"/>
                <w:numId w:val="23"/>
              </w:numPr>
              <w:spacing w:before="120" w:after="120"/>
              <w:contextualSpacing w:val="0"/>
            </w:pPr>
            <w:r w:rsidRPr="00663A9D">
              <w:t>Telstra Mobile Business Member Plans with a monthly spend of $150 or above connected on or after 8 October 2003; and</w:t>
            </w:r>
          </w:p>
          <w:p w14:paraId="0120674D" w14:textId="77777777" w:rsidR="00435581" w:rsidRPr="00663A9D" w:rsidRDefault="00435581" w:rsidP="00F12B9D">
            <w:pPr>
              <w:pStyle w:val="ListParagraph"/>
              <w:widowControl w:val="0"/>
              <w:numPr>
                <w:ilvl w:val="0"/>
                <w:numId w:val="23"/>
              </w:numPr>
              <w:spacing w:before="120" w:after="120"/>
              <w:contextualSpacing w:val="0"/>
            </w:pPr>
            <w:r w:rsidRPr="00663A9D">
              <w:t>Telstra Business Member Plans with a monthly spend of $150 or above connected on or after 8 September 2004; or</w:t>
            </w:r>
          </w:p>
          <w:p w14:paraId="5327AD8B" w14:textId="77777777" w:rsidR="00435581" w:rsidRPr="00663A9D" w:rsidRDefault="00435581" w:rsidP="00F12B9D">
            <w:pPr>
              <w:pStyle w:val="ListParagraph"/>
              <w:widowControl w:val="0"/>
              <w:numPr>
                <w:ilvl w:val="0"/>
                <w:numId w:val="23"/>
              </w:numPr>
              <w:spacing w:before="120" w:after="120"/>
              <w:contextualSpacing w:val="0"/>
            </w:pPr>
            <w:r w:rsidRPr="00663A9D">
              <w:t>any other eligible plan as determined by us.</w:t>
            </w:r>
          </w:p>
        </w:tc>
      </w:tr>
    </w:tbl>
    <w:p w14:paraId="1ED5E233" w14:textId="77777777" w:rsidR="00435581" w:rsidRPr="001A3E8C" w:rsidRDefault="00435581" w:rsidP="00610B3B">
      <w:pPr>
        <w:pStyle w:val="Indent1"/>
        <w:keepNext w:val="0"/>
        <w:widowControl w:val="0"/>
        <w:spacing w:before="120" w:after="120"/>
        <w:rPr>
          <w:rFonts w:eastAsia="Harmony-Text"/>
          <w:lang w:val="en-US"/>
        </w:rPr>
      </w:pPr>
      <w:r w:rsidRPr="001A3E8C">
        <w:rPr>
          <w:rFonts w:eastAsia="Harmony-Text"/>
          <w:lang w:val="en-US"/>
        </w:rPr>
        <w:lastRenderedPageBreak/>
        <w:t>Terms</w:t>
      </w:r>
    </w:p>
    <w:p w14:paraId="0E5377DA" w14:textId="77777777" w:rsidR="00435581" w:rsidRPr="001A3E8C" w:rsidRDefault="00435581" w:rsidP="00610B3B">
      <w:pPr>
        <w:pStyle w:val="Heading2"/>
        <w:widowControl w:val="0"/>
        <w:spacing w:before="120" w:after="120"/>
      </w:pPr>
      <w:r w:rsidRPr="001A3E8C">
        <w:rPr>
          <w:rFonts w:hint="eastAsia"/>
        </w:rPr>
        <w:t xml:space="preserve">The Mobile Repayment Amount </w:t>
      </w:r>
      <w:r w:rsidRPr="001A3E8C">
        <w:t>chosen</w:t>
      </w:r>
      <w:r w:rsidRPr="001A3E8C">
        <w:rPr>
          <w:rFonts w:hint="eastAsia"/>
        </w:rPr>
        <w:t xml:space="preserve"> </w:t>
      </w:r>
      <w:r w:rsidRPr="001A3E8C">
        <w:t>cannot be more</w:t>
      </w:r>
      <w:r w:rsidRPr="001A3E8C">
        <w:rPr>
          <w:rFonts w:hint="eastAsia"/>
        </w:rPr>
        <w:t xml:space="preserve"> than the price </w:t>
      </w:r>
      <w:r w:rsidRPr="001A3E8C">
        <w:t xml:space="preserve">of the handset and any eligible mobile accessories </w:t>
      </w:r>
      <w:r w:rsidRPr="001A3E8C">
        <w:rPr>
          <w:rFonts w:hint="eastAsia"/>
        </w:rPr>
        <w:t>(incl GST).</w:t>
      </w:r>
    </w:p>
    <w:p w14:paraId="332997F3" w14:textId="77777777" w:rsidR="00435581" w:rsidRPr="001A3E8C" w:rsidRDefault="00435581" w:rsidP="00610B3B">
      <w:pPr>
        <w:pStyle w:val="Heading2"/>
        <w:widowControl w:val="0"/>
        <w:spacing w:before="120" w:after="120"/>
      </w:pPr>
      <w:r w:rsidRPr="001A3E8C">
        <w:t>We will pay the Mobile Repayment Amount directly to the relevant Telstra Shop or participating Telstra dealer on your behalf.</w:t>
      </w:r>
    </w:p>
    <w:p w14:paraId="5DB71021" w14:textId="2A9818C4" w:rsidR="00435581" w:rsidRPr="001A3E8C" w:rsidRDefault="00435581" w:rsidP="00610B3B">
      <w:pPr>
        <w:pStyle w:val="Heading2"/>
        <w:widowControl w:val="0"/>
        <w:spacing w:before="120" w:after="120"/>
      </w:pPr>
      <w:r w:rsidRPr="001A3E8C">
        <w:rPr>
          <w:rFonts w:hint="eastAsia"/>
        </w:rPr>
        <w:t>If the price of the handset or device</w:t>
      </w:r>
      <w:r w:rsidRPr="001A3E8C">
        <w:t xml:space="preserve"> and eligible mobile accessories</w:t>
      </w:r>
      <w:r w:rsidRPr="001A3E8C">
        <w:rPr>
          <w:rFonts w:hint="eastAsia"/>
        </w:rPr>
        <w:t xml:space="preserve"> </w:t>
      </w:r>
      <w:r w:rsidRPr="001A3E8C">
        <w:t xml:space="preserve">is higher than </w:t>
      </w:r>
      <w:r w:rsidRPr="001A3E8C">
        <w:rPr>
          <w:rFonts w:hint="eastAsia"/>
        </w:rPr>
        <w:t>the Mobile Repayment Amount</w:t>
      </w:r>
      <w:r w:rsidRPr="001A3E8C">
        <w:t xml:space="preserve">, you </w:t>
      </w:r>
      <w:r w:rsidRPr="001A3E8C">
        <w:rPr>
          <w:rFonts w:hint="eastAsia"/>
        </w:rPr>
        <w:t>must pay the difference between the price of the handset/device</w:t>
      </w:r>
      <w:r w:rsidRPr="001A3E8C">
        <w:t xml:space="preserve"> and eligible mobile accessories</w:t>
      </w:r>
      <w:r w:rsidRPr="001A3E8C">
        <w:rPr>
          <w:rFonts w:hint="eastAsia"/>
        </w:rPr>
        <w:t xml:space="preserve"> (incl GST) and the Mobile Repayment</w:t>
      </w:r>
      <w:r w:rsidRPr="001A3E8C">
        <w:t xml:space="preserve"> </w:t>
      </w:r>
      <w:r w:rsidRPr="001A3E8C">
        <w:rPr>
          <w:rFonts w:hint="eastAsia"/>
        </w:rPr>
        <w:t>Amount</w:t>
      </w:r>
      <w:r w:rsidRPr="001A3E8C">
        <w:t>.</w:t>
      </w:r>
      <w:r w:rsidR="00847442">
        <w:t xml:space="preserve"> </w:t>
      </w:r>
      <w:r w:rsidRPr="001A3E8C">
        <w:t>You must pay this difference</w:t>
      </w:r>
      <w:r w:rsidRPr="001A3E8C">
        <w:rPr>
          <w:rFonts w:hint="eastAsia"/>
        </w:rPr>
        <w:t xml:space="preserve"> directly to</w:t>
      </w:r>
      <w:r w:rsidRPr="001A3E8C">
        <w:t xml:space="preserve"> us</w:t>
      </w:r>
      <w:r w:rsidRPr="001A3E8C">
        <w:rPr>
          <w:rFonts w:hint="eastAsia"/>
        </w:rPr>
        <w:t xml:space="preserve"> or the participating Telstra Shop/dealer where </w:t>
      </w:r>
      <w:r w:rsidRPr="001A3E8C">
        <w:t xml:space="preserve">you bought </w:t>
      </w:r>
      <w:r w:rsidRPr="001A3E8C">
        <w:rPr>
          <w:rFonts w:hint="eastAsia"/>
        </w:rPr>
        <w:t>the handset</w:t>
      </w:r>
      <w:r w:rsidRPr="001A3E8C">
        <w:t>.</w:t>
      </w:r>
    </w:p>
    <w:p w14:paraId="52F2AD6F" w14:textId="27FACFC7" w:rsidR="00435581" w:rsidRPr="001A3E8C" w:rsidRDefault="00435581" w:rsidP="00610B3B">
      <w:pPr>
        <w:pStyle w:val="Heading2"/>
        <w:widowControl w:val="0"/>
        <w:spacing w:before="120" w:after="120"/>
      </w:pPr>
      <w:r w:rsidRPr="001A3E8C">
        <w:t>You must repay the Mobile Repayment Amount by monthly instalments over the MRO Term.</w:t>
      </w:r>
      <w:r w:rsidR="00847442">
        <w:t xml:space="preserve"> </w:t>
      </w:r>
      <w:r w:rsidRPr="001A3E8C">
        <w:rPr>
          <w:rFonts w:hint="eastAsia"/>
        </w:rPr>
        <w:t xml:space="preserve">If </w:t>
      </w:r>
      <w:r w:rsidRPr="001A3E8C">
        <w:t>you</w:t>
      </w:r>
      <w:r w:rsidRPr="001A3E8C">
        <w:rPr>
          <w:rFonts w:hint="eastAsia"/>
        </w:rPr>
        <w:t xml:space="preserve"> do not repay the Mobile Repayment Amount, </w:t>
      </w:r>
      <w:r w:rsidRPr="001A3E8C">
        <w:t xml:space="preserve">we </w:t>
      </w:r>
      <w:r w:rsidRPr="001A3E8C">
        <w:rPr>
          <w:rFonts w:hint="eastAsia"/>
        </w:rPr>
        <w:t xml:space="preserve">may suspend or cancel </w:t>
      </w:r>
      <w:r w:rsidRPr="001A3E8C">
        <w:t>your</w:t>
      </w:r>
      <w:r w:rsidRPr="001A3E8C">
        <w:rPr>
          <w:rFonts w:hint="eastAsia"/>
        </w:rPr>
        <w:t xml:space="preserve"> mobile service</w:t>
      </w:r>
      <w:r w:rsidRPr="001A3E8C">
        <w:t xml:space="preserve"> in accordance with the General Terms of Our Customer Terms (at the least we will give you prior notice).</w:t>
      </w:r>
    </w:p>
    <w:p w14:paraId="42F4674C" w14:textId="77777777" w:rsidR="00435581" w:rsidRPr="001A3E8C" w:rsidRDefault="00435581" w:rsidP="00610B3B">
      <w:pPr>
        <w:pStyle w:val="Heading2"/>
        <w:widowControl w:val="0"/>
        <w:spacing w:before="120" w:after="120"/>
      </w:pPr>
      <w:r w:rsidRPr="001A3E8C">
        <w:t>You must r</w:t>
      </w:r>
      <w:r w:rsidRPr="001A3E8C">
        <w:rPr>
          <w:rFonts w:hint="eastAsia"/>
        </w:rPr>
        <w:t>epay the balance of the Mobile</w:t>
      </w:r>
      <w:r w:rsidRPr="001A3E8C">
        <w:t xml:space="preserve"> </w:t>
      </w:r>
      <w:r w:rsidRPr="001A3E8C">
        <w:rPr>
          <w:rFonts w:hint="eastAsia"/>
        </w:rPr>
        <w:t>Repayment Amount outstanding</w:t>
      </w:r>
      <w:r w:rsidRPr="001A3E8C">
        <w:t xml:space="preserve"> i</w:t>
      </w:r>
      <w:r w:rsidRPr="001A3E8C">
        <w:rPr>
          <w:rFonts w:hint="eastAsia"/>
        </w:rPr>
        <w:t xml:space="preserve">f </w:t>
      </w:r>
      <w:r w:rsidRPr="001A3E8C">
        <w:t xml:space="preserve">your </w:t>
      </w:r>
      <w:r w:rsidRPr="001A3E8C">
        <w:rPr>
          <w:rFonts w:hint="eastAsia"/>
        </w:rPr>
        <w:lastRenderedPageBreak/>
        <w:t xml:space="preserve">mobile service </w:t>
      </w:r>
      <w:r w:rsidRPr="001A3E8C">
        <w:t xml:space="preserve">or account </w:t>
      </w:r>
      <w:r w:rsidRPr="001A3E8C">
        <w:rPr>
          <w:rFonts w:hint="eastAsia"/>
        </w:rPr>
        <w:t xml:space="preserve">attached to the MRO </w:t>
      </w:r>
      <w:r w:rsidRPr="001A3E8C">
        <w:t xml:space="preserve">is cancelled </w:t>
      </w:r>
      <w:r w:rsidRPr="001A3E8C">
        <w:rPr>
          <w:rFonts w:hint="eastAsia"/>
        </w:rPr>
        <w:t xml:space="preserve">or </w:t>
      </w:r>
      <w:r w:rsidRPr="001A3E8C">
        <w:t xml:space="preserve">you </w:t>
      </w:r>
      <w:r w:rsidRPr="001A3E8C">
        <w:rPr>
          <w:rFonts w:hint="eastAsia"/>
        </w:rPr>
        <w:t xml:space="preserve">reduce </w:t>
      </w:r>
      <w:r w:rsidRPr="001A3E8C">
        <w:t xml:space="preserve">your </w:t>
      </w:r>
      <w:r w:rsidRPr="001A3E8C">
        <w:rPr>
          <w:rFonts w:hint="eastAsia"/>
        </w:rPr>
        <w:t>minimum monthly</w:t>
      </w:r>
      <w:r w:rsidRPr="001A3E8C">
        <w:t xml:space="preserve"> </w:t>
      </w:r>
      <w:r w:rsidRPr="001A3E8C">
        <w:rPr>
          <w:rFonts w:hint="eastAsia"/>
        </w:rPr>
        <w:t xml:space="preserve">spend/access fees so that </w:t>
      </w:r>
      <w:r w:rsidRPr="001A3E8C">
        <w:t>you</w:t>
      </w:r>
      <w:r w:rsidRPr="001A3E8C">
        <w:rPr>
          <w:rFonts w:hint="eastAsia"/>
        </w:rPr>
        <w:t xml:space="preserve"> are no longer eligible for the Mobile Repayment Amount</w:t>
      </w:r>
      <w:r w:rsidRPr="001A3E8C">
        <w:t xml:space="preserve"> </w:t>
      </w:r>
      <w:r w:rsidRPr="001A3E8C">
        <w:rPr>
          <w:rFonts w:hint="eastAsia"/>
        </w:rPr>
        <w:t xml:space="preserve">before the end of the MRO </w:t>
      </w:r>
      <w:r w:rsidRPr="001A3E8C">
        <w:t>t</w:t>
      </w:r>
      <w:r w:rsidRPr="001A3E8C">
        <w:rPr>
          <w:rFonts w:hint="eastAsia"/>
        </w:rPr>
        <w:t>erm.</w:t>
      </w:r>
    </w:p>
    <w:p w14:paraId="352B9EA2" w14:textId="77777777" w:rsidR="00435581" w:rsidRPr="001A3E8C" w:rsidRDefault="00435581" w:rsidP="00610B3B">
      <w:pPr>
        <w:pStyle w:val="Heading2"/>
        <w:widowControl w:val="0"/>
        <w:spacing w:before="120" w:after="120"/>
      </w:pPr>
      <w:r w:rsidRPr="001A3E8C">
        <w:t>If you choose</w:t>
      </w:r>
      <w:r w:rsidRPr="001A3E8C">
        <w:rPr>
          <w:rFonts w:hint="eastAsia"/>
        </w:rPr>
        <w:t xml:space="preserve"> a</w:t>
      </w:r>
      <w:r w:rsidRPr="001A3E8C">
        <w:t>n 18 or</w:t>
      </w:r>
      <w:r w:rsidRPr="001A3E8C">
        <w:rPr>
          <w:rFonts w:hint="eastAsia"/>
        </w:rPr>
        <w:t xml:space="preserve"> 24-month MRO </w:t>
      </w:r>
      <w:r w:rsidRPr="001A3E8C">
        <w:t>T</w:t>
      </w:r>
      <w:r w:rsidRPr="001A3E8C">
        <w:rPr>
          <w:rFonts w:hint="eastAsia"/>
        </w:rPr>
        <w:t>erm</w:t>
      </w:r>
      <w:r w:rsidRPr="001A3E8C">
        <w:t>, you</w:t>
      </w:r>
      <w:r w:rsidRPr="001A3E8C">
        <w:rPr>
          <w:rFonts w:hint="eastAsia"/>
        </w:rPr>
        <w:t xml:space="preserve"> must maintain a Member </w:t>
      </w:r>
      <w:r w:rsidRPr="001A3E8C">
        <w:t xml:space="preserve">or Subscriber </w:t>
      </w:r>
      <w:r w:rsidRPr="001A3E8C">
        <w:rPr>
          <w:rFonts w:hint="eastAsia"/>
        </w:rPr>
        <w:t>plan for the full</w:t>
      </w:r>
      <w:r w:rsidRPr="001A3E8C">
        <w:t xml:space="preserve"> 18 or </w:t>
      </w:r>
      <w:r w:rsidRPr="001A3E8C">
        <w:rPr>
          <w:rFonts w:hint="eastAsia"/>
        </w:rPr>
        <w:t>24</w:t>
      </w:r>
      <w:r w:rsidRPr="001A3E8C">
        <w:t>-</w:t>
      </w:r>
      <w:r w:rsidRPr="001A3E8C">
        <w:rPr>
          <w:rFonts w:hint="eastAsia"/>
        </w:rPr>
        <w:t xml:space="preserve">month period to continue to receive </w:t>
      </w:r>
      <w:r w:rsidRPr="001A3E8C">
        <w:t>your</w:t>
      </w:r>
      <w:r w:rsidRPr="001A3E8C">
        <w:rPr>
          <w:rFonts w:hint="eastAsia"/>
        </w:rPr>
        <w:t xml:space="preserve"> monthly bonus or credit.</w:t>
      </w:r>
    </w:p>
    <w:p w14:paraId="65718664" w14:textId="49E6460E" w:rsidR="00435581" w:rsidRDefault="00435581" w:rsidP="00610B3B">
      <w:pPr>
        <w:pStyle w:val="Heading2"/>
        <w:widowControl w:val="0"/>
        <w:spacing w:before="120" w:after="120"/>
      </w:pPr>
      <w:r w:rsidRPr="001A3E8C">
        <w:t>Only one MRO may be entered into for each eligible service</w:t>
      </w:r>
      <w:r w:rsidRPr="001A3E8C">
        <w:rPr>
          <w:rFonts w:hint="eastAsia"/>
        </w:rPr>
        <w:t>.</w:t>
      </w:r>
      <w:r w:rsidR="00847442">
        <w:t xml:space="preserve"> </w:t>
      </w:r>
      <w:r w:rsidRPr="001A3E8C">
        <w:t>We</w:t>
      </w:r>
      <w:r w:rsidRPr="001A3E8C">
        <w:rPr>
          <w:rFonts w:hint="eastAsia"/>
        </w:rPr>
        <w:t xml:space="preserve"> must </w:t>
      </w:r>
      <w:r w:rsidRPr="001A3E8C">
        <w:t xml:space="preserve">separately </w:t>
      </w:r>
      <w:r w:rsidRPr="001A3E8C">
        <w:rPr>
          <w:rFonts w:hint="eastAsia"/>
        </w:rPr>
        <w:t>approve applications for</w:t>
      </w:r>
      <w:r w:rsidRPr="001A3E8C">
        <w:t xml:space="preserve"> four</w:t>
      </w:r>
      <w:r w:rsidRPr="001A3E8C">
        <w:rPr>
          <w:rFonts w:hint="eastAsia"/>
        </w:rPr>
        <w:t xml:space="preserve"> or more MROs per</w:t>
      </w:r>
      <w:r w:rsidRPr="001A3E8C">
        <w:t xml:space="preserve"> c</w:t>
      </w:r>
      <w:r w:rsidRPr="001A3E8C">
        <w:rPr>
          <w:rFonts w:hint="eastAsia"/>
        </w:rPr>
        <w:t>ustomer.</w:t>
      </w:r>
    </w:p>
    <w:p w14:paraId="4F3D867D" w14:textId="77777777" w:rsidR="00435581" w:rsidRPr="002F4943" w:rsidRDefault="00435581" w:rsidP="00610B3B">
      <w:pPr>
        <w:pStyle w:val="Heading1"/>
        <w:keepNext w:val="0"/>
        <w:widowControl w:val="0"/>
        <w:tabs>
          <w:tab w:val="clear" w:pos="737"/>
          <w:tab w:val="num" w:pos="851"/>
        </w:tabs>
        <w:spacing w:before="120" w:after="120"/>
        <w:rPr>
          <w:b w:val="0"/>
          <w:szCs w:val="28"/>
          <w:lang w:val="en-US"/>
        </w:rPr>
      </w:pPr>
      <w:bookmarkStart w:id="1607" w:name="_Toc182294872"/>
      <w:r w:rsidRPr="002F4943">
        <w:rPr>
          <w:szCs w:val="28"/>
          <w:lang w:val="en-US"/>
        </w:rPr>
        <w:t>Family and Friends $49 or $69 Mobile Plans</w:t>
      </w:r>
      <w:bookmarkEnd w:id="1607"/>
      <w:r w:rsidRPr="002F4943">
        <w:rPr>
          <w:szCs w:val="28"/>
          <w:lang w:val="en-US"/>
        </w:rPr>
        <w:t xml:space="preserve"> </w:t>
      </w:r>
    </w:p>
    <w:p w14:paraId="065D534A" w14:textId="77777777" w:rsidR="00435581" w:rsidRPr="002F4943" w:rsidRDefault="00435581" w:rsidP="00610B3B">
      <w:pPr>
        <w:pStyle w:val="Heading2"/>
        <w:widowControl w:val="0"/>
        <w:numPr>
          <w:ilvl w:val="0"/>
          <w:numId w:val="0"/>
        </w:numPr>
        <w:spacing w:before="120" w:after="120"/>
        <w:ind w:left="720"/>
        <w:rPr>
          <w:b/>
        </w:rPr>
      </w:pPr>
      <w:r w:rsidRPr="002F4943">
        <w:rPr>
          <w:b/>
        </w:rPr>
        <w:t xml:space="preserve">Available from </w:t>
      </w:r>
      <w:r w:rsidRPr="00907A63">
        <w:rPr>
          <w:b/>
        </w:rPr>
        <w:t>30 October 2018 until 25 December 2018</w:t>
      </w:r>
      <w:r w:rsidRPr="002F4943">
        <w:rPr>
          <w:b/>
        </w:rPr>
        <w:t>.</w:t>
      </w:r>
    </w:p>
    <w:p w14:paraId="4550E43F" w14:textId="77777777" w:rsidR="00435581" w:rsidRPr="00586B53" w:rsidRDefault="00435581" w:rsidP="00610B3B">
      <w:pPr>
        <w:pStyle w:val="Indent1"/>
        <w:keepNext w:val="0"/>
        <w:widowControl w:val="0"/>
        <w:tabs>
          <w:tab w:val="left" w:pos="3833"/>
        </w:tabs>
        <w:spacing w:before="120" w:after="120"/>
        <w:rPr>
          <w:b w:val="0"/>
        </w:rPr>
      </w:pPr>
      <w:r w:rsidRPr="00586B53">
        <w:t>Eligibility</w:t>
      </w:r>
      <w:r>
        <w:tab/>
      </w:r>
    </w:p>
    <w:p w14:paraId="4B511EBA" w14:textId="77777777" w:rsidR="00435581" w:rsidRDefault="00435581" w:rsidP="00610B3B">
      <w:pPr>
        <w:pStyle w:val="Heading2"/>
        <w:widowControl w:val="0"/>
        <w:tabs>
          <w:tab w:val="clear" w:pos="837"/>
          <w:tab w:val="num" w:pos="0"/>
        </w:tabs>
        <w:spacing w:before="120" w:after="120"/>
        <w:ind w:left="737"/>
      </w:pPr>
      <w:r w:rsidRPr="007036BD">
        <w:t xml:space="preserve">To be eligible for a Family and Friends </w:t>
      </w:r>
      <w:r>
        <w:t xml:space="preserve">$49 or $69 </w:t>
      </w:r>
      <w:r w:rsidRPr="007036BD">
        <w:t>Mobile Plan (</w:t>
      </w:r>
      <w:r w:rsidRPr="007036BD">
        <w:rPr>
          <w:b/>
        </w:rPr>
        <w:t>F&amp;F Mobile Plan</w:t>
      </w:r>
      <w:r w:rsidRPr="007036BD">
        <w:t>), you must be a</w:t>
      </w:r>
      <w:r>
        <w:t xml:space="preserve"> Telstra employee, a JB Hi-Fi employee, a friend or family member of a Telstra employee, a friend or family member of a JB Hi-Fi employee, or a small business, and be a</w:t>
      </w:r>
      <w:r w:rsidRPr="007036BD">
        <w:t xml:space="preserve"> new customer or an existing cu</w:t>
      </w:r>
      <w:r>
        <w:t>s</w:t>
      </w:r>
      <w:r w:rsidRPr="007036BD">
        <w:t xml:space="preserve">tomer </w:t>
      </w:r>
      <w:r>
        <w:t>activating a new service</w:t>
      </w:r>
      <w:r w:rsidRPr="007036BD">
        <w:t xml:space="preserve"> and meet the eligibility for the promotion which will change from time to time.</w:t>
      </w:r>
      <w:r>
        <w:t xml:space="preserve"> </w:t>
      </w:r>
    </w:p>
    <w:p w14:paraId="0214973F" w14:textId="77777777" w:rsidR="00435581" w:rsidRPr="00EC3950" w:rsidRDefault="00435581" w:rsidP="00610B3B">
      <w:pPr>
        <w:pStyle w:val="Heading2"/>
        <w:widowControl w:val="0"/>
        <w:numPr>
          <w:ilvl w:val="0"/>
          <w:numId w:val="0"/>
        </w:numPr>
        <w:spacing w:before="120" w:after="120"/>
        <w:ind w:left="737"/>
        <w:rPr>
          <w:b/>
        </w:rPr>
      </w:pPr>
      <w:r w:rsidRPr="00EC3950">
        <w:rPr>
          <w:b/>
        </w:rPr>
        <w:t>Accessory Repayment Option</w:t>
      </w:r>
    </w:p>
    <w:p w14:paraId="6AFAFEE9" w14:textId="77777777" w:rsidR="00435581" w:rsidRPr="007036BD" w:rsidRDefault="00435581" w:rsidP="00610B3B">
      <w:pPr>
        <w:pStyle w:val="Heading2"/>
        <w:widowControl w:val="0"/>
        <w:tabs>
          <w:tab w:val="clear" w:pos="837"/>
          <w:tab w:val="num" w:pos="0"/>
        </w:tabs>
        <w:spacing w:before="120" w:after="120"/>
        <w:ind w:left="737"/>
      </w:pPr>
      <w:r w:rsidRPr="007036BD">
        <w:t>You can choose to buy mobile accessories with an Accessory Repayment Option (</w:t>
      </w:r>
      <w:r w:rsidRPr="007036BD">
        <w:rPr>
          <w:b/>
        </w:rPr>
        <w:t>ARO</w:t>
      </w:r>
      <w:r w:rsidRPr="007036BD">
        <w:t xml:space="preserve">). If you cancel your ARO, </w:t>
      </w:r>
      <w:r w:rsidRPr="00E067EA">
        <w:t xml:space="preserve">you’ll have to pay the remaining cost of the accessories. The ARO terms and conditions are set out in </w:t>
      </w:r>
      <w:r w:rsidR="00163620" w:rsidRPr="00163620">
        <w:t xml:space="preserve">Part C – Special Promotions of the Telstra Mobile Section of Our Customer Terms. </w:t>
      </w:r>
    </w:p>
    <w:p w14:paraId="3A12253C" w14:textId="77777777" w:rsidR="00435581" w:rsidRPr="00586B53" w:rsidRDefault="00435581" w:rsidP="00610B3B">
      <w:pPr>
        <w:pStyle w:val="Indent1"/>
        <w:keepNext w:val="0"/>
        <w:widowControl w:val="0"/>
        <w:spacing w:before="120" w:after="120"/>
        <w:rPr>
          <w:b w:val="0"/>
        </w:rPr>
      </w:pPr>
      <w:r w:rsidRPr="00586B53">
        <w:t>Availability</w:t>
      </w:r>
    </w:p>
    <w:p w14:paraId="652B51A0" w14:textId="77777777" w:rsidR="00435581" w:rsidRDefault="00435581" w:rsidP="00610B3B">
      <w:pPr>
        <w:pStyle w:val="Heading2"/>
        <w:widowControl w:val="0"/>
        <w:tabs>
          <w:tab w:val="clear" w:pos="837"/>
          <w:tab w:val="num" w:pos="0"/>
        </w:tabs>
        <w:spacing w:before="120" w:after="120"/>
        <w:ind w:left="737"/>
      </w:pPr>
      <w:r w:rsidRPr="007036BD">
        <w:t>F&amp;F Mobile Plans</w:t>
      </w:r>
      <w:r>
        <w:t xml:space="preserve"> </w:t>
      </w:r>
      <w:r w:rsidRPr="007036BD">
        <w:t xml:space="preserve">are available </w:t>
      </w:r>
      <w:r>
        <w:t xml:space="preserve">from </w:t>
      </w:r>
      <w:r w:rsidRPr="00907A63">
        <w:t>30 October 2018 until 25 December 2018</w:t>
      </w:r>
      <w:r w:rsidRPr="007036BD">
        <w:t xml:space="preserve">. </w:t>
      </w:r>
    </w:p>
    <w:p w14:paraId="49E7575E" w14:textId="77777777" w:rsidR="00435581" w:rsidRPr="007036BD" w:rsidRDefault="00435581" w:rsidP="00610B3B">
      <w:pPr>
        <w:pStyle w:val="Heading2"/>
        <w:widowControl w:val="0"/>
        <w:tabs>
          <w:tab w:val="clear" w:pos="837"/>
          <w:tab w:val="num" w:pos="0"/>
        </w:tabs>
        <w:spacing w:before="120" w:after="120"/>
        <w:ind w:left="737"/>
      </w:pPr>
      <w:r>
        <w:t>From 6 December 2018 to 25 December 2018, recontracting customers will also be able to purchase a Family &amp; Friends $69 Mobile Plan.</w:t>
      </w:r>
    </w:p>
    <w:p w14:paraId="4B0F8EBC" w14:textId="77777777" w:rsidR="00435581" w:rsidRPr="007036BD" w:rsidRDefault="00435581" w:rsidP="00610B3B">
      <w:pPr>
        <w:pStyle w:val="Heading2"/>
        <w:widowControl w:val="0"/>
        <w:tabs>
          <w:tab w:val="clear" w:pos="837"/>
          <w:tab w:val="num" w:pos="0"/>
        </w:tabs>
        <w:spacing w:before="120" w:after="120"/>
        <w:ind w:left="737"/>
      </w:pPr>
      <w:r w:rsidRPr="007036BD">
        <w:t>F&amp;F Mobile Plans are available on a 24</w:t>
      </w:r>
      <w:r>
        <w:t>-</w:t>
      </w:r>
      <w:r w:rsidRPr="007036BD">
        <w:t xml:space="preserve">month minimum term. </w:t>
      </w:r>
    </w:p>
    <w:p w14:paraId="2EE3971E" w14:textId="77777777" w:rsidR="00435581" w:rsidRPr="00586B53" w:rsidRDefault="00435581" w:rsidP="00610B3B">
      <w:pPr>
        <w:pStyle w:val="Indent1"/>
        <w:keepNext w:val="0"/>
        <w:widowControl w:val="0"/>
        <w:spacing w:before="120" w:after="120"/>
        <w:rPr>
          <w:b w:val="0"/>
        </w:rPr>
      </w:pPr>
      <w:r w:rsidRPr="00586B53">
        <w:t>Device Options</w:t>
      </w:r>
    </w:p>
    <w:p w14:paraId="6C29250D" w14:textId="6B18FDD8" w:rsidR="00435581" w:rsidRPr="007036BD" w:rsidRDefault="00435581" w:rsidP="00610B3B">
      <w:pPr>
        <w:pStyle w:val="Heading2"/>
        <w:widowControl w:val="0"/>
        <w:tabs>
          <w:tab w:val="clear" w:pos="837"/>
          <w:tab w:val="num" w:pos="0"/>
        </w:tabs>
        <w:spacing w:before="120" w:after="120"/>
        <w:ind w:left="737"/>
      </w:pPr>
      <w:r w:rsidRPr="007036BD">
        <w:rPr>
          <w:lang w:val="en-US"/>
        </w:rPr>
        <w:t xml:space="preserve">You </w:t>
      </w:r>
      <w:r>
        <w:rPr>
          <w:lang w:val="en-US"/>
        </w:rPr>
        <w:t xml:space="preserve">must </w:t>
      </w:r>
      <w:r w:rsidRPr="007036BD">
        <w:rPr>
          <w:lang w:val="en-US"/>
        </w:rPr>
        <w:t>purchase an eligible Telstra Mobile Network compatible handset on a Device Payment Contract (</w:t>
      </w:r>
      <w:r w:rsidRPr="007036BD">
        <w:rPr>
          <w:b/>
          <w:lang w:val="en-US"/>
        </w:rPr>
        <w:t>DPC</w:t>
      </w:r>
      <w:r w:rsidRPr="007036BD">
        <w:rPr>
          <w:lang w:val="en-US"/>
        </w:rPr>
        <w:t xml:space="preserve">) when you connect your </w:t>
      </w:r>
      <w:r w:rsidRPr="007036BD">
        <w:t>F&amp;F Mobile Plan.</w:t>
      </w:r>
    </w:p>
    <w:p w14:paraId="017F44AF" w14:textId="77777777" w:rsidR="00435581" w:rsidRPr="00586B53" w:rsidRDefault="00435581" w:rsidP="00610B3B">
      <w:pPr>
        <w:pStyle w:val="Indent1"/>
        <w:keepNext w:val="0"/>
        <w:widowControl w:val="0"/>
        <w:spacing w:before="120" w:after="120"/>
        <w:rPr>
          <w:b w:val="0"/>
        </w:rPr>
      </w:pPr>
      <w:r w:rsidRPr="00586B53">
        <w:t xml:space="preserve">Device Plan Credit </w:t>
      </w:r>
    </w:p>
    <w:p w14:paraId="0A7AA2DA" w14:textId="77777777" w:rsidR="00435581" w:rsidRPr="007036BD" w:rsidRDefault="00435581" w:rsidP="00610B3B">
      <w:pPr>
        <w:pStyle w:val="Heading2"/>
        <w:widowControl w:val="0"/>
        <w:tabs>
          <w:tab w:val="clear" w:pos="837"/>
          <w:tab w:val="num" w:pos="0"/>
        </w:tabs>
        <w:spacing w:before="120" w:after="120"/>
        <w:ind w:left="737"/>
      </w:pPr>
      <w:r w:rsidRPr="007036BD">
        <w:rPr>
          <w:lang w:val="en-US"/>
        </w:rPr>
        <w:t>If</w:t>
      </w:r>
      <w:r w:rsidRPr="007036BD">
        <w:t xml:space="preserve"> you:</w:t>
      </w:r>
    </w:p>
    <w:p w14:paraId="1DC63E4B" w14:textId="77777777" w:rsidR="00435581" w:rsidRPr="007036BD" w:rsidRDefault="00435581" w:rsidP="00610B3B">
      <w:pPr>
        <w:pStyle w:val="Heading3"/>
        <w:widowControl w:val="0"/>
        <w:spacing w:before="120" w:after="120"/>
      </w:pPr>
      <w:r w:rsidRPr="007036BD">
        <w:t xml:space="preserve">purchase an eligible </w:t>
      </w:r>
      <w:r w:rsidRPr="007036BD">
        <w:rPr>
          <w:lang w:val="en-US"/>
        </w:rPr>
        <w:t xml:space="preserve">Telstra Mobile Network compatible </w:t>
      </w:r>
      <w:r w:rsidRPr="007036BD">
        <w:t>handset on a 24-month DPC; and</w:t>
      </w:r>
    </w:p>
    <w:p w14:paraId="595091F5" w14:textId="77777777" w:rsidR="00435581" w:rsidRPr="007036BD" w:rsidRDefault="00435581" w:rsidP="00610B3B">
      <w:pPr>
        <w:pStyle w:val="Heading3"/>
        <w:widowControl w:val="0"/>
        <w:spacing w:before="120" w:after="120"/>
      </w:pPr>
      <w:r w:rsidRPr="007036BD">
        <w:t xml:space="preserve">your F&amp;F Mobile Plan and your DPC commence on the same day, </w:t>
      </w:r>
    </w:p>
    <w:p w14:paraId="02FC49DF" w14:textId="7DE73DE3" w:rsidR="00435581" w:rsidRPr="007036BD" w:rsidRDefault="00435581" w:rsidP="00610B3B">
      <w:pPr>
        <w:pStyle w:val="Heading3"/>
        <w:widowControl w:val="0"/>
        <w:numPr>
          <w:ilvl w:val="0"/>
          <w:numId w:val="0"/>
        </w:numPr>
        <w:tabs>
          <w:tab w:val="left" w:pos="720"/>
        </w:tabs>
        <w:spacing w:before="120" w:after="120"/>
        <w:ind w:left="720"/>
      </w:pPr>
      <w:r w:rsidRPr="007036BD">
        <w:t>you may receive a credit towards your handset repayments (</w:t>
      </w:r>
      <w:r w:rsidRPr="007036BD">
        <w:rPr>
          <w:b/>
        </w:rPr>
        <w:t>Device Plan Credit</w:t>
      </w:r>
      <w:r w:rsidRPr="007036BD">
        <w:t xml:space="preserve">) each month for the minimum term of your F&amp;F Mobile Plan. </w:t>
      </w:r>
    </w:p>
    <w:p w14:paraId="23AAB459" w14:textId="77777777" w:rsidR="00435581" w:rsidRPr="007036BD" w:rsidRDefault="00435581" w:rsidP="00610B3B">
      <w:pPr>
        <w:pStyle w:val="Heading2"/>
        <w:widowControl w:val="0"/>
        <w:tabs>
          <w:tab w:val="clear" w:pos="837"/>
          <w:tab w:val="num" w:pos="0"/>
        </w:tabs>
        <w:spacing w:before="120" w:after="120"/>
        <w:ind w:left="737"/>
      </w:pPr>
      <w:r w:rsidRPr="007036BD">
        <w:lastRenderedPageBreak/>
        <w:t xml:space="preserve">We </w:t>
      </w:r>
      <w:r w:rsidRPr="007036BD">
        <w:rPr>
          <w:lang w:val="en-US"/>
        </w:rPr>
        <w:t>will</w:t>
      </w:r>
      <w:r w:rsidRPr="007036BD">
        <w:t xml:space="preserve"> tell you the amount of the Device Plan Credit when you take up your F&amp;F Mobile Plan and eligible DPC.</w:t>
      </w:r>
    </w:p>
    <w:p w14:paraId="66D586FC" w14:textId="77777777" w:rsidR="00435581" w:rsidRPr="007036BD" w:rsidRDefault="00435581" w:rsidP="00610B3B">
      <w:pPr>
        <w:pStyle w:val="Heading2"/>
        <w:widowControl w:val="0"/>
        <w:tabs>
          <w:tab w:val="clear" w:pos="837"/>
          <w:tab w:val="num" w:pos="0"/>
        </w:tabs>
        <w:spacing w:before="120" w:after="120"/>
        <w:ind w:left="737"/>
      </w:pPr>
      <w:r w:rsidRPr="007036BD">
        <w:rPr>
          <w:lang w:val="en-US"/>
        </w:rPr>
        <w:t>The</w:t>
      </w:r>
      <w:r w:rsidRPr="007036BD">
        <w:t xml:space="preserve"> monthly device repayments (if any) on your bill are the monthly amount</w:t>
      </w:r>
      <w:r>
        <w:t>s</w:t>
      </w:r>
      <w:r w:rsidRPr="007036BD">
        <w:t xml:space="preserve"> you owe after the Device Plan Credit has been applied.</w:t>
      </w:r>
    </w:p>
    <w:p w14:paraId="28A85B6C" w14:textId="0B7EEA0B" w:rsidR="00435581" w:rsidRDefault="00435581" w:rsidP="00610B3B">
      <w:pPr>
        <w:pStyle w:val="Heading2"/>
        <w:widowControl w:val="0"/>
        <w:tabs>
          <w:tab w:val="clear" w:pos="837"/>
          <w:tab w:val="num" w:pos="0"/>
        </w:tabs>
        <w:spacing w:before="120" w:after="120"/>
        <w:ind w:left="737"/>
        <w:rPr>
          <w:b/>
        </w:rPr>
      </w:pPr>
      <w:r w:rsidRPr="007036BD">
        <w:t xml:space="preserve">If </w:t>
      </w:r>
      <w:r w:rsidRPr="005E1400">
        <w:rPr>
          <w:lang w:val="en-US"/>
        </w:rPr>
        <w:t>you</w:t>
      </w:r>
      <w:r w:rsidRPr="007036BD">
        <w:t xml:space="preserve"> cancel your F&amp;F Mobile Plan or your DPC during your minimum term, you will no longer be entitled to the Device Plan Credit and you must pay the balance of any remaining device repayments in addition to any early termination charge (</w:t>
      </w:r>
      <w:r w:rsidRPr="005E1400">
        <w:rPr>
          <w:b/>
        </w:rPr>
        <w:t>ETC</w:t>
      </w:r>
      <w:r w:rsidRPr="007036BD">
        <w:t>) for your F&amp;F Mobile Plan.</w:t>
      </w:r>
      <w:r>
        <w:t xml:space="preserve"> </w:t>
      </w:r>
    </w:p>
    <w:p w14:paraId="5DC80AF6" w14:textId="77777777" w:rsidR="00435581" w:rsidRPr="00586B53" w:rsidRDefault="00435581" w:rsidP="00610B3B">
      <w:pPr>
        <w:pStyle w:val="Indent1"/>
        <w:keepNext w:val="0"/>
        <w:widowControl w:val="0"/>
        <w:spacing w:before="120" w:after="120"/>
        <w:ind w:left="0"/>
        <w:rPr>
          <w:b w:val="0"/>
        </w:rPr>
      </w:pPr>
      <w:r w:rsidRPr="00586B53">
        <w:t>Family and Friends Mobile Plans</w:t>
      </w:r>
    </w:p>
    <w:p w14:paraId="24C017ED" w14:textId="3A55E84B" w:rsidR="00435581" w:rsidRPr="00663A9D" w:rsidRDefault="00435581" w:rsidP="00610B3B">
      <w:pPr>
        <w:pStyle w:val="Heading2"/>
        <w:widowControl w:val="0"/>
        <w:tabs>
          <w:tab w:val="clear" w:pos="837"/>
          <w:tab w:val="num" w:pos="0"/>
        </w:tabs>
        <w:spacing w:before="120" w:after="120"/>
        <w:ind w:left="737"/>
        <w:rPr>
          <w:rFonts w:ascii="Arial" w:hAnsi="Arial" w:cs="Arial"/>
          <w:b/>
          <w:bCs w:val="0"/>
          <w:sz w:val="21"/>
        </w:rPr>
      </w:pPr>
      <w:r>
        <w:t>T</w:t>
      </w:r>
      <w:r w:rsidRPr="007036BD">
        <w:t xml:space="preserve">he F&amp;F Mobile Plans </w:t>
      </w:r>
      <w:r>
        <w:t xml:space="preserve">are </w:t>
      </w:r>
      <w:r w:rsidRPr="007036BD">
        <w:t>set out in the tables below.</w:t>
      </w:r>
    </w:p>
    <w:tbl>
      <w:tblPr>
        <w:tblW w:w="476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20" w:firstRow="1" w:lastRow="0" w:firstColumn="0" w:lastColumn="0" w:noHBand="0" w:noVBand="0"/>
      </w:tblPr>
      <w:tblGrid>
        <w:gridCol w:w="3967"/>
        <w:gridCol w:w="2553"/>
        <w:gridCol w:w="2105"/>
      </w:tblGrid>
      <w:tr w:rsidR="00B11FAF" w:rsidRPr="00AD53FC" w14:paraId="534A75F7" w14:textId="77777777" w:rsidTr="00663A9D">
        <w:trPr>
          <w:trHeight w:val="396"/>
          <w:tblHeader/>
        </w:trPr>
        <w:tc>
          <w:tcPr>
            <w:tcW w:w="2300" w:type="pct"/>
            <w:shd w:val="clear" w:color="auto" w:fill="D9D9D9" w:themeFill="background1" w:themeFillShade="D9"/>
            <w:vAlign w:val="center"/>
          </w:tcPr>
          <w:p w14:paraId="7862B87C" w14:textId="77777777" w:rsidR="00435581" w:rsidRPr="00663A9D" w:rsidRDefault="00435581" w:rsidP="00610B3B">
            <w:pPr>
              <w:widowControl w:val="0"/>
              <w:spacing w:before="120" w:after="120"/>
            </w:pPr>
          </w:p>
        </w:tc>
        <w:tc>
          <w:tcPr>
            <w:tcW w:w="2700" w:type="pct"/>
            <w:gridSpan w:val="2"/>
            <w:shd w:val="clear" w:color="auto" w:fill="D9D9D9" w:themeFill="background1" w:themeFillShade="D9"/>
            <w:vAlign w:val="center"/>
          </w:tcPr>
          <w:p w14:paraId="7E4C61A2" w14:textId="77777777" w:rsidR="00435581" w:rsidRPr="00663A9D" w:rsidRDefault="00435581" w:rsidP="00610B3B">
            <w:pPr>
              <w:widowControl w:val="0"/>
              <w:spacing w:before="120" w:after="120"/>
            </w:pPr>
            <w:r w:rsidRPr="00663A9D">
              <w:t>Family and Friends Mobile Plans (24 months)</w:t>
            </w:r>
          </w:p>
        </w:tc>
      </w:tr>
      <w:tr w:rsidR="00B11FAF" w:rsidRPr="00AD53FC" w14:paraId="1939E6F6" w14:textId="77777777" w:rsidTr="00663A9D">
        <w:trPr>
          <w:trHeight w:val="469"/>
          <w:tblHeader/>
        </w:trPr>
        <w:tc>
          <w:tcPr>
            <w:tcW w:w="2300" w:type="pct"/>
            <w:shd w:val="clear" w:color="auto" w:fill="FFFFFF" w:themeFill="background1"/>
            <w:vAlign w:val="center"/>
          </w:tcPr>
          <w:p w14:paraId="6A9C7725" w14:textId="77777777" w:rsidR="00435581" w:rsidRPr="00663A9D" w:rsidRDefault="00435581" w:rsidP="00610B3B">
            <w:pPr>
              <w:widowControl w:val="0"/>
              <w:spacing w:before="120" w:after="120"/>
            </w:pPr>
            <w:r w:rsidRPr="00663A9D">
              <w:t>Minimum monthly charge</w:t>
            </w:r>
          </w:p>
        </w:tc>
        <w:tc>
          <w:tcPr>
            <w:tcW w:w="1480" w:type="pct"/>
            <w:shd w:val="clear" w:color="auto" w:fill="FFFFFF" w:themeFill="background1"/>
            <w:vAlign w:val="center"/>
          </w:tcPr>
          <w:p w14:paraId="0F93AE4C" w14:textId="77777777" w:rsidR="00435581" w:rsidRPr="00663A9D" w:rsidRDefault="00435581" w:rsidP="00610B3B">
            <w:pPr>
              <w:widowControl w:val="0"/>
              <w:spacing w:before="120" w:after="120"/>
            </w:pPr>
            <w:r w:rsidRPr="00663A9D">
              <w:t>$49</w:t>
            </w:r>
          </w:p>
        </w:tc>
        <w:tc>
          <w:tcPr>
            <w:tcW w:w="1220" w:type="pct"/>
            <w:shd w:val="clear" w:color="auto" w:fill="FFFFFF" w:themeFill="background1"/>
            <w:vAlign w:val="center"/>
          </w:tcPr>
          <w:p w14:paraId="2F9243A5" w14:textId="77777777" w:rsidR="00435581" w:rsidRPr="00663A9D" w:rsidRDefault="00435581" w:rsidP="00610B3B">
            <w:pPr>
              <w:widowControl w:val="0"/>
              <w:spacing w:before="120" w:after="120"/>
            </w:pPr>
            <w:r w:rsidRPr="00663A9D">
              <w:t>$69</w:t>
            </w:r>
          </w:p>
        </w:tc>
      </w:tr>
      <w:tr w:rsidR="00B11FAF" w:rsidRPr="00AD53FC" w14:paraId="31088C2A" w14:textId="77777777" w:rsidTr="00663A9D">
        <w:trPr>
          <w:trHeight w:val="677"/>
        </w:trPr>
        <w:tc>
          <w:tcPr>
            <w:tcW w:w="2300" w:type="pct"/>
            <w:shd w:val="clear" w:color="auto" w:fill="FFFFFF" w:themeFill="background1"/>
            <w:vAlign w:val="center"/>
          </w:tcPr>
          <w:p w14:paraId="5D5E32EC" w14:textId="77777777" w:rsidR="00435581" w:rsidRPr="00663A9D" w:rsidRDefault="00435581" w:rsidP="00610B3B">
            <w:pPr>
              <w:widowControl w:val="0"/>
              <w:spacing w:before="120" w:after="120"/>
            </w:pPr>
            <w:r w:rsidRPr="00663A9D">
              <w:t>Minimum cost over 24 months</w:t>
            </w:r>
          </w:p>
        </w:tc>
        <w:tc>
          <w:tcPr>
            <w:tcW w:w="1480" w:type="pct"/>
            <w:shd w:val="clear" w:color="auto" w:fill="FFFFFF" w:themeFill="background1"/>
            <w:vAlign w:val="center"/>
          </w:tcPr>
          <w:p w14:paraId="01D4737C" w14:textId="77777777" w:rsidR="00435581" w:rsidRPr="00663A9D" w:rsidRDefault="00435581" w:rsidP="00610B3B">
            <w:pPr>
              <w:widowControl w:val="0"/>
              <w:spacing w:before="120" w:after="120"/>
            </w:pPr>
            <w:r w:rsidRPr="00663A9D">
              <w:t>$1,176</w:t>
            </w:r>
          </w:p>
        </w:tc>
        <w:tc>
          <w:tcPr>
            <w:tcW w:w="1220" w:type="pct"/>
            <w:shd w:val="clear" w:color="auto" w:fill="FFFFFF" w:themeFill="background1"/>
            <w:vAlign w:val="center"/>
          </w:tcPr>
          <w:p w14:paraId="4E5F172A" w14:textId="77777777" w:rsidR="00435581" w:rsidRPr="00663A9D" w:rsidRDefault="00435581" w:rsidP="00610B3B">
            <w:pPr>
              <w:widowControl w:val="0"/>
              <w:spacing w:before="120" w:after="120"/>
            </w:pPr>
            <w:r w:rsidRPr="00663A9D">
              <w:t>$1,656</w:t>
            </w:r>
          </w:p>
        </w:tc>
      </w:tr>
      <w:tr w:rsidR="002B09FD" w:rsidRPr="00AD53FC" w14:paraId="0175B12C" w14:textId="77777777" w:rsidTr="00663A9D">
        <w:trPr>
          <w:trHeight w:val="407"/>
        </w:trPr>
        <w:tc>
          <w:tcPr>
            <w:tcW w:w="2300" w:type="pct"/>
            <w:shd w:val="clear" w:color="auto" w:fill="FFFFFF" w:themeFill="background1"/>
            <w:vAlign w:val="center"/>
          </w:tcPr>
          <w:p w14:paraId="2FF5F2F0" w14:textId="77777777" w:rsidR="00435581" w:rsidRPr="00AD53FC" w:rsidRDefault="00435581" w:rsidP="00610B3B">
            <w:pPr>
              <w:widowControl w:val="0"/>
              <w:spacing w:before="120" w:after="120"/>
            </w:pPr>
            <w:r w:rsidRPr="00663A9D">
              <w:t>Monthly Domestic Call Allowance to standard fixed and mobile numbers</w:t>
            </w:r>
          </w:p>
        </w:tc>
        <w:tc>
          <w:tcPr>
            <w:tcW w:w="2700" w:type="pct"/>
            <w:gridSpan w:val="2"/>
            <w:shd w:val="clear" w:color="auto" w:fill="FFFFFF" w:themeFill="background1"/>
            <w:vAlign w:val="center"/>
          </w:tcPr>
          <w:p w14:paraId="0975A633" w14:textId="77777777" w:rsidR="00435581" w:rsidRPr="00663A9D" w:rsidRDefault="00435581" w:rsidP="00610B3B">
            <w:pPr>
              <w:widowControl w:val="0"/>
              <w:spacing w:before="120" w:after="120"/>
            </w:pPr>
            <w:r w:rsidRPr="00663A9D">
              <w:t>Unlimited</w:t>
            </w:r>
          </w:p>
        </w:tc>
      </w:tr>
      <w:tr w:rsidR="002B09FD" w:rsidRPr="00AD53FC" w14:paraId="1167FB56" w14:textId="77777777" w:rsidTr="00663A9D">
        <w:trPr>
          <w:trHeight w:val="407"/>
        </w:trPr>
        <w:tc>
          <w:tcPr>
            <w:tcW w:w="2300" w:type="pct"/>
            <w:shd w:val="clear" w:color="auto" w:fill="FFFFFF" w:themeFill="background1"/>
            <w:vAlign w:val="center"/>
          </w:tcPr>
          <w:p w14:paraId="1B1A92C5" w14:textId="77777777" w:rsidR="00435581" w:rsidRPr="00663A9D" w:rsidRDefault="00435581" w:rsidP="00610B3B">
            <w:pPr>
              <w:widowControl w:val="0"/>
              <w:spacing w:before="120" w:after="120"/>
            </w:pPr>
            <w:r w:rsidRPr="00663A9D">
              <w:t>Monthly Domestic SMS and MMS Allowance to standard fixed and mobile numbers</w:t>
            </w:r>
          </w:p>
        </w:tc>
        <w:tc>
          <w:tcPr>
            <w:tcW w:w="2700" w:type="pct"/>
            <w:gridSpan w:val="2"/>
            <w:shd w:val="clear" w:color="auto" w:fill="FFFFFF" w:themeFill="background1"/>
            <w:vAlign w:val="center"/>
          </w:tcPr>
          <w:p w14:paraId="657D425E" w14:textId="77777777" w:rsidR="00435581" w:rsidRPr="00663A9D" w:rsidRDefault="00435581" w:rsidP="00610B3B">
            <w:pPr>
              <w:widowControl w:val="0"/>
              <w:spacing w:before="120" w:after="120"/>
            </w:pPr>
            <w:r w:rsidRPr="00663A9D">
              <w:t>Unlimited</w:t>
            </w:r>
          </w:p>
        </w:tc>
      </w:tr>
      <w:tr w:rsidR="00B11FAF" w:rsidRPr="00AD53FC" w14:paraId="5B880B6C" w14:textId="77777777" w:rsidTr="00663A9D">
        <w:trPr>
          <w:trHeight w:val="677"/>
        </w:trPr>
        <w:tc>
          <w:tcPr>
            <w:tcW w:w="2300" w:type="pct"/>
            <w:shd w:val="clear" w:color="auto" w:fill="FFFFFF" w:themeFill="background1"/>
            <w:vAlign w:val="center"/>
          </w:tcPr>
          <w:p w14:paraId="5D21D2AE" w14:textId="77777777" w:rsidR="00435581" w:rsidRPr="00663A9D" w:rsidRDefault="00435581" w:rsidP="00610B3B">
            <w:pPr>
              <w:widowControl w:val="0"/>
              <w:spacing w:before="120" w:after="120"/>
            </w:pPr>
            <w:r w:rsidRPr="00663A9D">
              <w:t>Monthly Domestic Data Allowance (Mobile Data)</w:t>
            </w:r>
          </w:p>
        </w:tc>
        <w:tc>
          <w:tcPr>
            <w:tcW w:w="1480" w:type="pct"/>
            <w:shd w:val="clear" w:color="auto" w:fill="FFFFFF" w:themeFill="background1"/>
            <w:vAlign w:val="center"/>
          </w:tcPr>
          <w:p w14:paraId="759C3F24" w14:textId="77777777" w:rsidR="00435581" w:rsidRPr="00663A9D" w:rsidRDefault="00435581" w:rsidP="00610B3B">
            <w:pPr>
              <w:widowControl w:val="0"/>
              <w:spacing w:before="120" w:after="120"/>
            </w:pPr>
            <w:r w:rsidRPr="00663A9D">
              <w:t>10GB</w:t>
            </w:r>
          </w:p>
        </w:tc>
        <w:tc>
          <w:tcPr>
            <w:tcW w:w="1220" w:type="pct"/>
            <w:shd w:val="clear" w:color="auto" w:fill="FFFFFF" w:themeFill="background1"/>
            <w:vAlign w:val="center"/>
          </w:tcPr>
          <w:p w14:paraId="062F316E" w14:textId="77777777" w:rsidR="00435581" w:rsidRPr="00663A9D" w:rsidRDefault="00435581" w:rsidP="00610B3B">
            <w:pPr>
              <w:widowControl w:val="0"/>
              <w:spacing w:before="120" w:after="120"/>
            </w:pPr>
            <w:r w:rsidRPr="00663A9D">
              <w:t>20GB</w:t>
            </w:r>
          </w:p>
        </w:tc>
      </w:tr>
      <w:tr w:rsidR="00B11FAF" w:rsidRPr="00AD53FC" w14:paraId="0492B7F0" w14:textId="77777777" w:rsidTr="00663A9D">
        <w:trPr>
          <w:trHeight w:val="677"/>
        </w:trPr>
        <w:tc>
          <w:tcPr>
            <w:tcW w:w="2300" w:type="pct"/>
            <w:shd w:val="clear" w:color="auto" w:fill="FFFFFF" w:themeFill="background1"/>
            <w:vAlign w:val="center"/>
          </w:tcPr>
          <w:p w14:paraId="0D2B0C7F" w14:textId="77777777" w:rsidR="00435581" w:rsidRPr="00663A9D" w:rsidRDefault="00435581" w:rsidP="00610B3B">
            <w:pPr>
              <w:widowControl w:val="0"/>
              <w:spacing w:before="120" w:after="120"/>
            </w:pPr>
            <w:r w:rsidRPr="00663A9D">
              <w:t>Bonus Data</w:t>
            </w:r>
          </w:p>
        </w:tc>
        <w:tc>
          <w:tcPr>
            <w:tcW w:w="1480" w:type="pct"/>
            <w:shd w:val="clear" w:color="auto" w:fill="FFFFFF" w:themeFill="background1"/>
            <w:vAlign w:val="center"/>
          </w:tcPr>
          <w:p w14:paraId="478B2AF2" w14:textId="77777777" w:rsidR="00435581" w:rsidRPr="00663A9D" w:rsidDel="00505BF0" w:rsidRDefault="00435581" w:rsidP="00610B3B">
            <w:pPr>
              <w:widowControl w:val="0"/>
              <w:spacing w:before="120" w:after="120"/>
            </w:pPr>
            <w:r w:rsidRPr="00663A9D">
              <w:t>5GB</w:t>
            </w:r>
          </w:p>
        </w:tc>
        <w:tc>
          <w:tcPr>
            <w:tcW w:w="1220" w:type="pct"/>
            <w:shd w:val="clear" w:color="auto" w:fill="FFFFFF" w:themeFill="background1"/>
            <w:vAlign w:val="center"/>
          </w:tcPr>
          <w:p w14:paraId="40FB5257" w14:textId="77777777" w:rsidR="00435581" w:rsidRPr="00663A9D" w:rsidRDefault="00435581" w:rsidP="00610B3B">
            <w:pPr>
              <w:widowControl w:val="0"/>
              <w:spacing w:before="120" w:after="120"/>
            </w:pPr>
            <w:r w:rsidRPr="00663A9D">
              <w:t>10GB</w:t>
            </w:r>
          </w:p>
        </w:tc>
      </w:tr>
      <w:tr w:rsidR="00B11FAF" w:rsidRPr="00AD53FC" w14:paraId="17128E6E" w14:textId="77777777" w:rsidTr="00663A9D">
        <w:trPr>
          <w:trHeight w:val="677"/>
        </w:trPr>
        <w:tc>
          <w:tcPr>
            <w:tcW w:w="2300" w:type="pct"/>
            <w:shd w:val="clear" w:color="auto" w:fill="FFFFFF" w:themeFill="background1"/>
            <w:vAlign w:val="center"/>
          </w:tcPr>
          <w:p w14:paraId="0BA72DFC" w14:textId="77777777" w:rsidR="00435581" w:rsidRPr="00663A9D" w:rsidRDefault="00435581" w:rsidP="00610B3B">
            <w:pPr>
              <w:widowControl w:val="0"/>
              <w:spacing w:before="120" w:after="120"/>
            </w:pPr>
            <w:r w:rsidRPr="00663A9D">
              <w:t>Extra Data</w:t>
            </w:r>
          </w:p>
        </w:tc>
        <w:tc>
          <w:tcPr>
            <w:tcW w:w="1480" w:type="pct"/>
            <w:shd w:val="clear" w:color="auto" w:fill="FFFFFF" w:themeFill="background1"/>
            <w:vAlign w:val="center"/>
          </w:tcPr>
          <w:p w14:paraId="279BCE14" w14:textId="77777777" w:rsidR="00435581" w:rsidRPr="00663A9D" w:rsidRDefault="00435581" w:rsidP="00610B3B">
            <w:pPr>
              <w:widowControl w:val="0"/>
              <w:spacing w:before="120" w:after="120"/>
            </w:pPr>
            <w:r w:rsidRPr="00663A9D">
              <w:t>$10/GB (or part thereof) until the end of your billing month</w:t>
            </w:r>
          </w:p>
        </w:tc>
        <w:tc>
          <w:tcPr>
            <w:tcW w:w="1220" w:type="pct"/>
            <w:shd w:val="clear" w:color="auto" w:fill="FFFFFF" w:themeFill="background1"/>
            <w:vAlign w:val="center"/>
          </w:tcPr>
          <w:p w14:paraId="1F3D8B37" w14:textId="77777777" w:rsidR="00435581" w:rsidRPr="00663A9D" w:rsidRDefault="00435581" w:rsidP="00610B3B">
            <w:pPr>
              <w:widowControl w:val="0"/>
              <w:spacing w:before="120" w:after="120"/>
            </w:pPr>
            <w:r w:rsidRPr="00663A9D">
              <w:t>Not available</w:t>
            </w:r>
          </w:p>
        </w:tc>
      </w:tr>
      <w:tr w:rsidR="00B11FAF" w:rsidRPr="00AD53FC" w14:paraId="7E11B4D0" w14:textId="77777777" w:rsidTr="00663A9D">
        <w:trPr>
          <w:trHeight w:val="677"/>
        </w:trPr>
        <w:tc>
          <w:tcPr>
            <w:tcW w:w="2300" w:type="pct"/>
            <w:shd w:val="clear" w:color="auto" w:fill="FFFFFF" w:themeFill="background1"/>
            <w:vAlign w:val="center"/>
          </w:tcPr>
          <w:p w14:paraId="3DEED672" w14:textId="77777777" w:rsidR="00435581" w:rsidRPr="00663A9D" w:rsidRDefault="00435581" w:rsidP="00610B3B">
            <w:pPr>
              <w:widowControl w:val="0"/>
              <w:spacing w:before="120" w:after="120"/>
            </w:pPr>
            <w:r w:rsidRPr="00663A9D">
              <w:t>Peace of Mind Data</w:t>
            </w:r>
          </w:p>
        </w:tc>
        <w:tc>
          <w:tcPr>
            <w:tcW w:w="1480" w:type="pct"/>
            <w:shd w:val="clear" w:color="auto" w:fill="FFFFFF" w:themeFill="background1"/>
            <w:vAlign w:val="center"/>
          </w:tcPr>
          <w:p w14:paraId="0EA5AE01" w14:textId="77777777" w:rsidR="00435581" w:rsidRPr="00663A9D" w:rsidRDefault="00435581" w:rsidP="00610B3B">
            <w:pPr>
              <w:widowControl w:val="0"/>
              <w:spacing w:before="120" w:after="120"/>
            </w:pPr>
            <w:r w:rsidRPr="00663A9D">
              <w:t>Not available</w:t>
            </w:r>
          </w:p>
        </w:tc>
        <w:tc>
          <w:tcPr>
            <w:tcW w:w="1220" w:type="pct"/>
            <w:shd w:val="clear" w:color="auto" w:fill="FFFFFF" w:themeFill="background1"/>
            <w:vAlign w:val="center"/>
          </w:tcPr>
          <w:p w14:paraId="051126FF" w14:textId="77777777" w:rsidR="00435581" w:rsidRPr="00663A9D" w:rsidRDefault="00435581" w:rsidP="00610B3B">
            <w:pPr>
              <w:widowControl w:val="0"/>
              <w:spacing w:before="120" w:after="120"/>
            </w:pPr>
            <w:r w:rsidRPr="00663A9D">
              <w:t>Included</w:t>
            </w:r>
          </w:p>
        </w:tc>
      </w:tr>
      <w:tr w:rsidR="002B09FD" w:rsidRPr="00AD53FC" w14:paraId="2F2B72FD" w14:textId="77777777" w:rsidTr="00663A9D">
        <w:trPr>
          <w:trHeight w:val="541"/>
        </w:trPr>
        <w:tc>
          <w:tcPr>
            <w:tcW w:w="2300" w:type="pct"/>
            <w:shd w:val="clear" w:color="auto" w:fill="FFFFFF" w:themeFill="background1"/>
            <w:vAlign w:val="center"/>
          </w:tcPr>
          <w:p w14:paraId="085287E7" w14:textId="77777777" w:rsidR="00435581" w:rsidRPr="00663A9D" w:rsidRDefault="00435581" w:rsidP="00610B3B">
            <w:pPr>
              <w:widowControl w:val="0"/>
              <w:spacing w:before="120" w:after="120"/>
            </w:pPr>
            <w:r w:rsidRPr="00663A9D">
              <w:t>Data Sharing</w:t>
            </w:r>
          </w:p>
        </w:tc>
        <w:tc>
          <w:tcPr>
            <w:tcW w:w="2700" w:type="pct"/>
            <w:gridSpan w:val="2"/>
            <w:shd w:val="clear" w:color="auto" w:fill="FFFFFF" w:themeFill="background1"/>
            <w:vAlign w:val="center"/>
          </w:tcPr>
          <w:p w14:paraId="6134519A" w14:textId="77777777" w:rsidR="00435581" w:rsidRPr="00663A9D" w:rsidRDefault="00435581" w:rsidP="00610B3B">
            <w:pPr>
              <w:widowControl w:val="0"/>
              <w:spacing w:before="120" w:after="120"/>
            </w:pPr>
            <w:r w:rsidRPr="00663A9D">
              <w:t>All data is not shareable and expires at the end of your billing month</w:t>
            </w:r>
          </w:p>
        </w:tc>
      </w:tr>
      <w:tr w:rsidR="002B09FD" w:rsidRPr="00AD53FC" w14:paraId="09E73B06" w14:textId="77777777" w:rsidTr="00663A9D">
        <w:trPr>
          <w:trHeight w:val="541"/>
        </w:trPr>
        <w:tc>
          <w:tcPr>
            <w:tcW w:w="2300" w:type="pct"/>
            <w:shd w:val="clear" w:color="auto" w:fill="FFFFFF" w:themeFill="background1"/>
            <w:vAlign w:val="center"/>
          </w:tcPr>
          <w:p w14:paraId="30E718EC" w14:textId="0CBD5366" w:rsidR="00435581" w:rsidRPr="00663A9D" w:rsidRDefault="00435581" w:rsidP="00610B3B">
            <w:pPr>
              <w:widowControl w:val="0"/>
              <w:spacing w:before="120" w:after="120"/>
            </w:pPr>
            <w:proofErr w:type="spellStart"/>
            <w:r w:rsidRPr="00663A9D">
              <w:t>MessageBank</w:t>
            </w:r>
            <w:proofErr w:type="spellEnd"/>
            <w:r w:rsidRPr="00663A9D">
              <w:t xml:space="preserve"> retrieval and diversion</w:t>
            </w:r>
          </w:p>
        </w:tc>
        <w:tc>
          <w:tcPr>
            <w:tcW w:w="2700" w:type="pct"/>
            <w:gridSpan w:val="2"/>
            <w:shd w:val="clear" w:color="auto" w:fill="FFFFFF" w:themeFill="background1"/>
            <w:vAlign w:val="center"/>
          </w:tcPr>
          <w:p w14:paraId="2CB3D460" w14:textId="77777777" w:rsidR="00435581" w:rsidRPr="00663A9D" w:rsidRDefault="00435581" w:rsidP="00610B3B">
            <w:pPr>
              <w:widowControl w:val="0"/>
              <w:spacing w:before="120" w:after="120"/>
            </w:pPr>
            <w:r w:rsidRPr="00663A9D">
              <w:t>Unlimited</w:t>
            </w:r>
          </w:p>
        </w:tc>
      </w:tr>
      <w:tr w:rsidR="002B09FD" w:rsidRPr="00AD53FC" w14:paraId="226DA7C4" w14:textId="77777777" w:rsidTr="00663A9D">
        <w:trPr>
          <w:trHeight w:val="541"/>
        </w:trPr>
        <w:tc>
          <w:tcPr>
            <w:tcW w:w="2300" w:type="pct"/>
            <w:shd w:val="clear" w:color="auto" w:fill="FFFFFF" w:themeFill="background1"/>
            <w:vAlign w:val="center"/>
          </w:tcPr>
          <w:p w14:paraId="06D007FC" w14:textId="77777777" w:rsidR="00435581" w:rsidRPr="00663A9D" w:rsidRDefault="00435581" w:rsidP="00610B3B">
            <w:pPr>
              <w:widowControl w:val="0"/>
              <w:spacing w:before="120" w:after="120"/>
            </w:pPr>
            <w:proofErr w:type="spellStart"/>
            <w:r w:rsidRPr="00663A9D">
              <w:t>MessageBank</w:t>
            </w:r>
            <w:proofErr w:type="spellEnd"/>
            <w:r w:rsidRPr="00663A9D">
              <w:t xml:space="preserve"> Plus for iPhone </w:t>
            </w:r>
            <w:r w:rsidRPr="00663A9D">
              <w:lastRenderedPageBreak/>
              <w:t>(compatible iPhone required)</w:t>
            </w:r>
          </w:p>
        </w:tc>
        <w:tc>
          <w:tcPr>
            <w:tcW w:w="2700" w:type="pct"/>
            <w:gridSpan w:val="2"/>
            <w:shd w:val="clear" w:color="auto" w:fill="FFFFFF" w:themeFill="background1"/>
            <w:vAlign w:val="center"/>
          </w:tcPr>
          <w:p w14:paraId="75CF07DD" w14:textId="77777777" w:rsidR="00435581" w:rsidRPr="00663A9D" w:rsidRDefault="00435581" w:rsidP="00610B3B">
            <w:pPr>
              <w:widowControl w:val="0"/>
              <w:spacing w:before="120" w:after="120"/>
            </w:pPr>
            <w:r w:rsidRPr="00663A9D">
              <w:lastRenderedPageBreak/>
              <w:t>Not included</w:t>
            </w:r>
          </w:p>
        </w:tc>
      </w:tr>
      <w:tr w:rsidR="002B09FD" w:rsidRPr="00AD53FC" w14:paraId="70E6FE60" w14:textId="77777777" w:rsidTr="00663A9D">
        <w:trPr>
          <w:trHeight w:val="482"/>
        </w:trPr>
        <w:tc>
          <w:tcPr>
            <w:tcW w:w="2300" w:type="pct"/>
            <w:shd w:val="clear" w:color="auto" w:fill="FFFFFF" w:themeFill="background1"/>
            <w:vAlign w:val="center"/>
          </w:tcPr>
          <w:p w14:paraId="63C9D50E" w14:textId="77777777" w:rsidR="00435581" w:rsidRPr="00663A9D" w:rsidRDefault="00435581" w:rsidP="00610B3B">
            <w:pPr>
              <w:widowControl w:val="0"/>
              <w:spacing w:before="120" w:after="120"/>
            </w:pPr>
            <w:r w:rsidRPr="00663A9D">
              <w:t>Included Content</w:t>
            </w:r>
          </w:p>
        </w:tc>
        <w:tc>
          <w:tcPr>
            <w:tcW w:w="2700" w:type="pct"/>
            <w:gridSpan w:val="2"/>
            <w:shd w:val="clear" w:color="auto" w:fill="FFFFFF" w:themeFill="background1"/>
          </w:tcPr>
          <w:p w14:paraId="50FF6588" w14:textId="0CF79A56" w:rsidR="00435581" w:rsidRPr="00663A9D" w:rsidRDefault="00435581" w:rsidP="00610B3B">
            <w:pPr>
              <w:widowControl w:val="0"/>
              <w:spacing w:before="120" w:after="120"/>
            </w:pPr>
            <w:r w:rsidRPr="00663A9D">
              <w:t>Telstra may include extra content or value add services within your plan from time to time. Such extra content or value add services may be available for a limited time</w:t>
            </w:r>
          </w:p>
        </w:tc>
      </w:tr>
      <w:tr w:rsidR="002B09FD" w:rsidRPr="00AD53FC" w14:paraId="09541E6F" w14:textId="77777777" w:rsidTr="00663A9D">
        <w:trPr>
          <w:trHeight w:val="1764"/>
        </w:trPr>
        <w:tc>
          <w:tcPr>
            <w:tcW w:w="2300" w:type="pct"/>
            <w:shd w:val="clear" w:color="auto" w:fill="FFFFFF" w:themeFill="background1"/>
            <w:vAlign w:val="center"/>
          </w:tcPr>
          <w:p w14:paraId="68B99F42" w14:textId="77777777" w:rsidR="00435581" w:rsidRPr="00663A9D" w:rsidRDefault="00435581" w:rsidP="00610B3B">
            <w:pPr>
              <w:widowControl w:val="0"/>
              <w:spacing w:before="120" w:after="120"/>
            </w:pPr>
            <w:r w:rsidRPr="00663A9D">
              <w:t>Monthly International Calls and SMS Allowance to standard fixed and mobile numbers (from Australia)</w:t>
            </w:r>
          </w:p>
        </w:tc>
        <w:tc>
          <w:tcPr>
            <w:tcW w:w="2700" w:type="pct"/>
            <w:gridSpan w:val="2"/>
            <w:shd w:val="clear" w:color="auto" w:fill="FFFFFF" w:themeFill="background1"/>
            <w:vAlign w:val="center"/>
          </w:tcPr>
          <w:p w14:paraId="3D51E1E7" w14:textId="53245F0B" w:rsidR="00435581" w:rsidRPr="00663A9D" w:rsidRDefault="00435581" w:rsidP="00610B3B">
            <w:pPr>
              <w:widowControl w:val="0"/>
              <w:spacing w:before="120" w:after="120"/>
            </w:pPr>
            <w:r w:rsidRPr="00663A9D">
              <w:t xml:space="preserve">Standard rates apply. </w:t>
            </w:r>
          </w:p>
        </w:tc>
      </w:tr>
      <w:tr w:rsidR="002B09FD" w:rsidRPr="00AD53FC" w14:paraId="1C27CC61" w14:textId="77777777" w:rsidTr="00663A9D">
        <w:trPr>
          <w:trHeight w:val="758"/>
        </w:trPr>
        <w:tc>
          <w:tcPr>
            <w:tcW w:w="2300" w:type="pct"/>
            <w:shd w:val="clear" w:color="auto" w:fill="FFFFFF" w:themeFill="background1"/>
            <w:vAlign w:val="center"/>
          </w:tcPr>
          <w:p w14:paraId="7B202EAF" w14:textId="77777777" w:rsidR="00435581" w:rsidRPr="00663A9D" w:rsidRDefault="00435581" w:rsidP="00610B3B">
            <w:pPr>
              <w:widowControl w:val="0"/>
              <w:spacing w:before="120" w:after="120"/>
            </w:pPr>
            <w:r w:rsidRPr="00663A9D">
              <w:t xml:space="preserve">Monthly International Roaming Allowance to standard fixed and mobile numbers (while overseas) </w:t>
            </w:r>
          </w:p>
        </w:tc>
        <w:tc>
          <w:tcPr>
            <w:tcW w:w="2700" w:type="pct"/>
            <w:gridSpan w:val="2"/>
            <w:shd w:val="clear" w:color="auto" w:fill="FFFFFF" w:themeFill="background1"/>
            <w:vAlign w:val="center"/>
          </w:tcPr>
          <w:p w14:paraId="1CABEFC7" w14:textId="77777777" w:rsidR="00435581" w:rsidRPr="00663A9D" w:rsidRDefault="00435581" w:rsidP="00610B3B">
            <w:pPr>
              <w:widowControl w:val="0"/>
              <w:spacing w:before="120" w:after="120"/>
            </w:pPr>
            <w:r w:rsidRPr="00663A9D">
              <w:t>International Day Pass</w:t>
            </w:r>
          </w:p>
          <w:p w14:paraId="11559AFE" w14:textId="10215B4C" w:rsidR="00435581" w:rsidRPr="00663A9D" w:rsidRDefault="00435581" w:rsidP="00610B3B">
            <w:pPr>
              <w:widowControl w:val="0"/>
              <w:spacing w:before="120" w:after="120"/>
            </w:pPr>
            <w:r w:rsidRPr="00663A9D">
              <w:t xml:space="preserve">for an additional charge per day, unlimited calls/SMS and 200MB of data to use in Eligible Roaming Countries </w:t>
            </w:r>
          </w:p>
        </w:tc>
      </w:tr>
      <w:tr w:rsidR="002B09FD" w:rsidRPr="00AD53FC" w14:paraId="1A386597" w14:textId="77777777" w:rsidTr="002B09FD">
        <w:trPr>
          <w:trHeight w:val="437"/>
        </w:trPr>
        <w:tc>
          <w:tcPr>
            <w:tcW w:w="5000" w:type="pct"/>
            <w:gridSpan w:val="3"/>
            <w:shd w:val="clear" w:color="auto" w:fill="FFFFFF" w:themeFill="background1"/>
          </w:tcPr>
          <w:p w14:paraId="3DD8715E" w14:textId="77777777" w:rsidR="00435581" w:rsidRPr="00663A9D" w:rsidRDefault="00435581" w:rsidP="00610B3B">
            <w:pPr>
              <w:widowControl w:val="0"/>
              <w:spacing w:before="120" w:after="120"/>
            </w:pPr>
            <w:r w:rsidRPr="00663A9D">
              <w:t>All to standard Australian numbers and all for use in Australia unless stated otherwise. If you use your International calls/SMS Allowance for things not included in your allowance or to call non-eligible countries, International call/SMS/MMS rates will apply. Eligible Countries are: Argentina, Austria, Bangladesh, Belarus, Belgium, Brazil, Brunei, Bulgaria, Cambodia, Canada, Chile, China, Colombia, Croatia, Cyprus, Czech Republic, Denmark, Ecuador, Egypt, Estonia, Fiji, Finland, France, Germany, Greece, Guatemala, Hong Kong, Hungary, India, Indonesia, Ireland, Israel, Italy, Japan, Lao, Latvia, Lithuania, Luxembourg, Macau, Macedonia, Malaysia, Mexico, Nauru, Netherlands, New Zealand, Norway, Papua New Guinea, Philippines, Poland, Portugal, Qatar, Romania, Russia, Saudi Arabia, Serbia, Singapore, Slovak Rep., Slovenia, Solomon Islands, South Africa, South Korea, Spain, Sri Lanka, Sweden, Switzerland, Taiwan, Thailand, Turkey, Ukraine, UAE, UK, USA, Uruguay,</w:t>
            </w:r>
          </w:p>
          <w:p w14:paraId="3381EB9B" w14:textId="77777777" w:rsidR="00435581" w:rsidRPr="00663A9D" w:rsidRDefault="00435581" w:rsidP="00610B3B">
            <w:pPr>
              <w:widowControl w:val="0"/>
              <w:spacing w:before="120" w:after="120"/>
            </w:pPr>
            <w:r w:rsidRPr="00663A9D">
              <w:t>Vanuatu and Vietnam.</w:t>
            </w:r>
          </w:p>
        </w:tc>
      </w:tr>
    </w:tbl>
    <w:p w14:paraId="009E01E4" w14:textId="77777777" w:rsidR="00435581" w:rsidRPr="007036BD" w:rsidRDefault="00435581" w:rsidP="00610B3B">
      <w:pPr>
        <w:widowControl w:val="0"/>
        <w:spacing w:before="120" w:after="120"/>
        <w:rPr>
          <w:rFonts w:ascii="Arial" w:hAnsi="Arial" w:cs="Arial"/>
          <w:b/>
          <w:bCs/>
          <w:sz w:val="21"/>
        </w:rPr>
      </w:pPr>
    </w:p>
    <w:p w14:paraId="16C66066" w14:textId="77777777" w:rsidR="00435581" w:rsidRPr="00586B53" w:rsidRDefault="00435581" w:rsidP="00610B3B">
      <w:pPr>
        <w:pStyle w:val="Indent1"/>
        <w:keepNext w:val="0"/>
        <w:widowControl w:val="0"/>
        <w:spacing w:before="120" w:after="120"/>
        <w:rPr>
          <w:b w:val="0"/>
        </w:rPr>
      </w:pPr>
      <w:r w:rsidRPr="00586B53">
        <w:t>What you must pay each month</w:t>
      </w:r>
      <w:r>
        <w:t xml:space="preserve"> </w:t>
      </w:r>
    </w:p>
    <w:p w14:paraId="536CF555" w14:textId="77777777" w:rsidR="00435581" w:rsidRPr="007036BD" w:rsidRDefault="00435581" w:rsidP="00610B3B">
      <w:pPr>
        <w:pStyle w:val="Heading2"/>
        <w:widowControl w:val="0"/>
        <w:tabs>
          <w:tab w:val="clear" w:pos="837"/>
          <w:tab w:val="num" w:pos="0"/>
        </w:tabs>
        <w:spacing w:before="120" w:after="120"/>
        <w:ind w:left="737"/>
        <w:rPr>
          <w:rFonts w:eastAsia="Arial Unicode MS"/>
        </w:rPr>
      </w:pPr>
      <w:r w:rsidRPr="007036BD">
        <w:rPr>
          <w:rFonts w:eastAsia="Arial Unicode MS"/>
        </w:rPr>
        <w:t>Each month you must pay us:</w:t>
      </w:r>
    </w:p>
    <w:p w14:paraId="160C9446" w14:textId="77777777" w:rsidR="00435581" w:rsidRPr="007036BD" w:rsidRDefault="00435581" w:rsidP="00610B3B">
      <w:pPr>
        <w:pStyle w:val="Heading3"/>
        <w:widowControl w:val="0"/>
        <w:spacing w:before="120" w:after="120"/>
        <w:rPr>
          <w:rFonts w:eastAsia="Arial Unicode MS"/>
        </w:rPr>
      </w:pPr>
      <w:r w:rsidRPr="007036BD">
        <w:rPr>
          <w:rFonts w:eastAsia="Arial Unicode MS"/>
        </w:rPr>
        <w:t>the minimum monthly charge for your F&amp;F Mobile Plan;</w:t>
      </w:r>
    </w:p>
    <w:p w14:paraId="7BA10576" w14:textId="77777777" w:rsidR="00435581" w:rsidRPr="007036BD" w:rsidRDefault="00435581" w:rsidP="00610B3B">
      <w:pPr>
        <w:pStyle w:val="Heading3"/>
        <w:widowControl w:val="0"/>
        <w:spacing w:before="120" w:after="120"/>
        <w:rPr>
          <w:rFonts w:eastAsia="Arial Unicode MS"/>
        </w:rPr>
      </w:pPr>
      <w:r w:rsidRPr="007036BD">
        <w:rPr>
          <w:rFonts w:eastAsia="Arial Unicode MS"/>
        </w:rPr>
        <w:t>for all usage in excess of your included allowances;</w:t>
      </w:r>
    </w:p>
    <w:p w14:paraId="6B5B7D5F" w14:textId="77777777" w:rsidR="00435581" w:rsidRPr="007036BD" w:rsidRDefault="00435581" w:rsidP="00610B3B">
      <w:pPr>
        <w:pStyle w:val="Heading3"/>
        <w:widowControl w:val="0"/>
        <w:spacing w:before="120" w:after="120"/>
        <w:rPr>
          <w:rFonts w:eastAsia="Arial Unicode MS"/>
        </w:rPr>
      </w:pPr>
      <w:r w:rsidRPr="007036BD">
        <w:rPr>
          <w:rFonts w:eastAsia="Arial Unicode MS"/>
        </w:rPr>
        <w:lastRenderedPageBreak/>
        <w:t xml:space="preserve">for all usage not eligible to draw from your included allowances; </w:t>
      </w:r>
    </w:p>
    <w:p w14:paraId="2FE588F1" w14:textId="77777777" w:rsidR="00435581" w:rsidRDefault="00435581" w:rsidP="00610B3B">
      <w:pPr>
        <w:pStyle w:val="Heading3"/>
        <w:widowControl w:val="0"/>
        <w:spacing w:before="120" w:after="120"/>
        <w:rPr>
          <w:rFonts w:eastAsia="Arial Unicode MS"/>
        </w:rPr>
      </w:pPr>
      <w:r w:rsidRPr="007036BD">
        <w:rPr>
          <w:rFonts w:eastAsia="Arial Unicode MS"/>
        </w:rPr>
        <w:t>for any Extra Data</w:t>
      </w:r>
      <w:r>
        <w:rPr>
          <w:rFonts w:eastAsia="Arial Unicode MS"/>
        </w:rPr>
        <w:t xml:space="preserve"> (if applicable)</w:t>
      </w:r>
      <w:r w:rsidRPr="007036BD">
        <w:rPr>
          <w:rFonts w:eastAsia="Arial Unicode MS"/>
        </w:rPr>
        <w:t>;</w:t>
      </w:r>
    </w:p>
    <w:p w14:paraId="13C360E4" w14:textId="77777777" w:rsidR="00435581" w:rsidRPr="007036BD" w:rsidRDefault="00435581" w:rsidP="00610B3B">
      <w:pPr>
        <w:pStyle w:val="Heading3"/>
        <w:widowControl w:val="0"/>
        <w:spacing w:before="120" w:after="120"/>
        <w:rPr>
          <w:rFonts w:eastAsia="Arial Unicode MS"/>
        </w:rPr>
      </w:pPr>
      <w:r w:rsidRPr="007036BD">
        <w:rPr>
          <w:rFonts w:eastAsia="Arial Unicode MS"/>
        </w:rPr>
        <w:t xml:space="preserve">if you have a DPC, for any handset or device repayments (taking into account any </w:t>
      </w:r>
      <w:r w:rsidRPr="007036BD">
        <w:t>Device Plan</w:t>
      </w:r>
      <w:r w:rsidRPr="007036BD" w:rsidDel="003F5E62">
        <w:rPr>
          <w:rFonts w:eastAsia="Arial Unicode MS"/>
        </w:rPr>
        <w:t xml:space="preserve"> </w:t>
      </w:r>
      <w:r w:rsidRPr="007036BD">
        <w:rPr>
          <w:rFonts w:eastAsia="Arial Unicode MS"/>
        </w:rPr>
        <w:t xml:space="preserve">Credit, if eligible); </w:t>
      </w:r>
    </w:p>
    <w:p w14:paraId="4968CE6A" w14:textId="77777777" w:rsidR="00435581" w:rsidRPr="007036BD" w:rsidRDefault="00435581" w:rsidP="00610B3B">
      <w:pPr>
        <w:pStyle w:val="Heading3"/>
        <w:widowControl w:val="0"/>
        <w:spacing w:before="120" w:after="120"/>
        <w:rPr>
          <w:rFonts w:eastAsia="Arial Unicode MS"/>
        </w:rPr>
      </w:pPr>
      <w:r w:rsidRPr="007036BD">
        <w:rPr>
          <w:rFonts w:eastAsia="Arial Unicode MS"/>
        </w:rPr>
        <w:t>any accessory repayments under any ARO; and</w:t>
      </w:r>
    </w:p>
    <w:p w14:paraId="54C38C34" w14:textId="77777777" w:rsidR="00435581" w:rsidRPr="007036BD" w:rsidRDefault="00435581" w:rsidP="00610B3B">
      <w:pPr>
        <w:pStyle w:val="Heading3"/>
        <w:widowControl w:val="0"/>
        <w:spacing w:before="120" w:after="120"/>
        <w:rPr>
          <w:rFonts w:eastAsia="Arial Unicode MS"/>
        </w:rPr>
      </w:pPr>
      <w:r w:rsidRPr="007036BD">
        <w:rPr>
          <w:rFonts w:eastAsia="Arial Unicode MS"/>
        </w:rPr>
        <w:t>any other value added services.</w:t>
      </w:r>
    </w:p>
    <w:p w14:paraId="6CE67C9B" w14:textId="77777777" w:rsidR="00435581" w:rsidRPr="007036BD" w:rsidRDefault="00435581" w:rsidP="00610B3B">
      <w:pPr>
        <w:pStyle w:val="Indent1"/>
        <w:keepNext w:val="0"/>
        <w:widowControl w:val="0"/>
        <w:spacing w:before="120" w:after="120"/>
      </w:pPr>
      <w:r w:rsidRPr="00586B53">
        <w:t>Monthly Call Allowance and unlimited SMS and</w:t>
      </w:r>
      <w:r w:rsidRPr="007036BD">
        <w:t xml:space="preserve"> </w:t>
      </w:r>
      <w:r w:rsidRPr="00586B53">
        <w:t>MMS</w:t>
      </w:r>
    </w:p>
    <w:p w14:paraId="61473EB7" w14:textId="77777777" w:rsidR="00435581" w:rsidRPr="007036BD" w:rsidRDefault="00435581" w:rsidP="00610B3B">
      <w:pPr>
        <w:pStyle w:val="Heading2"/>
        <w:widowControl w:val="0"/>
        <w:tabs>
          <w:tab w:val="clear" w:pos="837"/>
          <w:tab w:val="num" w:pos="0"/>
        </w:tabs>
        <w:spacing w:before="120" w:after="120"/>
        <w:ind w:left="737"/>
        <w:rPr>
          <w:rFonts w:eastAsia="Arial Unicode MS"/>
        </w:rPr>
      </w:pPr>
      <w:r w:rsidRPr="007036BD">
        <w:rPr>
          <w:rFonts w:eastAsia="Arial Unicode MS"/>
        </w:rPr>
        <w:t xml:space="preserve">In addition to your minimum monthly charge you must pay for: </w:t>
      </w:r>
    </w:p>
    <w:p w14:paraId="053DEECA" w14:textId="4A758485" w:rsidR="00435581" w:rsidRPr="007036BD" w:rsidRDefault="00435581" w:rsidP="00610B3B">
      <w:pPr>
        <w:pStyle w:val="Heading3"/>
        <w:widowControl w:val="0"/>
        <w:spacing w:before="120" w:after="120"/>
        <w:rPr>
          <w:rFonts w:eastAsia="Arial Unicode MS"/>
        </w:rPr>
      </w:pPr>
      <w:r w:rsidRPr="007036BD">
        <w:rPr>
          <w:rFonts w:eastAsia="Arial Unicode MS"/>
        </w:rPr>
        <w:t xml:space="preserve">subject to clause </w:t>
      </w:r>
      <w:r w:rsidR="00EE25B4">
        <w:rPr>
          <w:rFonts w:eastAsia="Arial Unicode MS"/>
        </w:rPr>
        <w:fldChar w:fldCharType="begin"/>
      </w:r>
      <w:r w:rsidR="00EE25B4">
        <w:rPr>
          <w:rFonts w:eastAsia="Arial Unicode MS"/>
        </w:rPr>
        <w:instrText xml:space="preserve"> REF _Ref49282193 \r \h </w:instrText>
      </w:r>
      <w:r w:rsidR="00EE25B4">
        <w:rPr>
          <w:rFonts w:eastAsia="Arial Unicode MS"/>
        </w:rPr>
      </w:r>
      <w:r w:rsidR="00EE25B4">
        <w:rPr>
          <w:rFonts w:eastAsia="Arial Unicode MS"/>
        </w:rPr>
        <w:fldChar w:fldCharType="separate"/>
      </w:r>
      <w:r w:rsidR="00177A27">
        <w:rPr>
          <w:rFonts w:eastAsia="Arial Unicode MS"/>
        </w:rPr>
        <w:t>7.14</w:t>
      </w:r>
      <w:r w:rsidR="00EE25B4">
        <w:rPr>
          <w:rFonts w:eastAsia="Arial Unicode MS"/>
        </w:rPr>
        <w:fldChar w:fldCharType="end"/>
      </w:r>
      <w:r w:rsidRPr="007036BD">
        <w:rPr>
          <w:rFonts w:eastAsia="Arial Unicode MS"/>
        </w:rPr>
        <w:t xml:space="preserve">any eligible calls in excess of your Monthly Call Allowance; and </w:t>
      </w:r>
    </w:p>
    <w:p w14:paraId="33FE7BF9" w14:textId="5F1D942F" w:rsidR="00435581" w:rsidRPr="007036BD" w:rsidRDefault="00435581" w:rsidP="00610B3B">
      <w:pPr>
        <w:pStyle w:val="Heading3"/>
        <w:widowControl w:val="0"/>
        <w:spacing w:before="120" w:after="120"/>
        <w:rPr>
          <w:rFonts w:eastAsia="Arial Unicode MS"/>
        </w:rPr>
      </w:pPr>
      <w:r w:rsidRPr="007036BD">
        <w:rPr>
          <w:rFonts w:eastAsia="Arial Unicode MS"/>
        </w:rPr>
        <w:t>calls and messages that aren’t standard calls and messages.</w:t>
      </w:r>
      <w:r w:rsidR="00847442">
        <w:rPr>
          <w:rFonts w:eastAsia="Arial Unicode MS"/>
        </w:rPr>
        <w:t xml:space="preserve"> </w:t>
      </w:r>
    </w:p>
    <w:p w14:paraId="44E6C8F6" w14:textId="5A4DF62C" w:rsidR="00435581" w:rsidRPr="007036BD" w:rsidRDefault="00435581" w:rsidP="00610B3B">
      <w:pPr>
        <w:pStyle w:val="Heading2"/>
        <w:widowControl w:val="0"/>
        <w:tabs>
          <w:tab w:val="clear" w:pos="837"/>
          <w:tab w:val="num" w:pos="0"/>
        </w:tabs>
        <w:spacing w:before="120" w:after="120"/>
        <w:ind w:left="737"/>
        <w:rPr>
          <w:rFonts w:eastAsia="Arial Unicode MS"/>
        </w:rPr>
      </w:pPr>
      <w:bookmarkStart w:id="1608" w:name="_Ref49282193"/>
      <w:r w:rsidRPr="007036BD">
        <w:rPr>
          <w:lang w:val="en-US"/>
        </w:rPr>
        <w:t>You</w:t>
      </w:r>
      <w:r w:rsidRPr="007036BD">
        <w:rPr>
          <w:rFonts w:eastAsia="Arial Unicode MS"/>
        </w:rPr>
        <w:t xml:space="preserve"> will not pay for calls of the type that are included in your Monthly Call Allowance (</w:t>
      </w:r>
      <w:r w:rsidRPr="007036BD">
        <w:rPr>
          <w:rFonts w:eastAsia="Arial Unicode MS"/>
          <w:b/>
        </w:rPr>
        <w:t>eligible calls</w:t>
      </w:r>
      <w:r w:rsidRPr="007036BD">
        <w:rPr>
          <w:rFonts w:eastAsia="Arial Unicode MS"/>
        </w:rPr>
        <w:t>), which are:</w:t>
      </w:r>
      <w:bookmarkEnd w:id="1608"/>
      <w:r>
        <w:rPr>
          <w:rFonts w:eastAsia="Arial Unicode MS"/>
        </w:rPr>
        <w:t xml:space="preserve"> </w:t>
      </w:r>
    </w:p>
    <w:p w14:paraId="64B86679" w14:textId="77777777" w:rsidR="00435581" w:rsidRPr="007036BD" w:rsidRDefault="00435581" w:rsidP="00610B3B">
      <w:pPr>
        <w:pStyle w:val="Heading3"/>
        <w:widowControl w:val="0"/>
        <w:spacing w:before="120" w:after="120"/>
        <w:rPr>
          <w:rFonts w:eastAsia="Arial Unicode MS"/>
        </w:rPr>
      </w:pPr>
      <w:r w:rsidRPr="007036BD">
        <w:rPr>
          <w:rFonts w:eastAsia="SimSun"/>
          <w:lang w:eastAsia="zh-CN"/>
        </w:rPr>
        <w:t>standard national direct dial voice and video calls (which includes calls to fixed and mobile numbers in Australia and calls to Telstra and Optus Satellite Mobiles);</w:t>
      </w:r>
    </w:p>
    <w:p w14:paraId="11401962" w14:textId="77777777" w:rsidR="00435581" w:rsidRPr="007036BD" w:rsidRDefault="00435581" w:rsidP="00610B3B">
      <w:pPr>
        <w:pStyle w:val="Heading3"/>
        <w:widowControl w:val="0"/>
        <w:spacing w:before="120" w:after="120"/>
        <w:rPr>
          <w:rFonts w:eastAsia="Arial Unicode MS"/>
        </w:rPr>
      </w:pPr>
      <w:r w:rsidRPr="007036BD">
        <w:rPr>
          <w:rFonts w:eastAsia="SimSun"/>
          <w:lang w:eastAsia="zh-CN"/>
        </w:rPr>
        <w:t>most ‘12’ calls (excluding the 12 numbers below)</w:t>
      </w:r>
      <w:r w:rsidRPr="007036BD">
        <w:rPr>
          <w:lang w:eastAsia="ko-KR"/>
        </w:rPr>
        <w:t>;</w:t>
      </w:r>
    </w:p>
    <w:p w14:paraId="631A8DE1" w14:textId="77777777" w:rsidR="00435581" w:rsidRPr="007036BD" w:rsidRDefault="00435581" w:rsidP="00610B3B">
      <w:pPr>
        <w:pStyle w:val="Heading3"/>
        <w:widowControl w:val="0"/>
        <w:spacing w:before="120" w:after="120"/>
        <w:rPr>
          <w:rFonts w:eastAsia="Arial Unicode MS"/>
        </w:rPr>
      </w:pPr>
      <w:r>
        <w:rPr>
          <w:rFonts w:eastAsia="Arial Unicode MS"/>
        </w:rPr>
        <w:t>most</w:t>
      </w:r>
      <w:r w:rsidRPr="007036BD">
        <w:rPr>
          <w:rFonts w:eastAsia="Arial Unicode MS"/>
        </w:rPr>
        <w:t xml:space="preserve"> ‘11’ calls;</w:t>
      </w:r>
    </w:p>
    <w:p w14:paraId="0CC1E34F" w14:textId="77777777" w:rsidR="00435581" w:rsidRPr="007036BD" w:rsidRDefault="00435581" w:rsidP="00610B3B">
      <w:pPr>
        <w:pStyle w:val="Heading3"/>
        <w:widowControl w:val="0"/>
        <w:spacing w:before="120" w:after="120"/>
        <w:rPr>
          <w:rFonts w:eastAsia="Arial Unicode MS"/>
        </w:rPr>
      </w:pPr>
      <w:r>
        <w:rPr>
          <w:rFonts w:eastAsia="SimSun"/>
          <w:lang w:eastAsia="zh-CN"/>
        </w:rPr>
        <w:t>most</w:t>
      </w:r>
      <w:r w:rsidRPr="007036BD">
        <w:rPr>
          <w:rFonts w:eastAsia="SimSun"/>
          <w:lang w:eastAsia="zh-CN"/>
        </w:rPr>
        <w:t xml:space="preserve"> ‘13’ calls;</w:t>
      </w:r>
    </w:p>
    <w:p w14:paraId="0539F6C4" w14:textId="77777777" w:rsidR="00435581" w:rsidRPr="007036BD" w:rsidRDefault="00435581" w:rsidP="00610B3B">
      <w:pPr>
        <w:pStyle w:val="Heading3"/>
        <w:widowControl w:val="0"/>
        <w:spacing w:before="120" w:after="120"/>
        <w:rPr>
          <w:rFonts w:eastAsia="Arial Unicode MS"/>
        </w:rPr>
      </w:pPr>
      <w:r>
        <w:rPr>
          <w:rFonts w:eastAsia="SimSun"/>
          <w:lang w:eastAsia="zh-CN"/>
        </w:rPr>
        <w:t>most</w:t>
      </w:r>
      <w:r w:rsidRPr="007036BD">
        <w:rPr>
          <w:rFonts w:eastAsia="SimSun"/>
          <w:lang w:eastAsia="zh-CN"/>
        </w:rPr>
        <w:t xml:space="preserve"> ‘1800’ calls; </w:t>
      </w:r>
    </w:p>
    <w:p w14:paraId="1BBC5F00" w14:textId="77777777" w:rsidR="00435581" w:rsidRPr="007036BD" w:rsidRDefault="00435581" w:rsidP="00610B3B">
      <w:pPr>
        <w:pStyle w:val="Heading3"/>
        <w:widowControl w:val="0"/>
        <w:spacing w:before="120" w:after="120"/>
        <w:rPr>
          <w:rFonts w:eastAsia="Arial Unicode MS"/>
        </w:rPr>
      </w:pPr>
      <w:r w:rsidRPr="007036BD">
        <w:rPr>
          <w:rFonts w:eastAsia="SimSun"/>
          <w:lang w:eastAsia="zh-CN"/>
        </w:rPr>
        <w:t>call diversions within Australia to fixed numbers with an 02, 03, 07 or 08 area code only or mobile numbers commencing with 04xx only;</w:t>
      </w:r>
    </w:p>
    <w:p w14:paraId="24953368" w14:textId="77777777" w:rsidR="00435581" w:rsidRPr="007036BD" w:rsidRDefault="00435581" w:rsidP="00610B3B">
      <w:pPr>
        <w:pStyle w:val="Heading3"/>
        <w:widowControl w:val="0"/>
        <w:spacing w:before="120" w:after="120"/>
        <w:rPr>
          <w:rFonts w:eastAsia="Arial Unicode MS"/>
        </w:rPr>
      </w:pPr>
      <w:proofErr w:type="spellStart"/>
      <w:r w:rsidRPr="007036BD">
        <w:rPr>
          <w:rFonts w:eastAsia="SimSun"/>
          <w:lang w:eastAsia="zh-CN"/>
        </w:rPr>
        <w:t>MessageBank</w:t>
      </w:r>
      <w:proofErr w:type="spellEnd"/>
      <w:r w:rsidRPr="007036BD">
        <w:rPr>
          <w:rFonts w:eastAsia="SimSun"/>
          <w:lang w:eastAsia="zh-CN"/>
        </w:rPr>
        <w:t xml:space="preserve"> diversion and retrieval charges (voice and video) within Australia;</w:t>
      </w:r>
    </w:p>
    <w:p w14:paraId="0AE1DD4C" w14:textId="77777777" w:rsidR="00435581" w:rsidRPr="007036BD" w:rsidRDefault="00435581" w:rsidP="00610B3B">
      <w:pPr>
        <w:pStyle w:val="Heading3"/>
        <w:widowControl w:val="0"/>
        <w:spacing w:before="120" w:after="120"/>
        <w:rPr>
          <w:rFonts w:eastAsia="Arial Unicode MS"/>
        </w:rPr>
      </w:pPr>
      <w:r w:rsidRPr="007036BD">
        <w:rPr>
          <w:rFonts w:eastAsia="SimSun"/>
          <w:lang w:eastAsia="zh-CN"/>
        </w:rPr>
        <w:t>national mobile originating text, picture and video messages; and</w:t>
      </w:r>
    </w:p>
    <w:p w14:paraId="15F36F26" w14:textId="77777777" w:rsidR="00435581" w:rsidRPr="007036BD" w:rsidRDefault="00435581" w:rsidP="00610B3B">
      <w:pPr>
        <w:pStyle w:val="Heading3"/>
        <w:widowControl w:val="0"/>
        <w:spacing w:before="120" w:after="120"/>
        <w:rPr>
          <w:rFonts w:eastAsia="Arial Unicode MS"/>
        </w:rPr>
      </w:pPr>
      <w:r w:rsidRPr="007036BD">
        <w:rPr>
          <w:rFonts w:eastAsia="SimSun"/>
          <w:lang w:eastAsia="zh-CN"/>
        </w:rPr>
        <w:t>any other calls determined as eligible by us.</w:t>
      </w:r>
      <w:r w:rsidRPr="007036BD">
        <w:rPr>
          <w:rFonts w:eastAsia="Arial Unicode MS"/>
        </w:rPr>
        <w:t xml:space="preserve"> </w:t>
      </w:r>
    </w:p>
    <w:p w14:paraId="36FBC3AC" w14:textId="77777777" w:rsidR="00435581" w:rsidRPr="007036BD" w:rsidRDefault="00435581" w:rsidP="00610B3B">
      <w:pPr>
        <w:pStyle w:val="Heading2"/>
        <w:widowControl w:val="0"/>
        <w:tabs>
          <w:tab w:val="clear" w:pos="837"/>
          <w:tab w:val="num" w:pos="0"/>
        </w:tabs>
        <w:spacing w:before="120" w:after="120"/>
        <w:ind w:left="737"/>
        <w:rPr>
          <w:rFonts w:eastAsia="Arial Unicode MS"/>
        </w:rPr>
      </w:pPr>
      <w:r w:rsidRPr="007036BD">
        <w:rPr>
          <w:lang w:val="en-US"/>
        </w:rPr>
        <w:t>Call</w:t>
      </w:r>
      <w:r w:rsidRPr="007036BD">
        <w:rPr>
          <w:rFonts w:eastAsia="Arial Unicode MS"/>
        </w:rPr>
        <w:t xml:space="preserve"> types that are not eligible calls include:</w:t>
      </w:r>
      <w:r>
        <w:rPr>
          <w:rFonts w:eastAsia="Arial Unicode MS"/>
        </w:rPr>
        <w:t xml:space="preserve"> </w:t>
      </w:r>
    </w:p>
    <w:p w14:paraId="738E602B" w14:textId="77777777" w:rsidR="00435581" w:rsidRPr="007036BD" w:rsidRDefault="00435581" w:rsidP="00610B3B">
      <w:pPr>
        <w:pStyle w:val="Heading3"/>
        <w:widowControl w:val="0"/>
        <w:spacing w:before="120" w:after="120"/>
        <w:rPr>
          <w:rFonts w:eastAsia="Arial Unicode MS"/>
        </w:rPr>
      </w:pPr>
      <w:r w:rsidRPr="007036BD">
        <w:rPr>
          <w:rFonts w:eastAsia="Arial Unicode MS"/>
        </w:rPr>
        <w:t>calls/SMS to premium numbers (such as 19xx and 0055 calls and Wake-up and Reminder calls);</w:t>
      </w:r>
    </w:p>
    <w:p w14:paraId="380C44C9" w14:textId="77777777" w:rsidR="00435581" w:rsidRPr="007036BD" w:rsidRDefault="00435581" w:rsidP="00610B3B">
      <w:pPr>
        <w:pStyle w:val="Heading3"/>
        <w:widowControl w:val="0"/>
        <w:spacing w:before="120" w:after="120"/>
        <w:rPr>
          <w:rFonts w:eastAsia="Arial Unicode MS"/>
        </w:rPr>
      </w:pPr>
      <w:r w:rsidRPr="007036BD">
        <w:rPr>
          <w:rFonts w:eastAsia="Arial Unicode MS"/>
        </w:rPr>
        <w:t>calls to 1234, 12455 and 12456</w:t>
      </w:r>
      <w:r>
        <w:rPr>
          <w:rFonts w:eastAsia="Arial Unicode MS"/>
        </w:rPr>
        <w:t xml:space="preserve"> numbers</w:t>
      </w:r>
      <w:r w:rsidRPr="007036BD">
        <w:rPr>
          <w:rFonts w:eastAsia="Arial Unicode MS"/>
        </w:rPr>
        <w:t>;</w:t>
      </w:r>
    </w:p>
    <w:p w14:paraId="49B7B3E7" w14:textId="77777777" w:rsidR="00435581" w:rsidRPr="007036BD" w:rsidRDefault="00435581" w:rsidP="00610B3B">
      <w:pPr>
        <w:pStyle w:val="Heading3"/>
        <w:widowControl w:val="0"/>
        <w:spacing w:before="120" w:after="120"/>
        <w:rPr>
          <w:rFonts w:eastAsia="Arial Unicode MS"/>
        </w:rPr>
      </w:pPr>
      <w:r w:rsidRPr="007036BD">
        <w:rPr>
          <w:rFonts w:eastAsia="Arial Unicode MS"/>
        </w:rPr>
        <w:t>most operator assisted calls not listed above as eligible calls (</w:t>
      </w:r>
      <w:proofErr w:type="spellStart"/>
      <w:r w:rsidRPr="007036BD">
        <w:rPr>
          <w:rFonts w:eastAsia="Arial Unicode MS"/>
        </w:rPr>
        <w:t>eg</w:t>
      </w:r>
      <w:proofErr w:type="spellEnd"/>
      <w:r w:rsidRPr="007036BD">
        <w:rPr>
          <w:rFonts w:eastAsia="Arial Unicode MS"/>
        </w:rPr>
        <w:t>, 1223 is not an eligible call);</w:t>
      </w:r>
    </w:p>
    <w:p w14:paraId="277D7970" w14:textId="77777777" w:rsidR="00435581" w:rsidRPr="007036BD" w:rsidRDefault="00435581" w:rsidP="00610B3B">
      <w:pPr>
        <w:pStyle w:val="Heading3"/>
        <w:widowControl w:val="0"/>
        <w:spacing w:before="120" w:after="120"/>
        <w:rPr>
          <w:rFonts w:eastAsia="Arial Unicode MS"/>
        </w:rPr>
      </w:pPr>
      <w:r w:rsidRPr="007036BD">
        <w:rPr>
          <w:rFonts w:eastAsia="Arial Unicode MS"/>
        </w:rPr>
        <w:t>calls, SMS and MMS to international numbers from Australia;</w:t>
      </w:r>
    </w:p>
    <w:p w14:paraId="13A89355" w14:textId="77777777" w:rsidR="00435581" w:rsidRPr="007036BD" w:rsidRDefault="00435581" w:rsidP="00610B3B">
      <w:pPr>
        <w:pStyle w:val="Heading3"/>
        <w:widowControl w:val="0"/>
        <w:spacing w:before="120" w:after="120"/>
        <w:rPr>
          <w:rFonts w:eastAsia="Arial Unicode MS"/>
        </w:rPr>
      </w:pPr>
      <w:r w:rsidRPr="007036BD">
        <w:rPr>
          <w:rFonts w:eastAsia="Arial Unicode MS"/>
        </w:rPr>
        <w:t>video calls and video messages to international numbers;</w:t>
      </w:r>
    </w:p>
    <w:p w14:paraId="4528EEF5" w14:textId="77777777" w:rsidR="00435581" w:rsidRPr="007036BD" w:rsidRDefault="00435581" w:rsidP="00610B3B">
      <w:pPr>
        <w:pStyle w:val="Heading3"/>
        <w:widowControl w:val="0"/>
        <w:spacing w:before="120" w:after="120"/>
        <w:rPr>
          <w:rFonts w:eastAsia="Arial Unicode MS"/>
        </w:rPr>
      </w:pPr>
      <w:r w:rsidRPr="007036BD">
        <w:rPr>
          <w:rFonts w:eastAsia="Arial Unicode MS"/>
        </w:rPr>
        <w:t>call diversions to international numbers;</w:t>
      </w:r>
    </w:p>
    <w:p w14:paraId="4E6406FE" w14:textId="77777777" w:rsidR="00435581" w:rsidRPr="007036BD" w:rsidRDefault="00435581" w:rsidP="00610B3B">
      <w:pPr>
        <w:pStyle w:val="Heading3"/>
        <w:widowControl w:val="0"/>
        <w:spacing w:before="120" w:after="120"/>
        <w:rPr>
          <w:rFonts w:eastAsia="Arial Unicode MS"/>
        </w:rPr>
      </w:pPr>
      <w:r w:rsidRPr="007036BD">
        <w:rPr>
          <w:rFonts w:eastAsia="Arial Unicode MS"/>
        </w:rPr>
        <w:lastRenderedPageBreak/>
        <w:t>all use (such as calls made and received) while overseas;</w:t>
      </w:r>
    </w:p>
    <w:p w14:paraId="6E6D1DE1" w14:textId="77777777" w:rsidR="00435581" w:rsidRPr="007036BD" w:rsidRDefault="00435581" w:rsidP="00610B3B">
      <w:pPr>
        <w:pStyle w:val="Heading3"/>
        <w:widowControl w:val="0"/>
        <w:spacing w:before="120" w:after="120"/>
        <w:rPr>
          <w:rFonts w:eastAsia="Arial Unicode MS"/>
        </w:rPr>
      </w:pPr>
      <w:r w:rsidRPr="007036BD">
        <w:rPr>
          <w:rFonts w:eastAsia="Arial Unicode MS"/>
        </w:rPr>
        <w:t>reverse charge calls;</w:t>
      </w:r>
    </w:p>
    <w:p w14:paraId="6B20383F" w14:textId="77777777" w:rsidR="00435581" w:rsidRPr="007036BD" w:rsidRDefault="00435581" w:rsidP="00610B3B">
      <w:pPr>
        <w:pStyle w:val="Heading3"/>
        <w:widowControl w:val="0"/>
        <w:spacing w:before="120" w:after="120"/>
        <w:rPr>
          <w:rFonts w:eastAsia="Arial Unicode MS"/>
        </w:rPr>
      </w:pPr>
      <w:r w:rsidRPr="007036BD">
        <w:rPr>
          <w:rFonts w:eastAsia="Arial Unicode MS"/>
        </w:rPr>
        <w:t>third party content charges, WAP, GRPS and data usage;</w:t>
      </w:r>
    </w:p>
    <w:p w14:paraId="4E1ABE4C" w14:textId="77777777" w:rsidR="00435581" w:rsidRPr="007036BD" w:rsidRDefault="00435581" w:rsidP="00610B3B">
      <w:pPr>
        <w:pStyle w:val="Heading3"/>
        <w:widowControl w:val="0"/>
        <w:spacing w:before="120" w:after="120"/>
        <w:rPr>
          <w:rFonts w:eastAsia="Arial Unicode MS"/>
        </w:rPr>
      </w:pPr>
      <w:r w:rsidRPr="007036BD">
        <w:rPr>
          <w:rFonts w:eastAsia="Arial Unicode MS"/>
        </w:rPr>
        <w:t>information calls; and</w:t>
      </w:r>
    </w:p>
    <w:p w14:paraId="73035BB9" w14:textId="77777777" w:rsidR="00435581" w:rsidRPr="007036BD" w:rsidRDefault="00435581" w:rsidP="00610B3B">
      <w:pPr>
        <w:pStyle w:val="Heading3"/>
        <w:widowControl w:val="0"/>
        <w:spacing w:before="120" w:after="120"/>
        <w:rPr>
          <w:rFonts w:eastAsia="Arial Unicode MS"/>
        </w:rPr>
      </w:pPr>
      <w:r w:rsidRPr="007036BD">
        <w:rPr>
          <w:rFonts w:eastAsia="SimSun"/>
          <w:lang w:eastAsia="zh-CN"/>
        </w:rPr>
        <w:t>any other calls determined by us not to be eligible calls.</w:t>
      </w:r>
    </w:p>
    <w:p w14:paraId="62E2BA8C" w14:textId="77777777" w:rsidR="00435581" w:rsidRPr="007036BD" w:rsidRDefault="00435581" w:rsidP="00610B3B">
      <w:pPr>
        <w:pStyle w:val="Heading2"/>
        <w:widowControl w:val="0"/>
        <w:tabs>
          <w:tab w:val="clear" w:pos="837"/>
          <w:tab w:val="num" w:pos="0"/>
        </w:tabs>
        <w:spacing w:before="120" w:after="120"/>
        <w:ind w:left="737"/>
      </w:pPr>
      <w:r w:rsidRPr="007036BD">
        <w:t>You must pay for any calls that are not eligible calls.</w:t>
      </w:r>
    </w:p>
    <w:p w14:paraId="2F1B6DE5" w14:textId="77777777" w:rsidR="00435581" w:rsidRPr="007036BD" w:rsidRDefault="00435581" w:rsidP="00610B3B">
      <w:pPr>
        <w:pStyle w:val="Heading2"/>
        <w:widowControl w:val="0"/>
        <w:tabs>
          <w:tab w:val="clear" w:pos="837"/>
          <w:tab w:val="num" w:pos="0"/>
        </w:tabs>
        <w:spacing w:before="120" w:after="120"/>
        <w:ind w:left="737"/>
        <w:rPr>
          <w:rFonts w:eastAsia="Arial Unicode MS"/>
        </w:rPr>
      </w:pPr>
      <w:r w:rsidRPr="007036BD">
        <w:t>Any</w:t>
      </w:r>
      <w:r w:rsidRPr="007036BD">
        <w:rPr>
          <w:rFonts w:eastAsia="Arial Unicode MS"/>
        </w:rPr>
        <w:t xml:space="preserve"> unused Monthly Call Allowance expires each month. </w:t>
      </w:r>
    </w:p>
    <w:p w14:paraId="4A53A649" w14:textId="77777777" w:rsidR="00435581" w:rsidRPr="007036BD" w:rsidRDefault="00435581" w:rsidP="00610B3B">
      <w:pPr>
        <w:pStyle w:val="Indent1"/>
        <w:keepNext w:val="0"/>
        <w:widowControl w:val="0"/>
        <w:spacing w:before="120" w:after="120"/>
      </w:pPr>
      <w:r w:rsidRPr="00586B53">
        <w:t>Monthly International Roaming Allowance</w:t>
      </w:r>
      <w:r>
        <w:t xml:space="preserve"> </w:t>
      </w:r>
    </w:p>
    <w:p w14:paraId="061F0BED" w14:textId="77777777" w:rsidR="00435581" w:rsidRPr="007036BD" w:rsidRDefault="00435581" w:rsidP="00610B3B">
      <w:pPr>
        <w:pStyle w:val="Heading2"/>
        <w:widowControl w:val="0"/>
        <w:tabs>
          <w:tab w:val="clear" w:pos="837"/>
          <w:tab w:val="num" w:pos="0"/>
        </w:tabs>
        <w:spacing w:before="120" w:after="120"/>
        <w:ind w:left="737"/>
      </w:pPr>
      <w:r w:rsidRPr="007036BD">
        <w:t xml:space="preserve">Unless you're re-contracting your existing service or have chosen to opt out, your plan is automatically activated with International Roaming and an International Day Pass, which for an additional charge per day lets you to make and receive unlimited standard voice calls and SMS and includes </w:t>
      </w:r>
      <w:r>
        <w:t>200</w:t>
      </w:r>
      <w:r w:rsidRPr="007036BD">
        <w:t xml:space="preserve">MB data for use each day (AEST) when travelling in Eligible Roaming Countries. If you use more than your included data allowance on your International Day Pass, we’ll automatically add extra data to your service in blocks of 500MB for $10. For more information refer to </w:t>
      </w:r>
      <w:r w:rsidR="00652D02" w:rsidRPr="001B501D">
        <w:t>Part I – Heading Overseas (International Roaming) of the Telstra Mobile Section of Our Customer Terms.</w:t>
      </w:r>
    </w:p>
    <w:p w14:paraId="7019288F" w14:textId="77777777" w:rsidR="00435581" w:rsidRPr="007036BD" w:rsidRDefault="00435581" w:rsidP="00610B3B">
      <w:pPr>
        <w:pStyle w:val="Heading2"/>
        <w:widowControl w:val="0"/>
        <w:tabs>
          <w:tab w:val="clear" w:pos="837"/>
          <w:tab w:val="num" w:pos="0"/>
        </w:tabs>
        <w:spacing w:before="120" w:after="120"/>
        <w:ind w:left="737"/>
      </w:pPr>
      <w:r>
        <w:t>R</w:t>
      </w:r>
      <w:r w:rsidRPr="007036BD">
        <w:t xml:space="preserve">oaming calls, SMS and MMS </w:t>
      </w:r>
      <w:r>
        <w:t xml:space="preserve">will be charged at international roaming </w:t>
      </w:r>
      <w:r w:rsidRPr="007036BD">
        <w:t xml:space="preserve">rates and mobile data at $3 per MB (charged per KB or part) where you: </w:t>
      </w:r>
    </w:p>
    <w:p w14:paraId="1035EF43" w14:textId="77777777" w:rsidR="00435581" w:rsidRPr="007036BD" w:rsidRDefault="00435581" w:rsidP="00610B3B">
      <w:pPr>
        <w:pStyle w:val="Heading3"/>
        <w:widowControl w:val="0"/>
        <w:spacing w:before="120" w:after="120"/>
        <w:rPr>
          <w:rFonts w:eastAsia="Arial Unicode MS"/>
        </w:rPr>
      </w:pPr>
      <w:r w:rsidRPr="007036BD">
        <w:rPr>
          <w:rFonts w:eastAsia="Arial Unicode MS"/>
        </w:rPr>
        <w:t>use your mobile outside of Eligible Roaming Countries; or</w:t>
      </w:r>
    </w:p>
    <w:p w14:paraId="002893D1" w14:textId="77777777" w:rsidR="00435581" w:rsidRPr="007036BD" w:rsidRDefault="00435581" w:rsidP="00610B3B">
      <w:pPr>
        <w:pStyle w:val="Heading3"/>
        <w:widowControl w:val="0"/>
        <w:spacing w:before="120" w:after="120"/>
        <w:rPr>
          <w:rFonts w:eastAsia="Arial Unicode MS"/>
        </w:rPr>
      </w:pPr>
      <w:r w:rsidRPr="007036BD">
        <w:rPr>
          <w:rFonts w:eastAsia="Arial Unicode MS"/>
        </w:rPr>
        <w:t xml:space="preserve">choose to opt out of your International Day Pass. </w:t>
      </w:r>
    </w:p>
    <w:p w14:paraId="2FBB6E6D" w14:textId="77777777" w:rsidR="00435581" w:rsidRPr="00586B53" w:rsidRDefault="00435581" w:rsidP="00610B3B">
      <w:pPr>
        <w:pStyle w:val="Indent1"/>
        <w:keepNext w:val="0"/>
        <w:widowControl w:val="0"/>
        <w:spacing w:before="120" w:after="120"/>
        <w:rPr>
          <w:b w:val="0"/>
        </w:rPr>
      </w:pPr>
      <w:r w:rsidRPr="00586B53">
        <w:t>Monthly Mobile Data Allowance</w:t>
      </w:r>
    </w:p>
    <w:p w14:paraId="44881999" w14:textId="77777777" w:rsidR="00435581" w:rsidRDefault="00435581" w:rsidP="00610B3B">
      <w:pPr>
        <w:pStyle w:val="Heading2"/>
        <w:widowControl w:val="0"/>
        <w:tabs>
          <w:tab w:val="clear" w:pos="837"/>
          <w:tab w:val="num" w:pos="0"/>
        </w:tabs>
        <w:spacing w:before="120" w:after="120"/>
        <w:ind w:left="737"/>
        <w:rPr>
          <w:rFonts w:eastAsia="Arial Unicode MS"/>
        </w:rPr>
      </w:pPr>
      <w:r>
        <w:rPr>
          <w:rFonts w:eastAsia="Arial Unicode MS"/>
        </w:rPr>
        <w:t>On the F&amp;F Mobile Plans, y</w:t>
      </w:r>
      <w:r w:rsidRPr="007036BD">
        <w:rPr>
          <w:rFonts w:eastAsia="Arial Unicode MS"/>
        </w:rPr>
        <w:t xml:space="preserve">our Monthly Mobile Data Allowance </w:t>
      </w:r>
      <w:r>
        <w:rPr>
          <w:rFonts w:eastAsia="Arial Unicode MS"/>
        </w:rPr>
        <w:t>is not shareable (including between plans on the same account) and expires at the end of each billing month.</w:t>
      </w:r>
    </w:p>
    <w:p w14:paraId="344AEE2E" w14:textId="77777777" w:rsidR="00435581" w:rsidRPr="00821890" w:rsidRDefault="00435581" w:rsidP="00610B3B">
      <w:pPr>
        <w:pStyle w:val="Indent1"/>
        <w:keepNext w:val="0"/>
        <w:widowControl w:val="0"/>
        <w:spacing w:before="120" w:after="120"/>
        <w:rPr>
          <w:rFonts w:eastAsia="Arial Unicode MS"/>
        </w:rPr>
      </w:pPr>
      <w:r>
        <w:rPr>
          <w:rFonts w:eastAsia="Arial Unicode MS"/>
        </w:rPr>
        <w:t xml:space="preserve">Bonus Data </w:t>
      </w:r>
    </w:p>
    <w:p w14:paraId="39A02E42" w14:textId="77777777" w:rsidR="00435581" w:rsidRPr="00FD35E1" w:rsidRDefault="00435581" w:rsidP="00610B3B">
      <w:pPr>
        <w:pStyle w:val="Heading2"/>
        <w:widowControl w:val="0"/>
        <w:tabs>
          <w:tab w:val="clear" w:pos="837"/>
          <w:tab w:val="num" w:pos="0"/>
        </w:tabs>
        <w:spacing w:before="120" w:after="120"/>
        <w:ind w:left="737"/>
        <w:rPr>
          <w:rFonts w:eastAsia="Arial Unicode MS"/>
          <w:b/>
        </w:rPr>
      </w:pPr>
      <w:r>
        <w:rPr>
          <w:rFonts w:eastAsia="Arial Unicode MS"/>
        </w:rPr>
        <w:t>On the F&amp;F Mobile Plans, you are entitled to an amount of mobile data (“</w:t>
      </w:r>
      <w:r>
        <w:rPr>
          <w:rFonts w:eastAsia="Arial Unicode MS"/>
          <w:b/>
        </w:rPr>
        <w:t>Bonus Data</w:t>
      </w:r>
      <w:r>
        <w:rPr>
          <w:rFonts w:eastAsia="Arial Unicode MS"/>
        </w:rPr>
        <w:t>”) as follows:</w:t>
      </w:r>
    </w:p>
    <w:p w14:paraId="511B61C2" w14:textId="77777777" w:rsidR="00435581" w:rsidRPr="00FD35E1" w:rsidRDefault="00435581" w:rsidP="00610B3B">
      <w:pPr>
        <w:pStyle w:val="Heading2"/>
        <w:widowControl w:val="0"/>
        <w:numPr>
          <w:ilvl w:val="2"/>
          <w:numId w:val="1"/>
        </w:numPr>
        <w:spacing w:before="120" w:after="120"/>
        <w:rPr>
          <w:rFonts w:eastAsia="Arial Unicode MS"/>
          <w:b/>
        </w:rPr>
      </w:pPr>
      <w:r>
        <w:rPr>
          <w:rFonts w:eastAsia="Arial Unicode MS"/>
        </w:rPr>
        <w:t>5GB Bonus Data on the F&amp;F $49 Mobile Plan; and</w:t>
      </w:r>
    </w:p>
    <w:p w14:paraId="228229C4" w14:textId="77777777" w:rsidR="00435581" w:rsidRPr="00FD35E1" w:rsidRDefault="00435581" w:rsidP="00610B3B">
      <w:pPr>
        <w:pStyle w:val="Heading2"/>
        <w:widowControl w:val="0"/>
        <w:numPr>
          <w:ilvl w:val="2"/>
          <w:numId w:val="1"/>
        </w:numPr>
        <w:spacing w:before="120" w:after="120"/>
        <w:rPr>
          <w:rFonts w:eastAsia="Arial Unicode MS"/>
          <w:b/>
        </w:rPr>
      </w:pPr>
      <w:r>
        <w:rPr>
          <w:rFonts w:eastAsia="Arial Unicode MS"/>
        </w:rPr>
        <w:t xml:space="preserve">10GB Bonus Data on the F&amp;F $69 Mobile Plan. </w:t>
      </w:r>
    </w:p>
    <w:p w14:paraId="76891952" w14:textId="77777777" w:rsidR="00435581" w:rsidRPr="00C83627" w:rsidRDefault="00435581" w:rsidP="00610B3B">
      <w:pPr>
        <w:pStyle w:val="Heading2"/>
        <w:widowControl w:val="0"/>
        <w:tabs>
          <w:tab w:val="clear" w:pos="837"/>
          <w:tab w:val="num" w:pos="0"/>
        </w:tabs>
        <w:spacing w:before="120" w:after="120"/>
        <w:ind w:left="737"/>
        <w:rPr>
          <w:rFonts w:eastAsia="Arial Unicode MS"/>
          <w:b/>
        </w:rPr>
      </w:pPr>
      <w:r>
        <w:rPr>
          <w:rFonts w:eastAsia="Arial Unicode MS"/>
        </w:rPr>
        <w:t>Any u</w:t>
      </w:r>
      <w:r w:rsidRPr="00201C3A">
        <w:rPr>
          <w:rFonts w:eastAsia="Arial Unicode MS"/>
        </w:rPr>
        <w:t xml:space="preserve">nused Bonus Data will expire and be forfeited </w:t>
      </w:r>
      <w:r>
        <w:rPr>
          <w:rFonts w:eastAsia="Arial Unicode MS"/>
        </w:rPr>
        <w:t>at the end of the billing month</w:t>
      </w:r>
      <w:r w:rsidRPr="00201C3A">
        <w:rPr>
          <w:rFonts w:eastAsia="Arial Unicode MS"/>
        </w:rPr>
        <w:t xml:space="preserve">. If all of your Bonus Data is used within the </w:t>
      </w:r>
      <w:r>
        <w:rPr>
          <w:rFonts w:eastAsia="Arial Unicode MS"/>
        </w:rPr>
        <w:t>billing</w:t>
      </w:r>
      <w:r w:rsidRPr="00201C3A">
        <w:rPr>
          <w:rFonts w:eastAsia="Arial Unicode MS"/>
        </w:rPr>
        <w:t xml:space="preserve"> period, the cost of any subsequent data will be deducted from the remaining Monthly</w:t>
      </w:r>
      <w:r>
        <w:rPr>
          <w:rFonts w:eastAsia="Arial Unicode MS"/>
        </w:rPr>
        <w:t xml:space="preserve"> Mobile</w:t>
      </w:r>
      <w:r w:rsidRPr="00201C3A">
        <w:rPr>
          <w:rFonts w:eastAsia="Arial Unicode MS"/>
        </w:rPr>
        <w:t xml:space="preserve"> Data Allowance.</w:t>
      </w:r>
    </w:p>
    <w:p w14:paraId="049D45D2" w14:textId="7BE9DE35" w:rsidR="00435581" w:rsidRPr="00655028" w:rsidRDefault="00435581" w:rsidP="00610B3B">
      <w:pPr>
        <w:pStyle w:val="Heading2"/>
        <w:widowControl w:val="0"/>
        <w:tabs>
          <w:tab w:val="clear" w:pos="837"/>
          <w:tab w:val="num" w:pos="0"/>
        </w:tabs>
        <w:spacing w:before="120" w:after="120"/>
        <w:ind w:left="737"/>
        <w:rPr>
          <w:rFonts w:eastAsia="Arial Unicode MS"/>
          <w:b/>
        </w:rPr>
      </w:pPr>
      <w:r>
        <w:rPr>
          <w:lang w:eastAsia="zh-CN"/>
        </w:rPr>
        <w:t>The Bonus Data allowance applies for use in Australia and excludes content charges.</w:t>
      </w:r>
      <w:r w:rsidR="00847442">
        <w:rPr>
          <w:lang w:eastAsia="zh-CN"/>
        </w:rPr>
        <w:t xml:space="preserve"> </w:t>
      </w:r>
      <w:r>
        <w:rPr>
          <w:rFonts w:eastAsia="Arial Unicode MS"/>
        </w:rPr>
        <w:t>I</w:t>
      </w:r>
      <w:r w:rsidRPr="007036BD">
        <w:rPr>
          <w:rFonts w:eastAsia="Arial Unicode MS"/>
        </w:rPr>
        <w:t>f you use your service overseas, additional charges will apply.</w:t>
      </w:r>
    </w:p>
    <w:p w14:paraId="208C337A" w14:textId="77777777" w:rsidR="00435581" w:rsidRPr="007036BD" w:rsidRDefault="00435581" w:rsidP="00610B3B">
      <w:pPr>
        <w:pStyle w:val="Indent1"/>
        <w:keepNext w:val="0"/>
        <w:widowControl w:val="0"/>
        <w:spacing w:before="120" w:after="120"/>
        <w:rPr>
          <w:rFonts w:eastAsia="Arial Unicode MS"/>
        </w:rPr>
      </w:pPr>
      <w:r w:rsidRPr="00586B53">
        <w:t>Extra Data</w:t>
      </w:r>
    </w:p>
    <w:p w14:paraId="3D9F8CE9" w14:textId="77777777" w:rsidR="00435581" w:rsidRDefault="00435581" w:rsidP="00610B3B">
      <w:pPr>
        <w:pStyle w:val="Heading2"/>
        <w:widowControl w:val="0"/>
        <w:tabs>
          <w:tab w:val="clear" w:pos="837"/>
          <w:tab w:val="num" w:pos="0"/>
        </w:tabs>
        <w:spacing w:before="120" w:after="120"/>
        <w:ind w:left="737"/>
        <w:rPr>
          <w:rFonts w:eastAsia="Arial Unicode MS"/>
        </w:rPr>
      </w:pPr>
      <w:r w:rsidRPr="007036BD">
        <w:rPr>
          <w:rFonts w:eastAsia="Arial Unicode MS"/>
        </w:rPr>
        <w:lastRenderedPageBreak/>
        <w:t>If you use more than your Monthly Mobile Data Allowance, we will automatically add extra data to your Monthly Mobile Data Allowance in blocks of 1GB, and you’ll be charged $10 per block (even if you only use part of that block) (“</w:t>
      </w:r>
      <w:r w:rsidRPr="007036BD">
        <w:rPr>
          <w:rFonts w:eastAsia="Arial Unicode MS"/>
          <w:b/>
        </w:rPr>
        <w:t>Extra Data</w:t>
      </w:r>
      <w:r w:rsidRPr="007036BD">
        <w:rPr>
          <w:rFonts w:eastAsia="Arial Unicode MS"/>
        </w:rPr>
        <w:t xml:space="preserve">”). </w:t>
      </w:r>
    </w:p>
    <w:p w14:paraId="2CEDAC53" w14:textId="77777777" w:rsidR="00435581" w:rsidRPr="007036BD" w:rsidRDefault="00435581" w:rsidP="00610B3B">
      <w:pPr>
        <w:pStyle w:val="Heading2"/>
        <w:widowControl w:val="0"/>
        <w:tabs>
          <w:tab w:val="clear" w:pos="837"/>
          <w:tab w:val="num" w:pos="0"/>
        </w:tabs>
        <w:spacing w:before="120" w:after="120"/>
        <w:ind w:left="737"/>
        <w:rPr>
          <w:rFonts w:eastAsia="Arial Unicode MS"/>
        </w:rPr>
      </w:pPr>
      <w:r w:rsidRPr="007036BD">
        <w:rPr>
          <w:rFonts w:eastAsia="Arial Unicode MS"/>
        </w:rPr>
        <w:t>Extra Data can only be used in Australia, if you use your service overseas, additional charges will apply.</w:t>
      </w:r>
    </w:p>
    <w:p w14:paraId="34F8B249" w14:textId="77777777" w:rsidR="00435581" w:rsidRPr="007036BD" w:rsidRDefault="00435581" w:rsidP="00610B3B">
      <w:pPr>
        <w:pStyle w:val="Heading2"/>
        <w:widowControl w:val="0"/>
        <w:tabs>
          <w:tab w:val="clear" w:pos="837"/>
          <w:tab w:val="num" w:pos="0"/>
        </w:tabs>
        <w:spacing w:before="120" w:after="120"/>
        <w:ind w:left="737"/>
        <w:rPr>
          <w:rFonts w:eastAsia="Arial Unicode MS"/>
        </w:rPr>
      </w:pPr>
      <w:r w:rsidRPr="007036BD">
        <w:rPr>
          <w:rFonts w:eastAsia="Arial Unicode MS"/>
        </w:rPr>
        <w:t xml:space="preserve">Any unused Monthly Mobile Data Allowance and Extra Data expire at the end of each billing month. </w:t>
      </w:r>
    </w:p>
    <w:p w14:paraId="43DC74F5" w14:textId="77777777" w:rsidR="00435581" w:rsidRPr="007036BD" w:rsidRDefault="00435581" w:rsidP="00610B3B">
      <w:pPr>
        <w:pStyle w:val="Heading2"/>
        <w:widowControl w:val="0"/>
        <w:tabs>
          <w:tab w:val="clear" w:pos="837"/>
          <w:tab w:val="num" w:pos="0"/>
        </w:tabs>
        <w:spacing w:before="120" w:after="120"/>
        <w:ind w:left="737"/>
      </w:pPr>
      <w:r w:rsidRPr="007036BD">
        <w:t>When calculating mobile data volumes:</w:t>
      </w:r>
    </w:p>
    <w:p w14:paraId="7B7FBE0E" w14:textId="77777777" w:rsidR="00435581" w:rsidRPr="007036BD" w:rsidRDefault="00435581" w:rsidP="00610B3B">
      <w:pPr>
        <w:pStyle w:val="Heading3"/>
        <w:widowControl w:val="0"/>
        <w:tabs>
          <w:tab w:val="clear" w:pos="0"/>
          <w:tab w:val="num" w:pos="114"/>
        </w:tabs>
        <w:spacing w:before="120" w:after="120"/>
        <w:ind w:left="1588"/>
      </w:pPr>
      <w:r w:rsidRPr="007036BD">
        <w:t>if the volume of data transferred is not a whole number of kilobytes, it is rounded up to the next kilobyte at the earlier of the end of each session or 24 hours; and</w:t>
      </w:r>
    </w:p>
    <w:p w14:paraId="6EAB243B" w14:textId="77777777" w:rsidR="00435581" w:rsidRPr="007036BD" w:rsidRDefault="00435581" w:rsidP="00610B3B">
      <w:pPr>
        <w:pStyle w:val="Heading3"/>
        <w:widowControl w:val="0"/>
        <w:tabs>
          <w:tab w:val="clear" w:pos="0"/>
          <w:tab w:val="num" w:pos="114"/>
        </w:tabs>
        <w:spacing w:before="120" w:after="120"/>
        <w:ind w:left="1588"/>
      </w:pPr>
      <w:r w:rsidRPr="007036BD">
        <w:t>1024 bytes = 1 kilobyte (KB) and 1024 kilobytes = 1 megabyte (MB) and 1024 MB = 1 gigabyte (GB).</w:t>
      </w:r>
    </w:p>
    <w:p w14:paraId="3699E318" w14:textId="77777777" w:rsidR="00435581" w:rsidRPr="00A6530B" w:rsidRDefault="00435581" w:rsidP="00610B3B">
      <w:pPr>
        <w:pStyle w:val="Indent2"/>
        <w:keepNext/>
        <w:widowControl w:val="0"/>
        <w:spacing w:before="120" w:after="120"/>
        <w:rPr>
          <w:b w:val="0"/>
        </w:rPr>
      </w:pPr>
      <w:r w:rsidRPr="00A6530B">
        <w:t>Peace of Mind data</w:t>
      </w:r>
    </w:p>
    <w:p w14:paraId="48A9ECB4" w14:textId="77777777" w:rsidR="00435581" w:rsidRDefault="00435581" w:rsidP="00610B3B">
      <w:pPr>
        <w:pStyle w:val="Heading2"/>
        <w:widowControl w:val="0"/>
        <w:tabs>
          <w:tab w:val="clear" w:pos="837"/>
          <w:tab w:val="num" w:pos="0"/>
        </w:tabs>
        <w:spacing w:before="120" w:after="120"/>
        <w:ind w:left="737"/>
      </w:pPr>
      <w:r>
        <w:t xml:space="preserve">For Peace of Mind data, if you use more than your Monthly Mobile Data Allowance in a month, you will continue to receive additional data with speeds capped at 1.5Mbps (which is not suitable for HD video or high speed applications, and means that some webpages, video/social media content and may take longer to load). We will also slow speeds further during busy periods to manage network congestion and ensure overall network experience. </w:t>
      </w:r>
    </w:p>
    <w:p w14:paraId="39EA9F31" w14:textId="77777777" w:rsidR="00435581" w:rsidRDefault="00435581" w:rsidP="00610B3B">
      <w:pPr>
        <w:pStyle w:val="Heading2"/>
        <w:widowControl w:val="0"/>
        <w:tabs>
          <w:tab w:val="clear" w:pos="837"/>
          <w:tab w:val="num" w:pos="0"/>
        </w:tabs>
        <w:spacing w:before="120" w:after="120"/>
        <w:ind w:left="737"/>
      </w:pPr>
      <w:r>
        <w:t xml:space="preserve">Peace of Mind data is included with the $69 F&amp;F Mobile Plan. </w:t>
      </w:r>
    </w:p>
    <w:p w14:paraId="78E9E08E" w14:textId="77777777" w:rsidR="00435581" w:rsidRDefault="00435581" w:rsidP="00610B3B">
      <w:pPr>
        <w:pStyle w:val="Heading2"/>
        <w:widowControl w:val="0"/>
        <w:tabs>
          <w:tab w:val="clear" w:pos="837"/>
          <w:tab w:val="num" w:pos="0"/>
        </w:tabs>
        <w:spacing w:before="120" w:after="120"/>
        <w:ind w:left="737"/>
      </w:pPr>
      <w:r>
        <w:t xml:space="preserve">For the $69 F&amp;F Mobile Plan, you can choose to opt-out of Peace of Mind data once every 30 days, and will then pay Extra Data at $10/1GB. </w:t>
      </w:r>
    </w:p>
    <w:p w14:paraId="3F58ABE9" w14:textId="77777777" w:rsidR="00435581" w:rsidRPr="007036BD" w:rsidRDefault="00435581" w:rsidP="00610B3B">
      <w:pPr>
        <w:pStyle w:val="Heading2"/>
        <w:widowControl w:val="0"/>
        <w:tabs>
          <w:tab w:val="clear" w:pos="837"/>
          <w:tab w:val="num" w:pos="0"/>
        </w:tabs>
        <w:spacing w:before="120" w:after="120"/>
        <w:ind w:left="737"/>
      </w:pPr>
      <w:r>
        <w:t>You cannot share your Peace of Mind data with other services on your account.</w:t>
      </w:r>
    </w:p>
    <w:p w14:paraId="47C7DB17" w14:textId="77777777" w:rsidR="00435581" w:rsidRPr="00586B53" w:rsidRDefault="00435581" w:rsidP="00610B3B">
      <w:pPr>
        <w:pStyle w:val="Indent1"/>
        <w:keepNext w:val="0"/>
        <w:widowControl w:val="0"/>
        <w:spacing w:before="120" w:after="120"/>
        <w:rPr>
          <w:b w:val="0"/>
        </w:rPr>
      </w:pPr>
      <w:proofErr w:type="spellStart"/>
      <w:r w:rsidRPr="00586B53">
        <w:t>FairPlay</w:t>
      </w:r>
      <w:proofErr w:type="spellEnd"/>
      <w:r w:rsidRPr="00586B53">
        <w:t xml:space="preserve"> Policy</w:t>
      </w:r>
    </w:p>
    <w:p w14:paraId="592CEC34" w14:textId="3393DD8B" w:rsidR="00435581" w:rsidRPr="007036BD" w:rsidRDefault="00435581" w:rsidP="00610B3B">
      <w:pPr>
        <w:pStyle w:val="Heading2"/>
        <w:widowControl w:val="0"/>
        <w:tabs>
          <w:tab w:val="clear" w:pos="837"/>
          <w:tab w:val="num" w:pos="0"/>
        </w:tabs>
        <w:spacing w:before="120" w:after="120"/>
        <w:ind w:left="737"/>
      </w:pPr>
      <w:r w:rsidRPr="007036BD">
        <w:t xml:space="preserve">Our </w:t>
      </w:r>
      <w:proofErr w:type="spellStart"/>
      <w:r w:rsidRPr="007036BD">
        <w:t>FairPlay</w:t>
      </w:r>
      <w:proofErr w:type="spellEnd"/>
      <w:r w:rsidRPr="007036BD">
        <w:t xml:space="preserve"> Policy (set out in the</w:t>
      </w:r>
      <w:r w:rsidR="00AD53FC">
        <w:t xml:space="preserve"> </w:t>
      </w:r>
      <w:r w:rsidR="00652D02" w:rsidRPr="00652D02">
        <w:rPr>
          <w:rStyle w:val="Hyperlink"/>
        </w:rPr>
        <w:t>General Terms for Consumer Customers</w:t>
      </w:r>
      <w:r w:rsidRPr="007036BD">
        <w:t xml:space="preserve">) applies to your </w:t>
      </w:r>
      <w:r>
        <w:t>F&amp;F Mobile</w:t>
      </w:r>
      <w:r w:rsidRPr="007036BD">
        <w:t xml:space="preserve"> Plan.</w:t>
      </w:r>
    </w:p>
    <w:p w14:paraId="2B6E617B" w14:textId="77777777" w:rsidR="00435581" w:rsidRPr="00C5539E" w:rsidRDefault="00435581" w:rsidP="00610B3B">
      <w:pPr>
        <w:pStyle w:val="Indent1"/>
        <w:keepNext w:val="0"/>
        <w:widowControl w:val="0"/>
        <w:spacing w:before="120" w:after="120"/>
      </w:pPr>
      <w:r w:rsidRPr="00586B53">
        <w:t>Changing your plan or your minimum monthly</w:t>
      </w:r>
      <w:r w:rsidRPr="007036BD">
        <w:t xml:space="preserve"> </w:t>
      </w:r>
      <w:r w:rsidRPr="00586B53">
        <w:t>spend</w:t>
      </w:r>
      <w:r>
        <w:t xml:space="preserve"> </w:t>
      </w:r>
    </w:p>
    <w:p w14:paraId="449E7650" w14:textId="77777777" w:rsidR="00435581" w:rsidRPr="007036BD" w:rsidRDefault="00435581" w:rsidP="00610B3B">
      <w:pPr>
        <w:pStyle w:val="Heading2"/>
        <w:widowControl w:val="0"/>
        <w:tabs>
          <w:tab w:val="clear" w:pos="837"/>
          <w:tab w:val="num" w:pos="0"/>
        </w:tabs>
        <w:spacing w:before="120" w:after="120"/>
        <w:ind w:left="737"/>
      </w:pPr>
      <w:r w:rsidRPr="007036BD">
        <w:t xml:space="preserve">If we allow you to change your original minimum monthly spend or move to another F&amp;F </w:t>
      </w:r>
      <w:r>
        <w:t>Mobile</w:t>
      </w:r>
      <w:r w:rsidRPr="007036BD">
        <w:t xml:space="preserve"> Plan during your minimum term the terms in the table below will apply. If your change requires you to restart your minimum term, you may do so only if the plans are still available for recontracting. </w:t>
      </w:r>
    </w:p>
    <w:tbl>
      <w:tblPr>
        <w:tblW w:w="9334" w:type="dxa"/>
        <w:tblInd w:w="70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90"/>
        <w:gridCol w:w="6044"/>
      </w:tblGrid>
      <w:tr w:rsidR="00435581" w:rsidRPr="00AD53FC" w14:paraId="3D84EE0E" w14:textId="77777777" w:rsidTr="00663A9D">
        <w:trPr>
          <w:trHeight w:val="341"/>
          <w:tblHeader/>
        </w:trPr>
        <w:tc>
          <w:tcPr>
            <w:tcW w:w="3290" w:type="dxa"/>
            <w:tcBorders>
              <w:top w:val="single" w:sz="4" w:space="0" w:color="auto"/>
              <w:left w:val="single" w:sz="4" w:space="0" w:color="auto"/>
              <w:bottom w:val="single" w:sz="4" w:space="0" w:color="auto"/>
              <w:right w:val="single" w:sz="4" w:space="0" w:color="auto"/>
            </w:tcBorders>
            <w:shd w:val="clear" w:color="auto" w:fill="A6A6A6"/>
          </w:tcPr>
          <w:p w14:paraId="0E2DB19C" w14:textId="77777777" w:rsidR="00435581" w:rsidRPr="00663A9D" w:rsidRDefault="00435581" w:rsidP="00610B3B">
            <w:pPr>
              <w:widowControl w:val="0"/>
              <w:spacing w:before="120" w:after="120"/>
            </w:pPr>
            <w:r w:rsidRPr="00663A9D">
              <w:lastRenderedPageBreak/>
              <w:t>Change</w:t>
            </w:r>
          </w:p>
        </w:tc>
        <w:tc>
          <w:tcPr>
            <w:tcW w:w="6044" w:type="dxa"/>
            <w:tcBorders>
              <w:top w:val="single" w:sz="4" w:space="0" w:color="auto"/>
              <w:left w:val="single" w:sz="4" w:space="0" w:color="auto"/>
              <w:bottom w:val="single" w:sz="4" w:space="0" w:color="auto"/>
              <w:right w:val="single" w:sz="4" w:space="0" w:color="auto"/>
            </w:tcBorders>
            <w:shd w:val="clear" w:color="auto" w:fill="A6A6A6"/>
          </w:tcPr>
          <w:p w14:paraId="0A035949" w14:textId="77777777" w:rsidR="00435581" w:rsidRPr="00663A9D" w:rsidRDefault="00435581" w:rsidP="00610B3B">
            <w:pPr>
              <w:widowControl w:val="0"/>
              <w:spacing w:before="120" w:after="120"/>
            </w:pPr>
            <w:r w:rsidRPr="00663A9D">
              <w:t>Consequence</w:t>
            </w:r>
          </w:p>
        </w:tc>
      </w:tr>
      <w:tr w:rsidR="00435581" w:rsidRPr="00AD53FC" w14:paraId="38F492FA" w14:textId="77777777" w:rsidTr="00663A9D">
        <w:trPr>
          <w:cantSplit/>
          <w:trHeight w:val="920"/>
        </w:trPr>
        <w:tc>
          <w:tcPr>
            <w:tcW w:w="3290" w:type="dxa"/>
            <w:tcBorders>
              <w:top w:val="single" w:sz="4" w:space="0" w:color="auto"/>
              <w:left w:val="single" w:sz="4" w:space="0" w:color="auto"/>
              <w:bottom w:val="single" w:sz="4" w:space="0" w:color="auto"/>
              <w:right w:val="single" w:sz="4" w:space="0" w:color="auto"/>
            </w:tcBorders>
          </w:tcPr>
          <w:p w14:paraId="2FAD7331" w14:textId="77777777" w:rsidR="00435581" w:rsidRPr="00663A9D" w:rsidRDefault="00435581" w:rsidP="00610B3B">
            <w:pPr>
              <w:widowControl w:val="0"/>
              <w:spacing w:before="120" w:after="120"/>
            </w:pPr>
            <w:r w:rsidRPr="00663A9D">
              <w:t>If you move to a F&amp;F Mobile Plan with a lower minimum monthly charge (i.e. $69 Plan to $49 Plan)</w:t>
            </w:r>
          </w:p>
        </w:tc>
        <w:tc>
          <w:tcPr>
            <w:tcW w:w="6044" w:type="dxa"/>
            <w:tcBorders>
              <w:top w:val="single" w:sz="4" w:space="0" w:color="auto"/>
              <w:left w:val="single" w:sz="4" w:space="0" w:color="auto"/>
              <w:bottom w:val="single" w:sz="4" w:space="0" w:color="auto"/>
              <w:right w:val="single" w:sz="4" w:space="0" w:color="auto"/>
            </w:tcBorders>
          </w:tcPr>
          <w:p w14:paraId="2C28EC0E" w14:textId="77777777" w:rsidR="00435581" w:rsidRPr="00663A9D" w:rsidRDefault="00435581" w:rsidP="00610B3B">
            <w:pPr>
              <w:widowControl w:val="0"/>
              <w:spacing w:before="120" w:after="120"/>
            </w:pPr>
            <w:r w:rsidRPr="00663A9D">
              <w:t xml:space="preserve">You must restart your minimum term, pay the balance of any DPC, and pay an early termination charge. </w:t>
            </w:r>
          </w:p>
        </w:tc>
      </w:tr>
      <w:tr w:rsidR="00435581" w:rsidRPr="00AD53FC" w14:paraId="763EAC8C" w14:textId="77777777" w:rsidTr="00663A9D">
        <w:trPr>
          <w:cantSplit/>
          <w:trHeight w:val="814"/>
        </w:trPr>
        <w:tc>
          <w:tcPr>
            <w:tcW w:w="3290" w:type="dxa"/>
            <w:tcBorders>
              <w:top w:val="single" w:sz="4" w:space="0" w:color="auto"/>
              <w:left w:val="single" w:sz="4" w:space="0" w:color="auto"/>
              <w:bottom w:val="single" w:sz="4" w:space="0" w:color="auto"/>
              <w:right w:val="single" w:sz="4" w:space="0" w:color="auto"/>
            </w:tcBorders>
          </w:tcPr>
          <w:p w14:paraId="19B75C03" w14:textId="77777777" w:rsidR="00435581" w:rsidRPr="00663A9D" w:rsidRDefault="00435581" w:rsidP="00610B3B">
            <w:pPr>
              <w:widowControl w:val="0"/>
              <w:spacing w:before="120" w:after="120"/>
            </w:pPr>
            <w:r w:rsidRPr="00663A9D">
              <w:t>If you move to a F&amp;F Mobile Plans</w:t>
            </w:r>
            <w:r w:rsidRPr="00AD53FC">
              <w:t xml:space="preserve"> </w:t>
            </w:r>
            <w:r w:rsidRPr="00663A9D">
              <w:t>with a higher minimum monthly charge (i.e. $49 Plan to $69 Plan)</w:t>
            </w:r>
          </w:p>
        </w:tc>
        <w:tc>
          <w:tcPr>
            <w:tcW w:w="6044" w:type="dxa"/>
            <w:tcBorders>
              <w:top w:val="single" w:sz="4" w:space="0" w:color="auto"/>
              <w:left w:val="single" w:sz="4" w:space="0" w:color="auto"/>
              <w:bottom w:val="single" w:sz="4" w:space="0" w:color="auto"/>
              <w:right w:val="single" w:sz="4" w:space="0" w:color="auto"/>
            </w:tcBorders>
          </w:tcPr>
          <w:p w14:paraId="2A5194BD" w14:textId="3E0AFA3D" w:rsidR="00435581" w:rsidRDefault="00435581" w:rsidP="00610B3B">
            <w:pPr>
              <w:widowControl w:val="0"/>
              <w:spacing w:before="120" w:after="120"/>
            </w:pPr>
            <w:r w:rsidRPr="00663A9D">
              <w:t>If you transfer your existing DPC onto a F&amp;F Mobile Plan of a higher value, you will not need to restart your minimum term and no early termination charge will apply. There will be no change to your original DPC or Device Plan Credit (if applicable).</w:t>
            </w:r>
          </w:p>
          <w:p w14:paraId="462ED937" w14:textId="77777777" w:rsidR="002B09FD" w:rsidRPr="00663A9D" w:rsidRDefault="002B09FD" w:rsidP="00610B3B">
            <w:pPr>
              <w:widowControl w:val="0"/>
              <w:spacing w:before="120" w:after="120"/>
            </w:pPr>
          </w:p>
          <w:p w14:paraId="16C3F29A" w14:textId="77777777" w:rsidR="00435581" w:rsidRPr="00663A9D" w:rsidRDefault="00435581" w:rsidP="00610B3B">
            <w:pPr>
              <w:widowControl w:val="0"/>
              <w:spacing w:before="120" w:after="120"/>
            </w:pPr>
            <w:r w:rsidRPr="00663A9D">
              <w:t>If you take up a new eligible handset on a DPC with your new F&amp;F Mobile Plan, you will need to restart your minimum term, pay the balance of any existing DPC, and you will also need to pay an early termination charge.</w:t>
            </w:r>
          </w:p>
        </w:tc>
      </w:tr>
      <w:tr w:rsidR="00435581" w:rsidRPr="00AD53FC" w14:paraId="15A99567" w14:textId="77777777" w:rsidTr="00663A9D">
        <w:trPr>
          <w:cantSplit/>
          <w:trHeight w:val="905"/>
        </w:trPr>
        <w:tc>
          <w:tcPr>
            <w:tcW w:w="3290" w:type="dxa"/>
            <w:tcBorders>
              <w:top w:val="single" w:sz="4" w:space="0" w:color="auto"/>
              <w:left w:val="single" w:sz="4" w:space="0" w:color="auto"/>
              <w:bottom w:val="single" w:sz="4" w:space="0" w:color="auto"/>
              <w:right w:val="single" w:sz="4" w:space="0" w:color="auto"/>
            </w:tcBorders>
          </w:tcPr>
          <w:p w14:paraId="5D6E7650" w14:textId="77777777" w:rsidR="00435581" w:rsidRPr="00663A9D" w:rsidRDefault="00435581" w:rsidP="00610B3B">
            <w:pPr>
              <w:widowControl w:val="0"/>
              <w:spacing w:before="120" w:after="120"/>
            </w:pPr>
            <w:r w:rsidRPr="00663A9D">
              <w:t>If you move from a F&amp;F Mobile Plan to another Telstra plan or Telstra offer (that is not a F&amp;F Mobile Plan)</w:t>
            </w:r>
          </w:p>
        </w:tc>
        <w:tc>
          <w:tcPr>
            <w:tcW w:w="6044" w:type="dxa"/>
            <w:tcBorders>
              <w:top w:val="single" w:sz="4" w:space="0" w:color="auto"/>
              <w:left w:val="single" w:sz="4" w:space="0" w:color="auto"/>
              <w:bottom w:val="single" w:sz="4" w:space="0" w:color="auto"/>
              <w:right w:val="single" w:sz="4" w:space="0" w:color="auto"/>
            </w:tcBorders>
          </w:tcPr>
          <w:p w14:paraId="71BDB3DA" w14:textId="77777777" w:rsidR="00435581" w:rsidRPr="00663A9D" w:rsidRDefault="00435581" w:rsidP="00610B3B">
            <w:pPr>
              <w:widowControl w:val="0"/>
              <w:spacing w:before="120" w:after="120"/>
            </w:pPr>
            <w:r w:rsidRPr="00663A9D">
              <w:t>You must restart your minimum term. You must pay the balance of your DPC and your Device Plan Credit (if any) will cease, and you must pay an early termination charge.</w:t>
            </w:r>
            <w:r w:rsidRPr="00663A9D" w:rsidDel="00CE58A7">
              <w:t xml:space="preserve"> </w:t>
            </w:r>
          </w:p>
        </w:tc>
      </w:tr>
    </w:tbl>
    <w:p w14:paraId="25D556C7" w14:textId="77777777" w:rsidR="00435581" w:rsidRPr="007036BD" w:rsidRDefault="00435581" w:rsidP="00610B3B">
      <w:pPr>
        <w:widowControl w:val="0"/>
        <w:autoSpaceDE w:val="0"/>
        <w:autoSpaceDN w:val="0"/>
        <w:adjustRightInd w:val="0"/>
        <w:spacing w:before="120" w:after="120"/>
        <w:rPr>
          <w:rFonts w:ascii="Arial" w:eastAsia="SimSun" w:hAnsi="Arial" w:cs="Arial"/>
          <w:b/>
          <w:bCs/>
          <w:sz w:val="20"/>
          <w:lang w:eastAsia="zh-CN"/>
        </w:rPr>
      </w:pPr>
    </w:p>
    <w:p w14:paraId="046ED947" w14:textId="77777777" w:rsidR="00435581" w:rsidRPr="00586B53" w:rsidRDefault="00435581" w:rsidP="00610B3B">
      <w:pPr>
        <w:pStyle w:val="Indent1"/>
        <w:keepNext w:val="0"/>
        <w:widowControl w:val="0"/>
        <w:spacing w:before="120" w:after="120"/>
        <w:rPr>
          <w:b w:val="0"/>
        </w:rPr>
      </w:pPr>
      <w:r w:rsidRPr="00586B53">
        <w:t>Early termination charges</w:t>
      </w:r>
    </w:p>
    <w:p w14:paraId="2B922920" w14:textId="2113EBB4" w:rsidR="00435581" w:rsidRPr="007036BD" w:rsidRDefault="00435581" w:rsidP="00610B3B">
      <w:pPr>
        <w:pStyle w:val="Heading2"/>
        <w:widowControl w:val="0"/>
        <w:tabs>
          <w:tab w:val="clear" w:pos="837"/>
          <w:tab w:val="num" w:pos="0"/>
        </w:tabs>
        <w:spacing w:before="120" w:after="120"/>
        <w:ind w:left="737"/>
      </w:pPr>
      <w:r w:rsidRPr="007036BD">
        <w:t xml:space="preserve">If, at any time before the end of the 24-month term of your </w:t>
      </w:r>
      <w:r w:rsidRPr="00E067EA">
        <w:t>F&amp;F Mobile Plan</w:t>
      </w:r>
      <w:r w:rsidRPr="007036BD">
        <w:t xml:space="preserve"> (</w:t>
      </w:r>
      <w:r w:rsidRPr="007036BD">
        <w:rPr>
          <w:b/>
        </w:rPr>
        <w:t>Minimum Term</w:t>
      </w:r>
      <w:r w:rsidRPr="007036BD">
        <w:t>):</w:t>
      </w:r>
    </w:p>
    <w:p w14:paraId="21406A2C" w14:textId="77777777" w:rsidR="00435581" w:rsidRPr="007036BD" w:rsidRDefault="00435581" w:rsidP="00610B3B">
      <w:pPr>
        <w:pStyle w:val="Heading3"/>
        <w:widowControl w:val="0"/>
        <w:spacing w:before="120" w:after="120"/>
      </w:pPr>
      <w:r w:rsidRPr="007036BD">
        <w:t xml:space="preserve">you cancel your </w:t>
      </w:r>
      <w:r w:rsidRPr="00E067EA">
        <w:t>F&amp;F Mobile Plan</w:t>
      </w:r>
      <w:r w:rsidRPr="007036BD">
        <w:t xml:space="preserve"> (other than as a result of our material breach);</w:t>
      </w:r>
    </w:p>
    <w:p w14:paraId="3F35E0A4" w14:textId="201018A4" w:rsidR="00435581" w:rsidRPr="007036BD" w:rsidRDefault="00435581" w:rsidP="00610B3B">
      <w:pPr>
        <w:pStyle w:val="Heading3"/>
        <w:widowControl w:val="0"/>
        <w:spacing w:before="120" w:after="120"/>
      </w:pPr>
      <w:r w:rsidRPr="007036BD">
        <w:t xml:space="preserve">we cancel your </w:t>
      </w:r>
      <w:r w:rsidRPr="00E067EA">
        <w:t>F&amp;F Mobile Plan</w:t>
      </w:r>
      <w:r w:rsidRPr="007036BD">
        <w:t xml:space="preserve"> in accordance the</w:t>
      </w:r>
      <w:r w:rsidR="00825AD0">
        <w:rPr>
          <w:lang w:val="en-AU"/>
        </w:rPr>
        <w:t xml:space="preserve"> </w:t>
      </w:r>
      <w:r w:rsidR="00874043" w:rsidRPr="00874043">
        <w:rPr>
          <w:rStyle w:val="Hyperlink"/>
        </w:rPr>
        <w:t>General Terms for Consumer Customers</w:t>
      </w:r>
      <w:r w:rsidRPr="007036BD">
        <w:t>; or</w:t>
      </w:r>
    </w:p>
    <w:p w14:paraId="10F7D86F" w14:textId="77777777" w:rsidR="00435581" w:rsidRPr="007036BD" w:rsidRDefault="00435581" w:rsidP="00610B3B">
      <w:pPr>
        <w:pStyle w:val="Heading3"/>
        <w:widowControl w:val="0"/>
        <w:spacing w:before="120" w:after="120"/>
      </w:pPr>
      <w:r w:rsidRPr="007036BD">
        <w:t>you change your minimum monthly spend and the table above specifies you will have to pay an early termination charge,</w:t>
      </w:r>
    </w:p>
    <w:p w14:paraId="0F36E089" w14:textId="77777777" w:rsidR="00435581" w:rsidRPr="007036BD" w:rsidRDefault="00435581" w:rsidP="00610B3B">
      <w:pPr>
        <w:pStyle w:val="Heading3"/>
        <w:widowControl w:val="0"/>
        <w:numPr>
          <w:ilvl w:val="0"/>
          <w:numId w:val="0"/>
        </w:numPr>
        <w:spacing w:before="120" w:after="120"/>
        <w:ind w:left="737"/>
      </w:pPr>
      <w:r w:rsidRPr="007036BD">
        <w:t>then you must pay an early termination charge (“</w:t>
      </w:r>
      <w:r w:rsidRPr="007036BD">
        <w:rPr>
          <w:b/>
        </w:rPr>
        <w:t>ETC</w:t>
      </w:r>
      <w:r w:rsidRPr="007036BD">
        <w:t>”) and any costs incurred</w:t>
      </w:r>
      <w:r>
        <w:t xml:space="preserve"> by us</w:t>
      </w:r>
      <w:r w:rsidRPr="007036BD">
        <w:t xml:space="preserve"> up to the point of cancellation.</w:t>
      </w:r>
    </w:p>
    <w:p w14:paraId="4750A2D0" w14:textId="7BEFA4D8" w:rsidR="00435581" w:rsidRPr="00E067EA" w:rsidRDefault="00435581" w:rsidP="00610B3B">
      <w:pPr>
        <w:pStyle w:val="Heading2"/>
        <w:widowControl w:val="0"/>
        <w:tabs>
          <w:tab w:val="clear" w:pos="837"/>
          <w:tab w:val="num" w:pos="0"/>
        </w:tabs>
        <w:spacing w:before="120" w:after="120"/>
        <w:ind w:left="737"/>
      </w:pPr>
      <w:r w:rsidRPr="00E067EA">
        <w:t>The amount of any ETC payable is calculated in accordance with the formula in clause 3 of</w:t>
      </w:r>
      <w:r w:rsidR="00AD53FC">
        <w:t xml:space="preserve"> </w:t>
      </w:r>
      <w:r w:rsidR="00874043" w:rsidRPr="00874043">
        <w:rPr>
          <w:rStyle w:val="Hyperlink"/>
        </w:rPr>
        <w:t>Part B of the Telstra Mobile Section of Our Customer Terms</w:t>
      </w:r>
      <w:r w:rsidRPr="00E067EA">
        <w:t xml:space="preserve">. </w:t>
      </w:r>
    </w:p>
    <w:p w14:paraId="7B82E47E" w14:textId="77777777" w:rsidR="00435581" w:rsidRPr="007036BD" w:rsidRDefault="00435581" w:rsidP="00610B3B">
      <w:pPr>
        <w:pStyle w:val="Heading2"/>
        <w:widowControl w:val="0"/>
        <w:tabs>
          <w:tab w:val="clear" w:pos="837"/>
          <w:tab w:val="num" w:pos="0"/>
        </w:tabs>
        <w:spacing w:before="120" w:after="120"/>
        <w:ind w:left="737"/>
      </w:pPr>
      <w:r w:rsidRPr="007036BD">
        <w:t xml:space="preserve">The ETC decreases over the Minimum Term. The maximum ETC for each </w:t>
      </w:r>
      <w:r w:rsidRPr="00E067EA">
        <w:t>F</w:t>
      </w:r>
      <w:r w:rsidRPr="007036BD">
        <w:t xml:space="preserve">&amp;F Mobile Plan is set out in the tables below. Please contact us for the amount of ETC payable. </w:t>
      </w:r>
    </w:p>
    <w:tbl>
      <w:tblPr>
        <w:tblW w:w="0" w:type="auto"/>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3260"/>
      </w:tblGrid>
      <w:tr w:rsidR="00435581" w:rsidRPr="00AD53FC" w14:paraId="05B52BAA" w14:textId="77777777" w:rsidTr="00F9291E">
        <w:tc>
          <w:tcPr>
            <w:tcW w:w="3998" w:type="dxa"/>
            <w:shd w:val="clear" w:color="auto" w:fill="D9D9D9"/>
          </w:tcPr>
          <w:p w14:paraId="6784BB4B" w14:textId="77777777" w:rsidR="00435581" w:rsidRPr="00663A9D" w:rsidRDefault="00435581" w:rsidP="00610B3B">
            <w:pPr>
              <w:widowControl w:val="0"/>
              <w:spacing w:before="120" w:after="120"/>
              <w:rPr>
                <w:rFonts w:eastAsia="SimSun"/>
              </w:rPr>
            </w:pPr>
            <w:r w:rsidRPr="00AD53FC">
              <w:lastRenderedPageBreak/>
              <w:t>Mobile Plans</w:t>
            </w:r>
          </w:p>
        </w:tc>
        <w:tc>
          <w:tcPr>
            <w:tcW w:w="3260" w:type="dxa"/>
            <w:shd w:val="clear" w:color="auto" w:fill="D9D9D9"/>
          </w:tcPr>
          <w:p w14:paraId="6A122075" w14:textId="77777777" w:rsidR="00435581" w:rsidRPr="00663A9D" w:rsidRDefault="00435581" w:rsidP="00610B3B">
            <w:pPr>
              <w:widowControl w:val="0"/>
              <w:spacing w:before="120" w:after="120"/>
              <w:rPr>
                <w:rFonts w:eastAsia="SimSun"/>
              </w:rPr>
            </w:pPr>
            <w:r w:rsidRPr="00663A9D">
              <w:rPr>
                <w:rFonts w:eastAsia="SimSun"/>
              </w:rPr>
              <w:t xml:space="preserve">Maximum ETC (incl. GST) </w:t>
            </w:r>
          </w:p>
          <w:p w14:paraId="54741E24" w14:textId="77777777" w:rsidR="00435581" w:rsidRPr="00663A9D" w:rsidRDefault="00435581" w:rsidP="00610B3B">
            <w:pPr>
              <w:widowControl w:val="0"/>
              <w:spacing w:before="120" w:after="120"/>
              <w:rPr>
                <w:rFonts w:eastAsia="SimSun"/>
              </w:rPr>
            </w:pPr>
            <w:r w:rsidRPr="00663A9D">
              <w:rPr>
                <w:rFonts w:eastAsia="SimSun"/>
              </w:rPr>
              <w:t>(24 month term)</w:t>
            </w:r>
          </w:p>
        </w:tc>
      </w:tr>
      <w:tr w:rsidR="00435581" w:rsidRPr="00AD53FC" w14:paraId="1213BE71" w14:textId="77777777" w:rsidTr="00F9291E">
        <w:tc>
          <w:tcPr>
            <w:tcW w:w="3998" w:type="dxa"/>
          </w:tcPr>
          <w:p w14:paraId="1258D168" w14:textId="77777777" w:rsidR="00435581" w:rsidRPr="00AD53FC" w:rsidRDefault="00435581" w:rsidP="00610B3B">
            <w:pPr>
              <w:widowControl w:val="0"/>
              <w:spacing w:before="120" w:after="120"/>
            </w:pPr>
            <w:r w:rsidRPr="00AD53FC">
              <w:t>F&amp;F $49 Mobile Plan</w:t>
            </w:r>
          </w:p>
        </w:tc>
        <w:tc>
          <w:tcPr>
            <w:tcW w:w="3260" w:type="dxa"/>
          </w:tcPr>
          <w:p w14:paraId="7466428B" w14:textId="77777777" w:rsidR="00435581" w:rsidRPr="00663A9D" w:rsidRDefault="00435581" w:rsidP="00610B3B">
            <w:pPr>
              <w:widowControl w:val="0"/>
              <w:spacing w:before="120" w:after="120"/>
              <w:rPr>
                <w:rFonts w:eastAsia="SimSun"/>
              </w:rPr>
            </w:pPr>
            <w:r w:rsidRPr="00663A9D">
              <w:rPr>
                <w:rFonts w:eastAsia="SimSun"/>
              </w:rPr>
              <w:t>$588</w:t>
            </w:r>
          </w:p>
        </w:tc>
      </w:tr>
      <w:tr w:rsidR="00435581" w:rsidRPr="00AD53FC" w14:paraId="7C71F4E0" w14:textId="77777777" w:rsidTr="00F9291E">
        <w:tc>
          <w:tcPr>
            <w:tcW w:w="3998" w:type="dxa"/>
          </w:tcPr>
          <w:p w14:paraId="1A7DB6EA" w14:textId="77777777" w:rsidR="00435581" w:rsidRPr="00AD53FC" w:rsidRDefault="00435581" w:rsidP="00610B3B">
            <w:pPr>
              <w:widowControl w:val="0"/>
              <w:spacing w:before="120" w:after="120"/>
            </w:pPr>
            <w:r w:rsidRPr="00AD53FC">
              <w:t>F&amp;F $69 Mobile Plan</w:t>
            </w:r>
          </w:p>
        </w:tc>
        <w:tc>
          <w:tcPr>
            <w:tcW w:w="3260" w:type="dxa"/>
          </w:tcPr>
          <w:p w14:paraId="63DEFBE2" w14:textId="77777777" w:rsidR="00435581" w:rsidRPr="00663A9D" w:rsidRDefault="00435581" w:rsidP="00610B3B">
            <w:pPr>
              <w:widowControl w:val="0"/>
              <w:spacing w:before="120" w:after="120"/>
              <w:rPr>
                <w:rFonts w:eastAsia="SimSun"/>
              </w:rPr>
            </w:pPr>
            <w:r w:rsidRPr="00663A9D">
              <w:rPr>
                <w:rFonts w:eastAsia="SimSun"/>
              </w:rPr>
              <w:t>$828</w:t>
            </w:r>
          </w:p>
        </w:tc>
      </w:tr>
    </w:tbl>
    <w:p w14:paraId="3ACC252B" w14:textId="77777777" w:rsidR="00435581" w:rsidRPr="007036BD" w:rsidRDefault="00435581" w:rsidP="00610B3B">
      <w:pPr>
        <w:widowControl w:val="0"/>
        <w:spacing w:before="120" w:after="120" w:line="360" w:lineRule="auto"/>
      </w:pPr>
    </w:p>
    <w:p w14:paraId="44BABCC3" w14:textId="14460966" w:rsidR="00435581" w:rsidRPr="007036BD" w:rsidRDefault="00435581" w:rsidP="00610B3B">
      <w:pPr>
        <w:pStyle w:val="Heading2"/>
        <w:widowControl w:val="0"/>
        <w:tabs>
          <w:tab w:val="clear" w:pos="837"/>
          <w:tab w:val="num" w:pos="0"/>
        </w:tabs>
        <w:spacing w:before="120" w:after="120"/>
        <w:ind w:left="737"/>
      </w:pPr>
      <w:r w:rsidRPr="007036BD">
        <w:t xml:space="preserve">If you have taken up a DPC, any Device Plan Credit you were receiving will end when </w:t>
      </w:r>
      <w:r w:rsidRPr="00E067EA">
        <w:rPr>
          <w:szCs w:val="23"/>
        </w:rPr>
        <w:t>your F</w:t>
      </w:r>
      <w:r w:rsidRPr="007036BD">
        <w:rPr>
          <w:szCs w:val="23"/>
        </w:rPr>
        <w:t>&amp;F Mob</w:t>
      </w:r>
      <w:r>
        <w:rPr>
          <w:szCs w:val="23"/>
        </w:rPr>
        <w:t>i</w:t>
      </w:r>
      <w:r w:rsidRPr="007036BD">
        <w:rPr>
          <w:szCs w:val="23"/>
        </w:rPr>
        <w:t>le Plan</w:t>
      </w:r>
      <w:r w:rsidRPr="007036BD">
        <w:t xml:space="preserve"> is cancelled and you must pay back the balance of any remaining DPC repayments.</w:t>
      </w:r>
      <w:r w:rsidR="00847442">
        <w:t xml:space="preserve"> </w:t>
      </w:r>
    </w:p>
    <w:p w14:paraId="4AE84C05" w14:textId="77777777" w:rsidR="00435581" w:rsidRPr="00586B53" w:rsidRDefault="00435581" w:rsidP="00610B3B">
      <w:pPr>
        <w:pStyle w:val="Indent1"/>
        <w:keepNext w:val="0"/>
        <w:widowControl w:val="0"/>
        <w:spacing w:before="120" w:after="120"/>
        <w:ind w:left="0" w:firstLine="720"/>
        <w:rPr>
          <w:b w:val="0"/>
        </w:rPr>
      </w:pPr>
      <w:r w:rsidRPr="00586B53">
        <w:t xml:space="preserve">At the end of your minimum term </w:t>
      </w:r>
    </w:p>
    <w:p w14:paraId="4CB94B16" w14:textId="77777777" w:rsidR="00435581" w:rsidRPr="00E067EA" w:rsidRDefault="00435581" w:rsidP="00610B3B">
      <w:pPr>
        <w:pStyle w:val="Heading2"/>
        <w:widowControl w:val="0"/>
        <w:tabs>
          <w:tab w:val="clear" w:pos="837"/>
          <w:tab w:val="num" w:pos="0"/>
        </w:tabs>
        <w:spacing w:before="120" w:after="120"/>
        <w:ind w:left="737"/>
      </w:pPr>
      <w:r w:rsidRPr="007036BD">
        <w:t xml:space="preserve">At the end of your minimum term your service will remain on your chosen </w:t>
      </w:r>
      <w:r w:rsidRPr="00E067EA">
        <w:t>F&amp;F Mobile Plan</w:t>
      </w:r>
      <w:r w:rsidRPr="007036BD">
        <w:t>, and if you have a DPC, you will no longer be entitled to the Device Plan Credit.</w:t>
      </w:r>
      <w:r w:rsidRPr="00E067EA">
        <w:t xml:space="preserve"> </w:t>
      </w:r>
      <w:r w:rsidRPr="007036BD">
        <w:t xml:space="preserve">You cannot move to another </w:t>
      </w:r>
      <w:r w:rsidRPr="00E067EA">
        <w:t>F&amp;F Mobile Plan</w:t>
      </w:r>
      <w:r w:rsidRPr="007036BD">
        <w:t xml:space="preserve"> unless the plans are still available for recontracting and you recontract for another minimum term.</w:t>
      </w:r>
    </w:p>
    <w:p w14:paraId="7B825AB6" w14:textId="77777777" w:rsidR="00435581" w:rsidRPr="007036BD" w:rsidRDefault="00435581" w:rsidP="00610B3B">
      <w:pPr>
        <w:pStyle w:val="Heading2"/>
        <w:widowControl w:val="0"/>
        <w:tabs>
          <w:tab w:val="clear" w:pos="837"/>
          <w:tab w:val="num" w:pos="0"/>
        </w:tabs>
        <w:spacing w:before="120" w:after="120"/>
        <w:ind w:left="737"/>
        <w:rPr>
          <w:rFonts w:ascii="Arial" w:eastAsia="SimSun" w:hAnsi="Arial" w:cs="Arial"/>
          <w:b/>
          <w:bCs w:val="0"/>
          <w:sz w:val="20"/>
          <w:lang w:eastAsia="zh-CN"/>
        </w:rPr>
      </w:pPr>
      <w:r w:rsidRPr="007036BD">
        <w:t>At any time, after the end of your minimum term we may roll your service over to any other current plan which is reasonably comparable or require you to move to any other current plan. We will tell you before this happens.</w:t>
      </w:r>
    </w:p>
    <w:p w14:paraId="52DF0282" w14:textId="77777777" w:rsidR="00435581" w:rsidRPr="007036BD" w:rsidRDefault="00435581" w:rsidP="00610B3B">
      <w:pPr>
        <w:pStyle w:val="Indent1"/>
        <w:keepNext w:val="0"/>
        <w:widowControl w:val="0"/>
        <w:spacing w:before="120" w:after="120"/>
      </w:pPr>
      <w:r w:rsidRPr="00586B53">
        <w:t>Electronic Billing and Payment</w:t>
      </w:r>
      <w:r>
        <w:t xml:space="preserve"> </w:t>
      </w:r>
    </w:p>
    <w:p w14:paraId="507021F2" w14:textId="77777777" w:rsidR="00435581" w:rsidRPr="007036BD" w:rsidRDefault="00435581" w:rsidP="00610B3B">
      <w:pPr>
        <w:pStyle w:val="Heading2"/>
        <w:widowControl w:val="0"/>
        <w:tabs>
          <w:tab w:val="clear" w:pos="837"/>
          <w:tab w:val="num" w:pos="0"/>
        </w:tabs>
        <w:spacing w:before="120" w:after="120"/>
        <w:ind w:left="737"/>
      </w:pPr>
      <w:r w:rsidRPr="007036BD">
        <w:t xml:space="preserve">Your </w:t>
      </w:r>
      <w:r w:rsidRPr="00E067EA">
        <w:t xml:space="preserve">F&amp;F </w:t>
      </w:r>
      <w:r>
        <w:t xml:space="preserve">Mobile </w:t>
      </w:r>
      <w:r w:rsidRPr="00E067EA">
        <w:t>Plan</w:t>
      </w:r>
      <w:r w:rsidRPr="007036BD">
        <w:t xml:space="preserve"> requires paperless billing and electronic payment. A $2.20 fee will apply each month in arrears if you receive a paper bill. A $1.00 fee will apply each month in arrears if you make a bill payment in person or via mail.</w:t>
      </w:r>
    </w:p>
    <w:p w14:paraId="78D33041" w14:textId="77777777" w:rsidR="00435581" w:rsidRPr="007036BD" w:rsidRDefault="00435581" w:rsidP="00610B3B">
      <w:pPr>
        <w:pStyle w:val="Heading2"/>
        <w:widowControl w:val="0"/>
        <w:tabs>
          <w:tab w:val="clear" w:pos="837"/>
          <w:tab w:val="num" w:pos="0"/>
        </w:tabs>
        <w:spacing w:before="120" w:after="120"/>
        <w:ind w:left="737"/>
      </w:pPr>
      <w:r w:rsidRPr="007036BD">
        <w:t>Exemptions from these fees are available for:</w:t>
      </w:r>
    </w:p>
    <w:p w14:paraId="58EF2AAB" w14:textId="77777777" w:rsidR="00435581" w:rsidRPr="007036BD" w:rsidRDefault="00435581" w:rsidP="00610B3B">
      <w:pPr>
        <w:pStyle w:val="Heading3"/>
        <w:widowControl w:val="0"/>
        <w:spacing w:before="120" w:after="120"/>
      </w:pPr>
      <w:r w:rsidRPr="007036BD">
        <w:t>Telstra Pensioner Discount customers;</w:t>
      </w:r>
    </w:p>
    <w:p w14:paraId="6A44C21A" w14:textId="77777777" w:rsidR="00435581" w:rsidRPr="007036BD" w:rsidRDefault="00435581" w:rsidP="00610B3B">
      <w:pPr>
        <w:pStyle w:val="Heading3"/>
        <w:widowControl w:val="0"/>
        <w:spacing w:before="120" w:after="120"/>
      </w:pPr>
      <w:r w:rsidRPr="007036BD">
        <w:t>Telstra Disability Equipment Program customers, including those receiving a Braille or Large Print Bill;</w:t>
      </w:r>
    </w:p>
    <w:p w14:paraId="6AD7536F" w14:textId="77777777" w:rsidR="00435581" w:rsidRPr="007036BD" w:rsidRDefault="00435581" w:rsidP="00610B3B">
      <w:pPr>
        <w:pStyle w:val="Heading3"/>
        <w:widowControl w:val="0"/>
        <w:spacing w:before="120" w:after="120"/>
      </w:pPr>
      <w:r w:rsidRPr="007036BD">
        <w:t xml:space="preserve">Australian Government Health Care Card Holder customers; and </w:t>
      </w:r>
    </w:p>
    <w:p w14:paraId="61A8AA0E" w14:textId="77777777" w:rsidR="00435581" w:rsidRPr="007036BD" w:rsidRDefault="00435581" w:rsidP="00610B3B">
      <w:pPr>
        <w:pStyle w:val="Heading3"/>
        <w:widowControl w:val="0"/>
        <w:spacing w:before="120" w:after="120"/>
      </w:pPr>
      <w:r w:rsidRPr="007036BD">
        <w:t>customers who do not have an email address or internet access.</w:t>
      </w:r>
    </w:p>
    <w:p w14:paraId="1E90C81C" w14:textId="7FED4C9F" w:rsidR="00435581" w:rsidRPr="007036BD" w:rsidRDefault="00435581" w:rsidP="00610B3B">
      <w:pPr>
        <w:pStyle w:val="Heading2"/>
        <w:widowControl w:val="0"/>
        <w:tabs>
          <w:tab w:val="clear" w:pos="837"/>
          <w:tab w:val="num" w:pos="0"/>
        </w:tabs>
        <w:spacing w:before="120" w:after="120"/>
        <w:ind w:left="737"/>
      </w:pPr>
      <w:r w:rsidRPr="007036BD">
        <w:rPr>
          <w:b/>
        </w:rPr>
        <w:t>Paperless Bill</w:t>
      </w:r>
      <w:r w:rsidRPr="007036BD">
        <w:t xml:space="preserve">: You may receive an Email Bill or you can view your bill online via MyAccount on telstra.com. The terms and conditions for Email Bill and Online Billing </w:t>
      </w:r>
      <w:r w:rsidRPr="00E067EA">
        <w:t>are set out in the</w:t>
      </w:r>
      <w:r w:rsidR="00AD53FC">
        <w:t xml:space="preserve"> </w:t>
      </w:r>
      <w:r w:rsidR="00874043" w:rsidRPr="00874043">
        <w:rPr>
          <w:rStyle w:val="Hyperlink"/>
        </w:rPr>
        <w:t>General Terms for Consumer Customers section of Our Customer Terms</w:t>
      </w:r>
      <w:r w:rsidRPr="00E067EA">
        <w:t>.</w:t>
      </w:r>
    </w:p>
    <w:p w14:paraId="335998AA" w14:textId="37F4903F" w:rsidR="00435581" w:rsidRPr="001370A3" w:rsidRDefault="00435581" w:rsidP="00610B3B">
      <w:pPr>
        <w:pStyle w:val="Heading2"/>
        <w:widowControl w:val="0"/>
        <w:tabs>
          <w:tab w:val="clear" w:pos="837"/>
          <w:tab w:val="num" w:pos="0"/>
        </w:tabs>
        <w:spacing w:before="120" w:after="120"/>
        <w:ind w:left="737"/>
      </w:pPr>
      <w:r w:rsidRPr="007036BD">
        <w:rPr>
          <w:b/>
        </w:rPr>
        <w:t>Electronic Payment</w:t>
      </w:r>
      <w:r w:rsidRPr="007036BD">
        <w:t>:</w:t>
      </w:r>
      <w:r w:rsidR="00847442">
        <w:t xml:space="preserve"> </w:t>
      </w:r>
      <w:r w:rsidRPr="007036BD">
        <w:t>You may pay your bill via Direct Debit, B</w:t>
      </w:r>
      <w:r w:rsidRPr="007036BD">
        <w:rPr>
          <w:sz w:val="18"/>
          <w:szCs w:val="18"/>
        </w:rPr>
        <w:t>PAY</w:t>
      </w:r>
      <w:r w:rsidRPr="007036BD">
        <w:t xml:space="preserve">, telstra.com, over the phone or via a </w:t>
      </w:r>
      <w:proofErr w:type="spellStart"/>
      <w:r w:rsidRPr="007036BD">
        <w:t>CentreLink</w:t>
      </w:r>
      <w:proofErr w:type="spellEnd"/>
      <w:r w:rsidRPr="007036BD">
        <w:t xml:space="preserve"> Payment or Telstra Bill Assistance Certificate.</w:t>
      </w:r>
      <w:r w:rsidR="00847442">
        <w:t xml:space="preserve"> </w:t>
      </w:r>
      <w:r w:rsidRPr="007036BD">
        <w:t>(A payment processing fee applies for credit card payments. Refer to your bill for the amount of the fee.)</w:t>
      </w:r>
      <w:r w:rsidR="00847442">
        <w:rPr>
          <w:rFonts w:ascii="Calibri" w:hAnsi="Calibri"/>
          <w:i/>
          <w:sz w:val="16"/>
          <w:szCs w:val="16"/>
        </w:rPr>
        <w:t xml:space="preserve"> </w:t>
      </w:r>
    </w:p>
    <w:p w14:paraId="0F4277F8" w14:textId="77777777" w:rsidR="00D23341" w:rsidRPr="007036BD" w:rsidRDefault="00D23341" w:rsidP="00610B3B">
      <w:pPr>
        <w:pStyle w:val="Heading1"/>
        <w:keepNext w:val="0"/>
        <w:widowControl w:val="0"/>
        <w:spacing w:before="120" w:after="120"/>
        <w:rPr>
          <w:lang w:val="en-US"/>
        </w:rPr>
      </w:pPr>
      <w:bookmarkStart w:id="1609" w:name="_Toc182294873"/>
      <w:r w:rsidRPr="007036BD">
        <w:rPr>
          <w:lang w:val="en-US"/>
        </w:rPr>
        <w:lastRenderedPageBreak/>
        <w:t>Family and Friends - Go Mobile Plus BYO Plans</w:t>
      </w:r>
      <w:bookmarkEnd w:id="1609"/>
      <w:r w:rsidRPr="007036BD">
        <w:rPr>
          <w:lang w:val="en-US"/>
        </w:rPr>
        <w:t xml:space="preserve"> </w:t>
      </w:r>
    </w:p>
    <w:p w14:paraId="04012024" w14:textId="77777777" w:rsidR="00D23341" w:rsidRPr="007036BD" w:rsidRDefault="00D23341" w:rsidP="00610B3B">
      <w:pPr>
        <w:pStyle w:val="Heading2"/>
        <w:widowControl w:val="0"/>
        <w:numPr>
          <w:ilvl w:val="0"/>
          <w:numId w:val="0"/>
        </w:numPr>
        <w:spacing w:before="120" w:after="120"/>
        <w:ind w:left="720"/>
      </w:pPr>
      <w:r>
        <w:rPr>
          <w:b/>
        </w:rPr>
        <w:t>Not available for new sales on and from 25 June 2019</w:t>
      </w:r>
    </w:p>
    <w:p w14:paraId="3A3ABDA6" w14:textId="77777777" w:rsidR="00D23341" w:rsidRPr="007036BD" w:rsidRDefault="00D23341" w:rsidP="00610B3B">
      <w:pPr>
        <w:pStyle w:val="Indent1"/>
        <w:keepNext w:val="0"/>
        <w:widowControl w:val="0"/>
        <w:spacing w:before="120" w:after="120"/>
      </w:pPr>
      <w:r w:rsidRPr="007036BD">
        <w:t>Eligibility</w:t>
      </w:r>
    </w:p>
    <w:p w14:paraId="7A8A6876" w14:textId="77777777" w:rsidR="00D23341" w:rsidRPr="007036BD" w:rsidRDefault="00D23341" w:rsidP="00610B3B">
      <w:pPr>
        <w:pStyle w:val="Heading2"/>
        <w:widowControl w:val="0"/>
        <w:tabs>
          <w:tab w:val="clear" w:pos="837"/>
          <w:tab w:val="num" w:pos="0"/>
        </w:tabs>
        <w:spacing w:before="120" w:after="120"/>
        <w:ind w:left="737"/>
      </w:pPr>
      <w:r w:rsidRPr="007036BD">
        <w:t>To be eligible for a Family and Friends Go Mobile Plus BYO Plan (</w:t>
      </w:r>
      <w:r w:rsidRPr="007036BD">
        <w:rPr>
          <w:b/>
        </w:rPr>
        <w:t>F&amp;F Go Mobile Plus BYO Plan</w:t>
      </w:r>
      <w:r w:rsidRPr="007036BD">
        <w:t xml:space="preserve">), you must be a new customer or an existing </w:t>
      </w:r>
      <w:proofErr w:type="spellStart"/>
      <w:r w:rsidRPr="007036BD">
        <w:t>cutomer</w:t>
      </w:r>
      <w:proofErr w:type="spellEnd"/>
      <w:r w:rsidRPr="007036BD">
        <w:t xml:space="preserve"> with a 13 digit account number and meet the eligibility for the promotion which will change from time to time.</w:t>
      </w:r>
    </w:p>
    <w:p w14:paraId="2AD66AEF" w14:textId="77777777" w:rsidR="00D23341" w:rsidRPr="007036BD" w:rsidRDefault="00D23341" w:rsidP="00610B3B">
      <w:pPr>
        <w:pStyle w:val="Heading2"/>
        <w:widowControl w:val="0"/>
        <w:numPr>
          <w:ilvl w:val="0"/>
          <w:numId w:val="0"/>
        </w:numPr>
        <w:spacing w:before="120" w:after="120"/>
        <w:ind w:left="737"/>
      </w:pPr>
      <w:r w:rsidRPr="007036BD">
        <w:rPr>
          <w:b/>
        </w:rPr>
        <w:t>Accessory Repayment Option</w:t>
      </w:r>
    </w:p>
    <w:p w14:paraId="7ED1143C" w14:textId="4AA6E6B3" w:rsidR="00D23341" w:rsidRPr="007036BD" w:rsidRDefault="00D23341" w:rsidP="00610B3B">
      <w:pPr>
        <w:pStyle w:val="Heading2"/>
        <w:widowControl w:val="0"/>
        <w:tabs>
          <w:tab w:val="clear" w:pos="837"/>
          <w:tab w:val="num" w:pos="0"/>
        </w:tabs>
        <w:spacing w:before="120" w:after="120"/>
        <w:ind w:left="737"/>
      </w:pPr>
      <w:r w:rsidRPr="007036BD">
        <w:t>You can choose to buy mobile accessories with an Accessory Repayment Option (</w:t>
      </w:r>
      <w:r w:rsidRPr="007036BD">
        <w:rPr>
          <w:b/>
        </w:rPr>
        <w:t>ARO</w:t>
      </w:r>
      <w:r w:rsidRPr="007036BD">
        <w:t xml:space="preserve">). If you cancel your ARO, </w:t>
      </w:r>
      <w:r w:rsidRPr="00E067EA">
        <w:t>you’ll have to pay the remaining cost of the accessories. The ARO terms and conditions are set out in</w:t>
      </w:r>
      <w:r w:rsidR="00AD53FC">
        <w:t xml:space="preserve"> </w:t>
      </w:r>
      <w:r w:rsidR="00874043" w:rsidRPr="00874043">
        <w:rPr>
          <w:rStyle w:val="Hyperlink"/>
        </w:rPr>
        <w:t>Part C – Special Promotions of the Telstra Mobile Section of Our Customer Terms</w:t>
      </w:r>
      <w:r w:rsidRPr="00E067EA">
        <w:t>.</w:t>
      </w:r>
    </w:p>
    <w:p w14:paraId="36023197" w14:textId="77777777" w:rsidR="00D23341" w:rsidRPr="007036BD" w:rsidRDefault="00D23341" w:rsidP="00610B3B">
      <w:pPr>
        <w:pStyle w:val="Indent1"/>
        <w:keepNext w:val="0"/>
        <w:widowControl w:val="0"/>
        <w:spacing w:before="120" w:after="120"/>
      </w:pPr>
      <w:r w:rsidRPr="007036BD">
        <w:t>Availability</w:t>
      </w:r>
    </w:p>
    <w:p w14:paraId="0D3547FF" w14:textId="77777777" w:rsidR="00D23341" w:rsidRPr="007036BD" w:rsidRDefault="00D23341" w:rsidP="00610B3B">
      <w:pPr>
        <w:pStyle w:val="Heading2"/>
        <w:widowControl w:val="0"/>
        <w:tabs>
          <w:tab w:val="clear" w:pos="837"/>
          <w:tab w:val="num" w:pos="0"/>
        </w:tabs>
        <w:spacing w:before="120" w:after="120"/>
        <w:ind w:left="737"/>
      </w:pPr>
      <w:r w:rsidRPr="007036BD">
        <w:t>F&amp;F Go Mobile Plus BYO Plans are available until withdrawn by us. To connect your existing Telstra mobile service to a F&amp;F Go Mobile Plus BYO Plan, you must cancel your current plan and pay us any applicable early termination charges.</w:t>
      </w:r>
    </w:p>
    <w:p w14:paraId="5017C8D1" w14:textId="77777777" w:rsidR="00D23341" w:rsidRPr="007036BD" w:rsidRDefault="00D23341" w:rsidP="00610B3B">
      <w:pPr>
        <w:pStyle w:val="Heading2"/>
        <w:widowControl w:val="0"/>
        <w:tabs>
          <w:tab w:val="clear" w:pos="837"/>
          <w:tab w:val="num" w:pos="0"/>
        </w:tabs>
        <w:spacing w:before="120" w:after="120"/>
        <w:ind w:left="737"/>
      </w:pPr>
      <w:r w:rsidRPr="007036BD">
        <w:t xml:space="preserve">F&amp;F Go Mobile Plus BYO Plans are available on a 24 month </w:t>
      </w:r>
      <w:proofErr w:type="spellStart"/>
      <w:r w:rsidRPr="007036BD">
        <w:t>minimium</w:t>
      </w:r>
      <w:proofErr w:type="spellEnd"/>
      <w:r w:rsidRPr="007036BD">
        <w:t xml:space="preserve"> term. </w:t>
      </w:r>
    </w:p>
    <w:p w14:paraId="3B7FE932" w14:textId="77777777" w:rsidR="00D23341" w:rsidRPr="007036BD" w:rsidRDefault="00D23341" w:rsidP="00610B3B">
      <w:pPr>
        <w:pStyle w:val="Indent1"/>
        <w:keepNext w:val="0"/>
        <w:widowControl w:val="0"/>
        <w:spacing w:before="120" w:after="120"/>
      </w:pPr>
      <w:r w:rsidRPr="007036BD">
        <w:t>Device Options</w:t>
      </w:r>
    </w:p>
    <w:p w14:paraId="3521F2E4" w14:textId="333E35B8" w:rsidR="00D23341" w:rsidRPr="007036BD" w:rsidRDefault="00D23341" w:rsidP="00610B3B">
      <w:pPr>
        <w:pStyle w:val="Heading2"/>
        <w:widowControl w:val="0"/>
        <w:tabs>
          <w:tab w:val="clear" w:pos="837"/>
          <w:tab w:val="num" w:pos="0"/>
        </w:tabs>
        <w:spacing w:before="120" w:after="120"/>
        <w:ind w:left="737"/>
      </w:pPr>
      <w:r w:rsidRPr="007036BD">
        <w:rPr>
          <w:lang w:val="en-US"/>
        </w:rPr>
        <w:t>You need to bring your own (</w:t>
      </w:r>
      <w:r w:rsidRPr="007036BD">
        <w:rPr>
          <w:b/>
          <w:lang w:val="en-US"/>
        </w:rPr>
        <w:t>BYO</w:t>
      </w:r>
      <w:r w:rsidRPr="007036BD">
        <w:rPr>
          <w:lang w:val="en-US"/>
        </w:rPr>
        <w:t>) compatible handset or purchase an eligible Telstra Mobile Network compatible handset.</w:t>
      </w:r>
      <w:r w:rsidR="00847442">
        <w:rPr>
          <w:lang w:val="en-US"/>
        </w:rPr>
        <w:t xml:space="preserve"> </w:t>
      </w:r>
      <w:r w:rsidRPr="007036BD">
        <w:rPr>
          <w:lang w:val="en-US"/>
        </w:rPr>
        <w:t xml:space="preserve">For the best possible experience on the Telstra Mobile Network, use a handset that supports 3G-850MHz and both 4G 1800MHz and 4G 700MHz banding. Check your device manual or manufacturer’s website. </w:t>
      </w:r>
    </w:p>
    <w:p w14:paraId="726FD27E" w14:textId="2CF0C315" w:rsidR="00D23341" w:rsidRPr="007036BD" w:rsidRDefault="00D23341" w:rsidP="00610B3B">
      <w:pPr>
        <w:pStyle w:val="Heading2"/>
        <w:widowControl w:val="0"/>
        <w:tabs>
          <w:tab w:val="clear" w:pos="837"/>
          <w:tab w:val="num" w:pos="0"/>
        </w:tabs>
        <w:spacing w:before="120" w:after="120"/>
        <w:ind w:left="737"/>
      </w:pPr>
      <w:r w:rsidRPr="007036BD">
        <w:rPr>
          <w:lang w:val="en-US"/>
        </w:rPr>
        <w:t>You can purchase an eligible handset on a Device Payment Contract (</w:t>
      </w:r>
      <w:r w:rsidRPr="007036BD">
        <w:rPr>
          <w:b/>
          <w:lang w:val="en-US"/>
        </w:rPr>
        <w:t>DPC</w:t>
      </w:r>
      <w:r w:rsidRPr="007036BD">
        <w:rPr>
          <w:lang w:val="en-US"/>
        </w:rPr>
        <w:t xml:space="preserve">) when you connect your </w:t>
      </w:r>
      <w:r w:rsidRPr="007036BD">
        <w:t>F&amp;F Go Mobile Plus BYO Plan.</w:t>
      </w:r>
    </w:p>
    <w:p w14:paraId="46EB186B" w14:textId="77777777" w:rsidR="00D23341" w:rsidRPr="007036BD" w:rsidRDefault="00D23341" w:rsidP="00610B3B">
      <w:pPr>
        <w:pStyle w:val="Indent1"/>
        <w:keepNext w:val="0"/>
        <w:widowControl w:val="0"/>
        <w:spacing w:before="120" w:after="120"/>
      </w:pPr>
      <w:r w:rsidRPr="007036BD">
        <w:t xml:space="preserve">Device Plan Credit </w:t>
      </w:r>
    </w:p>
    <w:p w14:paraId="4414A965" w14:textId="77777777" w:rsidR="00D23341" w:rsidRPr="007036BD" w:rsidRDefault="00D23341" w:rsidP="00610B3B">
      <w:pPr>
        <w:pStyle w:val="Heading2"/>
        <w:widowControl w:val="0"/>
        <w:tabs>
          <w:tab w:val="clear" w:pos="837"/>
          <w:tab w:val="num" w:pos="0"/>
        </w:tabs>
        <w:spacing w:before="120" w:after="120"/>
        <w:ind w:left="737"/>
      </w:pPr>
      <w:r w:rsidRPr="007036BD">
        <w:rPr>
          <w:lang w:val="en-US"/>
        </w:rPr>
        <w:t>If</w:t>
      </w:r>
      <w:r w:rsidRPr="007036BD">
        <w:t xml:space="preserve"> you:</w:t>
      </w:r>
    </w:p>
    <w:p w14:paraId="67B37070" w14:textId="77777777" w:rsidR="00D23341" w:rsidRPr="007036BD" w:rsidRDefault="00D23341" w:rsidP="00610B3B">
      <w:pPr>
        <w:pStyle w:val="Heading3"/>
        <w:widowControl w:val="0"/>
        <w:spacing w:before="120" w:after="120"/>
      </w:pPr>
      <w:r w:rsidRPr="007036BD">
        <w:t>purchase an eligible handset on a 24-month DPC; and</w:t>
      </w:r>
    </w:p>
    <w:p w14:paraId="69ED7657" w14:textId="77777777" w:rsidR="00D23341" w:rsidRPr="007036BD" w:rsidRDefault="00D23341" w:rsidP="00610B3B">
      <w:pPr>
        <w:pStyle w:val="Heading3"/>
        <w:widowControl w:val="0"/>
        <w:spacing w:before="120" w:after="120"/>
      </w:pPr>
      <w:r w:rsidRPr="007036BD">
        <w:t xml:space="preserve">your F&amp;F Go </w:t>
      </w:r>
      <w:r w:rsidRPr="007036BD">
        <w:rPr>
          <w:lang w:val="en-AU"/>
        </w:rPr>
        <w:t xml:space="preserve">Mobile </w:t>
      </w:r>
      <w:r w:rsidRPr="007036BD">
        <w:t xml:space="preserve">Plus BYO Plan and your DPC commence on the same day, </w:t>
      </w:r>
    </w:p>
    <w:p w14:paraId="55E1D8E5" w14:textId="55EB09B6" w:rsidR="00D23341" w:rsidRPr="007036BD" w:rsidRDefault="00D23341" w:rsidP="00610B3B">
      <w:pPr>
        <w:pStyle w:val="Heading3"/>
        <w:widowControl w:val="0"/>
        <w:numPr>
          <w:ilvl w:val="0"/>
          <w:numId w:val="0"/>
        </w:numPr>
        <w:tabs>
          <w:tab w:val="left" w:pos="720"/>
        </w:tabs>
        <w:spacing w:before="120" w:after="120"/>
        <w:ind w:left="720"/>
        <w:rPr>
          <w:lang w:val="en-AU"/>
        </w:rPr>
      </w:pPr>
      <w:r w:rsidRPr="007036BD">
        <w:t>you may receive a credit towards your handset repayments (</w:t>
      </w:r>
      <w:r w:rsidRPr="007036BD">
        <w:rPr>
          <w:b/>
        </w:rPr>
        <w:t>Device Plan Credit</w:t>
      </w:r>
      <w:r w:rsidRPr="007036BD">
        <w:t xml:space="preserve">) each month for the minimum term of your F&amp;F Go </w:t>
      </w:r>
      <w:r w:rsidRPr="007036BD">
        <w:rPr>
          <w:lang w:val="en-AU"/>
        </w:rPr>
        <w:t xml:space="preserve">Mobile </w:t>
      </w:r>
      <w:r w:rsidRPr="007036BD">
        <w:t>Plus BYO Plan.</w:t>
      </w:r>
      <w:r w:rsidRPr="007036BD">
        <w:rPr>
          <w:lang w:val="en-AU"/>
        </w:rPr>
        <w:t xml:space="preserve"> </w:t>
      </w:r>
    </w:p>
    <w:p w14:paraId="544ABB9B" w14:textId="77777777" w:rsidR="00D23341" w:rsidRPr="007036BD" w:rsidRDefault="00D23341" w:rsidP="00610B3B">
      <w:pPr>
        <w:pStyle w:val="Heading2"/>
        <w:widowControl w:val="0"/>
        <w:tabs>
          <w:tab w:val="clear" w:pos="837"/>
          <w:tab w:val="num" w:pos="0"/>
        </w:tabs>
        <w:spacing w:before="120" w:after="120"/>
        <w:ind w:left="737"/>
      </w:pPr>
      <w:r w:rsidRPr="007036BD">
        <w:t xml:space="preserve">We </w:t>
      </w:r>
      <w:r w:rsidRPr="007036BD">
        <w:rPr>
          <w:lang w:val="en-US"/>
        </w:rPr>
        <w:t>will</w:t>
      </w:r>
      <w:r w:rsidRPr="007036BD">
        <w:t xml:space="preserve"> tell you the amount of the Device Plan Credit when you take up your F&amp;F Go Mobile Plus BYO Plan and eligible DPC.</w:t>
      </w:r>
    </w:p>
    <w:p w14:paraId="520C1129" w14:textId="77777777" w:rsidR="00D23341" w:rsidRPr="007036BD" w:rsidRDefault="00D23341" w:rsidP="00610B3B">
      <w:pPr>
        <w:pStyle w:val="Heading2"/>
        <w:widowControl w:val="0"/>
        <w:tabs>
          <w:tab w:val="clear" w:pos="837"/>
          <w:tab w:val="num" w:pos="0"/>
        </w:tabs>
        <w:spacing w:before="120" w:after="120"/>
        <w:ind w:left="737"/>
      </w:pPr>
      <w:r w:rsidRPr="007036BD">
        <w:rPr>
          <w:lang w:val="en-US"/>
        </w:rPr>
        <w:t>The</w:t>
      </w:r>
      <w:r w:rsidRPr="007036BD">
        <w:t xml:space="preserve"> monthly device repayments (if any) on your bill are the monthly amount you owe after the Device Plan Credit has been applied.</w:t>
      </w:r>
    </w:p>
    <w:p w14:paraId="33FB224B" w14:textId="56CFC718" w:rsidR="00D23341" w:rsidRPr="007036BD" w:rsidRDefault="00D23341" w:rsidP="00610B3B">
      <w:pPr>
        <w:pStyle w:val="Heading2"/>
        <w:widowControl w:val="0"/>
        <w:tabs>
          <w:tab w:val="clear" w:pos="837"/>
          <w:tab w:val="num" w:pos="0"/>
        </w:tabs>
        <w:spacing w:before="120" w:after="120"/>
        <w:ind w:left="737"/>
      </w:pPr>
      <w:r w:rsidRPr="007036BD">
        <w:t xml:space="preserve">If </w:t>
      </w:r>
      <w:r w:rsidRPr="007036BD">
        <w:rPr>
          <w:lang w:val="en-US"/>
        </w:rPr>
        <w:t>you</w:t>
      </w:r>
      <w:r w:rsidRPr="007036BD">
        <w:t xml:space="preserve"> cancel your F&amp;F Go Mobile Plus BYO Plan or your DPC during your minimum term, you will no longer be entitled to the Device Plan Credit and you must pay the balance of any remaining device repayments in addition to any early termination charge </w:t>
      </w:r>
      <w:r w:rsidRPr="007036BD">
        <w:lastRenderedPageBreak/>
        <w:t>(</w:t>
      </w:r>
      <w:r w:rsidRPr="007036BD">
        <w:rPr>
          <w:b/>
        </w:rPr>
        <w:t>ETC</w:t>
      </w:r>
      <w:r w:rsidRPr="007036BD">
        <w:t>) for your F&amp;F Go Mobile Plus BYO Plan.</w:t>
      </w:r>
      <w:r w:rsidR="00847442">
        <w:t xml:space="preserve"> </w:t>
      </w:r>
    </w:p>
    <w:p w14:paraId="1BEF9143" w14:textId="77777777" w:rsidR="00D23341" w:rsidRPr="007036BD" w:rsidRDefault="00D23341" w:rsidP="00610B3B">
      <w:pPr>
        <w:pStyle w:val="Indent1"/>
        <w:keepNext w:val="0"/>
        <w:widowControl w:val="0"/>
        <w:spacing w:before="120" w:after="120"/>
        <w:ind w:left="0"/>
      </w:pPr>
      <w:r w:rsidRPr="007036BD">
        <w:t>Family and Friends Go Mobile Plus BYO Plans</w:t>
      </w:r>
    </w:p>
    <w:p w14:paraId="50A47CB9" w14:textId="77777777" w:rsidR="00D23341" w:rsidRPr="007036BD" w:rsidRDefault="00D23341" w:rsidP="00610B3B">
      <w:pPr>
        <w:pStyle w:val="Heading2"/>
        <w:widowControl w:val="0"/>
        <w:tabs>
          <w:tab w:val="clear" w:pos="837"/>
          <w:tab w:val="num" w:pos="0"/>
        </w:tabs>
        <w:spacing w:before="120" w:after="120"/>
        <w:ind w:left="737"/>
      </w:pPr>
      <w:r>
        <w:t>T</w:t>
      </w:r>
      <w:r w:rsidRPr="007036BD">
        <w:t xml:space="preserve">he F&amp;F Go Mobile Plus BYO Plans </w:t>
      </w:r>
      <w:r>
        <w:t xml:space="preserve">are </w:t>
      </w:r>
      <w:r w:rsidRPr="007036BD">
        <w:t>set out in the tables below.</w:t>
      </w:r>
    </w:p>
    <w:p w14:paraId="447493D7" w14:textId="77777777" w:rsidR="00D23341" w:rsidRPr="007036BD" w:rsidRDefault="00D23341" w:rsidP="00610B3B">
      <w:pPr>
        <w:widowControl w:val="0"/>
        <w:spacing w:before="120" w:after="120"/>
        <w:rPr>
          <w:rFonts w:ascii="Arial" w:hAnsi="Arial" w:cs="Arial"/>
          <w:b/>
          <w:bCs/>
          <w:sz w:val="21"/>
        </w:rPr>
      </w:pPr>
    </w:p>
    <w:tbl>
      <w:tblPr>
        <w:tblW w:w="4538"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20" w:firstRow="1" w:lastRow="0" w:firstColumn="0" w:lastColumn="0" w:noHBand="0" w:noVBand="0"/>
      </w:tblPr>
      <w:tblGrid>
        <w:gridCol w:w="3546"/>
        <w:gridCol w:w="1985"/>
        <w:gridCol w:w="2692"/>
      </w:tblGrid>
      <w:tr w:rsidR="00AD53FC" w:rsidRPr="00AD53FC" w14:paraId="068ACB23" w14:textId="77777777" w:rsidTr="00AD53FC">
        <w:trPr>
          <w:trHeight w:val="396"/>
          <w:tblHeader/>
        </w:trPr>
        <w:tc>
          <w:tcPr>
            <w:tcW w:w="2156" w:type="pct"/>
            <w:shd w:val="clear" w:color="auto" w:fill="D9D9D9" w:themeFill="background1" w:themeFillShade="D9"/>
            <w:vAlign w:val="center"/>
          </w:tcPr>
          <w:p w14:paraId="47587A25" w14:textId="77777777" w:rsidR="00D23341" w:rsidRPr="00663A9D" w:rsidRDefault="00D23341" w:rsidP="00610B3B">
            <w:pPr>
              <w:widowControl w:val="0"/>
              <w:spacing w:before="120" w:after="120"/>
            </w:pPr>
          </w:p>
        </w:tc>
        <w:tc>
          <w:tcPr>
            <w:tcW w:w="2844" w:type="pct"/>
            <w:gridSpan w:val="2"/>
            <w:shd w:val="clear" w:color="auto" w:fill="D9D9D9" w:themeFill="background1" w:themeFillShade="D9"/>
            <w:vAlign w:val="center"/>
          </w:tcPr>
          <w:p w14:paraId="2852AB85" w14:textId="77777777" w:rsidR="00D23341" w:rsidRPr="00663A9D" w:rsidRDefault="00D23341" w:rsidP="00610B3B">
            <w:pPr>
              <w:widowControl w:val="0"/>
              <w:spacing w:before="120" w:after="120"/>
            </w:pPr>
            <w:r w:rsidRPr="00663A9D">
              <w:t>Family and Friends</w:t>
            </w:r>
            <w:r w:rsidRPr="00663A9D">
              <w:br/>
              <w:t xml:space="preserve">Go Mobile Plus BYO Plans </w:t>
            </w:r>
            <w:r w:rsidRPr="00663A9D">
              <w:br/>
              <w:t>(24 months)</w:t>
            </w:r>
          </w:p>
        </w:tc>
      </w:tr>
      <w:tr w:rsidR="00AD53FC" w:rsidRPr="00AD53FC" w14:paraId="64C17A59" w14:textId="77777777" w:rsidTr="00AD53FC">
        <w:trPr>
          <w:trHeight w:val="469"/>
          <w:tblHeader/>
        </w:trPr>
        <w:tc>
          <w:tcPr>
            <w:tcW w:w="2156" w:type="pct"/>
            <w:shd w:val="clear" w:color="auto" w:fill="FFFFFF" w:themeFill="background1"/>
            <w:vAlign w:val="center"/>
          </w:tcPr>
          <w:p w14:paraId="159FAB93" w14:textId="77777777" w:rsidR="00D23341" w:rsidRPr="00663A9D" w:rsidRDefault="00D23341" w:rsidP="00610B3B">
            <w:pPr>
              <w:widowControl w:val="0"/>
              <w:spacing w:before="120" w:after="120"/>
            </w:pPr>
            <w:r w:rsidRPr="00663A9D">
              <w:t>Minimum monthly charge</w:t>
            </w:r>
          </w:p>
        </w:tc>
        <w:tc>
          <w:tcPr>
            <w:tcW w:w="1207" w:type="pct"/>
            <w:shd w:val="clear" w:color="auto" w:fill="FFFFFF" w:themeFill="background1"/>
            <w:vAlign w:val="center"/>
          </w:tcPr>
          <w:p w14:paraId="2985E02C" w14:textId="77777777" w:rsidR="00D23341" w:rsidRPr="00663A9D" w:rsidRDefault="00D23341" w:rsidP="00610B3B">
            <w:pPr>
              <w:widowControl w:val="0"/>
              <w:spacing w:before="120" w:after="120"/>
            </w:pPr>
            <w:r w:rsidRPr="00663A9D">
              <w:t>$59</w:t>
            </w:r>
          </w:p>
        </w:tc>
        <w:tc>
          <w:tcPr>
            <w:tcW w:w="1638" w:type="pct"/>
            <w:shd w:val="clear" w:color="auto" w:fill="FFFFFF" w:themeFill="background1"/>
            <w:vAlign w:val="center"/>
          </w:tcPr>
          <w:p w14:paraId="0FF5D38D" w14:textId="77777777" w:rsidR="00D23341" w:rsidRPr="00663A9D" w:rsidRDefault="00D23341" w:rsidP="00610B3B">
            <w:pPr>
              <w:widowControl w:val="0"/>
              <w:spacing w:before="120" w:after="120"/>
            </w:pPr>
            <w:r w:rsidRPr="00663A9D">
              <w:t>$79</w:t>
            </w:r>
          </w:p>
        </w:tc>
      </w:tr>
      <w:tr w:rsidR="00AD53FC" w:rsidRPr="00AD53FC" w14:paraId="5BA30C10" w14:textId="77777777" w:rsidTr="00663A9D">
        <w:trPr>
          <w:trHeight w:val="677"/>
        </w:trPr>
        <w:tc>
          <w:tcPr>
            <w:tcW w:w="2156" w:type="pct"/>
            <w:shd w:val="clear" w:color="auto" w:fill="FFFFFF" w:themeFill="background1"/>
            <w:vAlign w:val="center"/>
          </w:tcPr>
          <w:p w14:paraId="6D7F9606" w14:textId="77777777" w:rsidR="00D23341" w:rsidRPr="00663A9D" w:rsidRDefault="00D23341" w:rsidP="00610B3B">
            <w:pPr>
              <w:widowControl w:val="0"/>
              <w:spacing w:before="120" w:after="120"/>
            </w:pPr>
            <w:r w:rsidRPr="00663A9D">
              <w:t>Minimum cost over 24 months</w:t>
            </w:r>
          </w:p>
        </w:tc>
        <w:tc>
          <w:tcPr>
            <w:tcW w:w="1207" w:type="pct"/>
            <w:shd w:val="clear" w:color="auto" w:fill="FFFFFF" w:themeFill="background1"/>
            <w:vAlign w:val="center"/>
          </w:tcPr>
          <w:p w14:paraId="52AB6162" w14:textId="77777777" w:rsidR="00D23341" w:rsidRPr="00663A9D" w:rsidRDefault="00D23341" w:rsidP="00610B3B">
            <w:pPr>
              <w:widowControl w:val="0"/>
              <w:spacing w:before="120" w:after="120"/>
            </w:pPr>
            <w:r w:rsidRPr="00663A9D">
              <w:t>$1416</w:t>
            </w:r>
          </w:p>
        </w:tc>
        <w:tc>
          <w:tcPr>
            <w:tcW w:w="1638" w:type="pct"/>
            <w:shd w:val="clear" w:color="auto" w:fill="FFFFFF" w:themeFill="background1"/>
            <w:vAlign w:val="center"/>
          </w:tcPr>
          <w:p w14:paraId="13C3DA86" w14:textId="77777777" w:rsidR="00D23341" w:rsidRPr="00663A9D" w:rsidRDefault="00D23341" w:rsidP="00610B3B">
            <w:pPr>
              <w:widowControl w:val="0"/>
              <w:spacing w:before="120" w:after="120"/>
            </w:pPr>
            <w:r w:rsidRPr="00663A9D">
              <w:t>$1896</w:t>
            </w:r>
          </w:p>
        </w:tc>
      </w:tr>
      <w:tr w:rsidR="00A568AE" w:rsidRPr="00AD53FC" w14:paraId="17023ED8" w14:textId="77777777" w:rsidTr="00AD53FC">
        <w:trPr>
          <w:trHeight w:val="407"/>
        </w:trPr>
        <w:tc>
          <w:tcPr>
            <w:tcW w:w="2156" w:type="pct"/>
            <w:shd w:val="clear" w:color="auto" w:fill="FFFFFF" w:themeFill="background1"/>
            <w:vAlign w:val="center"/>
          </w:tcPr>
          <w:p w14:paraId="1912A34C" w14:textId="77777777" w:rsidR="00D23341" w:rsidRPr="00AD53FC" w:rsidRDefault="00D23341" w:rsidP="00610B3B">
            <w:pPr>
              <w:widowControl w:val="0"/>
              <w:spacing w:before="120" w:after="120"/>
            </w:pPr>
            <w:r w:rsidRPr="00663A9D">
              <w:t>Monthly Call Allowance to standard fixed and mobile numbers</w:t>
            </w:r>
          </w:p>
        </w:tc>
        <w:tc>
          <w:tcPr>
            <w:tcW w:w="2844" w:type="pct"/>
            <w:gridSpan w:val="2"/>
            <w:shd w:val="clear" w:color="auto" w:fill="FFFFFF" w:themeFill="background1"/>
            <w:vAlign w:val="center"/>
          </w:tcPr>
          <w:p w14:paraId="7B0F5A25" w14:textId="77777777" w:rsidR="00D23341" w:rsidRPr="00663A9D" w:rsidRDefault="00D23341" w:rsidP="00610B3B">
            <w:pPr>
              <w:widowControl w:val="0"/>
              <w:spacing w:before="120" w:after="120"/>
            </w:pPr>
            <w:r w:rsidRPr="00663A9D">
              <w:t>Unlimited</w:t>
            </w:r>
          </w:p>
        </w:tc>
      </w:tr>
      <w:tr w:rsidR="00A568AE" w:rsidRPr="00AD53FC" w14:paraId="376BC4F5" w14:textId="77777777" w:rsidTr="00AD53FC">
        <w:trPr>
          <w:trHeight w:val="407"/>
        </w:trPr>
        <w:tc>
          <w:tcPr>
            <w:tcW w:w="2156" w:type="pct"/>
            <w:shd w:val="clear" w:color="auto" w:fill="FFFFFF" w:themeFill="background1"/>
            <w:vAlign w:val="center"/>
          </w:tcPr>
          <w:p w14:paraId="4C31B29E" w14:textId="77777777" w:rsidR="00D23341" w:rsidRPr="00663A9D" w:rsidRDefault="00D23341" w:rsidP="00610B3B">
            <w:pPr>
              <w:widowControl w:val="0"/>
              <w:spacing w:before="120" w:after="120"/>
            </w:pPr>
            <w:r w:rsidRPr="00663A9D">
              <w:t>Monthly SMS and MMS Allowance to standard fixed and mobile numbers</w:t>
            </w:r>
          </w:p>
        </w:tc>
        <w:tc>
          <w:tcPr>
            <w:tcW w:w="2844" w:type="pct"/>
            <w:gridSpan w:val="2"/>
            <w:shd w:val="clear" w:color="auto" w:fill="FFFFFF" w:themeFill="background1"/>
            <w:vAlign w:val="center"/>
          </w:tcPr>
          <w:p w14:paraId="299E428C" w14:textId="77777777" w:rsidR="00D23341" w:rsidRPr="00663A9D" w:rsidRDefault="00D23341" w:rsidP="00610B3B">
            <w:pPr>
              <w:widowControl w:val="0"/>
              <w:spacing w:before="120" w:after="120"/>
            </w:pPr>
            <w:r w:rsidRPr="00663A9D">
              <w:t>Unlimited</w:t>
            </w:r>
          </w:p>
        </w:tc>
      </w:tr>
      <w:tr w:rsidR="00A568AE" w:rsidRPr="00AD53FC" w14:paraId="398C62BD" w14:textId="77777777" w:rsidTr="00AD53FC">
        <w:trPr>
          <w:trHeight w:val="407"/>
        </w:trPr>
        <w:tc>
          <w:tcPr>
            <w:tcW w:w="2156" w:type="pct"/>
            <w:shd w:val="clear" w:color="auto" w:fill="FFFFFF" w:themeFill="background1"/>
            <w:vAlign w:val="center"/>
          </w:tcPr>
          <w:p w14:paraId="3C6FCB83" w14:textId="77777777" w:rsidR="00D23341" w:rsidRPr="00663A9D" w:rsidRDefault="00D23341" w:rsidP="00610B3B">
            <w:pPr>
              <w:widowControl w:val="0"/>
              <w:spacing w:before="120" w:after="120"/>
            </w:pPr>
            <w:r w:rsidRPr="00663A9D">
              <w:t>Standard video messages to standard mobile numbers</w:t>
            </w:r>
          </w:p>
        </w:tc>
        <w:tc>
          <w:tcPr>
            <w:tcW w:w="2844" w:type="pct"/>
            <w:gridSpan w:val="2"/>
            <w:shd w:val="clear" w:color="auto" w:fill="FFFFFF" w:themeFill="background1"/>
            <w:vAlign w:val="center"/>
          </w:tcPr>
          <w:p w14:paraId="27DF38A2" w14:textId="77777777" w:rsidR="00D23341" w:rsidRPr="00663A9D" w:rsidRDefault="00D23341" w:rsidP="00610B3B">
            <w:pPr>
              <w:widowControl w:val="0"/>
              <w:spacing w:before="120" w:after="120"/>
            </w:pPr>
            <w:r w:rsidRPr="00663A9D">
              <w:t>Unlimited</w:t>
            </w:r>
          </w:p>
        </w:tc>
      </w:tr>
      <w:tr w:rsidR="00AD53FC" w:rsidRPr="00AD53FC" w14:paraId="111B8F17" w14:textId="77777777" w:rsidTr="00AD53FC">
        <w:trPr>
          <w:trHeight w:val="677"/>
        </w:trPr>
        <w:tc>
          <w:tcPr>
            <w:tcW w:w="2156" w:type="pct"/>
            <w:shd w:val="clear" w:color="auto" w:fill="FFFFFF" w:themeFill="background1"/>
            <w:vAlign w:val="center"/>
          </w:tcPr>
          <w:p w14:paraId="59B4B5DD" w14:textId="77777777" w:rsidR="00D23341" w:rsidRPr="00663A9D" w:rsidRDefault="00D23341" w:rsidP="00610B3B">
            <w:pPr>
              <w:widowControl w:val="0"/>
              <w:spacing w:before="120" w:after="120"/>
            </w:pPr>
            <w:r w:rsidRPr="00663A9D">
              <w:t>Monthly Data Allowance (Mobile Data)</w:t>
            </w:r>
          </w:p>
        </w:tc>
        <w:tc>
          <w:tcPr>
            <w:tcW w:w="1207" w:type="pct"/>
            <w:shd w:val="clear" w:color="auto" w:fill="FFFFFF" w:themeFill="background1"/>
            <w:vAlign w:val="center"/>
          </w:tcPr>
          <w:p w14:paraId="04B1CAE3" w14:textId="77777777" w:rsidR="00D23341" w:rsidRPr="00663A9D" w:rsidRDefault="00D23341" w:rsidP="00610B3B">
            <w:pPr>
              <w:widowControl w:val="0"/>
              <w:spacing w:before="120" w:after="120"/>
            </w:pPr>
            <w:r w:rsidRPr="00663A9D">
              <w:t>15GB</w:t>
            </w:r>
          </w:p>
        </w:tc>
        <w:tc>
          <w:tcPr>
            <w:tcW w:w="1638" w:type="pct"/>
            <w:shd w:val="clear" w:color="auto" w:fill="FFFFFF" w:themeFill="background1"/>
            <w:vAlign w:val="center"/>
          </w:tcPr>
          <w:p w14:paraId="33C113A6" w14:textId="77777777" w:rsidR="00D23341" w:rsidRPr="00663A9D" w:rsidRDefault="00D23341" w:rsidP="00610B3B">
            <w:pPr>
              <w:widowControl w:val="0"/>
              <w:spacing w:before="120" w:after="120"/>
            </w:pPr>
            <w:r w:rsidRPr="00663A9D">
              <w:t>20GB</w:t>
            </w:r>
          </w:p>
        </w:tc>
      </w:tr>
      <w:tr w:rsidR="00D23341" w:rsidRPr="00AD53FC" w14:paraId="3443C875" w14:textId="77777777" w:rsidTr="00663A9D">
        <w:trPr>
          <w:trHeight w:val="286"/>
        </w:trPr>
        <w:tc>
          <w:tcPr>
            <w:tcW w:w="2156" w:type="pct"/>
            <w:shd w:val="clear" w:color="auto" w:fill="FFFFFF" w:themeFill="background1"/>
            <w:vAlign w:val="center"/>
          </w:tcPr>
          <w:p w14:paraId="694D1947" w14:textId="7C15C4F9" w:rsidR="00D23341" w:rsidRPr="00663A9D" w:rsidRDefault="00D23341" w:rsidP="00610B3B">
            <w:pPr>
              <w:widowControl w:val="0"/>
              <w:spacing w:before="120" w:after="120"/>
            </w:pPr>
            <w:r w:rsidRPr="00663A9D">
              <w:t>Extra Data</w:t>
            </w:r>
            <w:r w:rsidR="00847442">
              <w:t xml:space="preserve"> </w:t>
            </w:r>
          </w:p>
        </w:tc>
        <w:tc>
          <w:tcPr>
            <w:tcW w:w="2844" w:type="pct"/>
            <w:gridSpan w:val="2"/>
            <w:shd w:val="clear" w:color="auto" w:fill="FFFFFF" w:themeFill="background1"/>
            <w:vAlign w:val="center"/>
          </w:tcPr>
          <w:p w14:paraId="4DCFB446" w14:textId="77777777" w:rsidR="00D23341" w:rsidRPr="00663A9D" w:rsidRDefault="00D23341" w:rsidP="00610B3B">
            <w:pPr>
              <w:widowControl w:val="0"/>
              <w:spacing w:before="120" w:after="120"/>
            </w:pPr>
            <w:r w:rsidRPr="00663A9D">
              <w:t>$10/GB (or part thereof) until the end of your billing month</w:t>
            </w:r>
          </w:p>
        </w:tc>
      </w:tr>
      <w:tr w:rsidR="00D23341" w:rsidRPr="00AD53FC" w14:paraId="2023EFA3" w14:textId="77777777" w:rsidTr="00663A9D">
        <w:trPr>
          <w:trHeight w:val="541"/>
        </w:trPr>
        <w:tc>
          <w:tcPr>
            <w:tcW w:w="2156" w:type="pct"/>
            <w:shd w:val="clear" w:color="auto" w:fill="FFFFFF" w:themeFill="background1"/>
            <w:vAlign w:val="center"/>
          </w:tcPr>
          <w:p w14:paraId="276E00FB" w14:textId="77777777" w:rsidR="00D23341" w:rsidRPr="00663A9D" w:rsidRDefault="00D23341" w:rsidP="00610B3B">
            <w:pPr>
              <w:widowControl w:val="0"/>
              <w:spacing w:before="120" w:after="120"/>
            </w:pPr>
            <w:r w:rsidRPr="00663A9D">
              <w:t>Mobile Data Sharing</w:t>
            </w:r>
          </w:p>
        </w:tc>
        <w:tc>
          <w:tcPr>
            <w:tcW w:w="2844" w:type="pct"/>
            <w:gridSpan w:val="2"/>
            <w:shd w:val="clear" w:color="auto" w:fill="FFFFFF" w:themeFill="background1"/>
            <w:vAlign w:val="center"/>
          </w:tcPr>
          <w:p w14:paraId="422853CE" w14:textId="77777777" w:rsidR="00D23341" w:rsidRPr="00663A9D" w:rsidRDefault="00D23341" w:rsidP="00610B3B">
            <w:pPr>
              <w:widowControl w:val="0"/>
              <w:spacing w:before="120" w:after="120"/>
            </w:pPr>
            <w:r w:rsidRPr="00663A9D">
              <w:t>Share your Mobile Data and Extra Data with other data share plans on the same account</w:t>
            </w:r>
          </w:p>
        </w:tc>
      </w:tr>
      <w:tr w:rsidR="00D23341" w:rsidRPr="00AD53FC" w14:paraId="33B57D2B" w14:textId="77777777" w:rsidTr="00663A9D">
        <w:trPr>
          <w:trHeight w:val="541"/>
        </w:trPr>
        <w:tc>
          <w:tcPr>
            <w:tcW w:w="2156" w:type="pct"/>
            <w:shd w:val="clear" w:color="auto" w:fill="FFFFFF" w:themeFill="background1"/>
            <w:vAlign w:val="center"/>
          </w:tcPr>
          <w:p w14:paraId="1DAD05FA" w14:textId="6A327BD1" w:rsidR="00D23341" w:rsidRPr="00663A9D" w:rsidRDefault="00D23341" w:rsidP="00610B3B">
            <w:pPr>
              <w:widowControl w:val="0"/>
              <w:spacing w:before="120" w:after="120"/>
            </w:pPr>
            <w:proofErr w:type="spellStart"/>
            <w:r w:rsidRPr="00663A9D">
              <w:t>MessageBank</w:t>
            </w:r>
            <w:proofErr w:type="spellEnd"/>
            <w:r w:rsidRPr="00663A9D">
              <w:t xml:space="preserve"> retrieval and diversion</w:t>
            </w:r>
          </w:p>
        </w:tc>
        <w:tc>
          <w:tcPr>
            <w:tcW w:w="2844" w:type="pct"/>
            <w:gridSpan w:val="2"/>
            <w:shd w:val="clear" w:color="auto" w:fill="FFFFFF" w:themeFill="background1"/>
            <w:vAlign w:val="center"/>
          </w:tcPr>
          <w:p w14:paraId="11CAFF6C" w14:textId="77777777" w:rsidR="00D23341" w:rsidRPr="00663A9D" w:rsidRDefault="00D23341" w:rsidP="00610B3B">
            <w:pPr>
              <w:widowControl w:val="0"/>
              <w:spacing w:before="120" w:after="120"/>
            </w:pPr>
            <w:r w:rsidRPr="00663A9D">
              <w:t>Unlimited</w:t>
            </w:r>
          </w:p>
        </w:tc>
      </w:tr>
      <w:tr w:rsidR="00D23341" w:rsidRPr="00AD53FC" w14:paraId="6E355109" w14:textId="77777777" w:rsidTr="00663A9D">
        <w:trPr>
          <w:trHeight w:val="541"/>
        </w:trPr>
        <w:tc>
          <w:tcPr>
            <w:tcW w:w="2156" w:type="pct"/>
            <w:shd w:val="clear" w:color="auto" w:fill="FFFFFF" w:themeFill="background1"/>
            <w:vAlign w:val="center"/>
          </w:tcPr>
          <w:p w14:paraId="548FB788" w14:textId="77777777" w:rsidR="00D23341" w:rsidRPr="00663A9D" w:rsidRDefault="00D23341" w:rsidP="00610B3B">
            <w:pPr>
              <w:widowControl w:val="0"/>
              <w:spacing w:before="120" w:after="120"/>
            </w:pPr>
            <w:proofErr w:type="spellStart"/>
            <w:r w:rsidRPr="00663A9D">
              <w:t>MessageBank</w:t>
            </w:r>
            <w:proofErr w:type="spellEnd"/>
            <w:r w:rsidRPr="00663A9D">
              <w:t xml:space="preserve"> Plus for iPhone (compatible iPhone required)</w:t>
            </w:r>
          </w:p>
        </w:tc>
        <w:tc>
          <w:tcPr>
            <w:tcW w:w="2844" w:type="pct"/>
            <w:gridSpan w:val="2"/>
            <w:shd w:val="clear" w:color="auto" w:fill="FFFFFF" w:themeFill="background1"/>
            <w:vAlign w:val="center"/>
          </w:tcPr>
          <w:p w14:paraId="2880BF3D" w14:textId="77777777" w:rsidR="00D23341" w:rsidRPr="00663A9D" w:rsidRDefault="00D23341" w:rsidP="00610B3B">
            <w:pPr>
              <w:widowControl w:val="0"/>
              <w:spacing w:before="120" w:after="120"/>
            </w:pPr>
            <w:r w:rsidRPr="00663A9D">
              <w:t>Included</w:t>
            </w:r>
          </w:p>
        </w:tc>
      </w:tr>
      <w:tr w:rsidR="00A568AE" w:rsidRPr="00AD53FC" w14:paraId="65844548" w14:textId="77777777" w:rsidTr="00AD53FC">
        <w:trPr>
          <w:trHeight w:val="482"/>
        </w:trPr>
        <w:tc>
          <w:tcPr>
            <w:tcW w:w="2156" w:type="pct"/>
            <w:shd w:val="clear" w:color="auto" w:fill="FFFFFF" w:themeFill="background1"/>
            <w:vAlign w:val="center"/>
          </w:tcPr>
          <w:p w14:paraId="0E72CA39" w14:textId="77777777" w:rsidR="00D23341" w:rsidRPr="00663A9D" w:rsidRDefault="00D23341" w:rsidP="00610B3B">
            <w:pPr>
              <w:widowControl w:val="0"/>
              <w:spacing w:before="120" w:after="120"/>
            </w:pPr>
            <w:r w:rsidRPr="00663A9D">
              <w:t>Included Content</w:t>
            </w:r>
          </w:p>
        </w:tc>
        <w:tc>
          <w:tcPr>
            <w:tcW w:w="2844" w:type="pct"/>
            <w:gridSpan w:val="2"/>
            <w:shd w:val="clear" w:color="auto" w:fill="FFFFFF" w:themeFill="background1"/>
          </w:tcPr>
          <w:p w14:paraId="64C49B3C" w14:textId="2DC4E867" w:rsidR="00D23341" w:rsidRPr="00663A9D" w:rsidRDefault="00D23341" w:rsidP="00610B3B">
            <w:pPr>
              <w:widowControl w:val="0"/>
              <w:spacing w:before="120" w:after="120"/>
            </w:pPr>
            <w:r w:rsidRPr="00663A9D">
              <w:t>Telstra may include extra content or value add services within your plan from time to time. Such</w:t>
            </w:r>
            <w:r w:rsidR="00847442">
              <w:t xml:space="preserve"> </w:t>
            </w:r>
            <w:r w:rsidRPr="00663A9D">
              <w:t>extra content or value add services may be available for a limited time</w:t>
            </w:r>
          </w:p>
        </w:tc>
      </w:tr>
      <w:tr w:rsidR="00AD53FC" w:rsidRPr="00AD53FC" w14:paraId="363E52A4" w14:textId="77777777" w:rsidTr="00663A9D">
        <w:trPr>
          <w:trHeight w:val="1764"/>
        </w:trPr>
        <w:tc>
          <w:tcPr>
            <w:tcW w:w="2156" w:type="pct"/>
            <w:shd w:val="clear" w:color="auto" w:fill="FFFFFF" w:themeFill="background1"/>
            <w:vAlign w:val="center"/>
          </w:tcPr>
          <w:p w14:paraId="1E62B7FF" w14:textId="77777777" w:rsidR="00D23341" w:rsidRPr="00663A9D" w:rsidRDefault="00D23341" w:rsidP="00610B3B">
            <w:pPr>
              <w:widowControl w:val="0"/>
              <w:spacing w:before="120" w:after="120"/>
            </w:pPr>
            <w:r w:rsidRPr="00663A9D">
              <w:lastRenderedPageBreak/>
              <w:t>Monthly International Calls and SMS Allowance to standard fixed and mobile numbers (from Australia)</w:t>
            </w:r>
          </w:p>
        </w:tc>
        <w:tc>
          <w:tcPr>
            <w:tcW w:w="1207" w:type="pct"/>
            <w:shd w:val="clear" w:color="auto" w:fill="FFFFFF" w:themeFill="background1"/>
            <w:vAlign w:val="center"/>
          </w:tcPr>
          <w:p w14:paraId="513677B7" w14:textId="29746753" w:rsidR="00D23341" w:rsidRPr="00663A9D" w:rsidRDefault="00D23341" w:rsidP="00610B3B">
            <w:pPr>
              <w:widowControl w:val="0"/>
              <w:spacing w:before="120" w:after="120"/>
            </w:pPr>
            <w:r w:rsidRPr="00663A9D">
              <w:t xml:space="preserve">Standard rates apply. </w:t>
            </w:r>
          </w:p>
        </w:tc>
        <w:tc>
          <w:tcPr>
            <w:tcW w:w="1638" w:type="pct"/>
            <w:shd w:val="clear" w:color="auto" w:fill="FFFFFF" w:themeFill="background1"/>
            <w:vAlign w:val="center"/>
          </w:tcPr>
          <w:p w14:paraId="319B84B1" w14:textId="77777777" w:rsidR="00D23341" w:rsidRPr="00663A9D" w:rsidRDefault="00D23341" w:rsidP="00610B3B">
            <w:pPr>
              <w:widowControl w:val="0"/>
              <w:spacing w:before="120" w:after="120"/>
            </w:pPr>
            <w:r w:rsidRPr="00663A9D">
              <w:t>Unlimited to 15 Eligible Countries</w:t>
            </w:r>
          </w:p>
        </w:tc>
      </w:tr>
      <w:tr w:rsidR="00A568AE" w:rsidRPr="00AD53FC" w14:paraId="07551035" w14:textId="77777777" w:rsidTr="00AD53FC">
        <w:trPr>
          <w:trHeight w:val="758"/>
        </w:trPr>
        <w:tc>
          <w:tcPr>
            <w:tcW w:w="2156" w:type="pct"/>
            <w:shd w:val="clear" w:color="auto" w:fill="FFFFFF" w:themeFill="background1"/>
            <w:vAlign w:val="center"/>
          </w:tcPr>
          <w:p w14:paraId="0FF53D57" w14:textId="77777777" w:rsidR="00D23341" w:rsidRPr="00663A9D" w:rsidRDefault="00D23341" w:rsidP="00610B3B">
            <w:pPr>
              <w:widowControl w:val="0"/>
              <w:spacing w:before="120" w:after="120"/>
            </w:pPr>
            <w:r w:rsidRPr="00663A9D">
              <w:t xml:space="preserve">Monthly International Roaming Allowance to standard fixed and mobile numbers (while overseas) </w:t>
            </w:r>
          </w:p>
        </w:tc>
        <w:tc>
          <w:tcPr>
            <w:tcW w:w="2844" w:type="pct"/>
            <w:gridSpan w:val="2"/>
            <w:shd w:val="clear" w:color="auto" w:fill="FFFFFF" w:themeFill="background1"/>
            <w:vAlign w:val="center"/>
          </w:tcPr>
          <w:p w14:paraId="4E3EEB53" w14:textId="77777777" w:rsidR="00D23341" w:rsidRPr="00663A9D" w:rsidRDefault="00D23341" w:rsidP="00610B3B">
            <w:pPr>
              <w:widowControl w:val="0"/>
              <w:spacing w:before="120" w:after="120"/>
            </w:pPr>
            <w:r w:rsidRPr="00663A9D">
              <w:t>International Day Pass</w:t>
            </w:r>
          </w:p>
          <w:p w14:paraId="5ED6BC3F" w14:textId="77777777" w:rsidR="00D23341" w:rsidRPr="00663A9D" w:rsidRDefault="00D23341" w:rsidP="00610B3B">
            <w:pPr>
              <w:widowControl w:val="0"/>
              <w:spacing w:before="120" w:after="120"/>
            </w:pPr>
            <w:r w:rsidRPr="00663A9D">
              <w:t xml:space="preserve">for an additional charge per day, unlimited calls/SMS and 100MB of data to use in Eligible Roaming Countries </w:t>
            </w:r>
          </w:p>
          <w:p w14:paraId="6F00A8B5" w14:textId="77777777" w:rsidR="00D23341" w:rsidRPr="00663A9D" w:rsidRDefault="00D23341" w:rsidP="00610B3B">
            <w:pPr>
              <w:widowControl w:val="0"/>
              <w:spacing w:before="120" w:after="120"/>
            </w:pPr>
            <w:r w:rsidRPr="00663A9D">
              <w:t xml:space="preserve">For charges and a list of Eligible Roaming </w:t>
            </w:r>
            <w:proofErr w:type="spellStart"/>
            <w:r w:rsidRPr="00663A9D">
              <w:t>Countires</w:t>
            </w:r>
            <w:proofErr w:type="spellEnd"/>
            <w:r w:rsidRPr="00663A9D">
              <w:t xml:space="preserve">, visit </w:t>
            </w:r>
            <w:r w:rsidR="00914C1A" w:rsidRPr="00663A9D">
              <w:t>Part I – Heading Overseas (International Roaming) of the Telstra Mobile Section of Our Customer Terms</w:t>
            </w:r>
          </w:p>
        </w:tc>
      </w:tr>
      <w:tr w:rsidR="00D23341" w:rsidRPr="00AD53FC" w14:paraId="01D06DA4" w14:textId="77777777" w:rsidTr="00663A9D">
        <w:trPr>
          <w:trHeight w:val="437"/>
        </w:trPr>
        <w:tc>
          <w:tcPr>
            <w:tcW w:w="5000" w:type="pct"/>
            <w:gridSpan w:val="3"/>
            <w:shd w:val="clear" w:color="auto" w:fill="FFFFFF" w:themeFill="background1"/>
          </w:tcPr>
          <w:p w14:paraId="655B7CD2" w14:textId="77777777" w:rsidR="00D23341" w:rsidRPr="00663A9D" w:rsidRDefault="00D23341" w:rsidP="00610B3B">
            <w:pPr>
              <w:widowControl w:val="0"/>
              <w:spacing w:before="120" w:after="120"/>
            </w:pPr>
            <w:r w:rsidRPr="00663A9D">
              <w:t xml:space="preserve">All to standard Australian numbers and all for use in Australia unless stated otherwise. If you use your International calls/SMS Allowance for things not included in your allowance or to call non-eligible countries, International call/SMS/MMS rates will apply. Eligible Countries are: Bangladesh, Canada, China, Hong Kong, India, Lebanon, Malaysia, New Zealand, Pakistan, Singapore, South Korea, Sri Lanka, UK, USA and Vietnam. </w:t>
            </w:r>
          </w:p>
        </w:tc>
      </w:tr>
    </w:tbl>
    <w:p w14:paraId="340AEEE4" w14:textId="77777777" w:rsidR="00D23341" w:rsidRPr="007036BD" w:rsidRDefault="00D23341" w:rsidP="00610B3B">
      <w:pPr>
        <w:widowControl w:val="0"/>
        <w:spacing w:before="120" w:after="120"/>
        <w:rPr>
          <w:rFonts w:ascii="Arial" w:hAnsi="Arial" w:cs="Arial"/>
          <w:b/>
          <w:bCs/>
          <w:sz w:val="21"/>
        </w:rPr>
      </w:pPr>
    </w:p>
    <w:p w14:paraId="227B7128" w14:textId="77777777" w:rsidR="00D23341" w:rsidRPr="007036BD" w:rsidRDefault="00D23341" w:rsidP="00610B3B">
      <w:pPr>
        <w:pStyle w:val="Indent1"/>
        <w:keepNext w:val="0"/>
        <w:widowControl w:val="0"/>
        <w:spacing w:before="120" w:after="120"/>
        <w:sectPr w:rsidR="00D23341" w:rsidRPr="007036BD" w:rsidSect="00774361">
          <w:headerReference w:type="even" r:id="rId17"/>
          <w:headerReference w:type="default" r:id="rId18"/>
          <w:footerReference w:type="even" r:id="rId19"/>
          <w:footerReference w:type="default" r:id="rId20"/>
          <w:headerReference w:type="first" r:id="rId21"/>
          <w:footerReference w:type="first" r:id="rId22"/>
          <w:pgSz w:w="11906" w:h="16838" w:code="9"/>
          <w:pgMar w:top="1418" w:right="1418" w:bottom="1418" w:left="1418" w:header="720" w:footer="720" w:gutter="0"/>
          <w:cols w:space="720"/>
          <w:docGrid w:linePitch="313"/>
        </w:sectPr>
      </w:pPr>
    </w:p>
    <w:p w14:paraId="74B0CB38" w14:textId="77777777" w:rsidR="00D23341" w:rsidRPr="007036BD" w:rsidRDefault="00D23341" w:rsidP="00610B3B">
      <w:pPr>
        <w:pStyle w:val="Heading2"/>
        <w:widowControl w:val="0"/>
        <w:tabs>
          <w:tab w:val="clear" w:pos="837"/>
          <w:tab w:val="num" w:pos="0"/>
        </w:tabs>
        <w:spacing w:before="120" w:after="120"/>
        <w:ind w:left="737"/>
        <w:rPr>
          <w:rFonts w:eastAsia="Arial Unicode MS"/>
        </w:rPr>
      </w:pPr>
      <w:r w:rsidRPr="007036BD">
        <w:rPr>
          <w:rFonts w:eastAsia="Arial Unicode MS"/>
        </w:rPr>
        <w:lastRenderedPageBreak/>
        <w:t>Each month you must pay us:</w:t>
      </w:r>
    </w:p>
    <w:p w14:paraId="3D710C52" w14:textId="77777777" w:rsidR="00D23341" w:rsidRPr="007036BD" w:rsidRDefault="00D23341" w:rsidP="00610B3B">
      <w:pPr>
        <w:pStyle w:val="Heading3"/>
        <w:widowControl w:val="0"/>
        <w:spacing w:before="120" w:after="120"/>
        <w:rPr>
          <w:rFonts w:eastAsia="Arial Unicode MS"/>
        </w:rPr>
      </w:pPr>
      <w:r w:rsidRPr="007036BD">
        <w:rPr>
          <w:rFonts w:eastAsia="Arial Unicode MS"/>
        </w:rPr>
        <w:t xml:space="preserve">the minimum monthly charge for your </w:t>
      </w:r>
      <w:r w:rsidRPr="007036BD">
        <w:rPr>
          <w:rFonts w:eastAsia="Arial Unicode MS"/>
          <w:lang w:val="en-AU"/>
        </w:rPr>
        <w:t xml:space="preserve">F&amp;F </w:t>
      </w:r>
      <w:r w:rsidRPr="007036BD">
        <w:rPr>
          <w:rFonts w:eastAsia="Arial Unicode MS"/>
        </w:rPr>
        <w:t xml:space="preserve">Go </w:t>
      </w:r>
      <w:r w:rsidRPr="007036BD">
        <w:rPr>
          <w:rFonts w:eastAsia="Arial Unicode MS"/>
          <w:lang w:val="en-AU"/>
        </w:rPr>
        <w:t xml:space="preserve">Mobile </w:t>
      </w:r>
      <w:r w:rsidRPr="007036BD">
        <w:rPr>
          <w:rFonts w:eastAsia="Arial Unicode MS"/>
        </w:rPr>
        <w:t>Plus</w:t>
      </w:r>
      <w:r w:rsidRPr="007036BD">
        <w:rPr>
          <w:rFonts w:eastAsia="Arial Unicode MS"/>
          <w:lang w:val="en-AU"/>
        </w:rPr>
        <w:t xml:space="preserve"> BYO</w:t>
      </w:r>
      <w:r w:rsidRPr="007036BD">
        <w:rPr>
          <w:rFonts w:eastAsia="Arial Unicode MS"/>
        </w:rPr>
        <w:t xml:space="preserve"> Plan;</w:t>
      </w:r>
    </w:p>
    <w:p w14:paraId="34F26BB3" w14:textId="77777777" w:rsidR="00D23341" w:rsidRPr="007036BD" w:rsidRDefault="00D23341" w:rsidP="00610B3B">
      <w:pPr>
        <w:pStyle w:val="Heading3"/>
        <w:widowControl w:val="0"/>
        <w:spacing w:before="120" w:after="120"/>
        <w:rPr>
          <w:rFonts w:eastAsia="Arial Unicode MS"/>
        </w:rPr>
      </w:pPr>
      <w:r w:rsidRPr="007036BD">
        <w:rPr>
          <w:rFonts w:eastAsia="Arial Unicode MS"/>
        </w:rPr>
        <w:t>for all usage in excess of your included allowances;</w:t>
      </w:r>
    </w:p>
    <w:p w14:paraId="531A778F" w14:textId="77777777" w:rsidR="00D23341" w:rsidRPr="007036BD" w:rsidRDefault="00D23341" w:rsidP="00610B3B">
      <w:pPr>
        <w:pStyle w:val="Heading3"/>
        <w:widowControl w:val="0"/>
        <w:spacing w:before="120" w:after="120"/>
        <w:rPr>
          <w:rFonts w:eastAsia="Arial Unicode MS"/>
        </w:rPr>
      </w:pPr>
      <w:r w:rsidRPr="007036BD">
        <w:rPr>
          <w:rFonts w:eastAsia="Arial Unicode MS"/>
        </w:rPr>
        <w:t xml:space="preserve">for all usage not eligible to draw from your included allowances; </w:t>
      </w:r>
    </w:p>
    <w:p w14:paraId="3969985E" w14:textId="77777777" w:rsidR="00D23341" w:rsidRPr="007036BD" w:rsidRDefault="00D23341" w:rsidP="00610B3B">
      <w:pPr>
        <w:pStyle w:val="Heading3"/>
        <w:widowControl w:val="0"/>
        <w:spacing w:before="120" w:after="120"/>
        <w:rPr>
          <w:rFonts w:eastAsia="Arial Unicode MS"/>
        </w:rPr>
      </w:pPr>
      <w:r w:rsidRPr="007036BD">
        <w:rPr>
          <w:rFonts w:eastAsia="Arial Unicode MS"/>
        </w:rPr>
        <w:t>for any Extra Data;</w:t>
      </w:r>
    </w:p>
    <w:p w14:paraId="23072BD0" w14:textId="77777777" w:rsidR="00D23341" w:rsidRPr="007036BD" w:rsidRDefault="00D23341" w:rsidP="00610B3B">
      <w:pPr>
        <w:pStyle w:val="Heading3"/>
        <w:widowControl w:val="0"/>
        <w:spacing w:before="120" w:after="120"/>
        <w:rPr>
          <w:rFonts w:eastAsia="Arial Unicode MS"/>
        </w:rPr>
      </w:pPr>
      <w:r w:rsidRPr="007036BD">
        <w:rPr>
          <w:rFonts w:eastAsia="Arial Unicode MS"/>
        </w:rPr>
        <w:t xml:space="preserve">if you have a DPC, for any handset or device repayments (taking into account any </w:t>
      </w:r>
      <w:r w:rsidRPr="007036BD">
        <w:t>Device Plan</w:t>
      </w:r>
      <w:r w:rsidRPr="007036BD" w:rsidDel="003F5E62">
        <w:rPr>
          <w:rFonts w:eastAsia="Arial Unicode MS"/>
        </w:rPr>
        <w:t xml:space="preserve"> </w:t>
      </w:r>
      <w:r w:rsidRPr="007036BD">
        <w:rPr>
          <w:rFonts w:eastAsia="Arial Unicode MS"/>
        </w:rPr>
        <w:t xml:space="preserve">Credit, if eligible); </w:t>
      </w:r>
    </w:p>
    <w:p w14:paraId="65287FFC" w14:textId="77777777" w:rsidR="00D23341" w:rsidRPr="007036BD" w:rsidRDefault="00D23341" w:rsidP="00610B3B">
      <w:pPr>
        <w:pStyle w:val="Heading3"/>
        <w:widowControl w:val="0"/>
        <w:spacing w:before="120" w:after="120"/>
        <w:rPr>
          <w:rFonts w:eastAsia="Arial Unicode MS"/>
        </w:rPr>
      </w:pPr>
      <w:r w:rsidRPr="007036BD">
        <w:rPr>
          <w:rFonts w:eastAsia="Arial Unicode MS"/>
        </w:rPr>
        <w:t xml:space="preserve">any Data Share SIMs you may take up (if eligible); </w:t>
      </w:r>
    </w:p>
    <w:p w14:paraId="5DC2D3F1" w14:textId="77777777" w:rsidR="00D23341" w:rsidRPr="007036BD" w:rsidRDefault="00D23341" w:rsidP="00610B3B">
      <w:pPr>
        <w:pStyle w:val="Heading3"/>
        <w:widowControl w:val="0"/>
        <w:spacing w:before="120" w:after="120"/>
        <w:rPr>
          <w:rFonts w:eastAsia="Arial Unicode MS"/>
        </w:rPr>
      </w:pPr>
      <w:r w:rsidRPr="007036BD">
        <w:rPr>
          <w:rFonts w:eastAsia="Arial Unicode MS"/>
        </w:rPr>
        <w:t>any accessory repayments under any ARO; and</w:t>
      </w:r>
    </w:p>
    <w:p w14:paraId="1649A5E3" w14:textId="77777777" w:rsidR="00D23341" w:rsidRPr="007036BD" w:rsidRDefault="00D23341" w:rsidP="00610B3B">
      <w:pPr>
        <w:pStyle w:val="Heading3"/>
        <w:widowControl w:val="0"/>
        <w:spacing w:before="120" w:after="120"/>
        <w:rPr>
          <w:rFonts w:eastAsia="Arial Unicode MS"/>
        </w:rPr>
      </w:pPr>
      <w:r w:rsidRPr="007036BD">
        <w:rPr>
          <w:rFonts w:eastAsia="Arial Unicode MS"/>
        </w:rPr>
        <w:t>any other value added services.</w:t>
      </w:r>
    </w:p>
    <w:p w14:paraId="63AF1A74" w14:textId="77777777" w:rsidR="00D23341" w:rsidRPr="007036BD" w:rsidRDefault="00D23341" w:rsidP="00610B3B">
      <w:pPr>
        <w:pStyle w:val="Heading2"/>
        <w:widowControl w:val="0"/>
        <w:tabs>
          <w:tab w:val="clear" w:pos="837"/>
          <w:tab w:val="num" w:pos="0"/>
        </w:tabs>
        <w:spacing w:before="120" w:after="120"/>
        <w:ind w:left="737"/>
        <w:rPr>
          <w:rFonts w:eastAsia="Arial Unicode MS"/>
        </w:rPr>
      </w:pPr>
      <w:r w:rsidRPr="007036BD">
        <w:rPr>
          <w:rFonts w:eastAsia="Arial Unicode MS"/>
        </w:rPr>
        <w:t xml:space="preserve">In addition to your minimum monthly charge you must pay for: </w:t>
      </w:r>
    </w:p>
    <w:p w14:paraId="4F96C7D4" w14:textId="77777777" w:rsidR="00D23341" w:rsidRPr="007036BD" w:rsidRDefault="00D23341" w:rsidP="00610B3B">
      <w:pPr>
        <w:pStyle w:val="Heading3"/>
        <w:widowControl w:val="0"/>
        <w:spacing w:before="120" w:after="120"/>
        <w:rPr>
          <w:rFonts w:eastAsia="Arial Unicode MS"/>
        </w:rPr>
      </w:pPr>
      <w:r w:rsidRPr="007036BD">
        <w:rPr>
          <w:rFonts w:eastAsia="Arial Unicode MS"/>
        </w:rPr>
        <w:t xml:space="preserve">subject to clause </w:t>
      </w:r>
      <w:r w:rsidR="00914C1A">
        <w:rPr>
          <w:rFonts w:eastAsia="Arial Unicode MS"/>
          <w:lang w:val="en-AU"/>
        </w:rPr>
        <w:t xml:space="preserve">11.14 </w:t>
      </w:r>
      <w:r w:rsidRPr="007036BD">
        <w:rPr>
          <w:rFonts w:eastAsia="Arial Unicode MS"/>
        </w:rPr>
        <w:t xml:space="preserve">any eligible calls in excess of your Monthly Call Allowance; and </w:t>
      </w:r>
    </w:p>
    <w:p w14:paraId="667CFB3C" w14:textId="71AC91B3" w:rsidR="00D23341" w:rsidRPr="007036BD" w:rsidRDefault="00D23341" w:rsidP="00610B3B">
      <w:pPr>
        <w:pStyle w:val="Heading3"/>
        <w:widowControl w:val="0"/>
        <w:spacing w:before="120" w:after="120"/>
        <w:rPr>
          <w:rFonts w:eastAsia="Arial Unicode MS"/>
        </w:rPr>
      </w:pPr>
      <w:r w:rsidRPr="007036BD">
        <w:rPr>
          <w:rFonts w:eastAsia="Arial Unicode MS"/>
        </w:rPr>
        <w:t>calls and messages that aren’t standard calls and messages.</w:t>
      </w:r>
      <w:r w:rsidR="00847442">
        <w:rPr>
          <w:rFonts w:eastAsia="Arial Unicode MS"/>
        </w:rPr>
        <w:t xml:space="preserve"> </w:t>
      </w:r>
    </w:p>
    <w:p w14:paraId="63BF2A3A" w14:textId="77777777" w:rsidR="00D23341" w:rsidRPr="007036BD" w:rsidRDefault="00D23341" w:rsidP="00610B3B">
      <w:pPr>
        <w:pStyle w:val="Heading2"/>
        <w:widowControl w:val="0"/>
        <w:tabs>
          <w:tab w:val="clear" w:pos="837"/>
          <w:tab w:val="num" w:pos="0"/>
        </w:tabs>
        <w:spacing w:before="120" w:after="120"/>
        <w:ind w:left="737"/>
        <w:rPr>
          <w:rFonts w:eastAsia="Arial Unicode MS"/>
          <w:szCs w:val="23"/>
        </w:rPr>
      </w:pPr>
      <w:r w:rsidRPr="007036BD">
        <w:rPr>
          <w:lang w:val="en-US"/>
        </w:rPr>
        <w:t>You</w:t>
      </w:r>
      <w:r w:rsidRPr="007036BD">
        <w:rPr>
          <w:rFonts w:eastAsia="Arial Unicode MS"/>
          <w:szCs w:val="23"/>
        </w:rPr>
        <w:t xml:space="preserve"> will not pay for calls of the type that are included in your Monthly Call Allowance (“</w:t>
      </w:r>
      <w:r w:rsidRPr="007036BD">
        <w:rPr>
          <w:rFonts w:eastAsia="Arial Unicode MS"/>
          <w:b/>
          <w:szCs w:val="23"/>
        </w:rPr>
        <w:t>eligible calls</w:t>
      </w:r>
      <w:r w:rsidRPr="007036BD">
        <w:rPr>
          <w:rFonts w:eastAsia="Arial Unicode MS"/>
          <w:szCs w:val="23"/>
        </w:rPr>
        <w:t>”), which are:</w:t>
      </w:r>
    </w:p>
    <w:p w14:paraId="37C3CF75" w14:textId="77777777" w:rsidR="00D23341" w:rsidRPr="007036BD" w:rsidRDefault="00D23341" w:rsidP="00610B3B">
      <w:pPr>
        <w:pStyle w:val="Heading3"/>
        <w:widowControl w:val="0"/>
        <w:spacing w:before="120" w:after="120"/>
        <w:rPr>
          <w:rFonts w:eastAsia="Arial Unicode MS"/>
        </w:rPr>
      </w:pPr>
      <w:r w:rsidRPr="007036BD">
        <w:rPr>
          <w:rFonts w:eastAsia="SimSun"/>
          <w:lang w:eastAsia="zh-CN"/>
        </w:rPr>
        <w:t>standard national direct dial voice and video calls (which includes calls to fixed and mobile numbers in Australia and calls to Telstra and Optus Satellite Mobiles);</w:t>
      </w:r>
    </w:p>
    <w:p w14:paraId="6DFA93EB" w14:textId="77777777" w:rsidR="00D23341" w:rsidRPr="007036BD" w:rsidRDefault="00D23341" w:rsidP="00610B3B">
      <w:pPr>
        <w:pStyle w:val="Heading3"/>
        <w:widowControl w:val="0"/>
        <w:spacing w:before="120" w:after="120"/>
        <w:rPr>
          <w:rFonts w:eastAsia="Arial Unicode MS"/>
        </w:rPr>
      </w:pPr>
      <w:r w:rsidRPr="007036BD">
        <w:rPr>
          <w:rFonts w:eastAsia="SimSun"/>
          <w:lang w:eastAsia="zh-CN"/>
        </w:rPr>
        <w:t>most ‘12’ calls (excluding the 12 numbers below)</w:t>
      </w:r>
      <w:r w:rsidRPr="007036BD">
        <w:rPr>
          <w:lang w:eastAsia="ko-KR"/>
        </w:rPr>
        <w:t>;</w:t>
      </w:r>
    </w:p>
    <w:p w14:paraId="41098519" w14:textId="77777777" w:rsidR="00D23341" w:rsidRPr="007036BD" w:rsidRDefault="00D23341" w:rsidP="00610B3B">
      <w:pPr>
        <w:pStyle w:val="Heading3"/>
        <w:widowControl w:val="0"/>
        <w:spacing w:before="120" w:after="120"/>
        <w:rPr>
          <w:rFonts w:eastAsia="Arial Unicode MS"/>
        </w:rPr>
      </w:pPr>
      <w:r w:rsidRPr="007036BD">
        <w:rPr>
          <w:rFonts w:eastAsia="Arial Unicode MS"/>
        </w:rPr>
        <w:t>all ‘11’ calls;</w:t>
      </w:r>
    </w:p>
    <w:p w14:paraId="2543EB1F" w14:textId="77777777" w:rsidR="00D23341" w:rsidRPr="007036BD" w:rsidRDefault="00D23341" w:rsidP="00610B3B">
      <w:pPr>
        <w:pStyle w:val="Heading3"/>
        <w:widowControl w:val="0"/>
        <w:spacing w:before="120" w:after="120"/>
        <w:rPr>
          <w:rFonts w:eastAsia="Arial Unicode MS"/>
        </w:rPr>
      </w:pPr>
      <w:r w:rsidRPr="007036BD">
        <w:rPr>
          <w:rFonts w:eastAsia="SimSun"/>
          <w:lang w:eastAsia="zh-CN"/>
        </w:rPr>
        <w:t>all ‘13’ calls (</w:t>
      </w:r>
      <w:r w:rsidRPr="007036BD">
        <w:rPr>
          <w:lang w:eastAsia="ko-KR"/>
        </w:rPr>
        <w:t>6 and 10 digit)</w:t>
      </w:r>
      <w:r w:rsidRPr="007036BD">
        <w:rPr>
          <w:rFonts w:eastAsia="SimSun"/>
          <w:lang w:eastAsia="zh-CN"/>
        </w:rPr>
        <w:t>;</w:t>
      </w:r>
    </w:p>
    <w:p w14:paraId="399FD256" w14:textId="77777777" w:rsidR="00D23341" w:rsidRPr="007036BD" w:rsidRDefault="00D23341" w:rsidP="00610B3B">
      <w:pPr>
        <w:pStyle w:val="Heading3"/>
        <w:widowControl w:val="0"/>
        <w:spacing w:before="120" w:after="120"/>
        <w:rPr>
          <w:rFonts w:eastAsia="Arial Unicode MS"/>
        </w:rPr>
      </w:pPr>
      <w:r w:rsidRPr="007036BD">
        <w:rPr>
          <w:rFonts w:eastAsia="SimSun"/>
          <w:lang w:eastAsia="zh-CN"/>
        </w:rPr>
        <w:t xml:space="preserve">all ‘1800’ calls; </w:t>
      </w:r>
    </w:p>
    <w:p w14:paraId="4355116C" w14:textId="77777777" w:rsidR="00D23341" w:rsidRPr="007036BD" w:rsidRDefault="00D23341" w:rsidP="00610B3B">
      <w:pPr>
        <w:pStyle w:val="Heading3"/>
        <w:widowControl w:val="0"/>
        <w:spacing w:before="120" w:after="120"/>
        <w:rPr>
          <w:rFonts w:eastAsia="Arial Unicode MS"/>
        </w:rPr>
      </w:pPr>
      <w:r w:rsidRPr="007036BD">
        <w:rPr>
          <w:rFonts w:eastAsia="SimSun"/>
          <w:lang w:eastAsia="zh-CN"/>
        </w:rPr>
        <w:t>call diversions within Australia to fixed numbers with an 02, 03, 07 or 08 area code only or mobile numbers commencing with 04xx only;</w:t>
      </w:r>
    </w:p>
    <w:p w14:paraId="318A3074" w14:textId="77777777" w:rsidR="00D23341" w:rsidRPr="007036BD" w:rsidRDefault="00D23341" w:rsidP="00610B3B">
      <w:pPr>
        <w:pStyle w:val="Heading3"/>
        <w:widowControl w:val="0"/>
        <w:spacing w:before="120" w:after="120"/>
        <w:rPr>
          <w:rFonts w:eastAsia="Arial Unicode MS"/>
        </w:rPr>
      </w:pPr>
      <w:proofErr w:type="spellStart"/>
      <w:r w:rsidRPr="007036BD">
        <w:rPr>
          <w:rFonts w:eastAsia="SimSun"/>
          <w:lang w:eastAsia="zh-CN"/>
        </w:rPr>
        <w:t>MessageBank</w:t>
      </w:r>
      <w:proofErr w:type="spellEnd"/>
      <w:r w:rsidRPr="007036BD">
        <w:rPr>
          <w:rFonts w:eastAsia="SimSun"/>
          <w:lang w:eastAsia="zh-CN"/>
        </w:rPr>
        <w:t xml:space="preserve"> diversion and retrieval charges (voice and video) within Australia;</w:t>
      </w:r>
    </w:p>
    <w:p w14:paraId="1D71B247" w14:textId="77777777" w:rsidR="00D23341" w:rsidRPr="007036BD" w:rsidRDefault="00D23341" w:rsidP="00610B3B">
      <w:pPr>
        <w:pStyle w:val="Heading3"/>
        <w:widowControl w:val="0"/>
        <w:spacing w:before="120" w:after="120"/>
        <w:rPr>
          <w:rFonts w:eastAsia="Arial Unicode MS"/>
        </w:rPr>
      </w:pPr>
      <w:r w:rsidRPr="007036BD">
        <w:rPr>
          <w:rFonts w:eastAsia="SimSun"/>
          <w:lang w:eastAsia="zh-CN"/>
        </w:rPr>
        <w:t>national mobile originating text, picture and video messages; and</w:t>
      </w:r>
    </w:p>
    <w:p w14:paraId="2DD102FE" w14:textId="77777777" w:rsidR="00D23341" w:rsidRPr="007036BD" w:rsidRDefault="00D23341" w:rsidP="00610B3B">
      <w:pPr>
        <w:pStyle w:val="Heading3"/>
        <w:widowControl w:val="0"/>
        <w:spacing w:before="120" w:after="120"/>
        <w:rPr>
          <w:rFonts w:eastAsia="Arial Unicode MS"/>
        </w:rPr>
      </w:pPr>
      <w:r w:rsidRPr="007036BD">
        <w:rPr>
          <w:rFonts w:eastAsia="SimSun"/>
          <w:lang w:eastAsia="zh-CN"/>
        </w:rPr>
        <w:t>any other calls determined as eligible by us.</w:t>
      </w:r>
      <w:r w:rsidRPr="007036BD">
        <w:rPr>
          <w:rFonts w:eastAsia="Arial Unicode MS"/>
        </w:rPr>
        <w:t xml:space="preserve"> </w:t>
      </w:r>
    </w:p>
    <w:p w14:paraId="466CA2C4" w14:textId="77777777" w:rsidR="00D23341" w:rsidRPr="007036BD" w:rsidRDefault="00D23341" w:rsidP="00610B3B">
      <w:pPr>
        <w:pStyle w:val="Heading2"/>
        <w:widowControl w:val="0"/>
        <w:tabs>
          <w:tab w:val="clear" w:pos="837"/>
          <w:tab w:val="num" w:pos="0"/>
        </w:tabs>
        <w:spacing w:before="120" w:after="120"/>
        <w:ind w:left="737"/>
        <w:rPr>
          <w:rFonts w:eastAsia="Arial Unicode MS"/>
          <w:szCs w:val="23"/>
        </w:rPr>
      </w:pPr>
      <w:r w:rsidRPr="007036BD">
        <w:rPr>
          <w:lang w:val="en-US"/>
        </w:rPr>
        <w:t>Call</w:t>
      </w:r>
      <w:r w:rsidRPr="007036BD">
        <w:rPr>
          <w:rFonts w:eastAsia="Arial Unicode MS"/>
          <w:szCs w:val="23"/>
        </w:rPr>
        <w:t xml:space="preserve"> types that are not eligible calls include:</w:t>
      </w:r>
    </w:p>
    <w:p w14:paraId="50AD0089" w14:textId="77777777" w:rsidR="00D23341" w:rsidRPr="007036BD" w:rsidRDefault="00D23341" w:rsidP="00610B3B">
      <w:pPr>
        <w:pStyle w:val="Heading3"/>
        <w:widowControl w:val="0"/>
        <w:spacing w:before="120" w:after="120"/>
        <w:rPr>
          <w:rFonts w:eastAsia="Arial Unicode MS"/>
        </w:rPr>
      </w:pPr>
      <w:r w:rsidRPr="007036BD">
        <w:rPr>
          <w:rFonts w:eastAsia="Arial Unicode MS"/>
        </w:rPr>
        <w:t>calls/SMS to premium numbers (such as 19xx and 0055 calls and Wake-up and Reminder calls);</w:t>
      </w:r>
    </w:p>
    <w:p w14:paraId="17FA5E9D" w14:textId="77777777" w:rsidR="00D23341" w:rsidRPr="007036BD" w:rsidRDefault="00D23341" w:rsidP="00610B3B">
      <w:pPr>
        <w:pStyle w:val="Heading3"/>
        <w:widowControl w:val="0"/>
        <w:spacing w:before="120" w:after="120"/>
        <w:rPr>
          <w:rFonts w:eastAsia="Arial Unicode MS"/>
        </w:rPr>
      </w:pPr>
      <w:r w:rsidRPr="007036BD">
        <w:rPr>
          <w:rFonts w:eastAsia="Arial Unicode MS"/>
        </w:rPr>
        <w:t>calls to 1234, 12455 and 12456;</w:t>
      </w:r>
    </w:p>
    <w:p w14:paraId="7B0C7483" w14:textId="77777777" w:rsidR="00D23341" w:rsidRPr="007036BD" w:rsidRDefault="00D23341" w:rsidP="00610B3B">
      <w:pPr>
        <w:pStyle w:val="Heading3"/>
        <w:widowControl w:val="0"/>
        <w:spacing w:before="120" w:after="120"/>
        <w:rPr>
          <w:rFonts w:eastAsia="Arial Unicode MS"/>
        </w:rPr>
      </w:pPr>
      <w:r w:rsidRPr="007036BD">
        <w:rPr>
          <w:rFonts w:eastAsia="Arial Unicode MS"/>
        </w:rPr>
        <w:t>most operator assisted calls not listed above as eligible calls (</w:t>
      </w:r>
      <w:proofErr w:type="spellStart"/>
      <w:r w:rsidRPr="007036BD">
        <w:rPr>
          <w:rFonts w:eastAsia="Arial Unicode MS"/>
        </w:rPr>
        <w:t>eg</w:t>
      </w:r>
      <w:proofErr w:type="spellEnd"/>
      <w:r w:rsidRPr="007036BD">
        <w:rPr>
          <w:rFonts w:eastAsia="Arial Unicode MS"/>
        </w:rPr>
        <w:t>, 1223 is not an eligible call);</w:t>
      </w:r>
    </w:p>
    <w:p w14:paraId="27DED0BC" w14:textId="77777777" w:rsidR="00D23341" w:rsidRPr="007036BD" w:rsidRDefault="00D23341" w:rsidP="00610B3B">
      <w:pPr>
        <w:pStyle w:val="Heading3"/>
        <w:widowControl w:val="0"/>
        <w:spacing w:before="120" w:after="120"/>
        <w:rPr>
          <w:rFonts w:eastAsia="Arial Unicode MS"/>
        </w:rPr>
      </w:pPr>
      <w:r w:rsidRPr="007036BD">
        <w:rPr>
          <w:rFonts w:eastAsia="Arial Unicode MS"/>
        </w:rPr>
        <w:lastRenderedPageBreak/>
        <w:t xml:space="preserve">calls, SMS and MMS to international numbers from Australia (unless your </w:t>
      </w:r>
      <w:r w:rsidRPr="007036BD">
        <w:rPr>
          <w:rFonts w:eastAsia="Arial Unicode MS"/>
          <w:lang w:val="en-AU"/>
        </w:rPr>
        <w:t xml:space="preserve">F&amp;F </w:t>
      </w:r>
      <w:r w:rsidRPr="007036BD">
        <w:rPr>
          <w:rFonts w:eastAsia="Arial Unicode MS"/>
        </w:rPr>
        <w:t xml:space="preserve">Go </w:t>
      </w:r>
      <w:r w:rsidRPr="007036BD">
        <w:rPr>
          <w:rFonts w:eastAsia="Arial Unicode MS"/>
          <w:lang w:val="en-AU"/>
        </w:rPr>
        <w:t xml:space="preserve">Mobile </w:t>
      </w:r>
      <w:r w:rsidRPr="007036BD">
        <w:rPr>
          <w:rFonts w:eastAsia="Arial Unicode MS"/>
        </w:rPr>
        <w:t xml:space="preserve">Plus </w:t>
      </w:r>
      <w:r w:rsidRPr="007036BD">
        <w:rPr>
          <w:rFonts w:eastAsia="Arial Unicode MS"/>
          <w:lang w:val="en-AU"/>
        </w:rPr>
        <w:t xml:space="preserve">BYO </w:t>
      </w:r>
      <w:r w:rsidRPr="007036BD">
        <w:rPr>
          <w:rFonts w:eastAsia="Arial Unicode MS"/>
        </w:rPr>
        <w:t>Plan includes a Standard International Call Allowance);</w:t>
      </w:r>
    </w:p>
    <w:p w14:paraId="29FA7B9D" w14:textId="77777777" w:rsidR="00D23341" w:rsidRPr="007036BD" w:rsidRDefault="00D23341" w:rsidP="00610B3B">
      <w:pPr>
        <w:pStyle w:val="Heading3"/>
        <w:widowControl w:val="0"/>
        <w:spacing w:before="120" w:after="120"/>
        <w:rPr>
          <w:rFonts w:eastAsia="Arial Unicode MS"/>
        </w:rPr>
      </w:pPr>
      <w:r w:rsidRPr="007036BD">
        <w:rPr>
          <w:rFonts w:eastAsia="Arial Unicode MS"/>
        </w:rPr>
        <w:t>video calls and video messages to international numbers;</w:t>
      </w:r>
    </w:p>
    <w:p w14:paraId="0964FC2C" w14:textId="77777777" w:rsidR="00D23341" w:rsidRPr="007036BD" w:rsidRDefault="00D23341" w:rsidP="00610B3B">
      <w:pPr>
        <w:pStyle w:val="Heading3"/>
        <w:widowControl w:val="0"/>
        <w:spacing w:before="120" w:after="120"/>
        <w:rPr>
          <w:rFonts w:eastAsia="Arial Unicode MS"/>
        </w:rPr>
      </w:pPr>
      <w:r w:rsidRPr="007036BD">
        <w:rPr>
          <w:rFonts w:eastAsia="Arial Unicode MS"/>
        </w:rPr>
        <w:t>call diversions to international numbers;</w:t>
      </w:r>
    </w:p>
    <w:p w14:paraId="022AD810" w14:textId="77777777" w:rsidR="00D23341" w:rsidRPr="007036BD" w:rsidRDefault="00D23341" w:rsidP="00610B3B">
      <w:pPr>
        <w:pStyle w:val="Heading3"/>
        <w:widowControl w:val="0"/>
        <w:spacing w:before="120" w:after="120"/>
        <w:rPr>
          <w:rFonts w:eastAsia="Arial Unicode MS"/>
        </w:rPr>
      </w:pPr>
      <w:r w:rsidRPr="007036BD">
        <w:rPr>
          <w:rFonts w:eastAsia="Arial Unicode MS"/>
        </w:rPr>
        <w:t xml:space="preserve">all use (such as calls made and received) while overseas (unless your </w:t>
      </w:r>
      <w:r w:rsidRPr="007036BD">
        <w:rPr>
          <w:rFonts w:eastAsia="Arial Unicode MS"/>
          <w:lang w:val="en-AU"/>
        </w:rPr>
        <w:t xml:space="preserve">F&amp;F </w:t>
      </w:r>
      <w:r w:rsidRPr="007036BD">
        <w:rPr>
          <w:rFonts w:eastAsia="Arial Unicode MS"/>
        </w:rPr>
        <w:t>Go</w:t>
      </w:r>
      <w:r w:rsidRPr="007036BD">
        <w:rPr>
          <w:rFonts w:eastAsia="Arial Unicode MS"/>
          <w:lang w:val="en-AU"/>
        </w:rPr>
        <w:t xml:space="preserve"> Mobile</w:t>
      </w:r>
      <w:r w:rsidRPr="007036BD">
        <w:rPr>
          <w:rFonts w:eastAsia="Arial Unicode MS"/>
        </w:rPr>
        <w:t xml:space="preserve"> Plus </w:t>
      </w:r>
      <w:r w:rsidRPr="007036BD">
        <w:rPr>
          <w:rFonts w:eastAsia="Arial Unicode MS"/>
          <w:lang w:val="en-AU"/>
        </w:rPr>
        <w:t xml:space="preserve">BYO </w:t>
      </w:r>
      <w:r w:rsidRPr="007036BD">
        <w:rPr>
          <w:rFonts w:eastAsia="Arial Unicode MS"/>
        </w:rPr>
        <w:t>Plan includes a Monthly International Roaming Allowance);</w:t>
      </w:r>
    </w:p>
    <w:p w14:paraId="40AF9A81" w14:textId="77777777" w:rsidR="00D23341" w:rsidRPr="007036BD" w:rsidRDefault="00D23341" w:rsidP="00610B3B">
      <w:pPr>
        <w:pStyle w:val="Heading3"/>
        <w:widowControl w:val="0"/>
        <w:spacing w:before="120" w:after="120"/>
        <w:rPr>
          <w:rFonts w:eastAsia="Arial Unicode MS"/>
        </w:rPr>
      </w:pPr>
      <w:r w:rsidRPr="007036BD">
        <w:rPr>
          <w:rFonts w:eastAsia="Arial Unicode MS"/>
        </w:rPr>
        <w:t>reverse charge calls;</w:t>
      </w:r>
    </w:p>
    <w:p w14:paraId="2BC725A7" w14:textId="77777777" w:rsidR="00D23341" w:rsidRPr="007036BD" w:rsidRDefault="00D23341" w:rsidP="00610B3B">
      <w:pPr>
        <w:pStyle w:val="Heading3"/>
        <w:widowControl w:val="0"/>
        <w:spacing w:before="120" w:after="120"/>
        <w:rPr>
          <w:rFonts w:eastAsia="Arial Unicode MS"/>
        </w:rPr>
      </w:pPr>
      <w:r w:rsidRPr="007036BD">
        <w:rPr>
          <w:rFonts w:eastAsia="Arial Unicode MS"/>
        </w:rPr>
        <w:t>third party content charges, WAP, GRPS and data usage;</w:t>
      </w:r>
    </w:p>
    <w:p w14:paraId="11FC3988" w14:textId="77777777" w:rsidR="00D23341" w:rsidRPr="007036BD" w:rsidRDefault="00D23341" w:rsidP="00610B3B">
      <w:pPr>
        <w:pStyle w:val="Heading3"/>
        <w:widowControl w:val="0"/>
        <w:spacing w:before="120" w:after="120"/>
        <w:rPr>
          <w:rFonts w:eastAsia="Arial Unicode MS"/>
        </w:rPr>
      </w:pPr>
      <w:r w:rsidRPr="007036BD">
        <w:rPr>
          <w:rFonts w:eastAsia="Arial Unicode MS"/>
        </w:rPr>
        <w:t>information calls; and</w:t>
      </w:r>
    </w:p>
    <w:p w14:paraId="1437E349" w14:textId="77777777" w:rsidR="00D23341" w:rsidRPr="007036BD" w:rsidRDefault="00D23341" w:rsidP="00610B3B">
      <w:pPr>
        <w:pStyle w:val="Heading3"/>
        <w:widowControl w:val="0"/>
        <w:spacing w:before="120" w:after="120"/>
        <w:rPr>
          <w:rFonts w:eastAsia="Arial Unicode MS"/>
        </w:rPr>
      </w:pPr>
      <w:r w:rsidRPr="007036BD">
        <w:rPr>
          <w:rFonts w:eastAsia="SimSun"/>
          <w:lang w:eastAsia="zh-CN"/>
        </w:rPr>
        <w:t>any other calls determined by us not to be eligible calls.</w:t>
      </w:r>
    </w:p>
    <w:p w14:paraId="3F1728EF" w14:textId="77777777" w:rsidR="00D23341" w:rsidRPr="007036BD" w:rsidRDefault="00D23341" w:rsidP="00610B3B">
      <w:pPr>
        <w:pStyle w:val="Heading2"/>
        <w:widowControl w:val="0"/>
        <w:tabs>
          <w:tab w:val="clear" w:pos="837"/>
          <w:tab w:val="num" w:pos="0"/>
        </w:tabs>
        <w:spacing w:before="120" w:after="120"/>
        <w:ind w:left="737"/>
      </w:pPr>
      <w:r w:rsidRPr="007036BD">
        <w:t>You must pay for any calls that are not eligible calls.</w:t>
      </w:r>
    </w:p>
    <w:p w14:paraId="768A2240" w14:textId="77777777" w:rsidR="00D23341" w:rsidRPr="007036BD" w:rsidRDefault="00D23341" w:rsidP="00610B3B">
      <w:pPr>
        <w:pStyle w:val="Heading2"/>
        <w:widowControl w:val="0"/>
        <w:tabs>
          <w:tab w:val="clear" w:pos="837"/>
          <w:tab w:val="num" w:pos="0"/>
        </w:tabs>
        <w:spacing w:before="120" w:after="120"/>
        <w:ind w:left="737"/>
        <w:rPr>
          <w:rFonts w:eastAsia="Arial Unicode MS"/>
        </w:rPr>
      </w:pPr>
      <w:r w:rsidRPr="007036BD">
        <w:t>Any</w:t>
      </w:r>
      <w:r w:rsidRPr="007036BD">
        <w:rPr>
          <w:rFonts w:eastAsia="Arial Unicode MS"/>
        </w:rPr>
        <w:t xml:space="preserve"> unused Monthly Call Allowance expires each month. </w:t>
      </w:r>
    </w:p>
    <w:p w14:paraId="2C50F1C1" w14:textId="77777777" w:rsidR="00D23341" w:rsidRPr="007036BD" w:rsidRDefault="00D23341" w:rsidP="00610B3B">
      <w:pPr>
        <w:pStyle w:val="Indent1"/>
        <w:keepNext w:val="0"/>
        <w:widowControl w:val="0"/>
        <w:spacing w:before="120" w:after="120"/>
      </w:pPr>
      <w:r w:rsidRPr="007036BD">
        <w:t>Monthly International Calls and SMS Allowance (from Australia)</w:t>
      </w:r>
    </w:p>
    <w:p w14:paraId="3857405F" w14:textId="77777777" w:rsidR="00D23341" w:rsidRPr="007036BD" w:rsidRDefault="00D23341" w:rsidP="00610B3B">
      <w:pPr>
        <w:pStyle w:val="Heading2"/>
        <w:widowControl w:val="0"/>
        <w:tabs>
          <w:tab w:val="clear" w:pos="837"/>
          <w:tab w:val="num" w:pos="0"/>
        </w:tabs>
        <w:spacing w:before="120" w:after="120"/>
        <w:ind w:left="737"/>
        <w:rPr>
          <w:rFonts w:eastAsia="Arial Unicode MS"/>
        </w:rPr>
      </w:pPr>
      <w:r w:rsidRPr="007036BD">
        <w:t>Your $79 Family and Friends Go Mobile Plus BYO Plan include</w:t>
      </w:r>
      <w:r>
        <w:t>s</w:t>
      </w:r>
      <w:r w:rsidRPr="007036BD">
        <w:t xml:space="preserve"> a Monthly International Call and SMS Allowance to make unlimited calls and SMS to standard international fixed and mobile numbers made while you are in Australia to the 15 eligible countries set out in clause </w:t>
      </w:r>
      <w:r w:rsidR="00914C1A">
        <w:t xml:space="preserve">11.19 </w:t>
      </w:r>
      <w:r w:rsidRPr="007036BD">
        <w:t>(</w:t>
      </w:r>
      <w:r w:rsidRPr="007036BD">
        <w:rPr>
          <w:b/>
        </w:rPr>
        <w:t>Monthly International Call and SMS Allowance</w:t>
      </w:r>
      <w:r w:rsidRPr="007036BD">
        <w:t>).</w:t>
      </w:r>
    </w:p>
    <w:p w14:paraId="064D4C64" w14:textId="3775D440" w:rsidR="00D23341" w:rsidRPr="007036BD" w:rsidRDefault="00D23341" w:rsidP="00610B3B">
      <w:pPr>
        <w:pStyle w:val="Heading2"/>
        <w:widowControl w:val="0"/>
        <w:tabs>
          <w:tab w:val="clear" w:pos="837"/>
          <w:tab w:val="num" w:pos="0"/>
        </w:tabs>
        <w:spacing w:before="120" w:after="120"/>
        <w:ind w:left="737"/>
        <w:rPr>
          <w:rFonts w:eastAsia="Arial Unicode MS"/>
        </w:rPr>
      </w:pPr>
      <w:r w:rsidRPr="007036BD">
        <w:t>Eligible countries are: Bangladesh, Canada, China, Hong Kong, India, Lebanon, Malaysia, New Zealand, Pakistan, Singapore, South Korea, Sri Lanka, UK, USA and Vietnam</w:t>
      </w:r>
      <w:r w:rsidRPr="007036BD" w:rsidDel="00094C00">
        <w:t xml:space="preserve"> </w:t>
      </w:r>
      <w:r w:rsidRPr="007036BD">
        <w:t>(</w:t>
      </w:r>
      <w:r w:rsidRPr="007036BD">
        <w:rPr>
          <w:b/>
        </w:rPr>
        <w:t>Eligible Countries</w:t>
      </w:r>
      <w:r w:rsidRPr="007036BD">
        <w:t>).</w:t>
      </w:r>
    </w:p>
    <w:p w14:paraId="5E783D91" w14:textId="77777777" w:rsidR="00D23341" w:rsidRPr="007036BD" w:rsidRDefault="00D23341" w:rsidP="00610B3B">
      <w:pPr>
        <w:pStyle w:val="Heading2"/>
        <w:widowControl w:val="0"/>
        <w:tabs>
          <w:tab w:val="clear" w:pos="837"/>
          <w:tab w:val="num" w:pos="0"/>
        </w:tabs>
        <w:spacing w:before="120" w:after="120"/>
        <w:ind w:left="737"/>
        <w:rPr>
          <w:rFonts w:eastAsia="Arial Unicode MS"/>
        </w:rPr>
      </w:pPr>
      <w:r w:rsidRPr="007036BD">
        <w:t>If you make non-</w:t>
      </w:r>
      <w:r w:rsidRPr="00E067EA">
        <w:t xml:space="preserve">standard international calls, or call countries which are not Eligible Countries, you will be charged extra for those calls. The rates set out in </w:t>
      </w:r>
      <w:r w:rsidR="00914C1A" w:rsidRPr="00914C1A">
        <w:t>Part D - Other Call Types</w:t>
      </w:r>
      <w:r w:rsidR="00914C1A">
        <w:t xml:space="preserve"> </w:t>
      </w:r>
      <w:r w:rsidRPr="00E067EA">
        <w:t>of the Telstra Mobile Section of Our Customer Terms will apply.</w:t>
      </w:r>
      <w:r w:rsidRPr="007036BD">
        <w:t xml:space="preserve"> </w:t>
      </w:r>
    </w:p>
    <w:p w14:paraId="45DEC814" w14:textId="77777777" w:rsidR="00D23341" w:rsidRPr="007036BD" w:rsidRDefault="00D23341" w:rsidP="00610B3B">
      <w:pPr>
        <w:pStyle w:val="Indent1"/>
        <w:keepNext w:val="0"/>
        <w:widowControl w:val="0"/>
        <w:spacing w:before="120" w:after="120"/>
      </w:pPr>
      <w:r w:rsidRPr="007036BD">
        <w:t>International Roaming</w:t>
      </w:r>
    </w:p>
    <w:p w14:paraId="0EAE9065" w14:textId="756B7750" w:rsidR="00D23341" w:rsidRPr="00E067EA" w:rsidRDefault="00D23341" w:rsidP="00610B3B">
      <w:pPr>
        <w:pStyle w:val="Heading2"/>
        <w:widowControl w:val="0"/>
        <w:tabs>
          <w:tab w:val="clear" w:pos="837"/>
          <w:tab w:val="num" w:pos="0"/>
        </w:tabs>
        <w:spacing w:before="120" w:after="120"/>
        <w:ind w:left="737"/>
      </w:pPr>
      <w:r w:rsidRPr="00E067EA">
        <w:t>International roaming is automatically activated on new F&amp;F Go Mobile Plus BYO Plans (unless you’re recontracting with your existing number or have chosen to opt to bar international roaming for that mobile service).</w:t>
      </w:r>
      <w:r w:rsidR="00847442">
        <w:t xml:space="preserve"> </w:t>
      </w:r>
      <w:r w:rsidRPr="00E067EA">
        <w:t xml:space="preserve">Standard international roaming rates apply. </w:t>
      </w:r>
    </w:p>
    <w:p w14:paraId="59E62019" w14:textId="77777777" w:rsidR="00D23341" w:rsidRPr="007036BD" w:rsidRDefault="00D23341" w:rsidP="00610B3B">
      <w:pPr>
        <w:pStyle w:val="Indent1"/>
        <w:keepNext w:val="0"/>
        <w:widowControl w:val="0"/>
        <w:spacing w:before="120" w:after="120"/>
      </w:pPr>
      <w:r w:rsidRPr="007036BD">
        <w:t>Monthly International Roaming Allowance</w:t>
      </w:r>
    </w:p>
    <w:p w14:paraId="6C6A3BC4" w14:textId="756F4F9C" w:rsidR="00D23341" w:rsidRPr="007036BD" w:rsidRDefault="00D23341" w:rsidP="00610B3B">
      <w:pPr>
        <w:pStyle w:val="Heading2"/>
        <w:widowControl w:val="0"/>
        <w:tabs>
          <w:tab w:val="clear" w:pos="837"/>
          <w:tab w:val="num" w:pos="0"/>
        </w:tabs>
        <w:spacing w:before="120" w:after="120"/>
        <w:ind w:left="737"/>
      </w:pPr>
      <w:r w:rsidRPr="007036BD">
        <w:t xml:space="preserve">Unless you're re-contracting your existing service or have chosen to opt out, your plan is automatically activated with International Roaming and an International Day Pass activated, which for an additional charge per day lets you to make and receive unlimited standard voice calls and SMS and includes 100MB data for use each day (AEST) when travelling in Eligible Roaming Countries. If you use more than your included data allowance on your International Day Pass, we’ll automatically add extra data to your service in blocks of 500MB for $10. </w:t>
      </w:r>
    </w:p>
    <w:p w14:paraId="53C93204" w14:textId="77777777" w:rsidR="00D23341" w:rsidRPr="007036BD" w:rsidRDefault="00D23341" w:rsidP="00610B3B">
      <w:pPr>
        <w:pStyle w:val="Heading2"/>
        <w:widowControl w:val="0"/>
        <w:tabs>
          <w:tab w:val="clear" w:pos="837"/>
          <w:tab w:val="num" w:pos="0"/>
        </w:tabs>
        <w:spacing w:before="120" w:after="120"/>
        <w:ind w:left="737"/>
      </w:pPr>
      <w:r w:rsidRPr="007036BD">
        <w:t xml:space="preserve">Standard international roaming calls, SMS and MMS rates and mobile data at $3 per MB (charged per KB or part) applies where you: </w:t>
      </w:r>
    </w:p>
    <w:p w14:paraId="68909FEA" w14:textId="77777777" w:rsidR="00D23341" w:rsidRPr="007036BD" w:rsidRDefault="00D23341" w:rsidP="00610B3B">
      <w:pPr>
        <w:pStyle w:val="Heading3"/>
        <w:widowControl w:val="0"/>
        <w:spacing w:before="120" w:after="120"/>
        <w:rPr>
          <w:rFonts w:eastAsia="Arial Unicode MS"/>
        </w:rPr>
      </w:pPr>
      <w:r w:rsidRPr="007036BD">
        <w:rPr>
          <w:rFonts w:eastAsia="Arial Unicode MS"/>
        </w:rPr>
        <w:lastRenderedPageBreak/>
        <w:t>use your mobile outside of Eligible Roaming Countries; or</w:t>
      </w:r>
    </w:p>
    <w:p w14:paraId="0F53B365" w14:textId="77777777" w:rsidR="00D23341" w:rsidRPr="007036BD" w:rsidRDefault="00D23341" w:rsidP="00610B3B">
      <w:pPr>
        <w:pStyle w:val="Heading3"/>
        <w:widowControl w:val="0"/>
        <w:spacing w:before="120" w:after="120"/>
        <w:rPr>
          <w:rFonts w:eastAsia="Arial Unicode MS"/>
        </w:rPr>
      </w:pPr>
      <w:r w:rsidRPr="007036BD">
        <w:rPr>
          <w:rFonts w:eastAsia="Arial Unicode MS"/>
        </w:rPr>
        <w:t xml:space="preserve">choose to opt out of your International Day Pass. </w:t>
      </w:r>
    </w:p>
    <w:p w14:paraId="1915E5F0" w14:textId="77777777" w:rsidR="00D23341" w:rsidRPr="007036BD" w:rsidRDefault="00D23341" w:rsidP="00610B3B">
      <w:pPr>
        <w:pStyle w:val="Indent1"/>
        <w:keepNext w:val="0"/>
        <w:widowControl w:val="0"/>
        <w:spacing w:before="120" w:after="120"/>
      </w:pPr>
      <w:r w:rsidRPr="007036BD">
        <w:t>Monthly Mobile Data Allowance</w:t>
      </w:r>
    </w:p>
    <w:p w14:paraId="7822DD29" w14:textId="77777777" w:rsidR="00D23341" w:rsidRPr="007036BD" w:rsidRDefault="00D23341" w:rsidP="00610B3B">
      <w:pPr>
        <w:pStyle w:val="Heading2"/>
        <w:widowControl w:val="0"/>
        <w:tabs>
          <w:tab w:val="clear" w:pos="837"/>
          <w:tab w:val="num" w:pos="0"/>
        </w:tabs>
        <w:spacing w:before="120" w:after="120"/>
        <w:ind w:left="737"/>
        <w:rPr>
          <w:rFonts w:eastAsia="Arial Unicode MS"/>
        </w:rPr>
      </w:pPr>
      <w:r w:rsidRPr="007036BD">
        <w:rPr>
          <w:rFonts w:eastAsia="Arial Unicode MS"/>
        </w:rPr>
        <w:t xml:space="preserve">Your Monthly Mobile Data Allowance will be automatically pooled and shared with the data allowances of services on the same account as your </w:t>
      </w:r>
      <w:r w:rsidRPr="007036BD">
        <w:t xml:space="preserve">F&amp;F Go Mobile Plus BYO Plans </w:t>
      </w:r>
      <w:r w:rsidRPr="007036BD">
        <w:rPr>
          <w:rFonts w:eastAsia="Arial Unicode MS"/>
        </w:rPr>
        <w:t>which are connected to any of the following plans, including:</w:t>
      </w:r>
    </w:p>
    <w:tbl>
      <w:tblPr>
        <w:tblW w:w="5500" w:type="dxa"/>
        <w:tblInd w:w="737" w:type="dxa"/>
        <w:tblLook w:val="04A0" w:firstRow="1" w:lastRow="0" w:firstColumn="1" w:lastColumn="0" w:noHBand="0" w:noVBand="1"/>
      </w:tblPr>
      <w:tblGrid>
        <w:gridCol w:w="5500"/>
      </w:tblGrid>
      <w:tr w:rsidR="00D23341" w:rsidRPr="007036BD" w14:paraId="7F3A1195" w14:textId="77777777" w:rsidTr="00C748E5">
        <w:tc>
          <w:tcPr>
            <w:tcW w:w="5500" w:type="dxa"/>
          </w:tcPr>
          <w:p w14:paraId="6C8B57D7" w14:textId="77777777" w:rsidR="00D23341" w:rsidRPr="007036BD" w:rsidRDefault="00D23341" w:rsidP="00F12B9D">
            <w:pPr>
              <w:pStyle w:val="Heading3"/>
              <w:widowControl w:val="0"/>
              <w:numPr>
                <w:ilvl w:val="0"/>
                <w:numId w:val="10"/>
              </w:numPr>
              <w:spacing w:before="120" w:after="120"/>
              <w:ind w:left="256" w:hanging="256"/>
            </w:pPr>
            <w:r w:rsidRPr="007036BD">
              <w:rPr>
                <w:lang w:val="en-AU"/>
              </w:rPr>
              <w:t>A</w:t>
            </w:r>
            <w:proofErr w:type="spellStart"/>
            <w:r w:rsidRPr="007036BD">
              <w:t>ll</w:t>
            </w:r>
            <w:proofErr w:type="spellEnd"/>
            <w:r w:rsidRPr="007036BD">
              <w:t xml:space="preserve"> other Go </w:t>
            </w:r>
            <w:r w:rsidRPr="007036BD">
              <w:rPr>
                <w:lang w:val="en-AU"/>
              </w:rPr>
              <w:t xml:space="preserve">Mobile </w:t>
            </w:r>
            <w:r w:rsidRPr="007036BD">
              <w:t>Plus Plans;</w:t>
            </w:r>
          </w:p>
          <w:p w14:paraId="38B5CD50" w14:textId="77777777" w:rsidR="00D23341" w:rsidRPr="007036BD" w:rsidRDefault="00D23341" w:rsidP="00F12B9D">
            <w:pPr>
              <w:pStyle w:val="Heading3"/>
              <w:widowControl w:val="0"/>
              <w:numPr>
                <w:ilvl w:val="0"/>
                <w:numId w:val="10"/>
              </w:numPr>
              <w:spacing w:before="120" w:after="120"/>
              <w:ind w:left="256" w:hanging="256"/>
            </w:pPr>
            <w:r w:rsidRPr="007036BD">
              <w:t>Go Mobile Swap Plans;</w:t>
            </w:r>
          </w:p>
          <w:p w14:paraId="319259CB" w14:textId="77777777" w:rsidR="00D23341" w:rsidRPr="007036BD" w:rsidRDefault="00D23341" w:rsidP="00F12B9D">
            <w:pPr>
              <w:pStyle w:val="Heading3"/>
              <w:widowControl w:val="0"/>
              <w:numPr>
                <w:ilvl w:val="0"/>
                <w:numId w:val="10"/>
              </w:numPr>
              <w:spacing w:before="120" w:after="120"/>
              <w:ind w:left="256" w:hanging="256"/>
            </w:pPr>
            <w:r w:rsidRPr="007036BD">
              <w:t>Go Mobile Data Plus Plans</w:t>
            </w:r>
          </w:p>
          <w:p w14:paraId="568B9185" w14:textId="77777777" w:rsidR="00D23341" w:rsidRPr="007036BD" w:rsidRDefault="00D23341" w:rsidP="00F12B9D">
            <w:pPr>
              <w:pStyle w:val="Heading3"/>
              <w:widowControl w:val="0"/>
              <w:numPr>
                <w:ilvl w:val="0"/>
                <w:numId w:val="10"/>
              </w:numPr>
              <w:spacing w:before="120" w:after="120"/>
              <w:ind w:left="256" w:hanging="256"/>
            </w:pPr>
            <w:r w:rsidRPr="007036BD">
              <w:t>Go Mobile Data Plans;</w:t>
            </w:r>
          </w:p>
          <w:p w14:paraId="435A6DD0" w14:textId="77777777" w:rsidR="00D23341" w:rsidRPr="007036BD" w:rsidRDefault="00D23341" w:rsidP="00F12B9D">
            <w:pPr>
              <w:pStyle w:val="Heading3"/>
              <w:widowControl w:val="0"/>
              <w:numPr>
                <w:ilvl w:val="0"/>
                <w:numId w:val="10"/>
              </w:numPr>
              <w:spacing w:before="120" w:after="120"/>
              <w:ind w:left="256" w:hanging="256"/>
            </w:pPr>
            <w:r w:rsidRPr="007036BD">
              <w:t>Go Mobile Plans;</w:t>
            </w:r>
          </w:p>
          <w:p w14:paraId="7F339DE0" w14:textId="77777777" w:rsidR="00D23341" w:rsidRPr="007036BD" w:rsidRDefault="00D23341" w:rsidP="00F12B9D">
            <w:pPr>
              <w:pStyle w:val="Heading3"/>
              <w:widowControl w:val="0"/>
              <w:numPr>
                <w:ilvl w:val="0"/>
                <w:numId w:val="10"/>
              </w:numPr>
              <w:spacing w:before="120" w:after="120"/>
              <w:ind w:left="256" w:hanging="256"/>
            </w:pPr>
            <w:r w:rsidRPr="007036BD">
              <w:t>Go Mobile BYO Plans;</w:t>
            </w:r>
          </w:p>
          <w:p w14:paraId="7A3C87FE" w14:textId="77777777" w:rsidR="00D23341" w:rsidRPr="007036BD" w:rsidRDefault="00D23341" w:rsidP="00F12B9D">
            <w:pPr>
              <w:pStyle w:val="Heading3"/>
              <w:widowControl w:val="0"/>
              <w:numPr>
                <w:ilvl w:val="0"/>
                <w:numId w:val="10"/>
              </w:numPr>
              <w:spacing w:before="120" w:after="120"/>
              <w:ind w:left="256" w:hanging="256"/>
            </w:pPr>
            <w:r w:rsidRPr="007036BD">
              <w:t>Go Mobile Casual Plans;</w:t>
            </w:r>
          </w:p>
        </w:tc>
      </w:tr>
      <w:tr w:rsidR="00D23341" w:rsidRPr="007036BD" w14:paraId="2677780B" w14:textId="77777777" w:rsidTr="00C748E5">
        <w:tc>
          <w:tcPr>
            <w:tcW w:w="5500" w:type="dxa"/>
          </w:tcPr>
          <w:p w14:paraId="71C17A23" w14:textId="77777777" w:rsidR="00D23341" w:rsidRPr="007036BD" w:rsidRDefault="00D23341" w:rsidP="00F12B9D">
            <w:pPr>
              <w:pStyle w:val="Heading3"/>
              <w:widowControl w:val="0"/>
              <w:numPr>
                <w:ilvl w:val="0"/>
                <w:numId w:val="10"/>
              </w:numPr>
              <w:spacing w:before="120" w:after="120"/>
              <w:ind w:left="256" w:hanging="256"/>
            </w:pPr>
            <w:r w:rsidRPr="007036BD">
              <w:t>Data Share SIM plans</w:t>
            </w:r>
          </w:p>
        </w:tc>
      </w:tr>
      <w:tr w:rsidR="00D23341" w:rsidRPr="007036BD" w14:paraId="1CBA0EC4" w14:textId="77777777" w:rsidTr="00C748E5">
        <w:tc>
          <w:tcPr>
            <w:tcW w:w="5500" w:type="dxa"/>
          </w:tcPr>
          <w:p w14:paraId="5045040E" w14:textId="77777777" w:rsidR="00D23341" w:rsidRPr="007036BD" w:rsidRDefault="00D23341" w:rsidP="00F12B9D">
            <w:pPr>
              <w:pStyle w:val="Heading3"/>
              <w:widowControl w:val="0"/>
              <w:numPr>
                <w:ilvl w:val="0"/>
                <w:numId w:val="10"/>
              </w:numPr>
              <w:spacing w:before="120" w:after="120"/>
              <w:ind w:left="256" w:hanging="256"/>
            </w:pPr>
            <w:r w:rsidRPr="007036BD">
              <w:t>Mobile Accelerate Data Share Plans; and</w:t>
            </w:r>
          </w:p>
          <w:p w14:paraId="02B9608F" w14:textId="77777777" w:rsidR="00D23341" w:rsidRPr="007036BD" w:rsidRDefault="00D23341" w:rsidP="00F12B9D">
            <w:pPr>
              <w:pStyle w:val="Heading3"/>
              <w:widowControl w:val="0"/>
              <w:numPr>
                <w:ilvl w:val="0"/>
                <w:numId w:val="10"/>
              </w:numPr>
              <w:spacing w:before="120" w:after="120"/>
              <w:ind w:left="256" w:hanging="256"/>
            </w:pPr>
            <w:r w:rsidRPr="007036BD">
              <w:t xml:space="preserve">Everyday Connect Data Share Plans, </w:t>
            </w:r>
          </w:p>
        </w:tc>
      </w:tr>
    </w:tbl>
    <w:p w14:paraId="28D52D41" w14:textId="6DCBF6FC" w:rsidR="00D23341" w:rsidRPr="007036BD" w:rsidRDefault="00D23341" w:rsidP="00610B3B">
      <w:pPr>
        <w:pStyle w:val="Heading2"/>
        <w:widowControl w:val="0"/>
        <w:numPr>
          <w:ilvl w:val="0"/>
          <w:numId w:val="0"/>
        </w:numPr>
        <w:spacing w:before="120" w:after="120"/>
        <w:ind w:left="737"/>
        <w:rPr>
          <w:rFonts w:eastAsia="Arial Unicode MS"/>
        </w:rPr>
      </w:pPr>
      <w:r w:rsidRPr="007036BD">
        <w:rPr>
          <w:rFonts w:eastAsia="Arial Unicode MS"/>
        </w:rPr>
        <w:t xml:space="preserve"> (</w:t>
      </w:r>
      <w:r w:rsidRPr="007036BD">
        <w:rPr>
          <w:rFonts w:eastAsia="Arial Unicode MS"/>
          <w:b/>
        </w:rPr>
        <w:t>Eligible Services</w:t>
      </w:r>
      <w:r w:rsidRPr="007036BD">
        <w:rPr>
          <w:rFonts w:eastAsia="Arial Unicode MS"/>
        </w:rPr>
        <w:t xml:space="preserve">). </w:t>
      </w:r>
    </w:p>
    <w:p w14:paraId="1535DC00" w14:textId="77777777" w:rsidR="00D23341" w:rsidRPr="007036BD" w:rsidRDefault="00D23341" w:rsidP="00610B3B">
      <w:pPr>
        <w:pStyle w:val="Heading2"/>
        <w:widowControl w:val="0"/>
        <w:tabs>
          <w:tab w:val="clear" w:pos="837"/>
          <w:tab w:val="num" w:pos="0"/>
        </w:tabs>
        <w:spacing w:before="120" w:after="120"/>
        <w:ind w:left="737"/>
        <w:rPr>
          <w:rFonts w:eastAsia="Arial Unicode MS"/>
        </w:rPr>
      </w:pPr>
      <w:r w:rsidRPr="007036BD">
        <w:rPr>
          <w:rFonts w:eastAsia="Arial Unicode MS"/>
        </w:rPr>
        <w:t>The combined mobile data allowance of all Eligible Services on your account is your ‘</w:t>
      </w:r>
      <w:r w:rsidRPr="007036BD">
        <w:rPr>
          <w:rFonts w:eastAsia="Arial Unicode MS"/>
          <w:b/>
        </w:rPr>
        <w:t>Shared Monthly Mobile Data Allowance’</w:t>
      </w:r>
      <w:r w:rsidRPr="007036BD">
        <w:rPr>
          <w:rFonts w:eastAsia="Arial Unicode MS"/>
        </w:rPr>
        <w:t>.</w:t>
      </w:r>
    </w:p>
    <w:p w14:paraId="4E45A71E" w14:textId="54D967EA" w:rsidR="00D23341" w:rsidRPr="007036BD" w:rsidRDefault="00D23341" w:rsidP="00610B3B">
      <w:pPr>
        <w:pStyle w:val="Heading2"/>
        <w:widowControl w:val="0"/>
        <w:tabs>
          <w:tab w:val="clear" w:pos="837"/>
          <w:tab w:val="num" w:pos="0"/>
        </w:tabs>
        <w:spacing w:before="120" w:after="120"/>
        <w:ind w:left="737"/>
        <w:rPr>
          <w:rFonts w:eastAsia="Arial Unicode MS"/>
        </w:rPr>
      </w:pPr>
      <w:r w:rsidRPr="007036BD">
        <w:rPr>
          <w:rFonts w:eastAsia="Arial Unicode MS"/>
        </w:rPr>
        <w:t>You acknowledge and agree that any user of an Eligible Service (</w:t>
      </w:r>
      <w:r w:rsidRPr="007036BD">
        <w:rPr>
          <w:rFonts w:eastAsia="Arial Unicode MS"/>
          <w:b/>
        </w:rPr>
        <w:t>Eligible Service User</w:t>
      </w:r>
      <w:r w:rsidRPr="007036BD">
        <w:rPr>
          <w:rFonts w:eastAsia="Arial Unicode MS"/>
        </w:rPr>
        <w:t>) is able to make certain changes to your account that may affect your F&amp;F Go Mobile Plus Plan and how much you pay each month. It is your responsibility to control how the Eligible Services Users use and manage their Eligible Services.</w:t>
      </w:r>
    </w:p>
    <w:p w14:paraId="61290FCD" w14:textId="77777777" w:rsidR="00D23341" w:rsidRPr="007036BD" w:rsidRDefault="00D23341" w:rsidP="00610B3B">
      <w:pPr>
        <w:pStyle w:val="Indent1"/>
        <w:keepNext w:val="0"/>
        <w:widowControl w:val="0"/>
        <w:spacing w:before="120" w:after="120"/>
        <w:rPr>
          <w:rFonts w:eastAsia="Arial Unicode MS"/>
        </w:rPr>
      </w:pPr>
      <w:r w:rsidRPr="007036BD">
        <w:t xml:space="preserve">Extra Data </w:t>
      </w:r>
    </w:p>
    <w:p w14:paraId="7F500682" w14:textId="110B57A3" w:rsidR="00D23341" w:rsidRPr="007036BD" w:rsidRDefault="00D23341" w:rsidP="00610B3B">
      <w:pPr>
        <w:pStyle w:val="Heading2"/>
        <w:widowControl w:val="0"/>
        <w:tabs>
          <w:tab w:val="clear" w:pos="837"/>
          <w:tab w:val="num" w:pos="0"/>
        </w:tabs>
        <w:spacing w:before="120" w:after="120"/>
        <w:ind w:left="737"/>
        <w:rPr>
          <w:rFonts w:eastAsia="Arial Unicode MS"/>
        </w:rPr>
      </w:pPr>
      <w:r w:rsidRPr="007036BD">
        <w:rPr>
          <w:rFonts w:eastAsia="Arial Unicode MS"/>
        </w:rPr>
        <w:t>If you use more than your Shared Monthly Mobile Data Allowance, we will automatically add extra data to your Shared Monthly Mobile Data Allowance in blocks of 1GB, and you’ll be charged $10 per block (even if you only use part of that block) (</w:t>
      </w:r>
      <w:r w:rsidRPr="007036BD">
        <w:rPr>
          <w:rFonts w:eastAsia="Arial Unicode MS"/>
          <w:b/>
        </w:rPr>
        <w:t>Extra Data</w:t>
      </w:r>
      <w:r w:rsidRPr="007036BD">
        <w:rPr>
          <w:rFonts w:eastAsia="Arial Unicode MS"/>
        </w:rPr>
        <w:t xml:space="preserve">). </w:t>
      </w:r>
    </w:p>
    <w:p w14:paraId="3C169DAA" w14:textId="77777777" w:rsidR="00D23341" w:rsidRPr="007036BD" w:rsidRDefault="00D23341" w:rsidP="00610B3B">
      <w:pPr>
        <w:pStyle w:val="Heading2"/>
        <w:widowControl w:val="0"/>
        <w:tabs>
          <w:tab w:val="clear" w:pos="837"/>
          <w:tab w:val="num" w:pos="0"/>
        </w:tabs>
        <w:spacing w:before="120" w:after="120"/>
        <w:ind w:left="737"/>
        <w:rPr>
          <w:rFonts w:eastAsia="Arial Unicode MS"/>
        </w:rPr>
      </w:pPr>
      <w:r w:rsidRPr="007036BD">
        <w:rPr>
          <w:rFonts w:eastAsia="Arial Unicode MS"/>
        </w:rPr>
        <w:t>Extra Data will be automatically added to the Eligible Service that first uses data in excess of the Shared Monthly Mobile Data Allowance and can be shared amongst Eligible Services on your account.</w:t>
      </w:r>
    </w:p>
    <w:p w14:paraId="4AAB6716" w14:textId="77777777" w:rsidR="00D23341" w:rsidRPr="007036BD" w:rsidRDefault="00D23341" w:rsidP="00610B3B">
      <w:pPr>
        <w:pStyle w:val="Heading2"/>
        <w:widowControl w:val="0"/>
        <w:tabs>
          <w:tab w:val="clear" w:pos="837"/>
          <w:tab w:val="num" w:pos="0"/>
        </w:tabs>
        <w:spacing w:before="120" w:after="120"/>
        <w:ind w:left="737"/>
        <w:rPr>
          <w:rFonts w:eastAsia="Arial Unicode MS"/>
        </w:rPr>
      </w:pPr>
      <w:r w:rsidRPr="007036BD">
        <w:rPr>
          <w:rFonts w:eastAsia="Arial Unicode MS"/>
        </w:rPr>
        <w:t>Extra Data can only be used in Australia, if you use your service overseas, additional charges will apply.</w:t>
      </w:r>
    </w:p>
    <w:p w14:paraId="2C9E9926" w14:textId="77777777" w:rsidR="00D23341" w:rsidRPr="007036BD" w:rsidRDefault="00D23341" w:rsidP="00610B3B">
      <w:pPr>
        <w:pStyle w:val="Heading2"/>
        <w:widowControl w:val="0"/>
        <w:tabs>
          <w:tab w:val="clear" w:pos="837"/>
          <w:tab w:val="num" w:pos="0"/>
        </w:tabs>
        <w:spacing w:before="120" w:after="120"/>
        <w:ind w:left="737"/>
        <w:rPr>
          <w:rFonts w:eastAsia="Arial Unicode MS"/>
        </w:rPr>
      </w:pPr>
      <w:r w:rsidRPr="007036BD">
        <w:rPr>
          <w:rFonts w:eastAsia="Arial Unicode MS"/>
        </w:rPr>
        <w:t xml:space="preserve">Any unused Monthly Mobile Data Allowance and Extra Data expire at the end of each </w:t>
      </w:r>
      <w:r w:rsidRPr="007036BD">
        <w:rPr>
          <w:rFonts w:eastAsia="Arial Unicode MS"/>
        </w:rPr>
        <w:lastRenderedPageBreak/>
        <w:t xml:space="preserve">billing month. </w:t>
      </w:r>
    </w:p>
    <w:p w14:paraId="5B661EB2" w14:textId="77777777" w:rsidR="00D23341" w:rsidRPr="007036BD" w:rsidRDefault="00D23341" w:rsidP="00610B3B">
      <w:pPr>
        <w:pStyle w:val="Heading2"/>
        <w:widowControl w:val="0"/>
        <w:tabs>
          <w:tab w:val="clear" w:pos="837"/>
          <w:tab w:val="num" w:pos="0"/>
        </w:tabs>
        <w:spacing w:before="120" w:after="120"/>
        <w:ind w:left="737"/>
      </w:pPr>
      <w:r w:rsidRPr="007036BD">
        <w:t>When calculating mobile data volumes:</w:t>
      </w:r>
    </w:p>
    <w:p w14:paraId="77B46EF9" w14:textId="77777777" w:rsidR="00D23341" w:rsidRPr="007036BD" w:rsidRDefault="00D23341" w:rsidP="00610B3B">
      <w:pPr>
        <w:pStyle w:val="Heading3"/>
        <w:widowControl w:val="0"/>
        <w:tabs>
          <w:tab w:val="clear" w:pos="0"/>
          <w:tab w:val="num" w:pos="114"/>
        </w:tabs>
        <w:spacing w:before="120" w:after="120"/>
        <w:ind w:left="1588"/>
      </w:pPr>
      <w:r w:rsidRPr="007036BD">
        <w:t>if the volume of data transferred is not a whole number of kilobytes, it is rounded up to the next kilobyte at the earlier of the end of each session or 24 hours; and</w:t>
      </w:r>
    </w:p>
    <w:p w14:paraId="60123E44" w14:textId="77777777" w:rsidR="00D23341" w:rsidRPr="007036BD" w:rsidRDefault="00D23341" w:rsidP="00610B3B">
      <w:pPr>
        <w:pStyle w:val="Heading3"/>
        <w:widowControl w:val="0"/>
        <w:tabs>
          <w:tab w:val="clear" w:pos="0"/>
          <w:tab w:val="num" w:pos="114"/>
        </w:tabs>
        <w:spacing w:before="120" w:after="120"/>
        <w:ind w:left="1588"/>
      </w:pPr>
      <w:r w:rsidRPr="007036BD">
        <w:t>1024 bytes = 1 kilobyte (KB) and 1024 kilobytes = 1 megabyte (MB) and 1024 MB = 1 gigabyte (GB).</w:t>
      </w:r>
    </w:p>
    <w:p w14:paraId="36EBA1A0" w14:textId="77777777" w:rsidR="00D23341" w:rsidRPr="007036BD" w:rsidRDefault="00D23341" w:rsidP="00610B3B">
      <w:pPr>
        <w:widowControl w:val="0"/>
        <w:spacing w:before="120" w:after="120"/>
        <w:outlineLvl w:val="1"/>
        <w:rPr>
          <w:rFonts w:ascii="Arial" w:hAnsi="Arial" w:cs="Arial"/>
          <w:b/>
          <w:bCs/>
          <w:sz w:val="21"/>
        </w:rPr>
      </w:pPr>
      <w:r w:rsidRPr="007036BD">
        <w:rPr>
          <w:rFonts w:ascii="Arial" w:hAnsi="Arial" w:cs="Arial"/>
          <w:b/>
          <w:bCs/>
          <w:sz w:val="21"/>
        </w:rPr>
        <w:t>Data Share SIM Plan</w:t>
      </w:r>
    </w:p>
    <w:p w14:paraId="08A458AF" w14:textId="77777777" w:rsidR="00D23341" w:rsidRPr="007036BD" w:rsidRDefault="00D23341" w:rsidP="00F12B9D">
      <w:pPr>
        <w:widowControl w:val="0"/>
        <w:numPr>
          <w:ilvl w:val="1"/>
          <w:numId w:val="21"/>
        </w:numPr>
        <w:spacing w:before="120" w:after="120"/>
        <w:outlineLvl w:val="1"/>
        <w:rPr>
          <w:bCs/>
        </w:rPr>
      </w:pPr>
      <w:r w:rsidRPr="007036BD">
        <w:rPr>
          <w:bCs/>
        </w:rPr>
        <w:t xml:space="preserve">If you have a </w:t>
      </w:r>
      <w:r w:rsidRPr="007036BD">
        <w:t>F&amp;F Go Mobile Plus BYO Plan</w:t>
      </w:r>
      <w:r w:rsidRPr="007036BD">
        <w:rPr>
          <w:bCs/>
        </w:rPr>
        <w:t xml:space="preserve"> you have the option to add a </w:t>
      </w:r>
      <w:r w:rsidRPr="007036BD">
        <w:t xml:space="preserve">month-to-month </w:t>
      </w:r>
      <w:r w:rsidRPr="007036BD">
        <w:rPr>
          <w:bCs/>
        </w:rPr>
        <w:t>Data Share SIM Plan to your account:</w:t>
      </w:r>
    </w:p>
    <w:tbl>
      <w:tblPr>
        <w:tblW w:w="854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4715"/>
      </w:tblGrid>
      <w:tr w:rsidR="00D23341" w:rsidRPr="00AD53FC" w14:paraId="03ED0D50" w14:textId="77777777" w:rsidTr="00663A9D">
        <w:trPr>
          <w:trHeight w:val="520"/>
        </w:trPr>
        <w:tc>
          <w:tcPr>
            <w:tcW w:w="3827" w:type="dxa"/>
            <w:shd w:val="clear" w:color="auto" w:fill="D9D9D9" w:themeFill="background1" w:themeFillShade="D9"/>
          </w:tcPr>
          <w:p w14:paraId="23EAF815" w14:textId="77777777" w:rsidR="00D23341" w:rsidRPr="00AD53FC" w:rsidRDefault="00D23341" w:rsidP="00610B3B">
            <w:pPr>
              <w:widowControl w:val="0"/>
              <w:spacing w:before="120" w:after="120"/>
              <w:rPr>
                <w:rFonts w:eastAsia="SimSun"/>
              </w:rPr>
            </w:pPr>
            <w:r w:rsidRPr="00AD53FC">
              <w:rPr>
                <w:rFonts w:eastAsia="SimSun"/>
              </w:rPr>
              <w:t>Data Share SIM Plan (data only)</w:t>
            </w:r>
          </w:p>
        </w:tc>
        <w:tc>
          <w:tcPr>
            <w:tcW w:w="4715" w:type="dxa"/>
            <w:shd w:val="clear" w:color="auto" w:fill="D9D9D9" w:themeFill="background1" w:themeFillShade="D9"/>
          </w:tcPr>
          <w:p w14:paraId="083C148D" w14:textId="77777777" w:rsidR="00D23341" w:rsidRPr="00AD53FC" w:rsidRDefault="00D23341" w:rsidP="00610B3B">
            <w:pPr>
              <w:widowControl w:val="0"/>
              <w:spacing w:before="120" w:after="120"/>
              <w:rPr>
                <w:rFonts w:eastAsia="SimSun"/>
              </w:rPr>
            </w:pPr>
            <w:r w:rsidRPr="00AD53FC">
              <w:rPr>
                <w:rFonts w:eastAsia="SimSun"/>
              </w:rPr>
              <w:t>$5/</w:t>
            </w:r>
            <w:proofErr w:type="spellStart"/>
            <w:r w:rsidRPr="00AD53FC">
              <w:rPr>
                <w:rFonts w:eastAsia="SimSun"/>
              </w:rPr>
              <w:t>mth</w:t>
            </w:r>
            <w:proofErr w:type="spellEnd"/>
          </w:p>
        </w:tc>
      </w:tr>
      <w:tr w:rsidR="00D23341" w:rsidRPr="00AD53FC" w14:paraId="6F53F046" w14:textId="77777777" w:rsidTr="00663A9D">
        <w:trPr>
          <w:trHeight w:val="772"/>
        </w:trPr>
        <w:tc>
          <w:tcPr>
            <w:tcW w:w="3827" w:type="dxa"/>
            <w:shd w:val="clear" w:color="auto" w:fill="FFFFFF"/>
          </w:tcPr>
          <w:p w14:paraId="3824705C" w14:textId="77777777" w:rsidR="00D23341" w:rsidRPr="00AD53FC" w:rsidRDefault="00D23341" w:rsidP="00610B3B">
            <w:pPr>
              <w:widowControl w:val="0"/>
              <w:spacing w:before="120" w:after="120"/>
              <w:rPr>
                <w:rFonts w:eastAsia="SimSun"/>
              </w:rPr>
            </w:pPr>
            <w:r w:rsidRPr="00AD53FC">
              <w:rPr>
                <w:rFonts w:eastAsia="SimSun"/>
              </w:rPr>
              <w:t xml:space="preserve">Mobile Data </w:t>
            </w:r>
          </w:p>
        </w:tc>
        <w:tc>
          <w:tcPr>
            <w:tcW w:w="4715" w:type="dxa"/>
            <w:shd w:val="clear" w:color="auto" w:fill="FFFFFF"/>
          </w:tcPr>
          <w:p w14:paraId="68F73909" w14:textId="77777777" w:rsidR="00D23341" w:rsidRPr="00AD53FC" w:rsidRDefault="00D23341" w:rsidP="00610B3B">
            <w:pPr>
              <w:widowControl w:val="0"/>
              <w:spacing w:before="120" w:after="120"/>
              <w:rPr>
                <w:rFonts w:eastAsia="SimSun"/>
              </w:rPr>
            </w:pPr>
            <w:r w:rsidRPr="00663A9D">
              <w:rPr>
                <w:rFonts w:eastAsia="SimSun"/>
              </w:rPr>
              <w:t xml:space="preserve">100MB data included but you can </w:t>
            </w:r>
            <w:r w:rsidRPr="00AD53FC">
              <w:rPr>
                <w:rFonts w:eastAsia="SimSun"/>
              </w:rPr>
              <w:t>access your Share Monthly Mobile Data Allowance</w:t>
            </w:r>
          </w:p>
        </w:tc>
      </w:tr>
      <w:tr w:rsidR="00D23341" w:rsidRPr="00AD53FC" w14:paraId="5DF18D04" w14:textId="77777777" w:rsidTr="00663A9D">
        <w:trPr>
          <w:trHeight w:val="263"/>
        </w:trPr>
        <w:tc>
          <w:tcPr>
            <w:tcW w:w="8542" w:type="dxa"/>
            <w:gridSpan w:val="2"/>
            <w:shd w:val="clear" w:color="auto" w:fill="FFFFFF" w:themeFill="background1"/>
          </w:tcPr>
          <w:p w14:paraId="02359DC0" w14:textId="77777777" w:rsidR="00D23341" w:rsidRPr="00663A9D" w:rsidRDefault="00D23341" w:rsidP="00610B3B">
            <w:pPr>
              <w:widowControl w:val="0"/>
              <w:spacing w:before="120" w:after="120"/>
              <w:rPr>
                <w:rFonts w:eastAsia="SimSun"/>
              </w:rPr>
            </w:pPr>
            <w:r w:rsidRPr="00663A9D">
              <w:rPr>
                <w:rFonts w:eastAsia="SimSun"/>
              </w:rPr>
              <w:t>All for use in Australia. Extra Data $10/GB automatically added to use in that month.</w:t>
            </w:r>
          </w:p>
        </w:tc>
      </w:tr>
    </w:tbl>
    <w:p w14:paraId="16BBAA20" w14:textId="77777777" w:rsidR="00D23341" w:rsidRPr="007036BD" w:rsidRDefault="00D23341" w:rsidP="00610B3B">
      <w:pPr>
        <w:pStyle w:val="Heading2"/>
        <w:widowControl w:val="0"/>
        <w:numPr>
          <w:ilvl w:val="0"/>
          <w:numId w:val="0"/>
        </w:numPr>
        <w:spacing w:before="120" w:after="120"/>
      </w:pPr>
    </w:p>
    <w:p w14:paraId="387A45AC" w14:textId="7B2DBF5C" w:rsidR="00D23341" w:rsidRPr="007036BD" w:rsidRDefault="00D23341" w:rsidP="00610B3B">
      <w:pPr>
        <w:pStyle w:val="Heading2"/>
        <w:widowControl w:val="0"/>
        <w:tabs>
          <w:tab w:val="clear" w:pos="837"/>
          <w:tab w:val="num" w:pos="0"/>
        </w:tabs>
        <w:spacing w:before="120" w:after="120"/>
        <w:ind w:left="737"/>
      </w:pPr>
      <w:r w:rsidRPr="007036BD">
        <w:t>You can purchase up to a total of five Data Share SIM Plans per service.</w:t>
      </w:r>
      <w:r w:rsidR="00847442">
        <w:t xml:space="preserve"> </w:t>
      </w:r>
      <w:r w:rsidRPr="007036BD">
        <w:t xml:space="preserve">We may set a maximum limit on the number of Data Share SIM Plans of a particular value per account from time to time. For more information refer to the </w:t>
      </w:r>
      <w:r w:rsidR="008F1473" w:rsidRPr="008F1473">
        <w:rPr>
          <w:rStyle w:val="Hyperlink"/>
        </w:rPr>
        <w:t>Data Share SIM Plan Critical Information Summary</w:t>
      </w:r>
      <w:r w:rsidRPr="007036BD">
        <w:t xml:space="preserve">. </w:t>
      </w:r>
    </w:p>
    <w:p w14:paraId="45CFAC3A" w14:textId="06241402" w:rsidR="00D23341" w:rsidRPr="007036BD" w:rsidRDefault="00D23341" w:rsidP="00610B3B">
      <w:pPr>
        <w:pStyle w:val="Heading2"/>
        <w:widowControl w:val="0"/>
        <w:tabs>
          <w:tab w:val="clear" w:pos="837"/>
          <w:tab w:val="num" w:pos="0"/>
        </w:tabs>
        <w:spacing w:before="120" w:after="120"/>
        <w:ind w:left="737"/>
      </w:pPr>
      <w:r w:rsidRPr="007036BD">
        <w:t xml:space="preserve">You may buy an </w:t>
      </w:r>
      <w:r w:rsidRPr="00E067EA">
        <w:t>eligible device on a DPC to use with your Data Share SIM Plan. The DPC terms and conditions are set out in</w:t>
      </w:r>
      <w:r w:rsidR="0073021B">
        <w:t xml:space="preserve"> </w:t>
      </w:r>
      <w:r w:rsidR="008F1473" w:rsidRPr="008F1473">
        <w:rPr>
          <w:rStyle w:val="Hyperlink"/>
        </w:rPr>
        <w:t>Part C – Special Promotions of the Telstra Mobile Section of Our Customer Terms</w:t>
      </w:r>
      <w:r w:rsidRPr="00E067EA">
        <w:t>.</w:t>
      </w:r>
    </w:p>
    <w:p w14:paraId="4B0F179E" w14:textId="77777777" w:rsidR="00D23341" w:rsidRPr="007036BD" w:rsidRDefault="00D23341" w:rsidP="00610B3B">
      <w:pPr>
        <w:pStyle w:val="Heading2"/>
        <w:widowControl w:val="0"/>
        <w:tabs>
          <w:tab w:val="clear" w:pos="837"/>
          <w:tab w:val="num" w:pos="0"/>
        </w:tabs>
        <w:spacing w:before="120" w:after="120"/>
        <w:ind w:left="737"/>
      </w:pPr>
      <w:r w:rsidRPr="007036BD">
        <w:t xml:space="preserve">Extra Data is applied to Data Share SIM Plan that </w:t>
      </w:r>
      <w:r w:rsidRPr="007036BD">
        <w:rPr>
          <w:rFonts w:eastAsia="Arial Unicode MS"/>
        </w:rPr>
        <w:t>uses data in excess of the Shared Monthly Mobile Data Allowance.</w:t>
      </w:r>
    </w:p>
    <w:p w14:paraId="1D09ED7B" w14:textId="77777777" w:rsidR="00D23341" w:rsidRPr="007036BD" w:rsidRDefault="00D23341" w:rsidP="00610B3B">
      <w:pPr>
        <w:pStyle w:val="Heading2"/>
        <w:widowControl w:val="0"/>
        <w:tabs>
          <w:tab w:val="clear" w:pos="837"/>
          <w:tab w:val="num" w:pos="0"/>
        </w:tabs>
        <w:spacing w:before="120" w:after="120"/>
        <w:ind w:left="737"/>
      </w:pPr>
      <w:r w:rsidRPr="007036BD">
        <w:t xml:space="preserve">The Data Share SIM Plans are casual plans and you can cancel them at any time. If you have a DPC attached to either plan you will need to repay the balance of any outstanding device payments. </w:t>
      </w:r>
    </w:p>
    <w:p w14:paraId="20E83C6F" w14:textId="77777777" w:rsidR="00D23341" w:rsidRPr="007036BD" w:rsidRDefault="00D23341" w:rsidP="00610B3B">
      <w:pPr>
        <w:pStyle w:val="Indent1"/>
        <w:keepNext w:val="0"/>
        <w:widowControl w:val="0"/>
        <w:spacing w:before="120" w:after="120"/>
      </w:pPr>
      <w:proofErr w:type="spellStart"/>
      <w:r w:rsidRPr="007036BD">
        <w:t>FairPlay</w:t>
      </w:r>
      <w:proofErr w:type="spellEnd"/>
      <w:r w:rsidRPr="007036BD">
        <w:t xml:space="preserve"> Policy</w:t>
      </w:r>
    </w:p>
    <w:p w14:paraId="0863435F" w14:textId="77777777" w:rsidR="00D23341" w:rsidRPr="007036BD" w:rsidRDefault="00D23341" w:rsidP="00610B3B">
      <w:pPr>
        <w:pStyle w:val="Heading2"/>
        <w:widowControl w:val="0"/>
        <w:tabs>
          <w:tab w:val="clear" w:pos="837"/>
          <w:tab w:val="num" w:pos="0"/>
        </w:tabs>
        <w:spacing w:before="120" w:after="120"/>
        <w:ind w:left="737"/>
      </w:pPr>
      <w:r w:rsidRPr="007036BD">
        <w:t xml:space="preserve">Our </w:t>
      </w:r>
      <w:proofErr w:type="spellStart"/>
      <w:r w:rsidRPr="007036BD">
        <w:t>FairPlay</w:t>
      </w:r>
      <w:proofErr w:type="spellEnd"/>
      <w:r w:rsidRPr="007036BD">
        <w:t xml:space="preserve"> Policy (set out in the </w:t>
      </w:r>
      <w:r w:rsidR="008F1473" w:rsidRPr="008F1473">
        <w:rPr>
          <w:rStyle w:val="Hyperlink"/>
        </w:rPr>
        <w:t>General Terms for Consumer Customers</w:t>
      </w:r>
      <w:r w:rsidRPr="007036BD">
        <w:t xml:space="preserve">) applies to your </w:t>
      </w:r>
      <w:r>
        <w:t xml:space="preserve">F&amp;F </w:t>
      </w:r>
      <w:r w:rsidRPr="007036BD">
        <w:t xml:space="preserve">Go </w:t>
      </w:r>
      <w:r>
        <w:t xml:space="preserve">Mobile </w:t>
      </w:r>
      <w:r w:rsidRPr="007036BD">
        <w:t>Plus Plan.</w:t>
      </w:r>
    </w:p>
    <w:p w14:paraId="631C4D34" w14:textId="77777777" w:rsidR="00D23341" w:rsidRPr="007036BD" w:rsidRDefault="00D23341" w:rsidP="00610B3B">
      <w:pPr>
        <w:pStyle w:val="Indent1"/>
        <w:keepNext w:val="0"/>
        <w:widowControl w:val="0"/>
        <w:spacing w:before="120" w:after="120"/>
      </w:pPr>
      <w:r w:rsidRPr="007036BD">
        <w:t>Changing your plan or your minimum monthly spend</w:t>
      </w:r>
    </w:p>
    <w:p w14:paraId="4FCABED9" w14:textId="77777777" w:rsidR="00D23341" w:rsidRPr="007036BD" w:rsidRDefault="00D23341" w:rsidP="00610B3B">
      <w:pPr>
        <w:pStyle w:val="Heading2"/>
        <w:widowControl w:val="0"/>
        <w:tabs>
          <w:tab w:val="clear" w:pos="837"/>
          <w:tab w:val="num" w:pos="0"/>
        </w:tabs>
        <w:spacing w:before="120" w:after="120"/>
        <w:ind w:left="737"/>
      </w:pPr>
      <w:r w:rsidRPr="007036BD">
        <w:t xml:space="preserve">If we allow you to change your original minimum monthly spend or move to another F&amp;F Go Plus BYO Plan during your minimum term the terms in the table below will apply. If your change requires you to restart your minimum term, you may do so only if the plans are still available for recontracting. </w:t>
      </w:r>
    </w:p>
    <w:tbl>
      <w:tblPr>
        <w:tblW w:w="9334" w:type="dxa"/>
        <w:tblInd w:w="70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90"/>
        <w:gridCol w:w="6044"/>
      </w:tblGrid>
      <w:tr w:rsidR="00D23341" w:rsidRPr="00AD53FC" w14:paraId="273FE1E1" w14:textId="77777777" w:rsidTr="00663A9D">
        <w:trPr>
          <w:trHeight w:val="341"/>
          <w:tblHeader/>
        </w:trPr>
        <w:tc>
          <w:tcPr>
            <w:tcW w:w="3290" w:type="dxa"/>
            <w:tcBorders>
              <w:top w:val="single" w:sz="4" w:space="0" w:color="auto"/>
              <w:left w:val="single" w:sz="4" w:space="0" w:color="auto"/>
              <w:bottom w:val="single" w:sz="4" w:space="0" w:color="auto"/>
              <w:right w:val="single" w:sz="4" w:space="0" w:color="auto"/>
            </w:tcBorders>
            <w:shd w:val="clear" w:color="auto" w:fill="A6A6A6"/>
          </w:tcPr>
          <w:p w14:paraId="30086772" w14:textId="77777777" w:rsidR="00D23341" w:rsidRPr="00663A9D" w:rsidRDefault="00D23341" w:rsidP="00610B3B">
            <w:pPr>
              <w:widowControl w:val="0"/>
              <w:spacing w:before="120" w:after="120"/>
            </w:pPr>
            <w:r w:rsidRPr="00663A9D">
              <w:lastRenderedPageBreak/>
              <w:t>Change</w:t>
            </w:r>
          </w:p>
        </w:tc>
        <w:tc>
          <w:tcPr>
            <w:tcW w:w="6044" w:type="dxa"/>
            <w:tcBorders>
              <w:top w:val="single" w:sz="4" w:space="0" w:color="auto"/>
              <w:left w:val="single" w:sz="4" w:space="0" w:color="auto"/>
              <w:bottom w:val="single" w:sz="4" w:space="0" w:color="auto"/>
              <w:right w:val="single" w:sz="4" w:space="0" w:color="auto"/>
            </w:tcBorders>
            <w:shd w:val="clear" w:color="auto" w:fill="A6A6A6"/>
          </w:tcPr>
          <w:p w14:paraId="4D75475F" w14:textId="77777777" w:rsidR="00D23341" w:rsidRPr="00663A9D" w:rsidRDefault="00D23341" w:rsidP="00610B3B">
            <w:pPr>
              <w:widowControl w:val="0"/>
              <w:spacing w:before="120" w:after="120"/>
            </w:pPr>
            <w:r w:rsidRPr="00663A9D">
              <w:t>Consequence</w:t>
            </w:r>
          </w:p>
        </w:tc>
      </w:tr>
      <w:tr w:rsidR="00D23341" w:rsidRPr="00AD53FC" w14:paraId="0EBF23C8" w14:textId="77777777" w:rsidTr="00663A9D">
        <w:trPr>
          <w:cantSplit/>
          <w:trHeight w:val="920"/>
        </w:trPr>
        <w:tc>
          <w:tcPr>
            <w:tcW w:w="3290" w:type="dxa"/>
            <w:tcBorders>
              <w:top w:val="single" w:sz="4" w:space="0" w:color="auto"/>
              <w:left w:val="single" w:sz="4" w:space="0" w:color="auto"/>
              <w:bottom w:val="single" w:sz="4" w:space="0" w:color="auto"/>
              <w:right w:val="single" w:sz="4" w:space="0" w:color="auto"/>
            </w:tcBorders>
          </w:tcPr>
          <w:p w14:paraId="58C92A76" w14:textId="77777777" w:rsidR="00D23341" w:rsidRPr="00663A9D" w:rsidRDefault="00D23341" w:rsidP="00610B3B">
            <w:pPr>
              <w:widowControl w:val="0"/>
              <w:spacing w:before="120" w:after="120"/>
            </w:pPr>
            <w:r w:rsidRPr="00663A9D">
              <w:t>If you move to a F&amp;F Go Mobile Plus BYO Plan</w:t>
            </w:r>
            <w:r w:rsidRPr="00AD53FC">
              <w:t xml:space="preserve"> </w:t>
            </w:r>
            <w:r w:rsidRPr="00663A9D">
              <w:t>with a lower minimum monthly charge (i.e. $79 Plan to $59 Plan)</w:t>
            </w:r>
          </w:p>
        </w:tc>
        <w:tc>
          <w:tcPr>
            <w:tcW w:w="6044" w:type="dxa"/>
            <w:tcBorders>
              <w:top w:val="single" w:sz="4" w:space="0" w:color="auto"/>
              <w:left w:val="single" w:sz="4" w:space="0" w:color="auto"/>
              <w:bottom w:val="single" w:sz="4" w:space="0" w:color="auto"/>
              <w:right w:val="single" w:sz="4" w:space="0" w:color="auto"/>
            </w:tcBorders>
          </w:tcPr>
          <w:p w14:paraId="386ED3C6" w14:textId="77777777" w:rsidR="00D23341" w:rsidRPr="00663A9D" w:rsidRDefault="00D23341" w:rsidP="00610B3B">
            <w:pPr>
              <w:widowControl w:val="0"/>
              <w:spacing w:before="120" w:after="120"/>
            </w:pPr>
            <w:r w:rsidRPr="00663A9D">
              <w:t xml:space="preserve">You must restart your minimum term, pay the balance of any DPC, and pay an early termination charge. </w:t>
            </w:r>
          </w:p>
        </w:tc>
      </w:tr>
      <w:tr w:rsidR="00D23341" w:rsidRPr="00AD53FC" w14:paraId="6D262A3F" w14:textId="77777777" w:rsidTr="00663A9D">
        <w:trPr>
          <w:cantSplit/>
          <w:trHeight w:val="814"/>
        </w:trPr>
        <w:tc>
          <w:tcPr>
            <w:tcW w:w="3290" w:type="dxa"/>
            <w:tcBorders>
              <w:top w:val="single" w:sz="4" w:space="0" w:color="auto"/>
              <w:left w:val="single" w:sz="4" w:space="0" w:color="auto"/>
              <w:bottom w:val="single" w:sz="4" w:space="0" w:color="auto"/>
              <w:right w:val="single" w:sz="4" w:space="0" w:color="auto"/>
            </w:tcBorders>
          </w:tcPr>
          <w:p w14:paraId="55CC62C2" w14:textId="77777777" w:rsidR="00D23341" w:rsidRPr="00663A9D" w:rsidRDefault="00D23341" w:rsidP="00610B3B">
            <w:pPr>
              <w:widowControl w:val="0"/>
              <w:spacing w:before="120" w:after="120"/>
            </w:pPr>
            <w:r w:rsidRPr="00663A9D">
              <w:t>If you move to a F&amp;F Go Mobile Plus BYO Plans</w:t>
            </w:r>
            <w:r w:rsidRPr="00AD53FC">
              <w:t xml:space="preserve"> </w:t>
            </w:r>
            <w:r w:rsidRPr="00663A9D">
              <w:t>with a higher minimum monthly charge (i.e. $59 Plan to $79 Plan)</w:t>
            </w:r>
          </w:p>
        </w:tc>
        <w:tc>
          <w:tcPr>
            <w:tcW w:w="6044" w:type="dxa"/>
            <w:tcBorders>
              <w:top w:val="single" w:sz="4" w:space="0" w:color="auto"/>
              <w:left w:val="single" w:sz="4" w:space="0" w:color="auto"/>
              <w:bottom w:val="single" w:sz="4" w:space="0" w:color="auto"/>
              <w:right w:val="single" w:sz="4" w:space="0" w:color="auto"/>
            </w:tcBorders>
          </w:tcPr>
          <w:p w14:paraId="1CF581AC" w14:textId="77777777" w:rsidR="00D23341" w:rsidRPr="00663A9D" w:rsidRDefault="00D23341" w:rsidP="00610B3B">
            <w:pPr>
              <w:widowControl w:val="0"/>
              <w:spacing w:before="120" w:after="120"/>
            </w:pPr>
            <w:r w:rsidRPr="00663A9D">
              <w:t>If you transfer your existing DPC onto a F&amp;F Go Plus BYO Plan of a higher value, you will not need to restart your minimum term and no early termination charge will apply. There will be no change to your original DPC or Device Plan Credit (if applicable).</w:t>
            </w:r>
          </w:p>
          <w:p w14:paraId="117C6B1E" w14:textId="77777777" w:rsidR="00D23341" w:rsidRPr="00663A9D" w:rsidRDefault="00D23341" w:rsidP="00610B3B">
            <w:pPr>
              <w:widowControl w:val="0"/>
              <w:spacing w:before="120" w:after="120"/>
            </w:pPr>
            <w:r w:rsidRPr="00663A9D">
              <w:t>If you take up a new eligible handset on a DPC with your new F&amp;F Go Plus BYO Plan, you will need to restart your minimum term, pay the balance of any existing DPC, and you will also need to pay an early termination charge.</w:t>
            </w:r>
          </w:p>
        </w:tc>
      </w:tr>
      <w:tr w:rsidR="00D23341" w:rsidRPr="00AD53FC" w14:paraId="5E8D204E" w14:textId="77777777" w:rsidTr="00663A9D">
        <w:trPr>
          <w:cantSplit/>
          <w:trHeight w:val="2063"/>
        </w:trPr>
        <w:tc>
          <w:tcPr>
            <w:tcW w:w="3290" w:type="dxa"/>
            <w:tcBorders>
              <w:top w:val="single" w:sz="4" w:space="0" w:color="auto"/>
              <w:left w:val="single" w:sz="4" w:space="0" w:color="auto"/>
              <w:bottom w:val="single" w:sz="4" w:space="0" w:color="auto"/>
              <w:right w:val="single" w:sz="4" w:space="0" w:color="auto"/>
            </w:tcBorders>
          </w:tcPr>
          <w:p w14:paraId="6C2FB69C" w14:textId="77777777" w:rsidR="00D23341" w:rsidRPr="00663A9D" w:rsidRDefault="00D23341" w:rsidP="00610B3B">
            <w:pPr>
              <w:widowControl w:val="0"/>
              <w:spacing w:before="120" w:after="120"/>
            </w:pPr>
            <w:r w:rsidRPr="00663A9D">
              <w:t>If you move from a F&amp;F Go Plus BYO Plan to a Go Mobile Plus Plan with a DPC with a higher minimum monthly charge</w:t>
            </w:r>
          </w:p>
        </w:tc>
        <w:tc>
          <w:tcPr>
            <w:tcW w:w="6044" w:type="dxa"/>
            <w:tcBorders>
              <w:top w:val="single" w:sz="4" w:space="0" w:color="auto"/>
              <w:left w:val="single" w:sz="4" w:space="0" w:color="auto"/>
              <w:bottom w:val="single" w:sz="4" w:space="0" w:color="auto"/>
              <w:right w:val="single" w:sz="4" w:space="0" w:color="auto"/>
            </w:tcBorders>
          </w:tcPr>
          <w:p w14:paraId="7D7D6518" w14:textId="77777777" w:rsidR="00D23341" w:rsidRPr="00663A9D" w:rsidRDefault="00D23341" w:rsidP="00610B3B">
            <w:pPr>
              <w:widowControl w:val="0"/>
              <w:spacing w:before="120" w:after="120"/>
            </w:pPr>
            <w:r w:rsidRPr="00663A9D">
              <w:t>If you transfer your existing DPC onto a Go Mobile Plus Plan of a higher value, you will not need to restart your minimum term and no early termination charge will apply. There will be no change to your original DPC or Device Plan Credit (if applicable).</w:t>
            </w:r>
          </w:p>
          <w:p w14:paraId="4E9C559C" w14:textId="77777777" w:rsidR="00D23341" w:rsidRPr="00663A9D" w:rsidRDefault="00D23341" w:rsidP="00610B3B">
            <w:pPr>
              <w:widowControl w:val="0"/>
              <w:spacing w:before="120" w:after="120"/>
            </w:pPr>
            <w:r w:rsidRPr="00663A9D">
              <w:t>If you take up a new eligible handset on a DPC with your new Go Mobile Plus Plan, you will need to restart your minimum term, pay the balance of any existing DPC, and you will also need to pay an early termination charge.</w:t>
            </w:r>
          </w:p>
        </w:tc>
      </w:tr>
      <w:tr w:rsidR="00D23341" w:rsidRPr="00AD53FC" w14:paraId="39AF5143" w14:textId="77777777" w:rsidTr="00663A9D">
        <w:trPr>
          <w:cantSplit/>
          <w:trHeight w:val="697"/>
        </w:trPr>
        <w:tc>
          <w:tcPr>
            <w:tcW w:w="3290" w:type="dxa"/>
            <w:tcBorders>
              <w:top w:val="single" w:sz="4" w:space="0" w:color="auto"/>
              <w:left w:val="single" w:sz="4" w:space="0" w:color="auto"/>
              <w:bottom w:val="single" w:sz="4" w:space="0" w:color="auto"/>
              <w:right w:val="single" w:sz="4" w:space="0" w:color="auto"/>
            </w:tcBorders>
          </w:tcPr>
          <w:p w14:paraId="671D39FC" w14:textId="77777777" w:rsidR="00D23341" w:rsidRPr="00663A9D" w:rsidRDefault="00D23341" w:rsidP="00610B3B">
            <w:pPr>
              <w:widowControl w:val="0"/>
              <w:spacing w:before="120" w:after="120"/>
            </w:pPr>
            <w:r w:rsidRPr="00663A9D">
              <w:t>If you move from a F&amp;F Go Mobile Plus BYO Plan to a Go Mobile Plus BYO Plan</w:t>
            </w:r>
          </w:p>
        </w:tc>
        <w:tc>
          <w:tcPr>
            <w:tcW w:w="6044" w:type="dxa"/>
            <w:tcBorders>
              <w:top w:val="single" w:sz="4" w:space="0" w:color="auto"/>
              <w:left w:val="single" w:sz="4" w:space="0" w:color="auto"/>
              <w:bottom w:val="single" w:sz="4" w:space="0" w:color="auto"/>
              <w:right w:val="single" w:sz="4" w:space="0" w:color="auto"/>
            </w:tcBorders>
          </w:tcPr>
          <w:p w14:paraId="674656BB" w14:textId="77777777" w:rsidR="00D23341" w:rsidRPr="00663A9D" w:rsidRDefault="00D23341" w:rsidP="00610B3B">
            <w:pPr>
              <w:widowControl w:val="0"/>
              <w:spacing w:before="120" w:after="120"/>
            </w:pPr>
            <w:r w:rsidRPr="00663A9D">
              <w:t xml:space="preserve">You must restart your minimum term. You must pay the balance of your DPC and your Device Plan Credit (if any) will cease, and you must pay an early termination charge. </w:t>
            </w:r>
          </w:p>
          <w:p w14:paraId="107A2A24" w14:textId="77777777" w:rsidR="00D23341" w:rsidRPr="00663A9D" w:rsidRDefault="00D23341" w:rsidP="00610B3B">
            <w:pPr>
              <w:widowControl w:val="0"/>
              <w:spacing w:before="120" w:after="120"/>
            </w:pPr>
          </w:p>
        </w:tc>
      </w:tr>
      <w:tr w:rsidR="00D23341" w:rsidRPr="00AD53FC" w14:paraId="276C173B" w14:textId="77777777" w:rsidTr="00663A9D">
        <w:trPr>
          <w:cantSplit/>
          <w:trHeight w:val="905"/>
        </w:trPr>
        <w:tc>
          <w:tcPr>
            <w:tcW w:w="3290" w:type="dxa"/>
            <w:tcBorders>
              <w:top w:val="single" w:sz="4" w:space="0" w:color="auto"/>
              <w:left w:val="single" w:sz="4" w:space="0" w:color="auto"/>
              <w:bottom w:val="single" w:sz="4" w:space="0" w:color="auto"/>
              <w:right w:val="single" w:sz="4" w:space="0" w:color="auto"/>
            </w:tcBorders>
          </w:tcPr>
          <w:p w14:paraId="15CD5B4C" w14:textId="77777777" w:rsidR="00D23341" w:rsidRPr="00663A9D" w:rsidRDefault="00D23341" w:rsidP="00610B3B">
            <w:pPr>
              <w:widowControl w:val="0"/>
              <w:spacing w:before="120" w:after="120"/>
            </w:pPr>
            <w:r w:rsidRPr="00663A9D">
              <w:t xml:space="preserve">If you move from a F&amp;F Go Mobile Plus BYO Plan to another Telstra plan or Telstra offer </w:t>
            </w:r>
          </w:p>
        </w:tc>
        <w:tc>
          <w:tcPr>
            <w:tcW w:w="6044" w:type="dxa"/>
            <w:tcBorders>
              <w:top w:val="single" w:sz="4" w:space="0" w:color="auto"/>
              <w:left w:val="single" w:sz="4" w:space="0" w:color="auto"/>
              <w:bottom w:val="single" w:sz="4" w:space="0" w:color="auto"/>
              <w:right w:val="single" w:sz="4" w:space="0" w:color="auto"/>
            </w:tcBorders>
          </w:tcPr>
          <w:p w14:paraId="023431EE" w14:textId="77777777" w:rsidR="00D23341" w:rsidRPr="00663A9D" w:rsidRDefault="00D23341" w:rsidP="00610B3B">
            <w:pPr>
              <w:widowControl w:val="0"/>
              <w:spacing w:before="120" w:after="120"/>
            </w:pPr>
            <w:r w:rsidRPr="00663A9D">
              <w:t>You must restart your minimum term. You must pay the balance of your DPC and your Device Plan Credit (if any) will cease, and you must pay an early termination charge.</w:t>
            </w:r>
            <w:r w:rsidRPr="00663A9D" w:rsidDel="00CE58A7">
              <w:t xml:space="preserve"> </w:t>
            </w:r>
          </w:p>
        </w:tc>
      </w:tr>
    </w:tbl>
    <w:p w14:paraId="78C40CDF" w14:textId="77777777" w:rsidR="00D23341" w:rsidRPr="007036BD" w:rsidRDefault="00D23341" w:rsidP="00610B3B">
      <w:pPr>
        <w:widowControl w:val="0"/>
        <w:autoSpaceDE w:val="0"/>
        <w:autoSpaceDN w:val="0"/>
        <w:adjustRightInd w:val="0"/>
        <w:spacing w:before="120" w:after="120"/>
        <w:rPr>
          <w:rFonts w:ascii="Arial" w:eastAsia="SimSun" w:hAnsi="Arial" w:cs="Arial"/>
          <w:b/>
          <w:bCs/>
          <w:sz w:val="20"/>
          <w:lang w:eastAsia="zh-CN"/>
        </w:rPr>
      </w:pPr>
    </w:p>
    <w:p w14:paraId="142EC113" w14:textId="77777777" w:rsidR="00D23341" w:rsidRPr="007036BD" w:rsidRDefault="00D23341" w:rsidP="00610B3B">
      <w:pPr>
        <w:pStyle w:val="Indent1"/>
        <w:keepNext w:val="0"/>
        <w:widowControl w:val="0"/>
        <w:spacing w:before="120" w:after="120"/>
      </w:pPr>
      <w:r w:rsidRPr="007036BD">
        <w:t>Early termination charges</w:t>
      </w:r>
    </w:p>
    <w:p w14:paraId="60B1A555" w14:textId="69D7DC90" w:rsidR="00D23341" w:rsidRPr="007036BD" w:rsidRDefault="00D23341" w:rsidP="00610B3B">
      <w:pPr>
        <w:pStyle w:val="Heading2"/>
        <w:widowControl w:val="0"/>
        <w:tabs>
          <w:tab w:val="clear" w:pos="837"/>
          <w:tab w:val="num" w:pos="0"/>
        </w:tabs>
        <w:spacing w:before="120" w:after="120"/>
        <w:ind w:left="737"/>
      </w:pPr>
      <w:r w:rsidRPr="007036BD">
        <w:t xml:space="preserve">If, at any time before the end of the 24-month term of your </w:t>
      </w:r>
      <w:r w:rsidRPr="00E067EA">
        <w:t>F&amp;F Go Mobile Plus BYO Plan</w:t>
      </w:r>
      <w:r w:rsidRPr="007036BD">
        <w:t xml:space="preserve"> (</w:t>
      </w:r>
      <w:r w:rsidRPr="007036BD">
        <w:rPr>
          <w:b/>
        </w:rPr>
        <w:t>Minimum Term</w:t>
      </w:r>
      <w:r w:rsidRPr="007036BD">
        <w:t>):</w:t>
      </w:r>
    </w:p>
    <w:p w14:paraId="1A2086E5" w14:textId="77777777" w:rsidR="00D23341" w:rsidRPr="007036BD" w:rsidRDefault="00D23341" w:rsidP="00610B3B">
      <w:pPr>
        <w:pStyle w:val="Heading3"/>
        <w:widowControl w:val="0"/>
        <w:spacing w:before="120" w:after="120"/>
      </w:pPr>
      <w:r w:rsidRPr="007036BD">
        <w:t xml:space="preserve">you cancel your </w:t>
      </w:r>
      <w:r w:rsidRPr="00E067EA">
        <w:t>F&amp;F Go Mobile Plus BYO Plan</w:t>
      </w:r>
      <w:r w:rsidRPr="007036BD">
        <w:t xml:space="preserve"> (other than as a result of our </w:t>
      </w:r>
      <w:r w:rsidRPr="007036BD">
        <w:lastRenderedPageBreak/>
        <w:t>material breach);</w:t>
      </w:r>
    </w:p>
    <w:p w14:paraId="6CE3D0F0" w14:textId="77777777" w:rsidR="00D23341" w:rsidRPr="007036BD" w:rsidRDefault="00D23341" w:rsidP="00610B3B">
      <w:pPr>
        <w:pStyle w:val="Heading3"/>
        <w:widowControl w:val="0"/>
        <w:spacing w:before="120" w:after="120"/>
      </w:pPr>
      <w:r w:rsidRPr="007036BD">
        <w:t xml:space="preserve">we cancel your </w:t>
      </w:r>
      <w:r w:rsidRPr="00E067EA">
        <w:t>F&amp;F Go Mobile Plus BYO Plan</w:t>
      </w:r>
      <w:r w:rsidRPr="007036BD">
        <w:t xml:space="preserve"> in accordance the </w:t>
      </w:r>
      <w:r w:rsidR="008F1473" w:rsidRPr="008F1473">
        <w:rPr>
          <w:rStyle w:val="Hyperlink"/>
        </w:rPr>
        <w:t>General Terms for Consumer Customers</w:t>
      </w:r>
      <w:r w:rsidRPr="007036BD">
        <w:t>; or</w:t>
      </w:r>
    </w:p>
    <w:p w14:paraId="7AD3678B" w14:textId="77777777" w:rsidR="00D23341" w:rsidRPr="007036BD" w:rsidRDefault="00D23341" w:rsidP="00610B3B">
      <w:pPr>
        <w:pStyle w:val="Heading3"/>
        <w:widowControl w:val="0"/>
        <w:spacing w:before="120" w:after="120"/>
      </w:pPr>
      <w:r w:rsidRPr="007036BD">
        <w:t>you change your minimum monthly spend and the table above specifies you will have to pay an early termination charge,</w:t>
      </w:r>
    </w:p>
    <w:p w14:paraId="1B38301E" w14:textId="77777777" w:rsidR="00D23341" w:rsidRPr="007036BD" w:rsidRDefault="00D23341" w:rsidP="00610B3B">
      <w:pPr>
        <w:pStyle w:val="Heading3"/>
        <w:widowControl w:val="0"/>
        <w:numPr>
          <w:ilvl w:val="0"/>
          <w:numId w:val="0"/>
        </w:numPr>
        <w:spacing w:before="120" w:after="120"/>
        <w:ind w:left="737"/>
      </w:pPr>
      <w:r w:rsidRPr="007036BD">
        <w:t>then you must pay an early termination charge (“</w:t>
      </w:r>
      <w:r w:rsidRPr="007036BD">
        <w:rPr>
          <w:b/>
        </w:rPr>
        <w:t>ETC</w:t>
      </w:r>
      <w:r w:rsidRPr="007036BD">
        <w:t>”) and any costs incurred up to the point of cancellation.</w:t>
      </w:r>
    </w:p>
    <w:p w14:paraId="559AA2AC" w14:textId="77777777" w:rsidR="00D23341" w:rsidRPr="00E067EA" w:rsidRDefault="00D23341" w:rsidP="00610B3B">
      <w:pPr>
        <w:pStyle w:val="Heading2"/>
        <w:widowControl w:val="0"/>
        <w:tabs>
          <w:tab w:val="clear" w:pos="837"/>
          <w:tab w:val="num" w:pos="0"/>
        </w:tabs>
        <w:spacing w:before="120" w:after="120"/>
        <w:ind w:left="737"/>
      </w:pPr>
      <w:r w:rsidRPr="00E067EA">
        <w:t xml:space="preserve">The amount of any ETC payable is calculated in accordance with the formula in clause 3 of </w:t>
      </w:r>
      <w:r w:rsidR="008F1473" w:rsidRPr="008F1473">
        <w:rPr>
          <w:rStyle w:val="Hyperlink"/>
        </w:rPr>
        <w:t>Part B of the Telstra Mobile Section of Our Customer Terms</w:t>
      </w:r>
      <w:r w:rsidRPr="00E067EA">
        <w:t xml:space="preserve">. </w:t>
      </w:r>
    </w:p>
    <w:p w14:paraId="285F8E08" w14:textId="77777777" w:rsidR="00D23341" w:rsidRPr="00E067EA" w:rsidRDefault="00D23341" w:rsidP="00610B3B">
      <w:pPr>
        <w:pStyle w:val="Heading2"/>
        <w:widowControl w:val="0"/>
        <w:tabs>
          <w:tab w:val="clear" w:pos="837"/>
          <w:tab w:val="num" w:pos="0"/>
        </w:tabs>
        <w:spacing w:before="120" w:after="120"/>
        <w:ind w:left="737"/>
        <w:rPr>
          <w:szCs w:val="23"/>
        </w:rPr>
      </w:pPr>
      <w:r w:rsidRPr="007036BD">
        <w:rPr>
          <w:szCs w:val="23"/>
        </w:rPr>
        <w:t xml:space="preserve">The ETC decreases over the Minimum Term. The maximum ETC for each </w:t>
      </w:r>
      <w:r w:rsidRPr="00E067EA">
        <w:rPr>
          <w:szCs w:val="23"/>
        </w:rPr>
        <w:t>F</w:t>
      </w:r>
      <w:r w:rsidRPr="007036BD">
        <w:rPr>
          <w:szCs w:val="23"/>
        </w:rPr>
        <w:t xml:space="preserve">&amp;F Go Mobile Plus BYO Plan is set out in the tables below. Please contact us for the amount of ETC payable. </w:t>
      </w:r>
    </w:p>
    <w:tbl>
      <w:tblPr>
        <w:tblW w:w="0" w:type="auto"/>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4116"/>
      </w:tblGrid>
      <w:tr w:rsidR="00D23341" w:rsidRPr="00AD53FC" w14:paraId="740DE43C" w14:textId="77777777" w:rsidTr="00663A9D">
        <w:tc>
          <w:tcPr>
            <w:tcW w:w="3998" w:type="dxa"/>
            <w:shd w:val="clear" w:color="auto" w:fill="D9D9D9"/>
          </w:tcPr>
          <w:p w14:paraId="335EA84A" w14:textId="193567DE" w:rsidR="00D23341" w:rsidRPr="00663A9D" w:rsidRDefault="00D23341" w:rsidP="00610B3B">
            <w:pPr>
              <w:widowControl w:val="0"/>
              <w:spacing w:before="120" w:after="120"/>
              <w:rPr>
                <w:rFonts w:eastAsia="SimSun"/>
              </w:rPr>
            </w:pPr>
            <w:r w:rsidRPr="00AD53FC">
              <w:t xml:space="preserve">Family and Friends Go Mobile Plus </w:t>
            </w:r>
          </w:p>
        </w:tc>
        <w:tc>
          <w:tcPr>
            <w:tcW w:w="4116" w:type="dxa"/>
            <w:shd w:val="clear" w:color="auto" w:fill="D9D9D9"/>
          </w:tcPr>
          <w:p w14:paraId="0B9BD382" w14:textId="69828E10" w:rsidR="00D23341" w:rsidRPr="00663A9D" w:rsidRDefault="00D23341" w:rsidP="00610B3B">
            <w:pPr>
              <w:widowControl w:val="0"/>
              <w:spacing w:before="120" w:after="120"/>
              <w:rPr>
                <w:rFonts w:eastAsia="SimSun"/>
              </w:rPr>
            </w:pPr>
            <w:r w:rsidRPr="00663A9D">
              <w:rPr>
                <w:rFonts w:eastAsia="SimSun"/>
              </w:rPr>
              <w:t>Maximum ETC (24 month term)</w:t>
            </w:r>
          </w:p>
        </w:tc>
      </w:tr>
      <w:tr w:rsidR="00D23341" w:rsidRPr="00AD53FC" w14:paraId="7C97CF73" w14:textId="77777777" w:rsidTr="00663A9D">
        <w:tc>
          <w:tcPr>
            <w:tcW w:w="3998" w:type="dxa"/>
          </w:tcPr>
          <w:p w14:paraId="53F9D2F9" w14:textId="77777777" w:rsidR="00D23341" w:rsidRPr="00AD53FC" w:rsidRDefault="00D23341" w:rsidP="00610B3B">
            <w:pPr>
              <w:widowControl w:val="0"/>
              <w:spacing w:before="120" w:after="120"/>
            </w:pPr>
            <w:r w:rsidRPr="00AD53FC">
              <w:t>$59 Plan</w:t>
            </w:r>
          </w:p>
        </w:tc>
        <w:tc>
          <w:tcPr>
            <w:tcW w:w="4116" w:type="dxa"/>
          </w:tcPr>
          <w:p w14:paraId="321F79FE" w14:textId="77777777" w:rsidR="00D23341" w:rsidRPr="00663A9D" w:rsidRDefault="00D23341" w:rsidP="00610B3B">
            <w:pPr>
              <w:widowControl w:val="0"/>
              <w:spacing w:before="120" w:after="120"/>
              <w:rPr>
                <w:rFonts w:eastAsia="SimSun"/>
              </w:rPr>
            </w:pPr>
            <w:r w:rsidRPr="00663A9D">
              <w:rPr>
                <w:rFonts w:eastAsia="SimSun"/>
              </w:rPr>
              <w:t>$708</w:t>
            </w:r>
          </w:p>
        </w:tc>
      </w:tr>
      <w:tr w:rsidR="00D23341" w:rsidRPr="00AD53FC" w14:paraId="7B0FA4A8" w14:textId="77777777" w:rsidTr="00663A9D">
        <w:tc>
          <w:tcPr>
            <w:tcW w:w="3998" w:type="dxa"/>
          </w:tcPr>
          <w:p w14:paraId="66FE683C" w14:textId="77777777" w:rsidR="00D23341" w:rsidRPr="00AD53FC" w:rsidRDefault="00D23341" w:rsidP="00610B3B">
            <w:pPr>
              <w:widowControl w:val="0"/>
              <w:spacing w:before="120" w:after="120"/>
            </w:pPr>
            <w:r w:rsidRPr="00AD53FC">
              <w:t>$79 Plan</w:t>
            </w:r>
          </w:p>
        </w:tc>
        <w:tc>
          <w:tcPr>
            <w:tcW w:w="4116" w:type="dxa"/>
          </w:tcPr>
          <w:p w14:paraId="48F1B092" w14:textId="77777777" w:rsidR="00D23341" w:rsidRPr="00663A9D" w:rsidRDefault="00D23341" w:rsidP="00610B3B">
            <w:pPr>
              <w:widowControl w:val="0"/>
              <w:spacing w:before="120" w:after="120"/>
              <w:rPr>
                <w:rFonts w:eastAsia="SimSun"/>
              </w:rPr>
            </w:pPr>
            <w:r w:rsidRPr="00663A9D">
              <w:rPr>
                <w:rFonts w:eastAsia="SimSun"/>
              </w:rPr>
              <w:t>$948</w:t>
            </w:r>
          </w:p>
        </w:tc>
      </w:tr>
    </w:tbl>
    <w:p w14:paraId="222CB625" w14:textId="77777777" w:rsidR="00D23341" w:rsidRPr="007036BD" w:rsidRDefault="00D23341" w:rsidP="0073021B">
      <w:pPr>
        <w:widowControl w:val="0"/>
      </w:pPr>
    </w:p>
    <w:p w14:paraId="4CB33909" w14:textId="5EFF1FB3" w:rsidR="00D23341" w:rsidRPr="007036BD" w:rsidRDefault="00D23341" w:rsidP="00610B3B">
      <w:pPr>
        <w:pStyle w:val="Heading2"/>
        <w:widowControl w:val="0"/>
        <w:tabs>
          <w:tab w:val="clear" w:pos="837"/>
          <w:tab w:val="num" w:pos="0"/>
        </w:tabs>
        <w:spacing w:before="120" w:after="120"/>
        <w:ind w:left="737"/>
      </w:pPr>
      <w:r w:rsidRPr="007036BD">
        <w:t xml:space="preserve">If you have taken up a DPC, any Device Plan Credit you were receiving will end when </w:t>
      </w:r>
      <w:r w:rsidRPr="00E067EA">
        <w:rPr>
          <w:szCs w:val="23"/>
        </w:rPr>
        <w:t>your F</w:t>
      </w:r>
      <w:r w:rsidRPr="007036BD">
        <w:rPr>
          <w:szCs w:val="23"/>
        </w:rPr>
        <w:t xml:space="preserve">&amp;F Go </w:t>
      </w:r>
      <w:proofErr w:type="spellStart"/>
      <w:r w:rsidRPr="007036BD">
        <w:rPr>
          <w:szCs w:val="23"/>
        </w:rPr>
        <w:t>Moible</w:t>
      </w:r>
      <w:proofErr w:type="spellEnd"/>
      <w:r w:rsidRPr="007036BD">
        <w:rPr>
          <w:szCs w:val="23"/>
        </w:rPr>
        <w:t xml:space="preserve"> Plus BYO Plan</w:t>
      </w:r>
      <w:r w:rsidRPr="007036BD">
        <w:t xml:space="preserve"> is cancelled and you must pay back the balance of any remaining DPC repayments.</w:t>
      </w:r>
      <w:r w:rsidR="00847442">
        <w:t xml:space="preserve"> </w:t>
      </w:r>
    </w:p>
    <w:p w14:paraId="129FEDA8" w14:textId="77777777" w:rsidR="00D23341" w:rsidRPr="007036BD" w:rsidRDefault="00D23341" w:rsidP="00610B3B">
      <w:pPr>
        <w:pStyle w:val="Indent1"/>
        <w:keepNext w:val="0"/>
        <w:widowControl w:val="0"/>
        <w:spacing w:before="120" w:after="120"/>
        <w:ind w:left="0" w:firstLine="720"/>
      </w:pPr>
      <w:r w:rsidRPr="007036BD">
        <w:t xml:space="preserve">At the end of your minimum term </w:t>
      </w:r>
    </w:p>
    <w:p w14:paraId="1C6D0247" w14:textId="77777777" w:rsidR="00D23341" w:rsidRPr="00E067EA" w:rsidRDefault="00D23341" w:rsidP="00610B3B">
      <w:pPr>
        <w:pStyle w:val="Heading2"/>
        <w:widowControl w:val="0"/>
        <w:tabs>
          <w:tab w:val="clear" w:pos="837"/>
          <w:tab w:val="num" w:pos="0"/>
        </w:tabs>
        <w:spacing w:before="120" w:after="120"/>
        <w:ind w:left="737"/>
      </w:pPr>
      <w:r w:rsidRPr="007036BD">
        <w:t xml:space="preserve">At the end of your minimum term your service will remain on your chosen </w:t>
      </w:r>
      <w:r w:rsidRPr="00E067EA">
        <w:t>F&amp;F Go Mobile Plus BYO Plan</w:t>
      </w:r>
      <w:r w:rsidRPr="007036BD">
        <w:t>, and if you have a DPC, you will no longer be entitled to the Device Plan Credit.</w:t>
      </w:r>
      <w:r w:rsidRPr="00E067EA">
        <w:t xml:space="preserve"> </w:t>
      </w:r>
      <w:r w:rsidRPr="007036BD">
        <w:t xml:space="preserve">You cannot move to another </w:t>
      </w:r>
      <w:r w:rsidRPr="00E067EA">
        <w:t>F&amp;F Go Mobile Plus BYO Plan</w:t>
      </w:r>
      <w:r w:rsidRPr="007036BD">
        <w:t xml:space="preserve"> unless the plans are still available for recontracting and you recontract for another minimum term.</w:t>
      </w:r>
    </w:p>
    <w:p w14:paraId="1CFD12C5" w14:textId="77777777" w:rsidR="00D23341" w:rsidRPr="007036BD" w:rsidRDefault="00D23341" w:rsidP="00610B3B">
      <w:pPr>
        <w:pStyle w:val="Heading2"/>
        <w:widowControl w:val="0"/>
        <w:tabs>
          <w:tab w:val="clear" w:pos="837"/>
          <w:tab w:val="num" w:pos="0"/>
        </w:tabs>
        <w:spacing w:before="120" w:after="120"/>
        <w:ind w:left="737"/>
        <w:rPr>
          <w:rFonts w:ascii="Arial" w:eastAsia="SimSun" w:hAnsi="Arial" w:cs="Arial"/>
          <w:b/>
          <w:bCs w:val="0"/>
          <w:sz w:val="20"/>
          <w:lang w:eastAsia="zh-CN"/>
        </w:rPr>
      </w:pPr>
      <w:r w:rsidRPr="007036BD">
        <w:t>At any time, after the end of your minimum term we may roll your service over to any other current plan which is reasonably comparable or require you to move to any other current plan. We will tell you before this happens.</w:t>
      </w:r>
    </w:p>
    <w:p w14:paraId="33C5D327" w14:textId="77777777" w:rsidR="00D23341" w:rsidRPr="007036BD" w:rsidRDefault="00D23341" w:rsidP="00610B3B">
      <w:pPr>
        <w:pStyle w:val="Indent1"/>
        <w:keepNext w:val="0"/>
        <w:widowControl w:val="0"/>
        <w:spacing w:before="120" w:after="120"/>
      </w:pPr>
      <w:r w:rsidRPr="007036BD">
        <w:t>Electronic Billing and Payment</w:t>
      </w:r>
    </w:p>
    <w:p w14:paraId="474252DD" w14:textId="77777777" w:rsidR="00D23341" w:rsidRPr="007036BD" w:rsidRDefault="00D23341" w:rsidP="00610B3B">
      <w:pPr>
        <w:pStyle w:val="Heading2"/>
        <w:widowControl w:val="0"/>
        <w:tabs>
          <w:tab w:val="clear" w:pos="837"/>
          <w:tab w:val="num" w:pos="0"/>
        </w:tabs>
        <w:spacing w:before="120" w:after="120"/>
        <w:ind w:left="737"/>
      </w:pPr>
      <w:r w:rsidRPr="007036BD">
        <w:t xml:space="preserve">Your </w:t>
      </w:r>
      <w:r w:rsidRPr="00E067EA">
        <w:t>F&amp;F Go Plus BYO Plan</w:t>
      </w:r>
      <w:r w:rsidRPr="007036BD">
        <w:t xml:space="preserve"> requires paperless billing and electronic payment. A $2.20 fee will apply each month in arrears if you receive a paper bill. A $1.00 fee will apply each month in arrears if you make a bill payment in person or via mail.</w:t>
      </w:r>
    </w:p>
    <w:p w14:paraId="5671BE01" w14:textId="77777777" w:rsidR="00D23341" w:rsidRPr="007036BD" w:rsidRDefault="00D23341" w:rsidP="00610B3B">
      <w:pPr>
        <w:pStyle w:val="Heading2"/>
        <w:widowControl w:val="0"/>
        <w:tabs>
          <w:tab w:val="clear" w:pos="837"/>
          <w:tab w:val="num" w:pos="0"/>
        </w:tabs>
        <w:spacing w:before="120" w:after="120"/>
        <w:ind w:left="737"/>
      </w:pPr>
      <w:r w:rsidRPr="007036BD">
        <w:t>Exemptions from these fees are available for:</w:t>
      </w:r>
    </w:p>
    <w:p w14:paraId="6492FE68" w14:textId="77777777" w:rsidR="00D23341" w:rsidRPr="007036BD" w:rsidRDefault="00D23341" w:rsidP="00610B3B">
      <w:pPr>
        <w:pStyle w:val="Heading3"/>
        <w:widowControl w:val="0"/>
        <w:spacing w:before="120" w:after="120"/>
      </w:pPr>
      <w:r w:rsidRPr="007036BD">
        <w:t>Telstra Pensioner Discount customers;</w:t>
      </w:r>
    </w:p>
    <w:p w14:paraId="7636D802" w14:textId="77777777" w:rsidR="00D23341" w:rsidRPr="007036BD" w:rsidRDefault="00D23341" w:rsidP="00610B3B">
      <w:pPr>
        <w:pStyle w:val="Heading3"/>
        <w:widowControl w:val="0"/>
        <w:spacing w:before="120" w:after="120"/>
      </w:pPr>
      <w:r w:rsidRPr="007036BD">
        <w:t xml:space="preserve">Telstra Disability Equipment Program customers, including those receiving a </w:t>
      </w:r>
      <w:r w:rsidRPr="007036BD">
        <w:lastRenderedPageBreak/>
        <w:t>Braille or Large Print Bill;</w:t>
      </w:r>
    </w:p>
    <w:p w14:paraId="3109CB13" w14:textId="77777777" w:rsidR="00D23341" w:rsidRPr="007036BD" w:rsidRDefault="00D23341" w:rsidP="00610B3B">
      <w:pPr>
        <w:pStyle w:val="Heading3"/>
        <w:widowControl w:val="0"/>
        <w:spacing w:before="120" w:after="120"/>
      </w:pPr>
      <w:r w:rsidRPr="007036BD">
        <w:t xml:space="preserve">Australian Government Health Care Card Holder customers; and </w:t>
      </w:r>
    </w:p>
    <w:p w14:paraId="5FC0659A" w14:textId="77777777" w:rsidR="00D23341" w:rsidRPr="007036BD" w:rsidRDefault="00D23341" w:rsidP="00610B3B">
      <w:pPr>
        <w:pStyle w:val="Heading3"/>
        <w:widowControl w:val="0"/>
        <w:spacing w:before="120" w:after="120"/>
      </w:pPr>
      <w:r w:rsidRPr="007036BD">
        <w:t>customers who do not have an email address or internet access.</w:t>
      </w:r>
    </w:p>
    <w:p w14:paraId="7306ACA5" w14:textId="77777777" w:rsidR="00D23341" w:rsidRPr="007036BD" w:rsidRDefault="00D23341" w:rsidP="00610B3B">
      <w:pPr>
        <w:pStyle w:val="Heading2"/>
        <w:widowControl w:val="0"/>
        <w:tabs>
          <w:tab w:val="clear" w:pos="837"/>
          <w:tab w:val="num" w:pos="0"/>
        </w:tabs>
        <w:spacing w:before="120" w:after="120"/>
        <w:ind w:left="737"/>
      </w:pPr>
      <w:r w:rsidRPr="007036BD">
        <w:rPr>
          <w:b/>
        </w:rPr>
        <w:t>Paperless Bill</w:t>
      </w:r>
      <w:r w:rsidRPr="007036BD">
        <w:t xml:space="preserve">: You may receive an Email Bill or you can view your bill online via MyAccount on telstra.com. The terms and conditions for Email Bill and Online Billing </w:t>
      </w:r>
      <w:r w:rsidRPr="00E067EA">
        <w:t xml:space="preserve">are set out in the </w:t>
      </w:r>
      <w:r w:rsidR="008F1473" w:rsidRPr="008F1473">
        <w:rPr>
          <w:rStyle w:val="Hyperlink"/>
        </w:rPr>
        <w:t>General Terms for Consumer Customers section of Our Customer Terms</w:t>
      </w:r>
      <w:r w:rsidRPr="00E067EA">
        <w:t>.</w:t>
      </w:r>
    </w:p>
    <w:p w14:paraId="621A1EC4" w14:textId="2C753F08" w:rsidR="00D23341" w:rsidRPr="007036BD" w:rsidRDefault="00D23341" w:rsidP="00610B3B">
      <w:pPr>
        <w:pStyle w:val="Heading2"/>
        <w:widowControl w:val="0"/>
        <w:tabs>
          <w:tab w:val="clear" w:pos="837"/>
          <w:tab w:val="num" w:pos="0"/>
        </w:tabs>
        <w:spacing w:before="120" w:after="120"/>
        <w:ind w:left="737"/>
      </w:pPr>
      <w:r w:rsidRPr="007036BD">
        <w:rPr>
          <w:b/>
        </w:rPr>
        <w:t>Electronic Payment</w:t>
      </w:r>
      <w:r w:rsidRPr="007036BD">
        <w:t>:</w:t>
      </w:r>
      <w:r w:rsidR="00847442">
        <w:t xml:space="preserve"> </w:t>
      </w:r>
      <w:r w:rsidRPr="007036BD">
        <w:t>You may pay your bill via Direct Debit, B</w:t>
      </w:r>
      <w:r w:rsidRPr="007036BD">
        <w:rPr>
          <w:sz w:val="18"/>
          <w:szCs w:val="18"/>
        </w:rPr>
        <w:t>PAY</w:t>
      </w:r>
      <w:r w:rsidRPr="007036BD">
        <w:t xml:space="preserve">, telstra.com, over the phone or via a </w:t>
      </w:r>
      <w:proofErr w:type="spellStart"/>
      <w:r w:rsidRPr="007036BD">
        <w:t>CentreLink</w:t>
      </w:r>
      <w:proofErr w:type="spellEnd"/>
      <w:r w:rsidRPr="007036BD">
        <w:t xml:space="preserve"> Payment or Telstra Bill Assistance Certificate.</w:t>
      </w:r>
      <w:r w:rsidR="00847442">
        <w:t xml:space="preserve"> </w:t>
      </w:r>
      <w:r w:rsidRPr="007036BD">
        <w:t>(A payment processing fee applies for credit card payments. Refer to your bill for the amount of the fee.)</w:t>
      </w:r>
      <w:r w:rsidR="00847442">
        <w:rPr>
          <w:rFonts w:ascii="Calibri" w:hAnsi="Calibri"/>
          <w:i/>
          <w:sz w:val="16"/>
          <w:szCs w:val="16"/>
        </w:rPr>
        <w:t xml:space="preserve"> </w:t>
      </w:r>
    </w:p>
    <w:p w14:paraId="02B8B2B3" w14:textId="77777777" w:rsidR="009F3FEB" w:rsidRDefault="009F3FEB" w:rsidP="00610B3B">
      <w:pPr>
        <w:pStyle w:val="Heading2"/>
        <w:widowControl w:val="0"/>
        <w:numPr>
          <w:ilvl w:val="0"/>
          <w:numId w:val="0"/>
        </w:numPr>
        <w:spacing w:before="120" w:after="120"/>
        <w:ind w:left="837"/>
      </w:pPr>
    </w:p>
    <w:p w14:paraId="214D0622" w14:textId="2AECFC44" w:rsidR="00BF0B16" w:rsidRPr="001A3E8C" w:rsidRDefault="00BF0B16" w:rsidP="00610B3B">
      <w:pPr>
        <w:pStyle w:val="Heading1"/>
        <w:keepNext w:val="0"/>
        <w:widowControl w:val="0"/>
        <w:spacing w:before="120" w:after="120"/>
      </w:pPr>
      <w:bookmarkStart w:id="1610" w:name="_Toc61266140"/>
      <w:bookmarkStart w:id="1611" w:name="_Toc61266576"/>
      <w:bookmarkStart w:id="1612" w:name="_Toc61267515"/>
      <w:bookmarkStart w:id="1613" w:name="_Toc61268453"/>
      <w:bookmarkStart w:id="1614" w:name="_Toc61269391"/>
      <w:bookmarkStart w:id="1615" w:name="_Toc61270329"/>
      <w:bookmarkStart w:id="1616" w:name="_Toc61266141"/>
      <w:bookmarkStart w:id="1617" w:name="_Toc61266577"/>
      <w:bookmarkStart w:id="1618" w:name="_Toc61267516"/>
      <w:bookmarkStart w:id="1619" w:name="_Toc61268454"/>
      <w:bookmarkStart w:id="1620" w:name="_Toc61269392"/>
      <w:bookmarkStart w:id="1621" w:name="_Toc61270330"/>
      <w:bookmarkStart w:id="1622" w:name="_Toc61266142"/>
      <w:bookmarkStart w:id="1623" w:name="_Toc61266578"/>
      <w:bookmarkStart w:id="1624" w:name="_Toc61267517"/>
      <w:bookmarkStart w:id="1625" w:name="_Toc61268455"/>
      <w:bookmarkStart w:id="1626" w:name="_Toc61269393"/>
      <w:bookmarkStart w:id="1627" w:name="_Toc61270331"/>
      <w:bookmarkStart w:id="1628" w:name="_Toc61266143"/>
      <w:bookmarkStart w:id="1629" w:name="_Toc61266579"/>
      <w:bookmarkStart w:id="1630" w:name="_Toc61267518"/>
      <w:bookmarkStart w:id="1631" w:name="_Toc61268456"/>
      <w:bookmarkStart w:id="1632" w:name="_Toc61269394"/>
      <w:bookmarkStart w:id="1633" w:name="_Toc61270332"/>
      <w:bookmarkStart w:id="1634" w:name="_Toc61266144"/>
      <w:bookmarkStart w:id="1635" w:name="_Toc61266580"/>
      <w:bookmarkStart w:id="1636" w:name="_Toc61267519"/>
      <w:bookmarkStart w:id="1637" w:name="_Toc61268457"/>
      <w:bookmarkStart w:id="1638" w:name="_Toc61269395"/>
      <w:bookmarkStart w:id="1639" w:name="_Toc61270333"/>
      <w:bookmarkStart w:id="1640" w:name="_Toc61266145"/>
      <w:bookmarkStart w:id="1641" w:name="_Toc61266581"/>
      <w:bookmarkStart w:id="1642" w:name="_Toc61267520"/>
      <w:bookmarkStart w:id="1643" w:name="_Toc61268458"/>
      <w:bookmarkStart w:id="1644" w:name="_Toc61269396"/>
      <w:bookmarkStart w:id="1645" w:name="_Toc61270334"/>
      <w:bookmarkStart w:id="1646" w:name="_Toc61266146"/>
      <w:bookmarkStart w:id="1647" w:name="_Toc61266582"/>
      <w:bookmarkStart w:id="1648" w:name="_Toc61267521"/>
      <w:bookmarkStart w:id="1649" w:name="_Toc61268459"/>
      <w:bookmarkStart w:id="1650" w:name="_Toc61269397"/>
      <w:bookmarkStart w:id="1651" w:name="_Toc61270335"/>
      <w:bookmarkStart w:id="1652" w:name="_Toc61266161"/>
      <w:bookmarkStart w:id="1653" w:name="_Toc61266597"/>
      <w:bookmarkStart w:id="1654" w:name="_Toc61267536"/>
      <w:bookmarkStart w:id="1655" w:name="_Toc61268474"/>
      <w:bookmarkStart w:id="1656" w:name="_Toc61269412"/>
      <w:bookmarkStart w:id="1657" w:name="_Toc61270350"/>
      <w:bookmarkStart w:id="1658" w:name="_Toc61266162"/>
      <w:bookmarkStart w:id="1659" w:name="_Toc61266598"/>
      <w:bookmarkStart w:id="1660" w:name="_Toc61267537"/>
      <w:bookmarkStart w:id="1661" w:name="_Toc61268475"/>
      <w:bookmarkStart w:id="1662" w:name="_Toc61269413"/>
      <w:bookmarkStart w:id="1663" w:name="_Toc61270351"/>
      <w:bookmarkStart w:id="1664" w:name="_Toc61266163"/>
      <w:bookmarkStart w:id="1665" w:name="_Toc61266599"/>
      <w:bookmarkStart w:id="1666" w:name="_Toc61267538"/>
      <w:bookmarkStart w:id="1667" w:name="_Toc61268476"/>
      <w:bookmarkStart w:id="1668" w:name="_Toc61269414"/>
      <w:bookmarkStart w:id="1669" w:name="_Toc61270352"/>
      <w:bookmarkStart w:id="1670" w:name="_Toc61266164"/>
      <w:bookmarkStart w:id="1671" w:name="_Toc61266600"/>
      <w:bookmarkStart w:id="1672" w:name="_Toc61267539"/>
      <w:bookmarkStart w:id="1673" w:name="_Toc61268477"/>
      <w:bookmarkStart w:id="1674" w:name="_Toc61269415"/>
      <w:bookmarkStart w:id="1675" w:name="_Toc61270353"/>
      <w:bookmarkStart w:id="1676" w:name="_Toc61266165"/>
      <w:bookmarkStart w:id="1677" w:name="_Toc61266601"/>
      <w:bookmarkStart w:id="1678" w:name="_Toc61267540"/>
      <w:bookmarkStart w:id="1679" w:name="_Toc61268478"/>
      <w:bookmarkStart w:id="1680" w:name="_Toc61269416"/>
      <w:bookmarkStart w:id="1681" w:name="_Toc61270354"/>
      <w:bookmarkStart w:id="1682" w:name="_Toc61266166"/>
      <w:bookmarkStart w:id="1683" w:name="_Toc61266602"/>
      <w:bookmarkStart w:id="1684" w:name="_Toc61267541"/>
      <w:bookmarkStart w:id="1685" w:name="_Toc61268479"/>
      <w:bookmarkStart w:id="1686" w:name="_Toc61269417"/>
      <w:bookmarkStart w:id="1687" w:name="_Toc61270355"/>
      <w:bookmarkStart w:id="1688" w:name="_Toc61266167"/>
      <w:bookmarkStart w:id="1689" w:name="_Toc61266603"/>
      <w:bookmarkStart w:id="1690" w:name="_Toc61267542"/>
      <w:bookmarkStart w:id="1691" w:name="_Toc61268480"/>
      <w:bookmarkStart w:id="1692" w:name="_Toc61269418"/>
      <w:bookmarkStart w:id="1693" w:name="_Toc61270356"/>
      <w:bookmarkStart w:id="1694" w:name="_Toc61266168"/>
      <w:bookmarkStart w:id="1695" w:name="_Toc61266604"/>
      <w:bookmarkStart w:id="1696" w:name="_Toc61267543"/>
      <w:bookmarkStart w:id="1697" w:name="_Toc61268481"/>
      <w:bookmarkStart w:id="1698" w:name="_Toc61269419"/>
      <w:bookmarkStart w:id="1699" w:name="_Toc61270357"/>
      <w:bookmarkStart w:id="1700" w:name="_Toc61266605"/>
      <w:bookmarkStart w:id="1701" w:name="_Toc61267544"/>
      <w:bookmarkStart w:id="1702" w:name="_Toc61268482"/>
      <w:bookmarkStart w:id="1703" w:name="_Toc61269420"/>
      <w:bookmarkStart w:id="1704" w:name="_Toc61270358"/>
      <w:bookmarkStart w:id="1705" w:name="_Toc61266606"/>
      <w:bookmarkStart w:id="1706" w:name="_Toc61267545"/>
      <w:bookmarkStart w:id="1707" w:name="_Toc61268483"/>
      <w:bookmarkStart w:id="1708" w:name="_Toc61269421"/>
      <w:bookmarkStart w:id="1709" w:name="_Toc61270359"/>
      <w:bookmarkStart w:id="1710" w:name="_Toc61266607"/>
      <w:bookmarkStart w:id="1711" w:name="_Toc61267546"/>
      <w:bookmarkStart w:id="1712" w:name="_Toc61268484"/>
      <w:bookmarkStart w:id="1713" w:name="_Toc61269422"/>
      <w:bookmarkStart w:id="1714" w:name="_Toc61270360"/>
      <w:bookmarkStart w:id="1715" w:name="_Toc61266608"/>
      <w:bookmarkStart w:id="1716" w:name="_Toc61267547"/>
      <w:bookmarkStart w:id="1717" w:name="_Toc61268485"/>
      <w:bookmarkStart w:id="1718" w:name="_Toc61269423"/>
      <w:bookmarkStart w:id="1719" w:name="_Toc61270361"/>
      <w:bookmarkStart w:id="1720" w:name="_Toc61266609"/>
      <w:bookmarkStart w:id="1721" w:name="_Toc61267548"/>
      <w:bookmarkStart w:id="1722" w:name="_Toc61268486"/>
      <w:bookmarkStart w:id="1723" w:name="_Toc61269424"/>
      <w:bookmarkStart w:id="1724" w:name="_Toc61270362"/>
      <w:bookmarkStart w:id="1725" w:name="_Toc61266610"/>
      <w:bookmarkStart w:id="1726" w:name="_Toc61267549"/>
      <w:bookmarkStart w:id="1727" w:name="_Toc61268487"/>
      <w:bookmarkStart w:id="1728" w:name="_Toc61269425"/>
      <w:bookmarkStart w:id="1729" w:name="_Toc61270363"/>
      <w:bookmarkStart w:id="1730" w:name="_Toc61266635"/>
      <w:bookmarkStart w:id="1731" w:name="_Toc61267574"/>
      <w:bookmarkStart w:id="1732" w:name="_Toc61268512"/>
      <w:bookmarkStart w:id="1733" w:name="_Toc61269450"/>
      <w:bookmarkStart w:id="1734" w:name="_Toc61270388"/>
      <w:bookmarkStart w:id="1735" w:name="_Toc61266636"/>
      <w:bookmarkStart w:id="1736" w:name="_Toc61267575"/>
      <w:bookmarkStart w:id="1737" w:name="_Toc61268513"/>
      <w:bookmarkStart w:id="1738" w:name="_Toc61269451"/>
      <w:bookmarkStart w:id="1739" w:name="_Toc61270389"/>
      <w:bookmarkStart w:id="1740" w:name="_Toc61266637"/>
      <w:bookmarkStart w:id="1741" w:name="_Toc61267576"/>
      <w:bookmarkStart w:id="1742" w:name="_Toc61268514"/>
      <w:bookmarkStart w:id="1743" w:name="_Toc61269452"/>
      <w:bookmarkStart w:id="1744" w:name="_Toc61270390"/>
      <w:bookmarkStart w:id="1745" w:name="_Toc61266638"/>
      <w:bookmarkStart w:id="1746" w:name="_Toc61267577"/>
      <w:bookmarkStart w:id="1747" w:name="_Toc61268515"/>
      <w:bookmarkStart w:id="1748" w:name="_Toc61269453"/>
      <w:bookmarkStart w:id="1749" w:name="_Toc61270391"/>
      <w:bookmarkStart w:id="1750" w:name="_Toc61266639"/>
      <w:bookmarkStart w:id="1751" w:name="_Toc61267578"/>
      <w:bookmarkStart w:id="1752" w:name="_Toc61268516"/>
      <w:bookmarkStart w:id="1753" w:name="_Toc61269454"/>
      <w:bookmarkStart w:id="1754" w:name="_Toc61270392"/>
      <w:bookmarkStart w:id="1755" w:name="_Toc61266640"/>
      <w:bookmarkStart w:id="1756" w:name="_Toc61267579"/>
      <w:bookmarkStart w:id="1757" w:name="_Toc61268517"/>
      <w:bookmarkStart w:id="1758" w:name="_Toc61269455"/>
      <w:bookmarkStart w:id="1759" w:name="_Toc61270393"/>
      <w:bookmarkStart w:id="1760" w:name="_Toc61266641"/>
      <w:bookmarkStart w:id="1761" w:name="_Toc61267580"/>
      <w:bookmarkStart w:id="1762" w:name="_Toc61268518"/>
      <w:bookmarkStart w:id="1763" w:name="_Toc61269456"/>
      <w:bookmarkStart w:id="1764" w:name="_Toc61270394"/>
      <w:bookmarkStart w:id="1765" w:name="_Toc61266642"/>
      <w:bookmarkStart w:id="1766" w:name="_Toc61267581"/>
      <w:bookmarkStart w:id="1767" w:name="_Toc61268519"/>
      <w:bookmarkStart w:id="1768" w:name="_Toc61269457"/>
      <w:bookmarkStart w:id="1769" w:name="_Toc61270395"/>
      <w:bookmarkStart w:id="1770" w:name="_Toc61266643"/>
      <w:bookmarkStart w:id="1771" w:name="_Toc61267582"/>
      <w:bookmarkStart w:id="1772" w:name="_Toc61268520"/>
      <w:bookmarkStart w:id="1773" w:name="_Toc61269458"/>
      <w:bookmarkStart w:id="1774" w:name="_Toc61270396"/>
      <w:bookmarkStart w:id="1775" w:name="_Toc61266644"/>
      <w:bookmarkStart w:id="1776" w:name="_Toc61267583"/>
      <w:bookmarkStart w:id="1777" w:name="_Toc61268521"/>
      <w:bookmarkStart w:id="1778" w:name="_Toc61269459"/>
      <w:bookmarkStart w:id="1779" w:name="_Toc61270397"/>
      <w:bookmarkStart w:id="1780" w:name="_Toc61266645"/>
      <w:bookmarkStart w:id="1781" w:name="_Toc61267584"/>
      <w:bookmarkStart w:id="1782" w:name="_Toc61268522"/>
      <w:bookmarkStart w:id="1783" w:name="_Toc61269460"/>
      <w:bookmarkStart w:id="1784" w:name="_Toc61270398"/>
      <w:bookmarkStart w:id="1785" w:name="_Toc61266646"/>
      <w:bookmarkStart w:id="1786" w:name="_Toc61267585"/>
      <w:bookmarkStart w:id="1787" w:name="_Toc61268523"/>
      <w:bookmarkStart w:id="1788" w:name="_Toc61269461"/>
      <w:bookmarkStart w:id="1789" w:name="_Toc61270399"/>
      <w:bookmarkStart w:id="1790" w:name="_Toc61266647"/>
      <w:bookmarkStart w:id="1791" w:name="_Toc61267586"/>
      <w:bookmarkStart w:id="1792" w:name="_Toc61268524"/>
      <w:bookmarkStart w:id="1793" w:name="_Toc61269462"/>
      <w:bookmarkStart w:id="1794" w:name="_Toc61270400"/>
      <w:bookmarkStart w:id="1795" w:name="_Toc61266648"/>
      <w:bookmarkStart w:id="1796" w:name="_Toc61267587"/>
      <w:bookmarkStart w:id="1797" w:name="_Toc61268525"/>
      <w:bookmarkStart w:id="1798" w:name="_Toc61269463"/>
      <w:bookmarkStart w:id="1799" w:name="_Toc61270401"/>
      <w:bookmarkStart w:id="1800" w:name="_Toc61266649"/>
      <w:bookmarkStart w:id="1801" w:name="_Toc61267588"/>
      <w:bookmarkStart w:id="1802" w:name="_Toc61268526"/>
      <w:bookmarkStart w:id="1803" w:name="_Toc61269464"/>
      <w:bookmarkStart w:id="1804" w:name="_Toc61270402"/>
      <w:bookmarkStart w:id="1805" w:name="_Toc61266650"/>
      <w:bookmarkStart w:id="1806" w:name="_Toc61267589"/>
      <w:bookmarkStart w:id="1807" w:name="_Toc61268527"/>
      <w:bookmarkStart w:id="1808" w:name="_Toc61269465"/>
      <w:bookmarkStart w:id="1809" w:name="_Toc61270403"/>
      <w:bookmarkStart w:id="1810" w:name="_Toc61266682"/>
      <w:bookmarkStart w:id="1811" w:name="_Toc61267621"/>
      <w:bookmarkStart w:id="1812" w:name="_Toc61268559"/>
      <w:bookmarkStart w:id="1813" w:name="_Toc61269497"/>
      <w:bookmarkStart w:id="1814" w:name="_Toc61270435"/>
      <w:bookmarkStart w:id="1815" w:name="_Toc61266683"/>
      <w:bookmarkStart w:id="1816" w:name="_Toc61267622"/>
      <w:bookmarkStart w:id="1817" w:name="_Toc61268560"/>
      <w:bookmarkStart w:id="1818" w:name="_Toc61269498"/>
      <w:bookmarkStart w:id="1819" w:name="_Toc61270436"/>
      <w:bookmarkStart w:id="1820" w:name="_Toc61266684"/>
      <w:bookmarkStart w:id="1821" w:name="_Toc61267623"/>
      <w:bookmarkStart w:id="1822" w:name="_Toc61268561"/>
      <w:bookmarkStart w:id="1823" w:name="_Toc61269499"/>
      <w:bookmarkStart w:id="1824" w:name="_Toc61270437"/>
      <w:bookmarkStart w:id="1825" w:name="_Toc61266685"/>
      <w:bookmarkStart w:id="1826" w:name="_Toc61267624"/>
      <w:bookmarkStart w:id="1827" w:name="_Toc61268562"/>
      <w:bookmarkStart w:id="1828" w:name="_Toc61269500"/>
      <w:bookmarkStart w:id="1829" w:name="_Toc61270438"/>
      <w:bookmarkStart w:id="1830" w:name="_Toc61266686"/>
      <w:bookmarkStart w:id="1831" w:name="_Toc61267625"/>
      <w:bookmarkStart w:id="1832" w:name="_Toc61268563"/>
      <w:bookmarkStart w:id="1833" w:name="_Toc61269501"/>
      <w:bookmarkStart w:id="1834" w:name="_Toc61270439"/>
      <w:bookmarkStart w:id="1835" w:name="_Toc61266687"/>
      <w:bookmarkStart w:id="1836" w:name="_Toc61267626"/>
      <w:bookmarkStart w:id="1837" w:name="_Toc61268564"/>
      <w:bookmarkStart w:id="1838" w:name="_Toc61269502"/>
      <w:bookmarkStart w:id="1839" w:name="_Toc61270440"/>
      <w:bookmarkStart w:id="1840" w:name="_Toc61266688"/>
      <w:bookmarkStart w:id="1841" w:name="_Toc61267627"/>
      <w:bookmarkStart w:id="1842" w:name="_Toc61268565"/>
      <w:bookmarkStart w:id="1843" w:name="_Toc61269503"/>
      <w:bookmarkStart w:id="1844" w:name="_Toc61270441"/>
      <w:bookmarkStart w:id="1845" w:name="_Toc61266689"/>
      <w:bookmarkStart w:id="1846" w:name="_Toc61267628"/>
      <w:bookmarkStart w:id="1847" w:name="_Toc61268566"/>
      <w:bookmarkStart w:id="1848" w:name="_Toc61269504"/>
      <w:bookmarkStart w:id="1849" w:name="_Toc61270442"/>
      <w:bookmarkStart w:id="1850" w:name="_Toc61266690"/>
      <w:bookmarkStart w:id="1851" w:name="_Toc61267629"/>
      <w:bookmarkStart w:id="1852" w:name="_Toc61268567"/>
      <w:bookmarkStart w:id="1853" w:name="_Toc61269505"/>
      <w:bookmarkStart w:id="1854" w:name="_Toc61270443"/>
      <w:bookmarkStart w:id="1855" w:name="_Toc61266691"/>
      <w:bookmarkStart w:id="1856" w:name="_Toc61267630"/>
      <w:bookmarkStart w:id="1857" w:name="_Toc61268568"/>
      <w:bookmarkStart w:id="1858" w:name="_Toc61269506"/>
      <w:bookmarkStart w:id="1859" w:name="_Toc61270444"/>
      <w:bookmarkStart w:id="1860" w:name="_Toc61266692"/>
      <w:bookmarkStart w:id="1861" w:name="_Toc61267631"/>
      <w:bookmarkStart w:id="1862" w:name="_Toc61268569"/>
      <w:bookmarkStart w:id="1863" w:name="_Toc61269507"/>
      <w:bookmarkStart w:id="1864" w:name="_Toc61270445"/>
      <w:bookmarkStart w:id="1865" w:name="_Toc61266693"/>
      <w:bookmarkStart w:id="1866" w:name="_Toc61267632"/>
      <w:bookmarkStart w:id="1867" w:name="_Toc61268570"/>
      <w:bookmarkStart w:id="1868" w:name="_Toc61269508"/>
      <w:bookmarkStart w:id="1869" w:name="_Toc61270446"/>
      <w:bookmarkStart w:id="1870" w:name="_Toc61266694"/>
      <w:bookmarkStart w:id="1871" w:name="_Toc61267633"/>
      <w:bookmarkStart w:id="1872" w:name="_Toc61268571"/>
      <w:bookmarkStart w:id="1873" w:name="_Toc61269509"/>
      <w:bookmarkStart w:id="1874" w:name="_Toc61270447"/>
      <w:bookmarkStart w:id="1875" w:name="_Toc61266695"/>
      <w:bookmarkStart w:id="1876" w:name="_Toc61267634"/>
      <w:bookmarkStart w:id="1877" w:name="_Toc61268572"/>
      <w:bookmarkStart w:id="1878" w:name="_Toc61269510"/>
      <w:bookmarkStart w:id="1879" w:name="_Toc61270448"/>
      <w:bookmarkStart w:id="1880" w:name="_Toc61266710"/>
      <w:bookmarkStart w:id="1881" w:name="_Toc61267649"/>
      <w:bookmarkStart w:id="1882" w:name="_Toc61268587"/>
      <w:bookmarkStart w:id="1883" w:name="_Toc61269525"/>
      <w:bookmarkStart w:id="1884" w:name="_Toc61270463"/>
      <w:bookmarkStart w:id="1885" w:name="_Toc61266711"/>
      <w:bookmarkStart w:id="1886" w:name="_Toc61267650"/>
      <w:bookmarkStart w:id="1887" w:name="_Toc61268588"/>
      <w:bookmarkStart w:id="1888" w:name="_Toc61269526"/>
      <w:bookmarkStart w:id="1889" w:name="_Toc61270464"/>
      <w:bookmarkStart w:id="1890" w:name="_Toc61266712"/>
      <w:bookmarkStart w:id="1891" w:name="_Toc61267651"/>
      <w:bookmarkStart w:id="1892" w:name="_Toc61268589"/>
      <w:bookmarkStart w:id="1893" w:name="_Toc61269527"/>
      <w:bookmarkStart w:id="1894" w:name="_Toc61270465"/>
      <w:bookmarkStart w:id="1895" w:name="_Toc61266713"/>
      <w:bookmarkStart w:id="1896" w:name="_Toc61267652"/>
      <w:bookmarkStart w:id="1897" w:name="_Toc61268590"/>
      <w:bookmarkStart w:id="1898" w:name="_Toc61269528"/>
      <w:bookmarkStart w:id="1899" w:name="_Toc61270466"/>
      <w:bookmarkStart w:id="1900" w:name="_Toc61266723"/>
      <w:bookmarkStart w:id="1901" w:name="_Toc61267662"/>
      <w:bookmarkStart w:id="1902" w:name="_Toc61268600"/>
      <w:bookmarkStart w:id="1903" w:name="_Toc61269538"/>
      <w:bookmarkStart w:id="1904" w:name="_Toc61270476"/>
      <w:bookmarkStart w:id="1905" w:name="_Toc61266724"/>
      <w:bookmarkStart w:id="1906" w:name="_Toc61267663"/>
      <w:bookmarkStart w:id="1907" w:name="_Toc61268601"/>
      <w:bookmarkStart w:id="1908" w:name="_Toc61269539"/>
      <w:bookmarkStart w:id="1909" w:name="_Toc61270477"/>
      <w:bookmarkStart w:id="1910" w:name="_Toc61266725"/>
      <w:bookmarkStart w:id="1911" w:name="_Toc61267664"/>
      <w:bookmarkStart w:id="1912" w:name="_Toc61268602"/>
      <w:bookmarkStart w:id="1913" w:name="_Toc61269540"/>
      <w:bookmarkStart w:id="1914" w:name="_Toc61270478"/>
      <w:bookmarkStart w:id="1915" w:name="_Toc61266726"/>
      <w:bookmarkStart w:id="1916" w:name="_Toc61267665"/>
      <w:bookmarkStart w:id="1917" w:name="_Toc61268603"/>
      <w:bookmarkStart w:id="1918" w:name="_Toc61269541"/>
      <w:bookmarkStart w:id="1919" w:name="_Toc61270479"/>
      <w:bookmarkStart w:id="1920" w:name="_Toc61266727"/>
      <w:bookmarkStart w:id="1921" w:name="_Toc61267666"/>
      <w:bookmarkStart w:id="1922" w:name="_Toc61268604"/>
      <w:bookmarkStart w:id="1923" w:name="_Toc61269542"/>
      <w:bookmarkStart w:id="1924" w:name="_Toc61270480"/>
      <w:bookmarkStart w:id="1925" w:name="_Toc61266728"/>
      <w:bookmarkStart w:id="1926" w:name="_Toc61267667"/>
      <w:bookmarkStart w:id="1927" w:name="_Toc61268605"/>
      <w:bookmarkStart w:id="1928" w:name="_Toc61269543"/>
      <w:bookmarkStart w:id="1929" w:name="_Toc61270481"/>
      <w:bookmarkStart w:id="1930" w:name="_Toc61266729"/>
      <w:bookmarkStart w:id="1931" w:name="_Toc61267668"/>
      <w:bookmarkStart w:id="1932" w:name="_Toc61268606"/>
      <w:bookmarkStart w:id="1933" w:name="_Toc61269544"/>
      <w:bookmarkStart w:id="1934" w:name="_Toc61270482"/>
      <w:bookmarkStart w:id="1935" w:name="_Toc61266763"/>
      <w:bookmarkStart w:id="1936" w:name="_Toc61267702"/>
      <w:bookmarkStart w:id="1937" w:name="_Toc61268640"/>
      <w:bookmarkStart w:id="1938" w:name="_Toc61269578"/>
      <w:bookmarkStart w:id="1939" w:name="_Toc61270516"/>
      <w:bookmarkStart w:id="1940" w:name="_Toc61266764"/>
      <w:bookmarkStart w:id="1941" w:name="_Toc61267703"/>
      <w:bookmarkStart w:id="1942" w:name="_Toc61268641"/>
      <w:bookmarkStart w:id="1943" w:name="_Toc61269579"/>
      <w:bookmarkStart w:id="1944" w:name="_Toc61270517"/>
      <w:bookmarkStart w:id="1945" w:name="_Toc61266765"/>
      <w:bookmarkStart w:id="1946" w:name="_Toc61267704"/>
      <w:bookmarkStart w:id="1947" w:name="_Toc61268642"/>
      <w:bookmarkStart w:id="1948" w:name="_Toc61269580"/>
      <w:bookmarkStart w:id="1949" w:name="_Toc61270518"/>
      <w:bookmarkStart w:id="1950" w:name="_Toc61266766"/>
      <w:bookmarkStart w:id="1951" w:name="_Toc61267705"/>
      <w:bookmarkStart w:id="1952" w:name="_Toc61268643"/>
      <w:bookmarkStart w:id="1953" w:name="_Toc61269581"/>
      <w:bookmarkStart w:id="1954" w:name="_Toc61270519"/>
      <w:bookmarkStart w:id="1955" w:name="_Toc61266767"/>
      <w:bookmarkStart w:id="1956" w:name="_Toc61267706"/>
      <w:bookmarkStart w:id="1957" w:name="_Toc61268644"/>
      <w:bookmarkStart w:id="1958" w:name="_Toc61269582"/>
      <w:bookmarkStart w:id="1959" w:name="_Toc61270520"/>
      <w:bookmarkStart w:id="1960" w:name="_Toc61266768"/>
      <w:bookmarkStart w:id="1961" w:name="_Toc61267707"/>
      <w:bookmarkStart w:id="1962" w:name="_Toc61268645"/>
      <w:bookmarkStart w:id="1963" w:name="_Toc61269583"/>
      <w:bookmarkStart w:id="1964" w:name="_Toc61270521"/>
      <w:bookmarkStart w:id="1965" w:name="_Toc61266769"/>
      <w:bookmarkStart w:id="1966" w:name="_Toc61267708"/>
      <w:bookmarkStart w:id="1967" w:name="_Toc61268646"/>
      <w:bookmarkStart w:id="1968" w:name="_Toc61269584"/>
      <w:bookmarkStart w:id="1969" w:name="_Toc61270522"/>
      <w:bookmarkStart w:id="1970" w:name="_Toc61266770"/>
      <w:bookmarkStart w:id="1971" w:name="_Toc61267709"/>
      <w:bookmarkStart w:id="1972" w:name="_Toc61268647"/>
      <w:bookmarkStart w:id="1973" w:name="_Toc61269585"/>
      <w:bookmarkStart w:id="1974" w:name="_Toc61270523"/>
      <w:bookmarkStart w:id="1975" w:name="_Toc61266771"/>
      <w:bookmarkStart w:id="1976" w:name="_Toc61267710"/>
      <w:bookmarkStart w:id="1977" w:name="_Toc61268648"/>
      <w:bookmarkStart w:id="1978" w:name="_Toc61269586"/>
      <w:bookmarkStart w:id="1979" w:name="_Toc61270524"/>
      <w:bookmarkStart w:id="1980" w:name="_Toc61266772"/>
      <w:bookmarkStart w:id="1981" w:name="_Toc61267711"/>
      <w:bookmarkStart w:id="1982" w:name="_Toc61268649"/>
      <w:bookmarkStart w:id="1983" w:name="_Toc61269587"/>
      <w:bookmarkStart w:id="1984" w:name="_Toc61270525"/>
      <w:bookmarkStart w:id="1985" w:name="_Toc61266773"/>
      <w:bookmarkStart w:id="1986" w:name="_Toc61267712"/>
      <w:bookmarkStart w:id="1987" w:name="_Toc61268650"/>
      <w:bookmarkStart w:id="1988" w:name="_Toc61269588"/>
      <w:bookmarkStart w:id="1989" w:name="_Toc61270526"/>
      <w:bookmarkStart w:id="1990" w:name="_Toc61266774"/>
      <w:bookmarkStart w:id="1991" w:name="_Toc61267713"/>
      <w:bookmarkStart w:id="1992" w:name="_Toc61268651"/>
      <w:bookmarkStart w:id="1993" w:name="_Toc61269589"/>
      <w:bookmarkStart w:id="1994" w:name="_Toc61270527"/>
      <w:bookmarkStart w:id="1995" w:name="_Toc61266775"/>
      <w:bookmarkStart w:id="1996" w:name="_Toc61267714"/>
      <w:bookmarkStart w:id="1997" w:name="_Toc61268652"/>
      <w:bookmarkStart w:id="1998" w:name="_Toc61269590"/>
      <w:bookmarkStart w:id="1999" w:name="_Toc61270528"/>
      <w:bookmarkStart w:id="2000" w:name="_Toc61266776"/>
      <w:bookmarkStart w:id="2001" w:name="_Toc61267715"/>
      <w:bookmarkStart w:id="2002" w:name="_Toc61268653"/>
      <w:bookmarkStart w:id="2003" w:name="_Toc61269591"/>
      <w:bookmarkStart w:id="2004" w:name="_Toc61270529"/>
      <w:bookmarkStart w:id="2005" w:name="_Toc61266794"/>
      <w:bookmarkStart w:id="2006" w:name="_Toc61267733"/>
      <w:bookmarkStart w:id="2007" w:name="_Toc61268671"/>
      <w:bookmarkStart w:id="2008" w:name="_Toc61269609"/>
      <w:bookmarkStart w:id="2009" w:name="_Toc61270547"/>
      <w:bookmarkStart w:id="2010" w:name="_Toc61266795"/>
      <w:bookmarkStart w:id="2011" w:name="_Toc61267734"/>
      <w:bookmarkStart w:id="2012" w:name="_Toc61268672"/>
      <w:bookmarkStart w:id="2013" w:name="_Toc61269610"/>
      <w:bookmarkStart w:id="2014" w:name="_Toc61270548"/>
      <w:bookmarkStart w:id="2015" w:name="_Toc61266796"/>
      <w:bookmarkStart w:id="2016" w:name="_Toc61267735"/>
      <w:bookmarkStart w:id="2017" w:name="_Toc61268673"/>
      <w:bookmarkStart w:id="2018" w:name="_Toc61269611"/>
      <w:bookmarkStart w:id="2019" w:name="_Toc61270549"/>
      <w:bookmarkStart w:id="2020" w:name="_Toc61266797"/>
      <w:bookmarkStart w:id="2021" w:name="_Toc61267736"/>
      <w:bookmarkStart w:id="2022" w:name="_Toc61268674"/>
      <w:bookmarkStart w:id="2023" w:name="_Toc61269612"/>
      <w:bookmarkStart w:id="2024" w:name="_Toc61270550"/>
      <w:bookmarkStart w:id="2025" w:name="_Toc61266798"/>
      <w:bookmarkStart w:id="2026" w:name="_Toc61267737"/>
      <w:bookmarkStart w:id="2027" w:name="_Toc61268675"/>
      <w:bookmarkStart w:id="2028" w:name="_Toc61269613"/>
      <w:bookmarkStart w:id="2029" w:name="_Toc61270551"/>
      <w:bookmarkStart w:id="2030" w:name="_Toc61266799"/>
      <w:bookmarkStart w:id="2031" w:name="_Toc61267738"/>
      <w:bookmarkStart w:id="2032" w:name="_Toc61268676"/>
      <w:bookmarkStart w:id="2033" w:name="_Toc61269614"/>
      <w:bookmarkStart w:id="2034" w:name="_Toc61270552"/>
      <w:bookmarkStart w:id="2035" w:name="_Toc61266800"/>
      <w:bookmarkStart w:id="2036" w:name="_Toc61267739"/>
      <w:bookmarkStart w:id="2037" w:name="_Toc61268677"/>
      <w:bookmarkStart w:id="2038" w:name="_Toc61269615"/>
      <w:bookmarkStart w:id="2039" w:name="_Toc61270553"/>
      <w:bookmarkStart w:id="2040" w:name="_Toc61266801"/>
      <w:bookmarkStart w:id="2041" w:name="_Toc61267740"/>
      <w:bookmarkStart w:id="2042" w:name="_Toc61268678"/>
      <w:bookmarkStart w:id="2043" w:name="_Toc61269616"/>
      <w:bookmarkStart w:id="2044" w:name="_Toc61270554"/>
      <w:bookmarkStart w:id="2045" w:name="_Toc61266802"/>
      <w:bookmarkStart w:id="2046" w:name="_Toc61267741"/>
      <w:bookmarkStart w:id="2047" w:name="_Toc61268679"/>
      <w:bookmarkStart w:id="2048" w:name="_Toc61269617"/>
      <w:bookmarkStart w:id="2049" w:name="_Toc61270555"/>
      <w:bookmarkStart w:id="2050" w:name="_Toc61266803"/>
      <w:bookmarkStart w:id="2051" w:name="_Toc61267742"/>
      <w:bookmarkStart w:id="2052" w:name="_Toc61268680"/>
      <w:bookmarkStart w:id="2053" w:name="_Toc61269618"/>
      <w:bookmarkStart w:id="2054" w:name="_Toc61270556"/>
      <w:bookmarkStart w:id="2055" w:name="_Toc61266804"/>
      <w:bookmarkStart w:id="2056" w:name="_Toc61267743"/>
      <w:bookmarkStart w:id="2057" w:name="_Toc61268681"/>
      <w:bookmarkStart w:id="2058" w:name="_Toc61269619"/>
      <w:bookmarkStart w:id="2059" w:name="_Toc61270557"/>
      <w:bookmarkStart w:id="2060" w:name="_Toc61266805"/>
      <w:bookmarkStart w:id="2061" w:name="_Toc61267744"/>
      <w:bookmarkStart w:id="2062" w:name="_Toc61268682"/>
      <w:bookmarkStart w:id="2063" w:name="_Toc61269620"/>
      <w:bookmarkStart w:id="2064" w:name="_Toc61270558"/>
      <w:bookmarkStart w:id="2065" w:name="_Toc61266806"/>
      <w:bookmarkStart w:id="2066" w:name="_Toc61267745"/>
      <w:bookmarkStart w:id="2067" w:name="_Toc61268683"/>
      <w:bookmarkStart w:id="2068" w:name="_Toc61269621"/>
      <w:bookmarkStart w:id="2069" w:name="_Toc61270559"/>
      <w:bookmarkStart w:id="2070" w:name="_Toc61266807"/>
      <w:bookmarkStart w:id="2071" w:name="_Toc61267746"/>
      <w:bookmarkStart w:id="2072" w:name="_Toc61268684"/>
      <w:bookmarkStart w:id="2073" w:name="_Toc61269622"/>
      <w:bookmarkStart w:id="2074" w:name="_Toc61270560"/>
      <w:bookmarkStart w:id="2075" w:name="_Toc61266808"/>
      <w:bookmarkStart w:id="2076" w:name="_Toc61267747"/>
      <w:bookmarkStart w:id="2077" w:name="_Toc61268685"/>
      <w:bookmarkStart w:id="2078" w:name="_Toc61269623"/>
      <w:bookmarkStart w:id="2079" w:name="_Toc61270561"/>
      <w:bookmarkStart w:id="2080" w:name="_Toc61266809"/>
      <w:bookmarkStart w:id="2081" w:name="_Toc61267748"/>
      <w:bookmarkStart w:id="2082" w:name="_Toc61268686"/>
      <w:bookmarkStart w:id="2083" w:name="_Toc61269624"/>
      <w:bookmarkStart w:id="2084" w:name="_Toc61270562"/>
      <w:bookmarkStart w:id="2085" w:name="_Toc61266810"/>
      <w:bookmarkStart w:id="2086" w:name="_Toc61267749"/>
      <w:bookmarkStart w:id="2087" w:name="_Toc61268687"/>
      <w:bookmarkStart w:id="2088" w:name="_Toc61269625"/>
      <w:bookmarkStart w:id="2089" w:name="_Toc61270563"/>
      <w:bookmarkStart w:id="2090" w:name="_Toc61266811"/>
      <w:bookmarkStart w:id="2091" w:name="_Toc61267750"/>
      <w:bookmarkStart w:id="2092" w:name="_Toc61268688"/>
      <w:bookmarkStart w:id="2093" w:name="_Toc61269626"/>
      <w:bookmarkStart w:id="2094" w:name="_Toc61270564"/>
      <w:bookmarkStart w:id="2095" w:name="_Toc61266812"/>
      <w:bookmarkStart w:id="2096" w:name="_Toc61267751"/>
      <w:bookmarkStart w:id="2097" w:name="_Toc61268689"/>
      <w:bookmarkStart w:id="2098" w:name="_Toc61269627"/>
      <w:bookmarkStart w:id="2099" w:name="_Toc61270565"/>
      <w:bookmarkStart w:id="2100" w:name="_Toc61266813"/>
      <w:bookmarkStart w:id="2101" w:name="_Toc61267752"/>
      <w:bookmarkStart w:id="2102" w:name="_Toc61268690"/>
      <w:bookmarkStart w:id="2103" w:name="_Toc61269628"/>
      <w:bookmarkStart w:id="2104" w:name="_Toc61270566"/>
      <w:bookmarkStart w:id="2105" w:name="_Toc61266814"/>
      <w:bookmarkStart w:id="2106" w:name="_Toc61267753"/>
      <w:bookmarkStart w:id="2107" w:name="_Toc61268691"/>
      <w:bookmarkStart w:id="2108" w:name="_Toc61269629"/>
      <w:bookmarkStart w:id="2109" w:name="_Toc61270567"/>
      <w:bookmarkStart w:id="2110" w:name="_Toc61266815"/>
      <w:bookmarkStart w:id="2111" w:name="_Toc61267754"/>
      <w:bookmarkStart w:id="2112" w:name="_Toc61268692"/>
      <w:bookmarkStart w:id="2113" w:name="_Toc61269630"/>
      <w:bookmarkStart w:id="2114" w:name="_Toc61270568"/>
      <w:bookmarkStart w:id="2115" w:name="_Toc61266816"/>
      <w:bookmarkStart w:id="2116" w:name="_Toc61267755"/>
      <w:bookmarkStart w:id="2117" w:name="_Toc61268693"/>
      <w:bookmarkStart w:id="2118" w:name="_Toc61269631"/>
      <w:bookmarkStart w:id="2119" w:name="_Toc61270569"/>
      <w:bookmarkStart w:id="2120" w:name="_Toc61266817"/>
      <w:bookmarkStart w:id="2121" w:name="_Toc61267756"/>
      <w:bookmarkStart w:id="2122" w:name="_Toc61268694"/>
      <w:bookmarkStart w:id="2123" w:name="_Toc61269632"/>
      <w:bookmarkStart w:id="2124" w:name="_Toc61270570"/>
      <w:bookmarkStart w:id="2125" w:name="_Toc61266818"/>
      <w:bookmarkStart w:id="2126" w:name="_Toc61267757"/>
      <w:bookmarkStart w:id="2127" w:name="_Toc61268695"/>
      <w:bookmarkStart w:id="2128" w:name="_Toc61269633"/>
      <w:bookmarkStart w:id="2129" w:name="_Toc61270571"/>
      <w:bookmarkStart w:id="2130" w:name="_Toc61266819"/>
      <w:bookmarkStart w:id="2131" w:name="_Toc61267758"/>
      <w:bookmarkStart w:id="2132" w:name="_Toc61268696"/>
      <w:bookmarkStart w:id="2133" w:name="_Toc61269634"/>
      <w:bookmarkStart w:id="2134" w:name="_Toc61270572"/>
      <w:bookmarkStart w:id="2135" w:name="_Toc61266820"/>
      <w:bookmarkStart w:id="2136" w:name="_Toc61267759"/>
      <w:bookmarkStart w:id="2137" w:name="_Toc61268697"/>
      <w:bookmarkStart w:id="2138" w:name="_Toc61269635"/>
      <w:bookmarkStart w:id="2139" w:name="_Toc61270573"/>
      <w:bookmarkStart w:id="2140" w:name="_Toc61266821"/>
      <w:bookmarkStart w:id="2141" w:name="_Toc61267760"/>
      <w:bookmarkStart w:id="2142" w:name="_Toc61268698"/>
      <w:bookmarkStart w:id="2143" w:name="_Toc61269636"/>
      <w:bookmarkStart w:id="2144" w:name="_Toc61270574"/>
      <w:bookmarkStart w:id="2145" w:name="_Toc61266822"/>
      <w:bookmarkStart w:id="2146" w:name="_Toc61267761"/>
      <w:bookmarkStart w:id="2147" w:name="_Toc61268699"/>
      <w:bookmarkStart w:id="2148" w:name="_Toc61269637"/>
      <w:bookmarkStart w:id="2149" w:name="_Toc61270575"/>
      <w:bookmarkStart w:id="2150" w:name="_Toc61266823"/>
      <w:bookmarkStart w:id="2151" w:name="_Toc61267762"/>
      <w:bookmarkStart w:id="2152" w:name="_Toc61268700"/>
      <w:bookmarkStart w:id="2153" w:name="_Toc61269638"/>
      <w:bookmarkStart w:id="2154" w:name="_Toc61270576"/>
      <w:bookmarkStart w:id="2155" w:name="_Toc61266824"/>
      <w:bookmarkStart w:id="2156" w:name="_Toc61267763"/>
      <w:bookmarkStart w:id="2157" w:name="_Toc61268701"/>
      <w:bookmarkStart w:id="2158" w:name="_Toc61269639"/>
      <w:bookmarkStart w:id="2159" w:name="_Toc61270577"/>
      <w:bookmarkStart w:id="2160" w:name="_Toc61266825"/>
      <w:bookmarkStart w:id="2161" w:name="_Toc61267764"/>
      <w:bookmarkStart w:id="2162" w:name="_Toc61268702"/>
      <w:bookmarkStart w:id="2163" w:name="_Toc61269640"/>
      <w:bookmarkStart w:id="2164" w:name="_Toc61270578"/>
      <w:bookmarkStart w:id="2165" w:name="_Toc61266826"/>
      <w:bookmarkStart w:id="2166" w:name="_Toc61267765"/>
      <w:bookmarkStart w:id="2167" w:name="_Toc61268703"/>
      <w:bookmarkStart w:id="2168" w:name="_Toc61269641"/>
      <w:bookmarkStart w:id="2169" w:name="_Toc61270579"/>
      <w:bookmarkStart w:id="2170" w:name="_Toc61266827"/>
      <w:bookmarkStart w:id="2171" w:name="_Toc61267766"/>
      <w:bookmarkStart w:id="2172" w:name="_Toc61268704"/>
      <w:bookmarkStart w:id="2173" w:name="_Toc61269642"/>
      <w:bookmarkStart w:id="2174" w:name="_Toc61270580"/>
      <w:bookmarkStart w:id="2175" w:name="_Toc61266828"/>
      <w:bookmarkStart w:id="2176" w:name="_Toc61267767"/>
      <w:bookmarkStart w:id="2177" w:name="_Toc61268705"/>
      <w:bookmarkStart w:id="2178" w:name="_Toc61269643"/>
      <w:bookmarkStart w:id="2179" w:name="_Toc61270581"/>
      <w:bookmarkStart w:id="2180" w:name="_Toc61266829"/>
      <w:bookmarkStart w:id="2181" w:name="_Toc61267768"/>
      <w:bookmarkStart w:id="2182" w:name="_Toc61268706"/>
      <w:bookmarkStart w:id="2183" w:name="_Toc61269644"/>
      <w:bookmarkStart w:id="2184" w:name="_Toc61270582"/>
      <w:bookmarkStart w:id="2185" w:name="_Toc61266830"/>
      <w:bookmarkStart w:id="2186" w:name="_Toc61267769"/>
      <w:bookmarkStart w:id="2187" w:name="_Toc61268707"/>
      <w:bookmarkStart w:id="2188" w:name="_Toc61269645"/>
      <w:bookmarkStart w:id="2189" w:name="_Toc61270583"/>
      <w:bookmarkStart w:id="2190" w:name="_Toc61266831"/>
      <w:bookmarkStart w:id="2191" w:name="_Toc61267770"/>
      <w:bookmarkStart w:id="2192" w:name="_Toc61268708"/>
      <w:bookmarkStart w:id="2193" w:name="_Toc61269646"/>
      <w:bookmarkStart w:id="2194" w:name="_Toc61270584"/>
      <w:bookmarkStart w:id="2195" w:name="_Toc61266832"/>
      <w:bookmarkStart w:id="2196" w:name="_Toc61267771"/>
      <w:bookmarkStart w:id="2197" w:name="_Toc61268709"/>
      <w:bookmarkStart w:id="2198" w:name="_Toc61269647"/>
      <w:bookmarkStart w:id="2199" w:name="_Toc61270585"/>
      <w:bookmarkStart w:id="2200" w:name="_Toc61266833"/>
      <w:bookmarkStart w:id="2201" w:name="_Toc61267772"/>
      <w:bookmarkStart w:id="2202" w:name="_Toc61268710"/>
      <w:bookmarkStart w:id="2203" w:name="_Toc61269648"/>
      <w:bookmarkStart w:id="2204" w:name="_Toc61270586"/>
      <w:bookmarkStart w:id="2205" w:name="_Toc61266834"/>
      <w:bookmarkStart w:id="2206" w:name="_Toc61267773"/>
      <w:bookmarkStart w:id="2207" w:name="_Toc61268711"/>
      <w:bookmarkStart w:id="2208" w:name="_Toc61269649"/>
      <w:bookmarkStart w:id="2209" w:name="_Toc61270587"/>
      <w:bookmarkStart w:id="2210" w:name="_Toc61266835"/>
      <w:bookmarkStart w:id="2211" w:name="_Toc61267774"/>
      <w:bookmarkStart w:id="2212" w:name="_Toc61268712"/>
      <w:bookmarkStart w:id="2213" w:name="_Toc61269650"/>
      <w:bookmarkStart w:id="2214" w:name="_Toc61270588"/>
      <w:bookmarkStart w:id="2215" w:name="_Toc61266836"/>
      <w:bookmarkStart w:id="2216" w:name="_Toc61267775"/>
      <w:bookmarkStart w:id="2217" w:name="_Toc61268713"/>
      <w:bookmarkStart w:id="2218" w:name="_Toc61269651"/>
      <w:bookmarkStart w:id="2219" w:name="_Toc61270589"/>
      <w:bookmarkStart w:id="2220" w:name="_Toc61266837"/>
      <w:bookmarkStart w:id="2221" w:name="_Toc61267776"/>
      <w:bookmarkStart w:id="2222" w:name="_Toc61268714"/>
      <w:bookmarkStart w:id="2223" w:name="_Toc61269652"/>
      <w:bookmarkStart w:id="2224" w:name="_Toc61270590"/>
      <w:bookmarkStart w:id="2225" w:name="_Toc61266838"/>
      <w:bookmarkStart w:id="2226" w:name="_Toc61267777"/>
      <w:bookmarkStart w:id="2227" w:name="_Toc61268715"/>
      <w:bookmarkStart w:id="2228" w:name="_Toc61269653"/>
      <w:bookmarkStart w:id="2229" w:name="_Toc61270591"/>
      <w:bookmarkStart w:id="2230" w:name="_Toc61266839"/>
      <w:bookmarkStart w:id="2231" w:name="_Toc61267778"/>
      <w:bookmarkStart w:id="2232" w:name="_Toc61268716"/>
      <w:bookmarkStart w:id="2233" w:name="_Toc61269654"/>
      <w:bookmarkStart w:id="2234" w:name="_Toc61270592"/>
      <w:bookmarkStart w:id="2235" w:name="_Toc61266840"/>
      <w:bookmarkStart w:id="2236" w:name="_Toc61267779"/>
      <w:bookmarkStart w:id="2237" w:name="_Toc61268717"/>
      <w:bookmarkStart w:id="2238" w:name="_Toc61269655"/>
      <w:bookmarkStart w:id="2239" w:name="_Toc61270593"/>
      <w:bookmarkStart w:id="2240" w:name="_Toc61266841"/>
      <w:bookmarkStart w:id="2241" w:name="_Toc61267780"/>
      <w:bookmarkStart w:id="2242" w:name="_Toc61268718"/>
      <w:bookmarkStart w:id="2243" w:name="_Toc61269656"/>
      <w:bookmarkStart w:id="2244" w:name="_Toc61270594"/>
      <w:bookmarkStart w:id="2245" w:name="_Toc61266842"/>
      <w:bookmarkStart w:id="2246" w:name="_Toc61267781"/>
      <w:bookmarkStart w:id="2247" w:name="_Toc61268719"/>
      <w:bookmarkStart w:id="2248" w:name="_Toc61269657"/>
      <w:bookmarkStart w:id="2249" w:name="_Toc61270595"/>
      <w:bookmarkStart w:id="2250" w:name="_Toc61266873"/>
      <w:bookmarkStart w:id="2251" w:name="_Toc61267812"/>
      <w:bookmarkStart w:id="2252" w:name="_Toc61268750"/>
      <w:bookmarkStart w:id="2253" w:name="_Toc61269688"/>
      <w:bookmarkStart w:id="2254" w:name="_Toc61270626"/>
      <w:bookmarkStart w:id="2255" w:name="_Toc61266874"/>
      <w:bookmarkStart w:id="2256" w:name="_Toc61267813"/>
      <w:bookmarkStart w:id="2257" w:name="_Toc61268751"/>
      <w:bookmarkStart w:id="2258" w:name="_Toc61269689"/>
      <w:bookmarkStart w:id="2259" w:name="_Toc61270627"/>
      <w:bookmarkStart w:id="2260" w:name="_Toc61266875"/>
      <w:bookmarkStart w:id="2261" w:name="_Toc61267814"/>
      <w:bookmarkStart w:id="2262" w:name="_Toc61268752"/>
      <w:bookmarkStart w:id="2263" w:name="_Toc61269690"/>
      <w:bookmarkStart w:id="2264" w:name="_Toc61270628"/>
      <w:bookmarkStart w:id="2265" w:name="_Toc61266876"/>
      <w:bookmarkStart w:id="2266" w:name="_Toc61267815"/>
      <w:bookmarkStart w:id="2267" w:name="_Toc61268753"/>
      <w:bookmarkStart w:id="2268" w:name="_Toc61269691"/>
      <w:bookmarkStart w:id="2269" w:name="_Toc61270629"/>
      <w:bookmarkStart w:id="2270" w:name="_Toc61266877"/>
      <w:bookmarkStart w:id="2271" w:name="_Toc61267816"/>
      <w:bookmarkStart w:id="2272" w:name="_Toc61268754"/>
      <w:bookmarkStart w:id="2273" w:name="_Toc61269692"/>
      <w:bookmarkStart w:id="2274" w:name="_Toc61270630"/>
      <w:bookmarkStart w:id="2275" w:name="_Toc61266878"/>
      <w:bookmarkStart w:id="2276" w:name="_Toc61267817"/>
      <w:bookmarkStart w:id="2277" w:name="_Toc61268755"/>
      <w:bookmarkStart w:id="2278" w:name="_Toc61269693"/>
      <w:bookmarkStart w:id="2279" w:name="_Toc61270631"/>
      <w:bookmarkStart w:id="2280" w:name="_Toc61266879"/>
      <w:bookmarkStart w:id="2281" w:name="_Toc61267818"/>
      <w:bookmarkStart w:id="2282" w:name="_Toc61268756"/>
      <w:bookmarkStart w:id="2283" w:name="_Toc61269694"/>
      <w:bookmarkStart w:id="2284" w:name="_Toc61270632"/>
      <w:bookmarkStart w:id="2285" w:name="_Toc61266880"/>
      <w:bookmarkStart w:id="2286" w:name="_Toc61267819"/>
      <w:bookmarkStart w:id="2287" w:name="_Toc61268757"/>
      <w:bookmarkStart w:id="2288" w:name="_Toc61269695"/>
      <w:bookmarkStart w:id="2289" w:name="_Toc61270633"/>
      <w:bookmarkStart w:id="2290" w:name="_Toc61266881"/>
      <w:bookmarkStart w:id="2291" w:name="_Toc61267820"/>
      <w:bookmarkStart w:id="2292" w:name="_Toc61268758"/>
      <w:bookmarkStart w:id="2293" w:name="_Toc61269696"/>
      <w:bookmarkStart w:id="2294" w:name="_Toc61270634"/>
      <w:bookmarkStart w:id="2295" w:name="_Toc61266882"/>
      <w:bookmarkStart w:id="2296" w:name="_Toc61267821"/>
      <w:bookmarkStart w:id="2297" w:name="_Toc61268759"/>
      <w:bookmarkStart w:id="2298" w:name="_Toc61269697"/>
      <w:bookmarkStart w:id="2299" w:name="_Toc61270635"/>
      <w:bookmarkStart w:id="2300" w:name="_Toc61266883"/>
      <w:bookmarkStart w:id="2301" w:name="_Toc61267822"/>
      <w:bookmarkStart w:id="2302" w:name="_Toc61268760"/>
      <w:bookmarkStart w:id="2303" w:name="_Toc61269698"/>
      <w:bookmarkStart w:id="2304" w:name="_Toc61270636"/>
      <w:bookmarkStart w:id="2305" w:name="_Toc61266884"/>
      <w:bookmarkStart w:id="2306" w:name="_Toc61267823"/>
      <w:bookmarkStart w:id="2307" w:name="_Toc61268761"/>
      <w:bookmarkStart w:id="2308" w:name="_Toc61269699"/>
      <w:bookmarkStart w:id="2309" w:name="_Toc61270637"/>
      <w:bookmarkStart w:id="2310" w:name="_Toc61266885"/>
      <w:bookmarkStart w:id="2311" w:name="_Toc61267824"/>
      <w:bookmarkStart w:id="2312" w:name="_Toc61268762"/>
      <w:bookmarkStart w:id="2313" w:name="_Toc61269700"/>
      <w:bookmarkStart w:id="2314" w:name="_Toc61270638"/>
      <w:bookmarkStart w:id="2315" w:name="_Toc61266886"/>
      <w:bookmarkStart w:id="2316" w:name="_Toc61267825"/>
      <w:bookmarkStart w:id="2317" w:name="_Toc61268763"/>
      <w:bookmarkStart w:id="2318" w:name="_Toc61269701"/>
      <w:bookmarkStart w:id="2319" w:name="_Toc61270639"/>
      <w:bookmarkStart w:id="2320" w:name="_Toc61266887"/>
      <w:bookmarkStart w:id="2321" w:name="_Toc61267826"/>
      <w:bookmarkStart w:id="2322" w:name="_Toc61268764"/>
      <w:bookmarkStart w:id="2323" w:name="_Toc61269702"/>
      <w:bookmarkStart w:id="2324" w:name="_Toc61270640"/>
      <w:bookmarkStart w:id="2325" w:name="_Toc61266888"/>
      <w:bookmarkStart w:id="2326" w:name="_Toc61267827"/>
      <w:bookmarkStart w:id="2327" w:name="_Toc61268765"/>
      <w:bookmarkStart w:id="2328" w:name="_Toc61269703"/>
      <w:bookmarkStart w:id="2329" w:name="_Toc61270641"/>
      <w:bookmarkStart w:id="2330" w:name="_Toc61266889"/>
      <w:bookmarkStart w:id="2331" w:name="_Toc61267828"/>
      <w:bookmarkStart w:id="2332" w:name="_Toc61268766"/>
      <w:bookmarkStart w:id="2333" w:name="_Toc61269704"/>
      <w:bookmarkStart w:id="2334" w:name="_Toc61270642"/>
      <w:bookmarkStart w:id="2335" w:name="_Toc61266890"/>
      <w:bookmarkStart w:id="2336" w:name="_Toc61267829"/>
      <w:bookmarkStart w:id="2337" w:name="_Toc61268767"/>
      <w:bookmarkStart w:id="2338" w:name="_Toc61269705"/>
      <w:bookmarkStart w:id="2339" w:name="_Toc61270643"/>
      <w:bookmarkStart w:id="2340" w:name="_Toc61266891"/>
      <w:bookmarkStart w:id="2341" w:name="_Toc61267830"/>
      <w:bookmarkStart w:id="2342" w:name="_Toc61268768"/>
      <w:bookmarkStart w:id="2343" w:name="_Toc61269706"/>
      <w:bookmarkStart w:id="2344" w:name="_Toc61270644"/>
      <w:bookmarkStart w:id="2345" w:name="_Toc61266892"/>
      <w:bookmarkStart w:id="2346" w:name="_Toc61267831"/>
      <w:bookmarkStart w:id="2347" w:name="_Toc61268769"/>
      <w:bookmarkStart w:id="2348" w:name="_Toc61269707"/>
      <w:bookmarkStart w:id="2349" w:name="_Toc61270645"/>
      <w:bookmarkStart w:id="2350" w:name="_Toc61266893"/>
      <w:bookmarkStart w:id="2351" w:name="_Toc61267832"/>
      <w:bookmarkStart w:id="2352" w:name="_Toc61268770"/>
      <w:bookmarkStart w:id="2353" w:name="_Toc61269708"/>
      <w:bookmarkStart w:id="2354" w:name="_Toc61270646"/>
      <w:bookmarkStart w:id="2355" w:name="_Toc61266894"/>
      <w:bookmarkStart w:id="2356" w:name="_Toc61267833"/>
      <w:bookmarkStart w:id="2357" w:name="_Toc61268771"/>
      <w:bookmarkStart w:id="2358" w:name="_Toc61269709"/>
      <w:bookmarkStart w:id="2359" w:name="_Toc61270647"/>
      <w:bookmarkStart w:id="2360" w:name="_Toc61266895"/>
      <w:bookmarkStart w:id="2361" w:name="_Toc61267834"/>
      <w:bookmarkStart w:id="2362" w:name="_Toc61268772"/>
      <w:bookmarkStart w:id="2363" w:name="_Toc61269710"/>
      <w:bookmarkStart w:id="2364" w:name="_Toc61270648"/>
      <w:bookmarkStart w:id="2365" w:name="_Toc61266896"/>
      <w:bookmarkStart w:id="2366" w:name="_Toc61267835"/>
      <w:bookmarkStart w:id="2367" w:name="_Toc61268773"/>
      <w:bookmarkStart w:id="2368" w:name="_Toc61269711"/>
      <w:bookmarkStart w:id="2369" w:name="_Toc61270649"/>
      <w:bookmarkStart w:id="2370" w:name="_Toc61266897"/>
      <w:bookmarkStart w:id="2371" w:name="_Toc61267836"/>
      <w:bookmarkStart w:id="2372" w:name="_Toc61268774"/>
      <w:bookmarkStart w:id="2373" w:name="_Toc61269712"/>
      <w:bookmarkStart w:id="2374" w:name="_Toc61270650"/>
      <w:bookmarkStart w:id="2375" w:name="_Toc61266898"/>
      <w:bookmarkStart w:id="2376" w:name="_Toc61267837"/>
      <w:bookmarkStart w:id="2377" w:name="_Toc61268775"/>
      <w:bookmarkStart w:id="2378" w:name="_Toc61269713"/>
      <w:bookmarkStart w:id="2379" w:name="_Toc61270651"/>
      <w:bookmarkStart w:id="2380" w:name="_Toc61266899"/>
      <w:bookmarkStart w:id="2381" w:name="_Toc61267838"/>
      <w:bookmarkStart w:id="2382" w:name="_Toc61268776"/>
      <w:bookmarkStart w:id="2383" w:name="_Toc61269714"/>
      <w:bookmarkStart w:id="2384" w:name="_Toc61270652"/>
      <w:bookmarkStart w:id="2385" w:name="_Toc61266900"/>
      <w:bookmarkStart w:id="2386" w:name="_Toc61267839"/>
      <w:bookmarkStart w:id="2387" w:name="_Toc61268777"/>
      <w:bookmarkStart w:id="2388" w:name="_Toc61269715"/>
      <w:bookmarkStart w:id="2389" w:name="_Toc61270653"/>
      <w:bookmarkStart w:id="2390" w:name="_Toc61266901"/>
      <w:bookmarkStart w:id="2391" w:name="_Toc61267840"/>
      <w:bookmarkStart w:id="2392" w:name="_Toc61268778"/>
      <w:bookmarkStart w:id="2393" w:name="_Toc61269716"/>
      <w:bookmarkStart w:id="2394" w:name="_Toc61270654"/>
      <w:bookmarkStart w:id="2395" w:name="_Toc61266902"/>
      <w:bookmarkStart w:id="2396" w:name="_Toc61267841"/>
      <w:bookmarkStart w:id="2397" w:name="_Toc61268779"/>
      <w:bookmarkStart w:id="2398" w:name="_Toc61269717"/>
      <w:bookmarkStart w:id="2399" w:name="_Toc61270655"/>
      <w:bookmarkStart w:id="2400" w:name="_Toc61266903"/>
      <w:bookmarkStart w:id="2401" w:name="_Toc61267842"/>
      <w:bookmarkStart w:id="2402" w:name="_Toc61268780"/>
      <w:bookmarkStart w:id="2403" w:name="_Toc61269718"/>
      <w:bookmarkStart w:id="2404" w:name="_Toc61270656"/>
      <w:bookmarkStart w:id="2405" w:name="_Toc61266904"/>
      <w:bookmarkStart w:id="2406" w:name="_Toc61267843"/>
      <w:bookmarkStart w:id="2407" w:name="_Toc61268781"/>
      <w:bookmarkStart w:id="2408" w:name="_Toc61269719"/>
      <w:bookmarkStart w:id="2409" w:name="_Toc61270657"/>
      <w:bookmarkStart w:id="2410" w:name="_Toc61266905"/>
      <w:bookmarkStart w:id="2411" w:name="_Toc61267844"/>
      <w:bookmarkStart w:id="2412" w:name="_Toc61268782"/>
      <w:bookmarkStart w:id="2413" w:name="_Toc61269720"/>
      <w:bookmarkStart w:id="2414" w:name="_Toc61270658"/>
      <w:bookmarkStart w:id="2415" w:name="_Toc61266906"/>
      <w:bookmarkStart w:id="2416" w:name="_Toc61267845"/>
      <w:bookmarkStart w:id="2417" w:name="_Toc61268783"/>
      <w:bookmarkStart w:id="2418" w:name="_Toc61269721"/>
      <w:bookmarkStart w:id="2419" w:name="_Toc61270659"/>
      <w:bookmarkStart w:id="2420" w:name="_Toc61266907"/>
      <w:bookmarkStart w:id="2421" w:name="_Toc61267846"/>
      <w:bookmarkStart w:id="2422" w:name="_Toc61268784"/>
      <w:bookmarkStart w:id="2423" w:name="_Toc61269722"/>
      <w:bookmarkStart w:id="2424" w:name="_Toc61270660"/>
      <w:bookmarkStart w:id="2425" w:name="_Toc61266908"/>
      <w:bookmarkStart w:id="2426" w:name="_Toc61267847"/>
      <w:bookmarkStart w:id="2427" w:name="_Toc61268785"/>
      <w:bookmarkStart w:id="2428" w:name="_Toc61269723"/>
      <w:bookmarkStart w:id="2429" w:name="_Toc61270661"/>
      <w:bookmarkStart w:id="2430" w:name="_Toc61266909"/>
      <w:bookmarkStart w:id="2431" w:name="_Toc61267848"/>
      <w:bookmarkStart w:id="2432" w:name="_Toc61268786"/>
      <w:bookmarkStart w:id="2433" w:name="_Toc61269724"/>
      <w:bookmarkStart w:id="2434" w:name="_Toc61270662"/>
      <w:bookmarkStart w:id="2435" w:name="_Toc61266910"/>
      <w:bookmarkStart w:id="2436" w:name="_Toc61267849"/>
      <w:bookmarkStart w:id="2437" w:name="_Toc61268787"/>
      <w:bookmarkStart w:id="2438" w:name="_Toc61269725"/>
      <w:bookmarkStart w:id="2439" w:name="_Toc61270663"/>
      <w:bookmarkStart w:id="2440" w:name="_Toc61266911"/>
      <w:bookmarkStart w:id="2441" w:name="_Toc61267850"/>
      <w:bookmarkStart w:id="2442" w:name="_Toc61268788"/>
      <w:bookmarkStart w:id="2443" w:name="_Toc61269726"/>
      <w:bookmarkStart w:id="2444" w:name="_Toc61270664"/>
      <w:bookmarkStart w:id="2445" w:name="_Toc61266912"/>
      <w:bookmarkStart w:id="2446" w:name="_Toc61267851"/>
      <w:bookmarkStart w:id="2447" w:name="_Toc61268789"/>
      <w:bookmarkStart w:id="2448" w:name="_Toc61269727"/>
      <w:bookmarkStart w:id="2449" w:name="_Toc61270665"/>
      <w:bookmarkStart w:id="2450" w:name="_Toc61266913"/>
      <w:bookmarkStart w:id="2451" w:name="_Toc61267852"/>
      <w:bookmarkStart w:id="2452" w:name="_Toc61268790"/>
      <w:bookmarkStart w:id="2453" w:name="_Toc61269728"/>
      <w:bookmarkStart w:id="2454" w:name="_Toc61270666"/>
      <w:bookmarkStart w:id="2455" w:name="_Toc61266914"/>
      <w:bookmarkStart w:id="2456" w:name="_Toc61267853"/>
      <w:bookmarkStart w:id="2457" w:name="_Toc61268791"/>
      <w:bookmarkStart w:id="2458" w:name="_Toc61269729"/>
      <w:bookmarkStart w:id="2459" w:name="_Toc61270667"/>
      <w:bookmarkStart w:id="2460" w:name="_Toc61266915"/>
      <w:bookmarkStart w:id="2461" w:name="_Toc61267854"/>
      <w:bookmarkStart w:id="2462" w:name="_Toc61268792"/>
      <w:bookmarkStart w:id="2463" w:name="_Toc61269730"/>
      <w:bookmarkStart w:id="2464" w:name="_Toc61270668"/>
      <w:bookmarkStart w:id="2465" w:name="_Toc61266934"/>
      <w:bookmarkStart w:id="2466" w:name="_Toc61267873"/>
      <w:bookmarkStart w:id="2467" w:name="_Toc61268811"/>
      <w:bookmarkStart w:id="2468" w:name="_Toc61269749"/>
      <w:bookmarkStart w:id="2469" w:name="_Toc61270687"/>
      <w:bookmarkStart w:id="2470" w:name="_Toc61266935"/>
      <w:bookmarkStart w:id="2471" w:name="_Toc61267874"/>
      <w:bookmarkStart w:id="2472" w:name="_Toc61268812"/>
      <w:bookmarkStart w:id="2473" w:name="_Toc61269750"/>
      <w:bookmarkStart w:id="2474" w:name="_Toc61270688"/>
      <w:bookmarkStart w:id="2475" w:name="_Toc61266936"/>
      <w:bookmarkStart w:id="2476" w:name="_Toc61267875"/>
      <w:bookmarkStart w:id="2477" w:name="_Toc61268813"/>
      <w:bookmarkStart w:id="2478" w:name="_Toc61269751"/>
      <w:bookmarkStart w:id="2479" w:name="_Toc61270689"/>
      <w:bookmarkStart w:id="2480" w:name="_Toc61266937"/>
      <w:bookmarkStart w:id="2481" w:name="_Toc61267876"/>
      <w:bookmarkStart w:id="2482" w:name="_Toc61268814"/>
      <w:bookmarkStart w:id="2483" w:name="_Toc61269752"/>
      <w:bookmarkStart w:id="2484" w:name="_Toc61270690"/>
      <w:bookmarkStart w:id="2485" w:name="_Toc61266938"/>
      <w:bookmarkStart w:id="2486" w:name="_Toc61267877"/>
      <w:bookmarkStart w:id="2487" w:name="_Toc61268815"/>
      <w:bookmarkStart w:id="2488" w:name="_Toc61269753"/>
      <w:bookmarkStart w:id="2489" w:name="_Toc61270691"/>
      <w:bookmarkStart w:id="2490" w:name="_Toc61266939"/>
      <w:bookmarkStart w:id="2491" w:name="_Toc61267878"/>
      <w:bookmarkStart w:id="2492" w:name="_Toc61268816"/>
      <w:bookmarkStart w:id="2493" w:name="_Toc61269754"/>
      <w:bookmarkStart w:id="2494" w:name="_Toc61270692"/>
      <w:bookmarkStart w:id="2495" w:name="_Toc61266940"/>
      <w:bookmarkStart w:id="2496" w:name="_Toc61267879"/>
      <w:bookmarkStart w:id="2497" w:name="_Toc61268817"/>
      <w:bookmarkStart w:id="2498" w:name="_Toc61269755"/>
      <w:bookmarkStart w:id="2499" w:name="_Toc61270693"/>
      <w:bookmarkStart w:id="2500" w:name="_Toc61266941"/>
      <w:bookmarkStart w:id="2501" w:name="_Toc61267880"/>
      <w:bookmarkStart w:id="2502" w:name="_Toc61268818"/>
      <w:bookmarkStart w:id="2503" w:name="_Toc61269756"/>
      <w:bookmarkStart w:id="2504" w:name="_Toc61270694"/>
      <w:bookmarkStart w:id="2505" w:name="_Toc61266942"/>
      <w:bookmarkStart w:id="2506" w:name="_Toc61267881"/>
      <w:bookmarkStart w:id="2507" w:name="_Toc61268819"/>
      <w:bookmarkStart w:id="2508" w:name="_Toc61269757"/>
      <w:bookmarkStart w:id="2509" w:name="_Toc61270695"/>
      <w:bookmarkStart w:id="2510" w:name="_Toc61266943"/>
      <w:bookmarkStart w:id="2511" w:name="_Toc61267882"/>
      <w:bookmarkStart w:id="2512" w:name="_Toc61268820"/>
      <w:bookmarkStart w:id="2513" w:name="_Toc61269758"/>
      <w:bookmarkStart w:id="2514" w:name="_Toc61270696"/>
      <w:bookmarkStart w:id="2515" w:name="_Toc61266944"/>
      <w:bookmarkStart w:id="2516" w:name="_Toc61267883"/>
      <w:bookmarkStart w:id="2517" w:name="_Toc61268821"/>
      <w:bookmarkStart w:id="2518" w:name="_Toc61269759"/>
      <w:bookmarkStart w:id="2519" w:name="_Toc61270697"/>
      <w:bookmarkStart w:id="2520" w:name="_Toc61266945"/>
      <w:bookmarkStart w:id="2521" w:name="_Toc61267884"/>
      <w:bookmarkStart w:id="2522" w:name="_Toc61268822"/>
      <w:bookmarkStart w:id="2523" w:name="_Toc61269760"/>
      <w:bookmarkStart w:id="2524" w:name="_Toc61270698"/>
      <w:bookmarkStart w:id="2525" w:name="_Toc61266946"/>
      <w:bookmarkStart w:id="2526" w:name="_Toc61267885"/>
      <w:bookmarkStart w:id="2527" w:name="_Toc61268823"/>
      <w:bookmarkStart w:id="2528" w:name="_Toc61269761"/>
      <w:bookmarkStart w:id="2529" w:name="_Toc61270699"/>
      <w:bookmarkStart w:id="2530" w:name="_Toc61266947"/>
      <w:bookmarkStart w:id="2531" w:name="_Toc61267886"/>
      <w:bookmarkStart w:id="2532" w:name="_Toc61268824"/>
      <w:bookmarkStart w:id="2533" w:name="_Toc61269762"/>
      <w:bookmarkStart w:id="2534" w:name="_Toc61270700"/>
      <w:bookmarkStart w:id="2535" w:name="_Toc61266948"/>
      <w:bookmarkStart w:id="2536" w:name="_Toc61267887"/>
      <w:bookmarkStart w:id="2537" w:name="_Toc61268825"/>
      <w:bookmarkStart w:id="2538" w:name="_Toc61269763"/>
      <w:bookmarkStart w:id="2539" w:name="_Toc61270701"/>
      <w:bookmarkStart w:id="2540" w:name="_Toc61266949"/>
      <w:bookmarkStart w:id="2541" w:name="_Toc61267888"/>
      <w:bookmarkStart w:id="2542" w:name="_Toc61268826"/>
      <w:bookmarkStart w:id="2543" w:name="_Toc61269764"/>
      <w:bookmarkStart w:id="2544" w:name="_Toc61270702"/>
      <w:bookmarkStart w:id="2545" w:name="_Toc61266950"/>
      <w:bookmarkStart w:id="2546" w:name="_Toc61267889"/>
      <w:bookmarkStart w:id="2547" w:name="_Toc61268827"/>
      <w:bookmarkStart w:id="2548" w:name="_Toc61269765"/>
      <w:bookmarkStart w:id="2549" w:name="_Toc61270703"/>
      <w:bookmarkStart w:id="2550" w:name="_Toc61266951"/>
      <w:bookmarkStart w:id="2551" w:name="_Toc61267890"/>
      <w:bookmarkStart w:id="2552" w:name="_Toc61268828"/>
      <w:bookmarkStart w:id="2553" w:name="_Toc61269766"/>
      <w:bookmarkStart w:id="2554" w:name="_Toc61270704"/>
      <w:bookmarkStart w:id="2555" w:name="_Toc61266952"/>
      <w:bookmarkStart w:id="2556" w:name="_Toc61267891"/>
      <w:bookmarkStart w:id="2557" w:name="_Toc61268829"/>
      <w:bookmarkStart w:id="2558" w:name="_Toc61269767"/>
      <w:bookmarkStart w:id="2559" w:name="_Toc61270705"/>
      <w:bookmarkStart w:id="2560" w:name="_Toc61266953"/>
      <w:bookmarkStart w:id="2561" w:name="_Toc61267892"/>
      <w:bookmarkStart w:id="2562" w:name="_Toc61268830"/>
      <w:bookmarkStart w:id="2563" w:name="_Toc61269768"/>
      <w:bookmarkStart w:id="2564" w:name="_Toc61270706"/>
      <w:bookmarkStart w:id="2565" w:name="_Toc61266954"/>
      <w:bookmarkStart w:id="2566" w:name="_Toc61267893"/>
      <w:bookmarkStart w:id="2567" w:name="_Toc61268831"/>
      <w:bookmarkStart w:id="2568" w:name="_Toc61269769"/>
      <w:bookmarkStart w:id="2569" w:name="_Toc61270707"/>
      <w:bookmarkStart w:id="2570" w:name="_Toc61266955"/>
      <w:bookmarkStart w:id="2571" w:name="_Toc61267894"/>
      <w:bookmarkStart w:id="2572" w:name="_Toc61268832"/>
      <w:bookmarkStart w:id="2573" w:name="_Toc61269770"/>
      <w:bookmarkStart w:id="2574" w:name="_Toc61270708"/>
      <w:bookmarkStart w:id="2575" w:name="_Toc61266956"/>
      <w:bookmarkStart w:id="2576" w:name="_Toc61267895"/>
      <w:bookmarkStart w:id="2577" w:name="_Toc61268833"/>
      <w:bookmarkStart w:id="2578" w:name="_Toc61269771"/>
      <w:bookmarkStart w:id="2579" w:name="_Toc61270709"/>
      <w:bookmarkStart w:id="2580" w:name="_Toc61266957"/>
      <w:bookmarkStart w:id="2581" w:name="_Toc61267896"/>
      <w:bookmarkStart w:id="2582" w:name="_Toc61268834"/>
      <w:bookmarkStart w:id="2583" w:name="_Toc61269772"/>
      <w:bookmarkStart w:id="2584" w:name="_Toc61270710"/>
      <w:bookmarkStart w:id="2585" w:name="_Toc61266970"/>
      <w:bookmarkStart w:id="2586" w:name="_Toc61267909"/>
      <w:bookmarkStart w:id="2587" w:name="_Toc61268847"/>
      <w:bookmarkStart w:id="2588" w:name="_Toc61269785"/>
      <w:bookmarkStart w:id="2589" w:name="_Toc61270723"/>
      <w:bookmarkStart w:id="2590" w:name="_Toc61266971"/>
      <w:bookmarkStart w:id="2591" w:name="_Toc61267910"/>
      <w:bookmarkStart w:id="2592" w:name="_Toc61268848"/>
      <w:bookmarkStart w:id="2593" w:name="_Toc61269786"/>
      <w:bookmarkStart w:id="2594" w:name="_Toc61270724"/>
      <w:bookmarkStart w:id="2595" w:name="_Toc61266972"/>
      <w:bookmarkStart w:id="2596" w:name="_Toc61267911"/>
      <w:bookmarkStart w:id="2597" w:name="_Toc61268849"/>
      <w:bookmarkStart w:id="2598" w:name="_Toc61269787"/>
      <w:bookmarkStart w:id="2599" w:name="_Toc61270725"/>
      <w:bookmarkStart w:id="2600" w:name="_Toc61266973"/>
      <w:bookmarkStart w:id="2601" w:name="_Toc61267912"/>
      <w:bookmarkStart w:id="2602" w:name="_Toc61268850"/>
      <w:bookmarkStart w:id="2603" w:name="_Toc61269788"/>
      <w:bookmarkStart w:id="2604" w:name="_Toc61270726"/>
      <w:bookmarkStart w:id="2605" w:name="_Toc61266974"/>
      <w:bookmarkStart w:id="2606" w:name="_Toc61267913"/>
      <w:bookmarkStart w:id="2607" w:name="_Toc61268851"/>
      <w:bookmarkStart w:id="2608" w:name="_Toc61269789"/>
      <w:bookmarkStart w:id="2609" w:name="_Toc61270727"/>
      <w:bookmarkStart w:id="2610" w:name="_Toc61266975"/>
      <w:bookmarkStart w:id="2611" w:name="_Toc61267914"/>
      <w:bookmarkStart w:id="2612" w:name="_Toc61268852"/>
      <w:bookmarkStart w:id="2613" w:name="_Toc61269790"/>
      <w:bookmarkStart w:id="2614" w:name="_Toc61270728"/>
      <w:bookmarkStart w:id="2615" w:name="_Toc61266976"/>
      <w:bookmarkStart w:id="2616" w:name="_Toc61267915"/>
      <w:bookmarkStart w:id="2617" w:name="_Toc61268853"/>
      <w:bookmarkStart w:id="2618" w:name="_Toc61269791"/>
      <w:bookmarkStart w:id="2619" w:name="_Toc61270729"/>
      <w:bookmarkStart w:id="2620" w:name="_Toc61266977"/>
      <w:bookmarkStart w:id="2621" w:name="_Toc61267916"/>
      <w:bookmarkStart w:id="2622" w:name="_Toc61268854"/>
      <w:bookmarkStart w:id="2623" w:name="_Toc61269792"/>
      <w:bookmarkStart w:id="2624" w:name="_Toc61270730"/>
      <w:bookmarkStart w:id="2625" w:name="_Toc61266978"/>
      <w:bookmarkStart w:id="2626" w:name="_Toc61267917"/>
      <w:bookmarkStart w:id="2627" w:name="_Toc61268855"/>
      <w:bookmarkStart w:id="2628" w:name="_Toc61269793"/>
      <w:bookmarkStart w:id="2629" w:name="_Toc61270731"/>
      <w:bookmarkStart w:id="2630" w:name="_Toc61266979"/>
      <w:bookmarkStart w:id="2631" w:name="_Toc61267918"/>
      <w:bookmarkStart w:id="2632" w:name="_Toc61268856"/>
      <w:bookmarkStart w:id="2633" w:name="_Toc61269794"/>
      <w:bookmarkStart w:id="2634" w:name="_Toc61270732"/>
      <w:bookmarkStart w:id="2635" w:name="_Toc61266980"/>
      <w:bookmarkStart w:id="2636" w:name="_Toc61267919"/>
      <w:bookmarkStart w:id="2637" w:name="_Toc61268857"/>
      <w:bookmarkStart w:id="2638" w:name="_Toc61269795"/>
      <w:bookmarkStart w:id="2639" w:name="_Toc61270733"/>
      <w:bookmarkStart w:id="2640" w:name="_Toc61266981"/>
      <w:bookmarkStart w:id="2641" w:name="_Toc61267920"/>
      <w:bookmarkStart w:id="2642" w:name="_Toc61268858"/>
      <w:bookmarkStart w:id="2643" w:name="_Toc61269796"/>
      <w:bookmarkStart w:id="2644" w:name="_Toc61270734"/>
      <w:bookmarkStart w:id="2645" w:name="_Toc61266982"/>
      <w:bookmarkStart w:id="2646" w:name="_Toc61267921"/>
      <w:bookmarkStart w:id="2647" w:name="_Toc61268859"/>
      <w:bookmarkStart w:id="2648" w:name="_Toc61269797"/>
      <w:bookmarkStart w:id="2649" w:name="_Toc61270735"/>
      <w:bookmarkStart w:id="2650" w:name="_Toc61266983"/>
      <w:bookmarkStart w:id="2651" w:name="_Toc61267922"/>
      <w:bookmarkStart w:id="2652" w:name="_Toc61268860"/>
      <w:bookmarkStart w:id="2653" w:name="_Toc61269798"/>
      <w:bookmarkStart w:id="2654" w:name="_Toc61270736"/>
      <w:bookmarkStart w:id="2655" w:name="_Toc61266984"/>
      <w:bookmarkStart w:id="2656" w:name="_Toc61267923"/>
      <w:bookmarkStart w:id="2657" w:name="_Toc61268861"/>
      <w:bookmarkStart w:id="2658" w:name="_Toc61269799"/>
      <w:bookmarkStart w:id="2659" w:name="_Toc61270737"/>
      <w:bookmarkStart w:id="2660" w:name="_Toc61266985"/>
      <w:bookmarkStart w:id="2661" w:name="_Toc61267924"/>
      <w:bookmarkStart w:id="2662" w:name="_Toc61268862"/>
      <w:bookmarkStart w:id="2663" w:name="_Toc61269800"/>
      <w:bookmarkStart w:id="2664" w:name="_Toc61270738"/>
      <w:bookmarkStart w:id="2665" w:name="_Toc61266986"/>
      <w:bookmarkStart w:id="2666" w:name="_Toc61267925"/>
      <w:bookmarkStart w:id="2667" w:name="_Toc61268863"/>
      <w:bookmarkStart w:id="2668" w:name="_Toc61269801"/>
      <w:bookmarkStart w:id="2669" w:name="_Toc61270739"/>
      <w:bookmarkStart w:id="2670" w:name="_Toc61266987"/>
      <w:bookmarkStart w:id="2671" w:name="_Toc61267926"/>
      <w:bookmarkStart w:id="2672" w:name="_Toc61268864"/>
      <w:bookmarkStart w:id="2673" w:name="_Toc61269802"/>
      <w:bookmarkStart w:id="2674" w:name="_Toc61270740"/>
      <w:bookmarkStart w:id="2675" w:name="_Toc61266988"/>
      <w:bookmarkStart w:id="2676" w:name="_Toc61267927"/>
      <w:bookmarkStart w:id="2677" w:name="_Toc61268865"/>
      <w:bookmarkStart w:id="2678" w:name="_Toc61269803"/>
      <w:bookmarkStart w:id="2679" w:name="_Toc61270741"/>
      <w:bookmarkStart w:id="2680" w:name="_Toc61267001"/>
      <w:bookmarkStart w:id="2681" w:name="_Toc61267940"/>
      <w:bookmarkStart w:id="2682" w:name="_Toc61268878"/>
      <w:bookmarkStart w:id="2683" w:name="_Toc61269816"/>
      <w:bookmarkStart w:id="2684" w:name="_Toc61270754"/>
      <w:bookmarkStart w:id="2685" w:name="_Toc61267002"/>
      <w:bookmarkStart w:id="2686" w:name="_Toc61267941"/>
      <w:bookmarkStart w:id="2687" w:name="_Toc61268879"/>
      <w:bookmarkStart w:id="2688" w:name="_Toc61269817"/>
      <w:bookmarkStart w:id="2689" w:name="_Toc61270755"/>
      <w:bookmarkStart w:id="2690" w:name="_Toc61267003"/>
      <w:bookmarkStart w:id="2691" w:name="_Toc61267942"/>
      <w:bookmarkStart w:id="2692" w:name="_Toc61268880"/>
      <w:bookmarkStart w:id="2693" w:name="_Toc61269818"/>
      <w:bookmarkStart w:id="2694" w:name="_Toc61270756"/>
      <w:bookmarkStart w:id="2695" w:name="_Toc61267004"/>
      <w:bookmarkStart w:id="2696" w:name="_Toc61267943"/>
      <w:bookmarkStart w:id="2697" w:name="_Toc61268881"/>
      <w:bookmarkStart w:id="2698" w:name="_Toc61269819"/>
      <w:bookmarkStart w:id="2699" w:name="_Toc61270757"/>
      <w:bookmarkStart w:id="2700" w:name="_Toc61267005"/>
      <w:bookmarkStart w:id="2701" w:name="_Toc61267944"/>
      <w:bookmarkStart w:id="2702" w:name="_Toc61268882"/>
      <w:bookmarkStart w:id="2703" w:name="_Toc61269820"/>
      <w:bookmarkStart w:id="2704" w:name="_Toc61270758"/>
      <w:bookmarkStart w:id="2705" w:name="_Toc61267006"/>
      <w:bookmarkStart w:id="2706" w:name="_Toc61267945"/>
      <w:bookmarkStart w:id="2707" w:name="_Toc61268883"/>
      <w:bookmarkStart w:id="2708" w:name="_Toc61269821"/>
      <w:bookmarkStart w:id="2709" w:name="_Toc61270759"/>
      <w:bookmarkStart w:id="2710" w:name="_Toc61267007"/>
      <w:bookmarkStart w:id="2711" w:name="_Toc61267946"/>
      <w:bookmarkStart w:id="2712" w:name="_Toc61268884"/>
      <w:bookmarkStart w:id="2713" w:name="_Toc61269822"/>
      <w:bookmarkStart w:id="2714" w:name="_Toc61270760"/>
      <w:bookmarkStart w:id="2715" w:name="_Toc61267008"/>
      <w:bookmarkStart w:id="2716" w:name="_Toc61267947"/>
      <w:bookmarkStart w:id="2717" w:name="_Toc61268885"/>
      <w:bookmarkStart w:id="2718" w:name="_Toc61269823"/>
      <w:bookmarkStart w:id="2719" w:name="_Toc61270761"/>
      <w:bookmarkStart w:id="2720" w:name="_Toc61267009"/>
      <w:bookmarkStart w:id="2721" w:name="_Toc61267948"/>
      <w:bookmarkStart w:id="2722" w:name="_Toc61268886"/>
      <w:bookmarkStart w:id="2723" w:name="_Toc61269824"/>
      <w:bookmarkStart w:id="2724" w:name="_Toc61270762"/>
      <w:bookmarkStart w:id="2725" w:name="_Toc61267010"/>
      <w:bookmarkStart w:id="2726" w:name="_Toc61267949"/>
      <w:bookmarkStart w:id="2727" w:name="_Toc61268887"/>
      <w:bookmarkStart w:id="2728" w:name="_Toc61269825"/>
      <w:bookmarkStart w:id="2729" w:name="_Toc61270763"/>
      <w:bookmarkStart w:id="2730" w:name="_Toc61267011"/>
      <w:bookmarkStart w:id="2731" w:name="_Toc61267950"/>
      <w:bookmarkStart w:id="2732" w:name="_Toc61268888"/>
      <w:bookmarkStart w:id="2733" w:name="_Toc61269826"/>
      <w:bookmarkStart w:id="2734" w:name="_Toc61270764"/>
      <w:bookmarkStart w:id="2735" w:name="_Toc61267012"/>
      <w:bookmarkStart w:id="2736" w:name="_Toc61267951"/>
      <w:bookmarkStart w:id="2737" w:name="_Toc61268889"/>
      <w:bookmarkStart w:id="2738" w:name="_Toc61269827"/>
      <w:bookmarkStart w:id="2739" w:name="_Toc61270765"/>
      <w:bookmarkStart w:id="2740" w:name="_Toc61267013"/>
      <w:bookmarkStart w:id="2741" w:name="_Toc61267952"/>
      <w:bookmarkStart w:id="2742" w:name="_Toc61268890"/>
      <w:bookmarkStart w:id="2743" w:name="_Toc61269828"/>
      <w:bookmarkStart w:id="2744" w:name="_Toc61270766"/>
      <w:bookmarkStart w:id="2745" w:name="_Toc61267014"/>
      <w:bookmarkStart w:id="2746" w:name="_Toc61267953"/>
      <w:bookmarkStart w:id="2747" w:name="_Toc61268891"/>
      <w:bookmarkStart w:id="2748" w:name="_Toc61269829"/>
      <w:bookmarkStart w:id="2749" w:name="_Toc61270767"/>
      <w:bookmarkStart w:id="2750" w:name="_Toc61267015"/>
      <w:bookmarkStart w:id="2751" w:name="_Toc61267954"/>
      <w:bookmarkStart w:id="2752" w:name="_Toc61268892"/>
      <w:bookmarkStart w:id="2753" w:name="_Toc61269830"/>
      <w:bookmarkStart w:id="2754" w:name="_Toc61270768"/>
      <w:bookmarkStart w:id="2755" w:name="_Toc61267016"/>
      <w:bookmarkStart w:id="2756" w:name="_Toc61267955"/>
      <w:bookmarkStart w:id="2757" w:name="_Toc61268893"/>
      <w:bookmarkStart w:id="2758" w:name="_Toc61269831"/>
      <w:bookmarkStart w:id="2759" w:name="_Toc61270769"/>
      <w:bookmarkStart w:id="2760" w:name="_Toc61267017"/>
      <w:bookmarkStart w:id="2761" w:name="_Toc61267956"/>
      <w:bookmarkStart w:id="2762" w:name="_Toc61268894"/>
      <w:bookmarkStart w:id="2763" w:name="_Toc61269832"/>
      <w:bookmarkStart w:id="2764" w:name="_Toc61270770"/>
      <w:bookmarkStart w:id="2765" w:name="_Toc61267018"/>
      <w:bookmarkStart w:id="2766" w:name="_Toc61267957"/>
      <w:bookmarkStart w:id="2767" w:name="_Toc61268895"/>
      <w:bookmarkStart w:id="2768" w:name="_Toc61269833"/>
      <w:bookmarkStart w:id="2769" w:name="_Toc61270771"/>
      <w:bookmarkStart w:id="2770" w:name="_Toc61267019"/>
      <w:bookmarkStart w:id="2771" w:name="_Toc61267958"/>
      <w:bookmarkStart w:id="2772" w:name="_Toc61268896"/>
      <w:bookmarkStart w:id="2773" w:name="_Toc61269834"/>
      <w:bookmarkStart w:id="2774" w:name="_Toc61270772"/>
      <w:bookmarkStart w:id="2775" w:name="_Toc61267020"/>
      <w:bookmarkStart w:id="2776" w:name="_Toc61267959"/>
      <w:bookmarkStart w:id="2777" w:name="_Toc61268897"/>
      <w:bookmarkStart w:id="2778" w:name="_Toc61269835"/>
      <w:bookmarkStart w:id="2779" w:name="_Toc61270773"/>
      <w:bookmarkStart w:id="2780" w:name="_Toc61267021"/>
      <w:bookmarkStart w:id="2781" w:name="_Toc61267960"/>
      <w:bookmarkStart w:id="2782" w:name="_Toc61268898"/>
      <w:bookmarkStart w:id="2783" w:name="_Toc61269836"/>
      <w:bookmarkStart w:id="2784" w:name="_Toc61270774"/>
      <w:bookmarkStart w:id="2785" w:name="_Toc61267022"/>
      <w:bookmarkStart w:id="2786" w:name="_Toc61267961"/>
      <w:bookmarkStart w:id="2787" w:name="_Toc61268899"/>
      <w:bookmarkStart w:id="2788" w:name="_Toc61269837"/>
      <w:bookmarkStart w:id="2789" w:name="_Toc61270775"/>
      <w:bookmarkStart w:id="2790" w:name="_Toc61267023"/>
      <w:bookmarkStart w:id="2791" w:name="_Toc61267962"/>
      <w:bookmarkStart w:id="2792" w:name="_Toc61268900"/>
      <w:bookmarkStart w:id="2793" w:name="_Toc61269838"/>
      <w:bookmarkStart w:id="2794" w:name="_Toc61270776"/>
      <w:bookmarkStart w:id="2795" w:name="_Toc61267024"/>
      <w:bookmarkStart w:id="2796" w:name="_Toc61267963"/>
      <w:bookmarkStart w:id="2797" w:name="_Toc61268901"/>
      <w:bookmarkStart w:id="2798" w:name="_Toc61269839"/>
      <w:bookmarkStart w:id="2799" w:name="_Toc61270777"/>
      <w:bookmarkStart w:id="2800" w:name="_Toc61267025"/>
      <w:bookmarkStart w:id="2801" w:name="_Toc61267964"/>
      <w:bookmarkStart w:id="2802" w:name="_Toc61268902"/>
      <w:bookmarkStart w:id="2803" w:name="_Toc61269840"/>
      <w:bookmarkStart w:id="2804" w:name="_Toc61270778"/>
      <w:bookmarkStart w:id="2805" w:name="_Toc61267026"/>
      <w:bookmarkStart w:id="2806" w:name="_Toc61267965"/>
      <w:bookmarkStart w:id="2807" w:name="_Toc61268903"/>
      <w:bookmarkStart w:id="2808" w:name="_Toc61269841"/>
      <w:bookmarkStart w:id="2809" w:name="_Toc61270779"/>
      <w:bookmarkStart w:id="2810" w:name="_Toc61267027"/>
      <w:bookmarkStart w:id="2811" w:name="_Toc61267966"/>
      <w:bookmarkStart w:id="2812" w:name="_Toc61268904"/>
      <w:bookmarkStart w:id="2813" w:name="_Toc61269842"/>
      <w:bookmarkStart w:id="2814" w:name="_Toc61270780"/>
      <w:bookmarkStart w:id="2815" w:name="_Toc61267028"/>
      <w:bookmarkStart w:id="2816" w:name="_Toc61267967"/>
      <w:bookmarkStart w:id="2817" w:name="_Toc61268905"/>
      <w:bookmarkStart w:id="2818" w:name="_Toc61269843"/>
      <w:bookmarkStart w:id="2819" w:name="_Toc61270781"/>
      <w:bookmarkStart w:id="2820" w:name="_Toc61267029"/>
      <w:bookmarkStart w:id="2821" w:name="_Toc61267968"/>
      <w:bookmarkStart w:id="2822" w:name="_Toc61268906"/>
      <w:bookmarkStart w:id="2823" w:name="_Toc61269844"/>
      <w:bookmarkStart w:id="2824" w:name="_Toc61270782"/>
      <w:bookmarkStart w:id="2825" w:name="_Toc61267030"/>
      <w:bookmarkStart w:id="2826" w:name="_Toc61267969"/>
      <w:bookmarkStart w:id="2827" w:name="_Toc61268907"/>
      <w:bookmarkStart w:id="2828" w:name="_Toc61269845"/>
      <w:bookmarkStart w:id="2829" w:name="_Toc61270783"/>
      <w:bookmarkStart w:id="2830" w:name="_Toc61267031"/>
      <w:bookmarkStart w:id="2831" w:name="_Toc61267970"/>
      <w:bookmarkStart w:id="2832" w:name="_Toc61268908"/>
      <w:bookmarkStart w:id="2833" w:name="_Toc61269846"/>
      <w:bookmarkStart w:id="2834" w:name="_Toc61270784"/>
      <w:bookmarkStart w:id="2835" w:name="_Toc61267032"/>
      <w:bookmarkStart w:id="2836" w:name="_Toc61267971"/>
      <w:bookmarkStart w:id="2837" w:name="_Toc61268909"/>
      <w:bookmarkStart w:id="2838" w:name="_Toc61269847"/>
      <w:bookmarkStart w:id="2839" w:name="_Toc61270785"/>
      <w:bookmarkStart w:id="2840" w:name="_Toc61267033"/>
      <w:bookmarkStart w:id="2841" w:name="_Toc61267972"/>
      <w:bookmarkStart w:id="2842" w:name="_Toc61268910"/>
      <w:bookmarkStart w:id="2843" w:name="_Toc61269848"/>
      <w:bookmarkStart w:id="2844" w:name="_Toc61270786"/>
      <w:bookmarkStart w:id="2845" w:name="_Toc61267034"/>
      <w:bookmarkStart w:id="2846" w:name="_Toc61267973"/>
      <w:bookmarkStart w:id="2847" w:name="_Toc61268911"/>
      <w:bookmarkStart w:id="2848" w:name="_Toc61269849"/>
      <w:bookmarkStart w:id="2849" w:name="_Toc61270787"/>
      <w:bookmarkStart w:id="2850" w:name="_Toc61267035"/>
      <w:bookmarkStart w:id="2851" w:name="_Toc61267974"/>
      <w:bookmarkStart w:id="2852" w:name="_Toc61268912"/>
      <w:bookmarkStart w:id="2853" w:name="_Toc61269850"/>
      <w:bookmarkStart w:id="2854" w:name="_Toc61270788"/>
      <w:bookmarkStart w:id="2855" w:name="_Toc61267036"/>
      <w:bookmarkStart w:id="2856" w:name="_Toc61267975"/>
      <w:bookmarkStart w:id="2857" w:name="_Toc61268913"/>
      <w:bookmarkStart w:id="2858" w:name="_Toc61269851"/>
      <w:bookmarkStart w:id="2859" w:name="_Toc61270789"/>
      <w:bookmarkStart w:id="2860" w:name="_Toc61267037"/>
      <w:bookmarkStart w:id="2861" w:name="_Toc61267976"/>
      <w:bookmarkStart w:id="2862" w:name="_Toc61268914"/>
      <w:bookmarkStart w:id="2863" w:name="_Toc61269852"/>
      <w:bookmarkStart w:id="2864" w:name="_Toc61270790"/>
      <w:bookmarkStart w:id="2865" w:name="_Toc61267038"/>
      <w:bookmarkStart w:id="2866" w:name="_Toc61267977"/>
      <w:bookmarkStart w:id="2867" w:name="_Toc61268915"/>
      <w:bookmarkStart w:id="2868" w:name="_Toc61269853"/>
      <w:bookmarkStart w:id="2869" w:name="_Toc61270791"/>
      <w:bookmarkStart w:id="2870" w:name="_Toc61267039"/>
      <w:bookmarkStart w:id="2871" w:name="_Toc61267978"/>
      <w:bookmarkStart w:id="2872" w:name="_Toc61268916"/>
      <w:bookmarkStart w:id="2873" w:name="_Toc61269854"/>
      <w:bookmarkStart w:id="2874" w:name="_Toc61270792"/>
      <w:bookmarkStart w:id="2875" w:name="_Toc61267040"/>
      <w:bookmarkStart w:id="2876" w:name="_Toc61267979"/>
      <w:bookmarkStart w:id="2877" w:name="_Toc61268917"/>
      <w:bookmarkStart w:id="2878" w:name="_Toc61269855"/>
      <w:bookmarkStart w:id="2879" w:name="_Toc61270793"/>
      <w:bookmarkStart w:id="2880" w:name="_Toc61267041"/>
      <w:bookmarkStart w:id="2881" w:name="_Toc61267980"/>
      <w:bookmarkStart w:id="2882" w:name="_Toc61268918"/>
      <w:bookmarkStart w:id="2883" w:name="_Toc61269856"/>
      <w:bookmarkStart w:id="2884" w:name="_Toc61270794"/>
      <w:bookmarkStart w:id="2885" w:name="_Toc61267042"/>
      <w:bookmarkStart w:id="2886" w:name="_Toc61267981"/>
      <w:bookmarkStart w:id="2887" w:name="_Toc61268919"/>
      <w:bookmarkStart w:id="2888" w:name="_Toc61269857"/>
      <w:bookmarkStart w:id="2889" w:name="_Toc61270795"/>
      <w:bookmarkStart w:id="2890" w:name="_Toc61267043"/>
      <w:bookmarkStart w:id="2891" w:name="_Toc61267982"/>
      <w:bookmarkStart w:id="2892" w:name="_Toc61268920"/>
      <w:bookmarkStart w:id="2893" w:name="_Toc61269858"/>
      <w:bookmarkStart w:id="2894" w:name="_Toc61270796"/>
      <w:bookmarkStart w:id="2895" w:name="_Toc61267044"/>
      <w:bookmarkStart w:id="2896" w:name="_Toc61267983"/>
      <w:bookmarkStart w:id="2897" w:name="_Toc61268921"/>
      <w:bookmarkStart w:id="2898" w:name="_Toc61269859"/>
      <w:bookmarkStart w:id="2899" w:name="_Toc61270797"/>
      <w:bookmarkStart w:id="2900" w:name="_Toc61267045"/>
      <w:bookmarkStart w:id="2901" w:name="_Toc61267984"/>
      <w:bookmarkStart w:id="2902" w:name="_Toc61268922"/>
      <w:bookmarkStart w:id="2903" w:name="_Toc61269860"/>
      <w:bookmarkStart w:id="2904" w:name="_Toc61270798"/>
      <w:bookmarkStart w:id="2905" w:name="_Toc61267046"/>
      <w:bookmarkStart w:id="2906" w:name="_Toc61267985"/>
      <w:bookmarkStart w:id="2907" w:name="_Toc61268923"/>
      <w:bookmarkStart w:id="2908" w:name="_Toc61269861"/>
      <w:bookmarkStart w:id="2909" w:name="_Toc61270799"/>
      <w:bookmarkStart w:id="2910" w:name="_Toc61267047"/>
      <w:bookmarkStart w:id="2911" w:name="_Toc61267986"/>
      <w:bookmarkStart w:id="2912" w:name="_Toc61268924"/>
      <w:bookmarkStart w:id="2913" w:name="_Toc61269862"/>
      <w:bookmarkStart w:id="2914" w:name="_Toc61270800"/>
      <w:bookmarkStart w:id="2915" w:name="_Toc61267048"/>
      <w:bookmarkStart w:id="2916" w:name="_Toc61267987"/>
      <w:bookmarkStart w:id="2917" w:name="_Toc61268925"/>
      <w:bookmarkStart w:id="2918" w:name="_Toc61269863"/>
      <w:bookmarkStart w:id="2919" w:name="_Toc61270801"/>
      <w:bookmarkStart w:id="2920" w:name="_Toc61267049"/>
      <w:bookmarkStart w:id="2921" w:name="_Toc61267988"/>
      <w:bookmarkStart w:id="2922" w:name="_Toc61268926"/>
      <w:bookmarkStart w:id="2923" w:name="_Toc61269864"/>
      <w:bookmarkStart w:id="2924" w:name="_Toc61270802"/>
      <w:bookmarkStart w:id="2925" w:name="_Toc61267050"/>
      <w:bookmarkStart w:id="2926" w:name="_Toc61267989"/>
      <w:bookmarkStart w:id="2927" w:name="_Toc61268927"/>
      <w:bookmarkStart w:id="2928" w:name="_Toc61269865"/>
      <w:bookmarkStart w:id="2929" w:name="_Toc61270803"/>
      <w:bookmarkStart w:id="2930" w:name="_Toc61267051"/>
      <w:bookmarkStart w:id="2931" w:name="_Toc61267990"/>
      <w:bookmarkStart w:id="2932" w:name="_Toc61268928"/>
      <w:bookmarkStart w:id="2933" w:name="_Toc61269866"/>
      <w:bookmarkStart w:id="2934" w:name="_Toc61270804"/>
      <w:bookmarkStart w:id="2935" w:name="_Toc61267052"/>
      <w:bookmarkStart w:id="2936" w:name="_Toc61267991"/>
      <w:bookmarkStart w:id="2937" w:name="_Toc61268929"/>
      <w:bookmarkStart w:id="2938" w:name="_Toc61269867"/>
      <w:bookmarkStart w:id="2939" w:name="_Toc61270805"/>
      <w:bookmarkStart w:id="2940" w:name="_Toc61267053"/>
      <w:bookmarkStart w:id="2941" w:name="_Toc61267992"/>
      <w:bookmarkStart w:id="2942" w:name="_Toc61268930"/>
      <w:bookmarkStart w:id="2943" w:name="_Toc61269868"/>
      <w:bookmarkStart w:id="2944" w:name="_Toc61270806"/>
      <w:bookmarkStart w:id="2945" w:name="_Toc61267054"/>
      <w:bookmarkStart w:id="2946" w:name="_Toc61267993"/>
      <w:bookmarkStart w:id="2947" w:name="_Toc61268931"/>
      <w:bookmarkStart w:id="2948" w:name="_Toc61269869"/>
      <w:bookmarkStart w:id="2949" w:name="_Toc61270807"/>
      <w:bookmarkStart w:id="2950" w:name="_Toc61267055"/>
      <w:bookmarkStart w:id="2951" w:name="_Toc61267994"/>
      <w:bookmarkStart w:id="2952" w:name="_Toc61268932"/>
      <w:bookmarkStart w:id="2953" w:name="_Toc61269870"/>
      <w:bookmarkStart w:id="2954" w:name="_Toc61270808"/>
      <w:bookmarkStart w:id="2955" w:name="_Toc61267056"/>
      <w:bookmarkStart w:id="2956" w:name="_Toc61267995"/>
      <w:bookmarkStart w:id="2957" w:name="_Toc61268933"/>
      <w:bookmarkStart w:id="2958" w:name="_Toc61269871"/>
      <w:bookmarkStart w:id="2959" w:name="_Toc61270809"/>
      <w:bookmarkStart w:id="2960" w:name="_Toc61267057"/>
      <w:bookmarkStart w:id="2961" w:name="_Toc61267996"/>
      <w:bookmarkStart w:id="2962" w:name="_Toc61268934"/>
      <w:bookmarkStart w:id="2963" w:name="_Toc61269872"/>
      <w:bookmarkStart w:id="2964" w:name="_Toc61270810"/>
      <w:bookmarkStart w:id="2965" w:name="_Toc61267058"/>
      <w:bookmarkStart w:id="2966" w:name="_Toc61267997"/>
      <w:bookmarkStart w:id="2967" w:name="_Toc61268935"/>
      <w:bookmarkStart w:id="2968" w:name="_Toc61269873"/>
      <w:bookmarkStart w:id="2969" w:name="_Toc61270811"/>
      <w:bookmarkStart w:id="2970" w:name="_Toc61267059"/>
      <w:bookmarkStart w:id="2971" w:name="_Toc61267998"/>
      <w:bookmarkStart w:id="2972" w:name="_Toc61268936"/>
      <w:bookmarkStart w:id="2973" w:name="_Toc61269874"/>
      <w:bookmarkStart w:id="2974" w:name="_Toc61270812"/>
      <w:bookmarkStart w:id="2975" w:name="_Toc61267075"/>
      <w:bookmarkStart w:id="2976" w:name="_Toc61268014"/>
      <w:bookmarkStart w:id="2977" w:name="_Toc61268952"/>
      <w:bookmarkStart w:id="2978" w:name="_Toc61269890"/>
      <w:bookmarkStart w:id="2979" w:name="_Toc61270828"/>
      <w:bookmarkStart w:id="2980" w:name="_Toc61267076"/>
      <w:bookmarkStart w:id="2981" w:name="_Toc61268015"/>
      <w:bookmarkStart w:id="2982" w:name="_Toc61268953"/>
      <w:bookmarkStart w:id="2983" w:name="_Toc61269891"/>
      <w:bookmarkStart w:id="2984" w:name="_Toc61270829"/>
      <w:bookmarkStart w:id="2985" w:name="_Toc61267077"/>
      <w:bookmarkStart w:id="2986" w:name="_Toc61268016"/>
      <w:bookmarkStart w:id="2987" w:name="_Toc61268954"/>
      <w:bookmarkStart w:id="2988" w:name="_Toc61269892"/>
      <w:bookmarkStart w:id="2989" w:name="_Toc61270830"/>
      <w:bookmarkStart w:id="2990" w:name="_Toc61267078"/>
      <w:bookmarkStart w:id="2991" w:name="_Toc61268017"/>
      <w:bookmarkStart w:id="2992" w:name="_Toc61268955"/>
      <w:bookmarkStart w:id="2993" w:name="_Toc61269893"/>
      <w:bookmarkStart w:id="2994" w:name="_Toc61270831"/>
      <w:bookmarkStart w:id="2995" w:name="_Toc61267079"/>
      <w:bookmarkStart w:id="2996" w:name="_Toc61268018"/>
      <w:bookmarkStart w:id="2997" w:name="_Toc61268956"/>
      <w:bookmarkStart w:id="2998" w:name="_Toc61269894"/>
      <w:bookmarkStart w:id="2999" w:name="_Toc61270832"/>
      <w:bookmarkStart w:id="3000" w:name="_Toc61267080"/>
      <w:bookmarkStart w:id="3001" w:name="_Toc61268019"/>
      <w:bookmarkStart w:id="3002" w:name="_Toc61268957"/>
      <w:bookmarkStart w:id="3003" w:name="_Toc61269895"/>
      <w:bookmarkStart w:id="3004" w:name="_Toc61270833"/>
      <w:bookmarkStart w:id="3005" w:name="_Toc61267081"/>
      <w:bookmarkStart w:id="3006" w:name="_Toc61268020"/>
      <w:bookmarkStart w:id="3007" w:name="_Toc61268958"/>
      <w:bookmarkStart w:id="3008" w:name="_Toc61269896"/>
      <w:bookmarkStart w:id="3009" w:name="_Toc61270834"/>
      <w:bookmarkStart w:id="3010" w:name="_Toc61267082"/>
      <w:bookmarkStart w:id="3011" w:name="_Toc61268021"/>
      <w:bookmarkStart w:id="3012" w:name="_Toc61268959"/>
      <w:bookmarkStart w:id="3013" w:name="_Toc61269897"/>
      <w:bookmarkStart w:id="3014" w:name="_Toc61270835"/>
      <w:bookmarkStart w:id="3015" w:name="_Toc61267083"/>
      <w:bookmarkStart w:id="3016" w:name="_Toc61268022"/>
      <w:bookmarkStart w:id="3017" w:name="_Toc61268960"/>
      <w:bookmarkStart w:id="3018" w:name="_Toc61269898"/>
      <w:bookmarkStart w:id="3019" w:name="_Toc61270836"/>
      <w:bookmarkStart w:id="3020" w:name="_Toc61267084"/>
      <w:bookmarkStart w:id="3021" w:name="_Toc61268023"/>
      <w:bookmarkStart w:id="3022" w:name="_Toc61268961"/>
      <w:bookmarkStart w:id="3023" w:name="_Toc61269899"/>
      <w:bookmarkStart w:id="3024" w:name="_Toc61270837"/>
      <w:bookmarkStart w:id="3025" w:name="_Toc61267085"/>
      <w:bookmarkStart w:id="3026" w:name="_Toc61268024"/>
      <w:bookmarkStart w:id="3027" w:name="_Toc61268962"/>
      <w:bookmarkStart w:id="3028" w:name="_Toc61269900"/>
      <w:bookmarkStart w:id="3029" w:name="_Toc61270838"/>
      <w:bookmarkStart w:id="3030" w:name="_Toc61267086"/>
      <w:bookmarkStart w:id="3031" w:name="_Toc61268025"/>
      <w:bookmarkStart w:id="3032" w:name="_Toc61268963"/>
      <w:bookmarkStart w:id="3033" w:name="_Toc61269901"/>
      <w:bookmarkStart w:id="3034" w:name="_Toc61270839"/>
      <w:bookmarkStart w:id="3035" w:name="_Toc61267087"/>
      <w:bookmarkStart w:id="3036" w:name="_Toc61268026"/>
      <w:bookmarkStart w:id="3037" w:name="_Toc61268964"/>
      <w:bookmarkStart w:id="3038" w:name="_Toc61269902"/>
      <w:bookmarkStart w:id="3039" w:name="_Toc61270840"/>
      <w:bookmarkStart w:id="3040" w:name="_Toc61267088"/>
      <w:bookmarkStart w:id="3041" w:name="_Toc61268027"/>
      <w:bookmarkStart w:id="3042" w:name="_Toc61268965"/>
      <w:bookmarkStart w:id="3043" w:name="_Toc61269903"/>
      <w:bookmarkStart w:id="3044" w:name="_Toc61270841"/>
      <w:bookmarkStart w:id="3045" w:name="_Toc61267089"/>
      <w:bookmarkStart w:id="3046" w:name="_Toc61268028"/>
      <w:bookmarkStart w:id="3047" w:name="_Toc61268966"/>
      <w:bookmarkStart w:id="3048" w:name="_Toc61269904"/>
      <w:bookmarkStart w:id="3049" w:name="_Toc61270842"/>
      <w:bookmarkStart w:id="3050" w:name="_Toc61267090"/>
      <w:bookmarkStart w:id="3051" w:name="_Toc61268029"/>
      <w:bookmarkStart w:id="3052" w:name="_Toc61268967"/>
      <w:bookmarkStart w:id="3053" w:name="_Toc61269905"/>
      <w:bookmarkStart w:id="3054" w:name="_Toc61270843"/>
      <w:bookmarkStart w:id="3055" w:name="_Toc61267091"/>
      <w:bookmarkStart w:id="3056" w:name="_Toc61268030"/>
      <w:bookmarkStart w:id="3057" w:name="_Toc61268968"/>
      <w:bookmarkStart w:id="3058" w:name="_Toc61269906"/>
      <w:bookmarkStart w:id="3059" w:name="_Toc61270844"/>
      <w:bookmarkStart w:id="3060" w:name="_Toc61267092"/>
      <w:bookmarkStart w:id="3061" w:name="_Toc61268031"/>
      <w:bookmarkStart w:id="3062" w:name="_Toc61268969"/>
      <w:bookmarkStart w:id="3063" w:name="_Toc61269907"/>
      <w:bookmarkStart w:id="3064" w:name="_Toc61270845"/>
      <w:bookmarkStart w:id="3065" w:name="_Toc61267093"/>
      <w:bookmarkStart w:id="3066" w:name="_Toc61268032"/>
      <w:bookmarkStart w:id="3067" w:name="_Toc61268970"/>
      <w:bookmarkStart w:id="3068" w:name="_Toc61269908"/>
      <w:bookmarkStart w:id="3069" w:name="_Toc61270846"/>
      <w:bookmarkStart w:id="3070" w:name="_Toc61267094"/>
      <w:bookmarkStart w:id="3071" w:name="_Toc61268033"/>
      <w:bookmarkStart w:id="3072" w:name="_Toc61268971"/>
      <w:bookmarkStart w:id="3073" w:name="_Toc61269909"/>
      <w:bookmarkStart w:id="3074" w:name="_Toc61270847"/>
      <w:bookmarkStart w:id="3075" w:name="_Toc61267095"/>
      <w:bookmarkStart w:id="3076" w:name="_Toc61268034"/>
      <w:bookmarkStart w:id="3077" w:name="_Toc61268972"/>
      <w:bookmarkStart w:id="3078" w:name="_Toc61269910"/>
      <w:bookmarkStart w:id="3079" w:name="_Toc61270848"/>
      <w:bookmarkStart w:id="3080" w:name="_Toc61267096"/>
      <w:bookmarkStart w:id="3081" w:name="_Toc61268035"/>
      <w:bookmarkStart w:id="3082" w:name="_Toc61268973"/>
      <w:bookmarkStart w:id="3083" w:name="_Toc61269911"/>
      <w:bookmarkStart w:id="3084" w:name="_Toc61270849"/>
      <w:bookmarkStart w:id="3085" w:name="_Toc61267097"/>
      <w:bookmarkStart w:id="3086" w:name="_Toc61268036"/>
      <w:bookmarkStart w:id="3087" w:name="_Toc61268974"/>
      <w:bookmarkStart w:id="3088" w:name="_Toc61269912"/>
      <w:bookmarkStart w:id="3089" w:name="_Toc61270850"/>
      <w:bookmarkStart w:id="3090" w:name="_Toc61267098"/>
      <w:bookmarkStart w:id="3091" w:name="_Toc61268037"/>
      <w:bookmarkStart w:id="3092" w:name="_Toc61268975"/>
      <w:bookmarkStart w:id="3093" w:name="_Toc61269913"/>
      <w:bookmarkStart w:id="3094" w:name="_Toc61270851"/>
      <w:bookmarkStart w:id="3095" w:name="_Toc61267099"/>
      <w:bookmarkStart w:id="3096" w:name="_Toc61268038"/>
      <w:bookmarkStart w:id="3097" w:name="_Toc61268976"/>
      <w:bookmarkStart w:id="3098" w:name="_Toc61269914"/>
      <w:bookmarkStart w:id="3099" w:name="_Toc61270852"/>
      <w:bookmarkStart w:id="3100" w:name="_Toc61267100"/>
      <w:bookmarkStart w:id="3101" w:name="_Toc61268039"/>
      <w:bookmarkStart w:id="3102" w:name="_Toc61268977"/>
      <w:bookmarkStart w:id="3103" w:name="_Toc61269915"/>
      <w:bookmarkStart w:id="3104" w:name="_Toc61270853"/>
      <w:bookmarkStart w:id="3105" w:name="_Toc61267101"/>
      <w:bookmarkStart w:id="3106" w:name="_Toc61268040"/>
      <w:bookmarkStart w:id="3107" w:name="_Toc61268978"/>
      <w:bookmarkStart w:id="3108" w:name="_Toc61269916"/>
      <w:bookmarkStart w:id="3109" w:name="_Toc61270854"/>
      <w:bookmarkStart w:id="3110" w:name="_Toc61267102"/>
      <w:bookmarkStart w:id="3111" w:name="_Toc61268041"/>
      <w:bookmarkStart w:id="3112" w:name="_Toc61268979"/>
      <w:bookmarkStart w:id="3113" w:name="_Toc61269917"/>
      <w:bookmarkStart w:id="3114" w:name="_Toc61270855"/>
      <w:bookmarkStart w:id="3115" w:name="_Toc61267103"/>
      <w:bookmarkStart w:id="3116" w:name="_Toc61268042"/>
      <w:bookmarkStart w:id="3117" w:name="_Toc61268980"/>
      <w:bookmarkStart w:id="3118" w:name="_Toc61269918"/>
      <w:bookmarkStart w:id="3119" w:name="_Toc61270856"/>
      <w:bookmarkStart w:id="3120" w:name="_Toc61267104"/>
      <w:bookmarkStart w:id="3121" w:name="_Toc61268043"/>
      <w:bookmarkStart w:id="3122" w:name="_Toc61268981"/>
      <w:bookmarkStart w:id="3123" w:name="_Toc61269919"/>
      <w:bookmarkStart w:id="3124" w:name="_Toc61270857"/>
      <w:bookmarkStart w:id="3125" w:name="_Toc61267105"/>
      <w:bookmarkStart w:id="3126" w:name="_Toc61268044"/>
      <w:bookmarkStart w:id="3127" w:name="_Toc61268982"/>
      <w:bookmarkStart w:id="3128" w:name="_Toc61269920"/>
      <w:bookmarkStart w:id="3129" w:name="_Toc61270858"/>
      <w:bookmarkStart w:id="3130" w:name="_Toc61267106"/>
      <w:bookmarkStart w:id="3131" w:name="_Toc61268045"/>
      <w:bookmarkStart w:id="3132" w:name="_Toc61268983"/>
      <w:bookmarkStart w:id="3133" w:name="_Toc61269921"/>
      <w:bookmarkStart w:id="3134" w:name="_Toc61270859"/>
      <w:bookmarkStart w:id="3135" w:name="_Toc61267107"/>
      <w:bookmarkStart w:id="3136" w:name="_Toc61268046"/>
      <w:bookmarkStart w:id="3137" w:name="_Toc61268984"/>
      <w:bookmarkStart w:id="3138" w:name="_Toc61269922"/>
      <w:bookmarkStart w:id="3139" w:name="_Toc61270860"/>
      <w:bookmarkStart w:id="3140" w:name="_Toc61267108"/>
      <w:bookmarkStart w:id="3141" w:name="_Toc61268047"/>
      <w:bookmarkStart w:id="3142" w:name="_Toc61268985"/>
      <w:bookmarkStart w:id="3143" w:name="_Toc61269923"/>
      <w:bookmarkStart w:id="3144" w:name="_Toc61270861"/>
      <w:bookmarkStart w:id="3145" w:name="_Toc492289636"/>
      <w:bookmarkStart w:id="3146" w:name="_Toc492241806"/>
      <w:bookmarkStart w:id="3147" w:name="_Toc497150242"/>
      <w:bookmarkStart w:id="3148" w:name="_Toc182294874"/>
      <w:bookmarkEnd w:id="1601"/>
      <w:bookmarkEnd w:id="1602"/>
      <w:bookmarkEnd w:id="1603"/>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r w:rsidRPr="001A3E8C">
        <w:t>Mobile Bonus Options and Network Bonus Options</w:t>
      </w:r>
      <w:bookmarkEnd w:id="3145"/>
      <w:bookmarkEnd w:id="3146"/>
      <w:bookmarkEnd w:id="3147"/>
      <w:bookmarkEnd w:id="3148"/>
      <w:r w:rsidRPr="001A3E8C">
        <w:t xml:space="preserve"> </w:t>
      </w:r>
    </w:p>
    <w:p w14:paraId="22F0FDF3" w14:textId="77777777" w:rsidR="00BF0B16" w:rsidRPr="001A3E8C" w:rsidRDefault="00CD12C9" w:rsidP="00610B3B">
      <w:pPr>
        <w:pStyle w:val="Heading2"/>
        <w:widowControl w:val="0"/>
        <w:spacing w:before="120" w:after="120"/>
      </w:pPr>
      <w:r w:rsidRPr="001A3E8C">
        <w:t>Y</w:t>
      </w:r>
      <w:r w:rsidR="00BF0B16" w:rsidRPr="001A3E8C">
        <w:t>our</w:t>
      </w:r>
      <w:r w:rsidRPr="001A3E8C">
        <w:t xml:space="preserve"> </w:t>
      </w:r>
      <w:r w:rsidR="00BF0B16" w:rsidRPr="001A3E8C">
        <w:t>mobile plan may allow you to select one of the Mobile Bonus Options and/or one of the Network Bonus Options set out below</w:t>
      </w:r>
      <w:r w:rsidRPr="001A3E8C">
        <w:t xml:space="preserve"> until they are withdrawn by us with prior notice to you</w:t>
      </w:r>
      <w:r w:rsidR="00BF0B16" w:rsidRPr="001A3E8C">
        <w:t>.</w:t>
      </w:r>
    </w:p>
    <w:p w14:paraId="124B2494" w14:textId="77777777" w:rsidR="00FD50F8" w:rsidRPr="001A3E8C" w:rsidRDefault="00FD50F8" w:rsidP="00610B3B">
      <w:pPr>
        <w:pStyle w:val="Heading2"/>
        <w:widowControl w:val="0"/>
        <w:spacing w:before="120" w:after="120"/>
      </w:pPr>
      <w:r w:rsidRPr="001A3E8C">
        <w:t xml:space="preserve">The bonus options marked in the table with an </w:t>
      </w:r>
      <w:r w:rsidRPr="001A3E8C">
        <w:rPr>
          <w:b/>
        </w:rPr>
        <w:t>asterisk</w:t>
      </w:r>
      <w:r w:rsidRPr="001A3E8C">
        <w:t xml:space="preserve"> do not apply to premium content and information services and some calls including calls to numbers beginning with 19, 1800 and 12, emergency calls, international and international roaming calls, </w:t>
      </w:r>
      <w:proofErr w:type="spellStart"/>
      <w:r w:rsidRPr="001A3E8C">
        <w:t>MessageBank</w:t>
      </w:r>
      <w:proofErr w:type="spellEnd"/>
      <w:r w:rsidRPr="001A3E8C">
        <w:t xml:space="preserve"> deposits and retrievals, calls to Optus satellite phones (</w:t>
      </w:r>
      <w:r w:rsidRPr="001A3E8C">
        <w:rPr>
          <w:lang w:val="en-US"/>
        </w:rPr>
        <w:t>except where the customer has selected Per Second Saver</w:t>
      </w:r>
      <w:r w:rsidR="005C704B" w:rsidRPr="001A3E8C">
        <w:rPr>
          <w:lang w:val="en-US"/>
        </w:rPr>
        <w:t>,</w:t>
      </w:r>
      <w:r w:rsidRPr="001A3E8C">
        <w:rPr>
          <w:lang w:val="en-US"/>
        </w:rPr>
        <w:t xml:space="preserve"> </w:t>
      </w:r>
      <w:r w:rsidRPr="001A3E8C">
        <w:t xml:space="preserve">diversion calls, value added services (such as reminder and wakeup calls), Dial It Services (weather and time) (where the customer has selected 18c for 5 minutes), Memo, Operator Assisted calls, </w:t>
      </w:r>
      <w:proofErr w:type="spellStart"/>
      <w:r w:rsidRPr="001A3E8C">
        <w:t>PocketNews</w:t>
      </w:r>
      <w:proofErr w:type="spellEnd"/>
      <w:r w:rsidRPr="001A3E8C">
        <w:t xml:space="preserve"> and all data </w:t>
      </w:r>
      <w:r w:rsidR="00792A52" w:rsidRPr="001A3E8C">
        <w:t xml:space="preserve">calls such as SMS, </w:t>
      </w:r>
      <w:proofErr w:type="spellStart"/>
      <w:r w:rsidR="00792A52" w:rsidRPr="001A3E8C">
        <w:rPr>
          <w:lang w:val="en-US"/>
        </w:rPr>
        <w:t>BigPond</w:t>
      </w:r>
      <w:proofErr w:type="spellEnd"/>
      <w:r w:rsidR="00792A52" w:rsidRPr="001A3E8C">
        <w:rPr>
          <w:lang w:val="en-US"/>
        </w:rPr>
        <w:t xml:space="preserve"> Mobile Services (previously known as Telstra Active or</w:t>
      </w:r>
      <w:r w:rsidR="00807259">
        <w:t xml:space="preserve"> WAP), MMS, Push To Talk; and </w:t>
      </w:r>
      <w:r w:rsidR="00792A52" w:rsidRPr="001A3E8C">
        <w:t>GPRS</w:t>
      </w:r>
      <w:r w:rsidR="00807259">
        <w:t>.</w:t>
      </w:r>
    </w:p>
    <w:tbl>
      <w:tblPr>
        <w:tblW w:w="8505"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3901"/>
        <w:gridCol w:w="2205"/>
      </w:tblGrid>
      <w:tr w:rsidR="00BF0B16" w:rsidRPr="00A43C30" w14:paraId="0CA2D613" w14:textId="77777777" w:rsidTr="00663A9D">
        <w:trPr>
          <w:tblHeader/>
        </w:trPr>
        <w:tc>
          <w:tcPr>
            <w:tcW w:w="2399" w:type="dxa"/>
            <w:tcBorders>
              <w:right w:val="single" w:sz="4" w:space="0" w:color="auto"/>
            </w:tcBorders>
            <w:shd w:val="clear" w:color="auto" w:fill="D9D9D9" w:themeFill="background1" w:themeFillShade="D9"/>
          </w:tcPr>
          <w:p w14:paraId="67C6F850" w14:textId="77777777" w:rsidR="00BF0B16" w:rsidRPr="00A43C30" w:rsidRDefault="00BF0B16" w:rsidP="00610B3B">
            <w:pPr>
              <w:spacing w:before="120" w:after="120"/>
            </w:pPr>
            <w:r w:rsidRPr="00A43C30">
              <w:t>Bonus Option</w:t>
            </w:r>
          </w:p>
        </w:tc>
        <w:tc>
          <w:tcPr>
            <w:tcW w:w="6106" w:type="dxa"/>
            <w:gridSpan w:val="2"/>
            <w:tcBorders>
              <w:left w:val="single" w:sz="4" w:space="0" w:color="auto"/>
            </w:tcBorders>
            <w:shd w:val="clear" w:color="auto" w:fill="D9D9D9" w:themeFill="background1" w:themeFillShade="D9"/>
          </w:tcPr>
          <w:p w14:paraId="5730F7E4" w14:textId="77777777" w:rsidR="00BF0B16" w:rsidRPr="00A43C30" w:rsidRDefault="00BF0B16" w:rsidP="00610B3B">
            <w:pPr>
              <w:spacing w:before="120" w:after="120"/>
            </w:pPr>
            <w:r w:rsidRPr="00A43C30">
              <w:t>Description</w:t>
            </w:r>
          </w:p>
        </w:tc>
      </w:tr>
      <w:tr w:rsidR="00BF0B16" w:rsidRPr="00A43C30" w14:paraId="0CF0F673" w14:textId="77777777" w:rsidTr="00663A9D">
        <w:trPr>
          <w:cantSplit/>
        </w:trPr>
        <w:tc>
          <w:tcPr>
            <w:tcW w:w="8505" w:type="dxa"/>
            <w:gridSpan w:val="3"/>
            <w:shd w:val="clear" w:color="auto" w:fill="D9D9D9" w:themeFill="background1" w:themeFillShade="D9"/>
          </w:tcPr>
          <w:p w14:paraId="5DFB4E1F" w14:textId="77777777" w:rsidR="00BF0B16" w:rsidRPr="00A43C30" w:rsidRDefault="00BF0B16" w:rsidP="00610B3B">
            <w:pPr>
              <w:spacing w:before="120" w:after="120"/>
            </w:pPr>
            <w:r w:rsidRPr="00A43C30">
              <w:t>Mobile Bonus Options</w:t>
            </w:r>
          </w:p>
        </w:tc>
      </w:tr>
      <w:tr w:rsidR="00BF0B16" w:rsidRPr="00A43C30" w14:paraId="55731F57" w14:textId="77777777" w:rsidTr="00992250">
        <w:tc>
          <w:tcPr>
            <w:tcW w:w="2399" w:type="dxa"/>
          </w:tcPr>
          <w:p w14:paraId="132B3E92" w14:textId="77777777" w:rsidR="00BF0B16" w:rsidRPr="00A43C30" w:rsidRDefault="00BF0B16" w:rsidP="00610B3B">
            <w:pPr>
              <w:spacing w:before="120" w:after="120"/>
            </w:pPr>
            <w:proofErr w:type="spellStart"/>
            <w:r w:rsidRPr="00A43C30">
              <w:t>FreeChat</w:t>
            </w:r>
            <w:proofErr w:type="spellEnd"/>
            <w:r w:rsidR="005C704B" w:rsidRPr="00A43C30">
              <w:t>*</w:t>
            </w:r>
          </w:p>
        </w:tc>
        <w:tc>
          <w:tcPr>
            <w:tcW w:w="6106" w:type="dxa"/>
            <w:gridSpan w:val="2"/>
          </w:tcPr>
          <w:p w14:paraId="7D0C21A1" w14:textId="40C2026E" w:rsidR="00BF0B16" w:rsidRPr="00A43C30" w:rsidRDefault="00BF0B16" w:rsidP="00610B3B">
            <w:pPr>
              <w:spacing w:before="120" w:after="120"/>
            </w:pPr>
            <w:r w:rsidRPr="00A43C30">
              <w:t xml:space="preserve">The first 15 minutes of each </w:t>
            </w:r>
            <w:r w:rsidR="005C704B" w:rsidRPr="00A43C30">
              <w:t xml:space="preserve">voice </w:t>
            </w:r>
            <w:r w:rsidRPr="00A43C30">
              <w:t>call to another Telstra mobile number in Australia between 9:00 pm and 5:00 am each day are free.</w:t>
            </w:r>
            <w:r w:rsidR="00847442">
              <w:t xml:space="preserve"> </w:t>
            </w:r>
            <w:r w:rsidRPr="00A43C30">
              <w:t>After the first 15 minutes, standard off peak rates apply.</w:t>
            </w:r>
            <w:r w:rsidR="00847442">
              <w:t xml:space="preserve"> </w:t>
            </w:r>
          </w:p>
        </w:tc>
      </w:tr>
      <w:tr w:rsidR="00BF0B16" w:rsidRPr="00A43C30" w14:paraId="6C576668" w14:textId="77777777" w:rsidTr="00992250">
        <w:tc>
          <w:tcPr>
            <w:tcW w:w="2399" w:type="dxa"/>
          </w:tcPr>
          <w:p w14:paraId="3C861E34" w14:textId="77777777" w:rsidR="00BF0B16" w:rsidRPr="00A43C30" w:rsidRDefault="00BF0B16" w:rsidP="00610B3B">
            <w:pPr>
              <w:spacing w:before="120" w:after="120"/>
            </w:pPr>
            <w:proofErr w:type="spellStart"/>
            <w:r w:rsidRPr="00A43C30">
              <w:t>FlatChat</w:t>
            </w:r>
            <w:proofErr w:type="spellEnd"/>
            <w:r w:rsidRPr="00A43C30">
              <w:t xml:space="preserve"> Extra</w:t>
            </w:r>
            <w:r w:rsidR="005C704B" w:rsidRPr="00A43C30">
              <w:t>*</w:t>
            </w:r>
          </w:p>
        </w:tc>
        <w:tc>
          <w:tcPr>
            <w:tcW w:w="6106" w:type="dxa"/>
            <w:gridSpan w:val="2"/>
          </w:tcPr>
          <w:p w14:paraId="00418351" w14:textId="6DE41B09" w:rsidR="00BF0B16" w:rsidRPr="00A43C30" w:rsidRDefault="00BF0B16" w:rsidP="00610B3B">
            <w:pPr>
              <w:spacing w:before="120" w:after="120"/>
            </w:pPr>
            <w:r w:rsidRPr="00A43C30">
              <w:t xml:space="preserve">You will be charged 22 cents (GST incl.) for every ten-minute block (or part thereof) of </w:t>
            </w:r>
            <w:r w:rsidR="005C704B" w:rsidRPr="00A43C30">
              <w:t xml:space="preserve">voice </w:t>
            </w:r>
            <w:r w:rsidRPr="00A43C30">
              <w:t>calls to another Telstra mobile number made midnight Friday to midnight Sunday and from 8:00pm to 7:00 am Monday to Friday.</w:t>
            </w:r>
            <w:r w:rsidR="00847442">
              <w:t xml:space="preserve"> </w:t>
            </w:r>
          </w:p>
        </w:tc>
      </w:tr>
      <w:tr w:rsidR="00BF0B16" w:rsidRPr="00A43C30" w14:paraId="374B2344" w14:textId="77777777" w:rsidTr="00992250">
        <w:trPr>
          <w:cantSplit/>
        </w:trPr>
        <w:tc>
          <w:tcPr>
            <w:tcW w:w="2399" w:type="dxa"/>
            <w:vMerge w:val="restart"/>
          </w:tcPr>
          <w:p w14:paraId="70009585" w14:textId="77777777" w:rsidR="00BF0B16" w:rsidRPr="00A43C30" w:rsidRDefault="00BF0B16" w:rsidP="00610B3B">
            <w:pPr>
              <w:spacing w:before="120" w:after="120"/>
            </w:pPr>
            <w:r w:rsidRPr="00A43C30">
              <w:lastRenderedPageBreak/>
              <w:t>Free24/7</w:t>
            </w:r>
            <w:r w:rsidR="005C704B" w:rsidRPr="00A43C30">
              <w:t>*</w:t>
            </w:r>
          </w:p>
        </w:tc>
        <w:tc>
          <w:tcPr>
            <w:tcW w:w="6106" w:type="dxa"/>
            <w:gridSpan w:val="2"/>
            <w:tcBorders>
              <w:bottom w:val="nil"/>
            </w:tcBorders>
          </w:tcPr>
          <w:p w14:paraId="61751390" w14:textId="62EE29BE" w:rsidR="00BF0B16" w:rsidRPr="00663A9D" w:rsidRDefault="00BF0B16" w:rsidP="00610B3B">
            <w:pPr>
              <w:spacing w:before="120" w:after="120"/>
            </w:pPr>
            <w:r w:rsidRPr="00663A9D">
              <w:t xml:space="preserve">The first three minutes of </w:t>
            </w:r>
            <w:r w:rsidR="005C704B" w:rsidRPr="00663A9D">
              <w:t xml:space="preserve">voice </w:t>
            </w:r>
            <w:r w:rsidRPr="00663A9D">
              <w:t>calls to one chosen fixed line or Telstra mobile number in Australia are free, after which standard charges apply.</w:t>
            </w:r>
            <w:r w:rsidR="00847442">
              <w:t xml:space="preserve"> </w:t>
            </w:r>
          </w:p>
          <w:p w14:paraId="637C6C14" w14:textId="77777777" w:rsidR="00BF0B16" w:rsidRPr="00A43C30" w:rsidRDefault="00BF0B16" w:rsidP="00610B3B">
            <w:pPr>
              <w:spacing w:before="120" w:after="120"/>
            </w:pPr>
            <w:r w:rsidRPr="00663A9D">
              <w:t xml:space="preserve">Charges for </w:t>
            </w:r>
            <w:r w:rsidRPr="00A43C30">
              <w:t xml:space="preserve">“Free24/7” </w:t>
            </w:r>
            <w:r w:rsidRPr="00663A9D">
              <w:t>are set out below</w:t>
            </w:r>
          </w:p>
        </w:tc>
      </w:tr>
      <w:tr w:rsidR="00BF0B16" w:rsidRPr="00A43C30" w14:paraId="17BD677C" w14:textId="77777777" w:rsidTr="00992250">
        <w:trPr>
          <w:cantSplit/>
          <w:trHeight w:val="233"/>
        </w:trPr>
        <w:tc>
          <w:tcPr>
            <w:tcW w:w="2399" w:type="dxa"/>
            <w:vMerge/>
          </w:tcPr>
          <w:p w14:paraId="5894C609" w14:textId="77777777" w:rsidR="00BF0B16" w:rsidRPr="00A43C30" w:rsidRDefault="00BF0B16" w:rsidP="00610B3B">
            <w:pPr>
              <w:spacing w:before="120" w:after="120"/>
            </w:pPr>
          </w:p>
        </w:tc>
        <w:tc>
          <w:tcPr>
            <w:tcW w:w="3901" w:type="dxa"/>
            <w:tcBorders>
              <w:top w:val="nil"/>
              <w:bottom w:val="nil"/>
              <w:right w:val="nil"/>
            </w:tcBorders>
          </w:tcPr>
          <w:p w14:paraId="5E7E3B68" w14:textId="77777777" w:rsidR="00BF0B16" w:rsidRPr="00663A9D" w:rsidRDefault="00BF0B16" w:rsidP="00610B3B">
            <w:pPr>
              <w:spacing w:before="120" w:after="120"/>
            </w:pPr>
            <w:r w:rsidRPr="00A43C30">
              <w:t>Initial set up fee to select Free24/7 number</w:t>
            </w:r>
          </w:p>
        </w:tc>
        <w:tc>
          <w:tcPr>
            <w:tcW w:w="2205" w:type="dxa"/>
            <w:tcBorders>
              <w:top w:val="nil"/>
              <w:left w:val="nil"/>
              <w:bottom w:val="nil"/>
            </w:tcBorders>
          </w:tcPr>
          <w:p w14:paraId="2BB9F374" w14:textId="77777777" w:rsidR="00BF0B16" w:rsidRPr="00663A9D" w:rsidRDefault="00BF0B16" w:rsidP="00610B3B">
            <w:pPr>
              <w:spacing w:before="120" w:after="120"/>
            </w:pPr>
            <w:r w:rsidRPr="00A43C30">
              <w:t>$3.00 GST incl.</w:t>
            </w:r>
          </w:p>
        </w:tc>
      </w:tr>
      <w:tr w:rsidR="00BF0B16" w:rsidRPr="00A43C30" w14:paraId="260A7A45" w14:textId="77777777" w:rsidTr="00992250">
        <w:trPr>
          <w:cantSplit/>
          <w:trHeight w:val="232"/>
        </w:trPr>
        <w:tc>
          <w:tcPr>
            <w:tcW w:w="2399" w:type="dxa"/>
            <w:vMerge/>
          </w:tcPr>
          <w:p w14:paraId="5837B851" w14:textId="77777777" w:rsidR="00BF0B16" w:rsidRPr="00A43C30" w:rsidRDefault="00BF0B16" w:rsidP="00610B3B">
            <w:pPr>
              <w:spacing w:before="120" w:after="120"/>
            </w:pPr>
          </w:p>
        </w:tc>
        <w:tc>
          <w:tcPr>
            <w:tcW w:w="3901" w:type="dxa"/>
            <w:tcBorders>
              <w:top w:val="nil"/>
              <w:right w:val="nil"/>
            </w:tcBorders>
          </w:tcPr>
          <w:p w14:paraId="6CA6E513" w14:textId="77777777" w:rsidR="00BF0B16" w:rsidRPr="00663A9D" w:rsidRDefault="00BF0B16" w:rsidP="00610B3B">
            <w:pPr>
              <w:spacing w:before="120" w:after="120"/>
            </w:pPr>
            <w:r w:rsidRPr="00663A9D">
              <w:t xml:space="preserve">Fee to change the Free24/7 number </w:t>
            </w:r>
          </w:p>
        </w:tc>
        <w:tc>
          <w:tcPr>
            <w:tcW w:w="2205" w:type="dxa"/>
            <w:tcBorders>
              <w:top w:val="nil"/>
              <w:left w:val="nil"/>
            </w:tcBorders>
          </w:tcPr>
          <w:p w14:paraId="59AEE816" w14:textId="77777777" w:rsidR="00BF0B16" w:rsidRPr="00663A9D" w:rsidRDefault="00BF0B16" w:rsidP="00610B3B">
            <w:pPr>
              <w:spacing w:before="120" w:after="120"/>
            </w:pPr>
            <w:r w:rsidRPr="00A43C30">
              <w:t>$3.00 GST incl</w:t>
            </w:r>
          </w:p>
        </w:tc>
      </w:tr>
      <w:tr w:rsidR="00BF0B16" w:rsidRPr="00A43C30" w14:paraId="7A7EBBE3" w14:textId="77777777" w:rsidTr="00992250">
        <w:tc>
          <w:tcPr>
            <w:tcW w:w="2399" w:type="dxa"/>
          </w:tcPr>
          <w:p w14:paraId="7B018094" w14:textId="77777777" w:rsidR="00BF0B16" w:rsidRPr="00663A9D" w:rsidRDefault="00BF0B16" w:rsidP="00610B3B">
            <w:pPr>
              <w:spacing w:before="120" w:after="120"/>
            </w:pPr>
            <w:r w:rsidRPr="00663A9D">
              <w:t>18 cents for 5 minutes</w:t>
            </w:r>
            <w:r w:rsidR="005C704B" w:rsidRPr="00A43C30">
              <w:t>*</w:t>
            </w:r>
            <w:r w:rsidRPr="00663A9D">
              <w:t xml:space="preserve"> </w:t>
            </w:r>
          </w:p>
          <w:p w14:paraId="03AEB3F7" w14:textId="65C4596E" w:rsidR="00BF0B16" w:rsidRPr="00A43C30" w:rsidRDefault="00BF0B16" w:rsidP="00610B3B">
            <w:pPr>
              <w:spacing w:before="120" w:after="120"/>
            </w:pPr>
            <w:r w:rsidRPr="00663A9D">
              <w:t>Only available if you connect or recontract to an eligible plan or more4you Member Plan after 7 November 2002.</w:t>
            </w:r>
            <w:r w:rsidR="00847442">
              <w:t xml:space="preserve"> </w:t>
            </w:r>
            <w:r w:rsidRPr="00663A9D">
              <w:t>We will give you prior notice if we do this.</w:t>
            </w:r>
          </w:p>
        </w:tc>
        <w:tc>
          <w:tcPr>
            <w:tcW w:w="6106" w:type="dxa"/>
            <w:gridSpan w:val="2"/>
          </w:tcPr>
          <w:p w14:paraId="603ACA7E" w14:textId="143EE16A" w:rsidR="00BF0B16" w:rsidRPr="00A43C30" w:rsidRDefault="00BF0B16" w:rsidP="00610B3B">
            <w:pPr>
              <w:spacing w:before="120" w:after="120"/>
            </w:pPr>
            <w:r w:rsidRPr="00A43C30">
              <w:t>18 cents for the first 5 minutes of each voice call (or part thereof) from your eligible Telstra mobile service to any fixed or mobile phone in Australia between 8:00pm and 7:00am Monday to Saturday and all day Sunday.</w:t>
            </w:r>
            <w:r w:rsidR="00847442">
              <w:t xml:space="preserve"> </w:t>
            </w:r>
            <w:r w:rsidRPr="00A43C30">
              <w:t>After the first 5 minutes standard call rates apply.</w:t>
            </w:r>
            <w:r w:rsidR="00847442">
              <w:t xml:space="preserve"> </w:t>
            </w:r>
          </w:p>
          <w:p w14:paraId="4A7733B7" w14:textId="4B5A55C1" w:rsidR="00BF0B16" w:rsidRPr="00A43C30" w:rsidRDefault="00BF0B16" w:rsidP="00610B3B">
            <w:pPr>
              <w:spacing w:before="120" w:after="120"/>
            </w:pPr>
            <w:r w:rsidRPr="00A43C30">
              <w:t>When this bonus option ends, we may choose another of our Mobile Bonus Options to replace it.</w:t>
            </w:r>
            <w:r w:rsidR="00847442">
              <w:t xml:space="preserve"> </w:t>
            </w:r>
            <w:r w:rsidRPr="00A43C30">
              <w:t>You can choose another bonus option by contacting us or a participating Telstra dealer.</w:t>
            </w:r>
          </w:p>
          <w:p w14:paraId="5A07DB8E" w14:textId="6398BA6F" w:rsidR="00BF0B16" w:rsidRPr="00663A9D" w:rsidRDefault="00792A52" w:rsidP="00610B3B">
            <w:pPr>
              <w:spacing w:before="120" w:after="120"/>
            </w:pPr>
            <w:r w:rsidRPr="00663A9D">
              <w:t xml:space="preserve">Some voice calls are excluded such as calls to numbers starting with ‘19’ or ‘12’, emergency calls, international and international roaming calls, </w:t>
            </w:r>
            <w:proofErr w:type="spellStart"/>
            <w:r w:rsidRPr="00663A9D">
              <w:t>MessageBank</w:t>
            </w:r>
            <w:proofErr w:type="spellEnd"/>
            <w:r w:rsidRPr="00663A9D">
              <w:t xml:space="preserve"> deposits and retrievals, Memo and </w:t>
            </w:r>
            <w:proofErr w:type="spellStart"/>
            <w:r w:rsidRPr="00663A9D">
              <w:t>PocketNews</w:t>
            </w:r>
            <w:proofErr w:type="spellEnd"/>
            <w:r w:rsidRPr="00663A9D">
              <w:t>.</w:t>
            </w:r>
            <w:r w:rsidR="00847442">
              <w:t xml:space="preserve"> </w:t>
            </w:r>
            <w:r w:rsidRPr="00663A9D">
              <w:t xml:space="preserve">All data calls such as SMS and </w:t>
            </w:r>
            <w:proofErr w:type="spellStart"/>
            <w:r w:rsidRPr="00663A9D">
              <w:t>BigPond</w:t>
            </w:r>
            <w:proofErr w:type="spellEnd"/>
            <w:r w:rsidRPr="00663A9D">
              <w:t xml:space="preserve"> Mobile Services (previously known as Telstra Active or WAP) are excluded from this Mobile Bonus Option.</w:t>
            </w:r>
          </w:p>
        </w:tc>
      </w:tr>
      <w:tr w:rsidR="00BF0B16" w:rsidRPr="00A43C30" w14:paraId="35F5D4CE" w14:textId="77777777" w:rsidTr="00992250">
        <w:trPr>
          <w:cantSplit/>
        </w:trPr>
        <w:tc>
          <w:tcPr>
            <w:tcW w:w="8505" w:type="dxa"/>
            <w:gridSpan w:val="3"/>
          </w:tcPr>
          <w:p w14:paraId="6AFAE37B" w14:textId="77777777" w:rsidR="00BF0B16" w:rsidRPr="00663A9D" w:rsidRDefault="00BF0B16" w:rsidP="00610B3B">
            <w:pPr>
              <w:spacing w:before="120" w:after="120"/>
            </w:pPr>
            <w:r w:rsidRPr="00663A9D">
              <w:t>Network Bonus Options</w:t>
            </w:r>
          </w:p>
        </w:tc>
      </w:tr>
      <w:tr w:rsidR="00BF0B16" w:rsidRPr="00A43C30" w14:paraId="1BFC0CB2" w14:textId="77777777" w:rsidTr="00992250">
        <w:tc>
          <w:tcPr>
            <w:tcW w:w="2399" w:type="dxa"/>
          </w:tcPr>
          <w:p w14:paraId="32F1A4B3" w14:textId="77777777" w:rsidR="00BF0B16" w:rsidRPr="00663A9D" w:rsidRDefault="00BF0B16" w:rsidP="00610B3B">
            <w:pPr>
              <w:spacing w:before="120" w:after="120"/>
            </w:pPr>
            <w:r w:rsidRPr="00A43C30">
              <w:t>Off</w:t>
            </w:r>
            <w:r w:rsidRPr="00A43C30">
              <w:noBreakHyphen/>
              <w:t>Peak Saver</w:t>
            </w:r>
            <w:r w:rsidR="005C704B" w:rsidRPr="00A43C30">
              <w:t>*</w:t>
            </w:r>
          </w:p>
        </w:tc>
        <w:tc>
          <w:tcPr>
            <w:tcW w:w="6106" w:type="dxa"/>
            <w:gridSpan w:val="2"/>
          </w:tcPr>
          <w:p w14:paraId="7B4833E7" w14:textId="75350EAF" w:rsidR="00BF0B16" w:rsidRPr="00A43C30" w:rsidRDefault="00BF0B16" w:rsidP="00610B3B">
            <w:pPr>
              <w:spacing w:before="120" w:after="120"/>
            </w:pPr>
            <w:r w:rsidRPr="00A43C30">
              <w:t xml:space="preserve">You will be charged half of the applicable call rate for all </w:t>
            </w:r>
            <w:r w:rsidR="005C704B" w:rsidRPr="00A43C30">
              <w:t xml:space="preserve">voice </w:t>
            </w:r>
            <w:r w:rsidRPr="00A43C30">
              <w:t>calls made between 8:00pm to 7:00am Monday to Saturday and all day Sunday.</w:t>
            </w:r>
            <w:r w:rsidR="00847442">
              <w:t xml:space="preserve"> </w:t>
            </w:r>
            <w:r w:rsidRPr="00A43C30">
              <w:t>The applicable call charges are set out in the table for your pricing plan.</w:t>
            </w:r>
          </w:p>
        </w:tc>
      </w:tr>
      <w:tr w:rsidR="00BF0B16" w:rsidRPr="00A43C30" w14:paraId="26BF74FF" w14:textId="77777777" w:rsidTr="00992250">
        <w:tc>
          <w:tcPr>
            <w:tcW w:w="2399" w:type="dxa"/>
          </w:tcPr>
          <w:p w14:paraId="2F7FD22C" w14:textId="77777777" w:rsidR="00BF0B16" w:rsidRPr="00663A9D" w:rsidRDefault="00BF0B16" w:rsidP="00610B3B">
            <w:pPr>
              <w:spacing w:before="120" w:after="120"/>
            </w:pPr>
            <w:r w:rsidRPr="00A43C30">
              <w:t>Per Second Saver</w:t>
            </w:r>
            <w:r w:rsidR="005C704B" w:rsidRPr="00A43C30">
              <w:t>*</w:t>
            </w:r>
          </w:p>
        </w:tc>
        <w:tc>
          <w:tcPr>
            <w:tcW w:w="6106" w:type="dxa"/>
            <w:gridSpan w:val="2"/>
          </w:tcPr>
          <w:p w14:paraId="55AE9CBA" w14:textId="0F815207" w:rsidR="00BF0B16" w:rsidRPr="00A43C30" w:rsidRDefault="00BF0B16" w:rsidP="00610B3B">
            <w:pPr>
              <w:spacing w:before="120" w:after="120"/>
            </w:pPr>
            <w:r w:rsidRPr="00A43C30">
              <w:t xml:space="preserve">You will be charged for all </w:t>
            </w:r>
            <w:r w:rsidR="005C704B" w:rsidRPr="00A43C30">
              <w:t xml:space="preserve">voice </w:t>
            </w:r>
            <w:r w:rsidRPr="00A43C30">
              <w:t>calls on a per second basis.</w:t>
            </w:r>
            <w:r w:rsidR="00847442">
              <w:t xml:space="preserve"> </w:t>
            </w:r>
            <w:r w:rsidRPr="00A43C30">
              <w:t>The applicable call charges are set out in the table for your pricing plan.</w:t>
            </w:r>
          </w:p>
        </w:tc>
      </w:tr>
    </w:tbl>
    <w:p w14:paraId="19F823EB" w14:textId="77777777" w:rsidR="00BF0B16" w:rsidRPr="001A3E8C" w:rsidRDefault="00BF0B16" w:rsidP="00610B3B">
      <w:pPr>
        <w:pStyle w:val="TableData"/>
        <w:widowControl w:val="0"/>
      </w:pPr>
    </w:p>
    <w:p w14:paraId="5F86BA92" w14:textId="6F349328" w:rsidR="00BF0B16" w:rsidRPr="001A3E8C" w:rsidRDefault="00BF0B16" w:rsidP="00610B3B">
      <w:pPr>
        <w:pStyle w:val="Heading2"/>
        <w:widowControl w:val="0"/>
        <w:spacing w:before="120" w:after="120"/>
      </w:pPr>
      <w:r w:rsidRPr="001A3E8C">
        <w:t xml:space="preserve">Our </w:t>
      </w:r>
      <w:proofErr w:type="spellStart"/>
      <w:r w:rsidRPr="001A3E8C">
        <w:t>FairPlay</w:t>
      </w:r>
      <w:proofErr w:type="spellEnd"/>
      <w:r w:rsidRPr="001A3E8C">
        <w:t xml:space="preserve"> policy </w:t>
      </w:r>
      <w:r w:rsidRPr="001A3E8C">
        <w:rPr>
          <w:lang w:val="en-US"/>
        </w:rPr>
        <w:t xml:space="preserve">(set out in Part A – General of the Telstra Mobile section of Our Customer Terms) </w:t>
      </w:r>
      <w:r w:rsidRPr="001A3E8C">
        <w:t>applies to the Mobile Bonus Options.</w:t>
      </w:r>
      <w:r w:rsidR="00847442">
        <w:t xml:space="preserve"> </w:t>
      </w:r>
      <w:r w:rsidRPr="001A3E8C">
        <w:t>The call charges applicable to your Bonus Option will prevail over the charges set out in your pricing plan.</w:t>
      </w:r>
    </w:p>
    <w:p w14:paraId="60B2552B" w14:textId="0FEF60D8" w:rsidR="00BF0B16" w:rsidRPr="001A3E8C" w:rsidRDefault="00BF0B16" w:rsidP="00610B3B">
      <w:pPr>
        <w:pStyle w:val="Heading2"/>
        <w:widowControl w:val="0"/>
        <w:spacing w:before="120" w:after="120"/>
      </w:pPr>
      <w:r w:rsidRPr="001A3E8C">
        <w:t xml:space="preserve">You are entitled to one free change of your chosen Mobile and Network Bonus Options </w:t>
      </w:r>
      <w:r w:rsidRPr="001A3E8C">
        <w:lastRenderedPageBreak/>
        <w:t>in each 30-day period.</w:t>
      </w:r>
      <w:r w:rsidR="00847442">
        <w:t xml:space="preserve"> </w:t>
      </w:r>
      <w:r w:rsidRPr="001A3E8C">
        <w:t>Any change made by you within 30 days of your previous change will incur a $15.00 (GST incl.) fee.</w:t>
      </w:r>
      <w:r w:rsidR="00847442">
        <w:t xml:space="preserve"> </w:t>
      </w:r>
    </w:p>
    <w:p w14:paraId="347A4FC1" w14:textId="6D62ED26" w:rsidR="00BF0B16" w:rsidRPr="001A3E8C" w:rsidRDefault="00BF0B16" w:rsidP="00610B3B">
      <w:pPr>
        <w:pStyle w:val="Heading2"/>
        <w:widowControl w:val="0"/>
        <w:spacing w:before="120" w:after="120"/>
      </w:pPr>
      <w:r w:rsidRPr="001A3E8C">
        <w:t>If you do not select “</w:t>
      </w:r>
      <w:proofErr w:type="spellStart"/>
      <w:r w:rsidRPr="001A3E8C">
        <w:t>FreeChat</w:t>
      </w:r>
      <w:proofErr w:type="spellEnd"/>
      <w:r w:rsidRPr="001A3E8C">
        <w:t>” or “Free24/7”, you will automatically receive the “</w:t>
      </w:r>
      <w:proofErr w:type="spellStart"/>
      <w:r w:rsidRPr="001A3E8C">
        <w:t>FlatChat</w:t>
      </w:r>
      <w:proofErr w:type="spellEnd"/>
      <w:r w:rsidRPr="001A3E8C">
        <w:t xml:space="preserve"> Extra” Mobile Bonus Option.</w:t>
      </w:r>
      <w:r w:rsidR="00847442">
        <w:t xml:space="preserve"> </w:t>
      </w:r>
      <w:r w:rsidRPr="001A3E8C">
        <w:t>If you do not choose Per Second Saver, you will automatically receive the “Off-Peak Saver” Network Bonus Option.</w:t>
      </w:r>
    </w:p>
    <w:p w14:paraId="53525FA0" w14:textId="77777777" w:rsidR="00BF0B16" w:rsidRPr="001A3E8C" w:rsidRDefault="00BF0B16" w:rsidP="00610B3B">
      <w:pPr>
        <w:pStyle w:val="Heading1"/>
        <w:keepNext w:val="0"/>
        <w:widowControl w:val="0"/>
        <w:spacing w:before="120" w:after="120"/>
      </w:pPr>
      <w:bookmarkStart w:id="3149" w:name="_Toc492289637"/>
      <w:bookmarkStart w:id="3150" w:name="_Toc492241807"/>
      <w:bookmarkStart w:id="3151" w:name="_Toc497150243"/>
      <w:bookmarkStart w:id="3152" w:name="_Toc182294875"/>
      <w:r w:rsidRPr="001A3E8C">
        <w:t>Work Hotline/Work Group</w:t>
      </w:r>
      <w:bookmarkEnd w:id="3149"/>
      <w:bookmarkEnd w:id="3150"/>
      <w:bookmarkEnd w:id="3151"/>
      <w:bookmarkEnd w:id="3152"/>
    </w:p>
    <w:p w14:paraId="1A2B6607" w14:textId="77777777" w:rsidR="00BF0B16" w:rsidRPr="001A3E8C" w:rsidRDefault="00BF0B16" w:rsidP="00610B3B">
      <w:pPr>
        <w:pStyle w:val="Indent1"/>
        <w:keepNext w:val="0"/>
        <w:widowControl w:val="0"/>
        <w:spacing w:before="120" w:after="120"/>
        <w:ind w:firstLine="100"/>
      </w:pPr>
      <w:bookmarkStart w:id="3153" w:name="_Toc492289638"/>
      <w:bookmarkStart w:id="3154" w:name="_Toc492241808"/>
      <w:bookmarkStart w:id="3155" w:name="_Toc497150244"/>
      <w:r w:rsidRPr="001A3E8C">
        <w:t>Work Group</w:t>
      </w:r>
      <w:bookmarkEnd w:id="3153"/>
      <w:bookmarkEnd w:id="3154"/>
      <w:bookmarkEnd w:id="3155"/>
    </w:p>
    <w:p w14:paraId="0DF5D969" w14:textId="77777777" w:rsidR="00BF0B16" w:rsidRPr="001A3E8C" w:rsidRDefault="00BF0B16" w:rsidP="00610B3B">
      <w:pPr>
        <w:pStyle w:val="Heading2"/>
        <w:widowControl w:val="0"/>
        <w:spacing w:before="120" w:after="120"/>
      </w:pPr>
      <w:r w:rsidRPr="001A3E8C">
        <w:t>From 15 May 2002, if you connect (or are already connected) to a more4business member plan on our networks, you will be eligible to choose the ‘Work Group’ business option.</w:t>
      </w:r>
    </w:p>
    <w:p w14:paraId="2BA253D5" w14:textId="6640EFAB" w:rsidR="00BF0B16" w:rsidRPr="001A3E8C" w:rsidRDefault="00BF0B16" w:rsidP="00610B3B">
      <w:pPr>
        <w:pStyle w:val="Heading2"/>
        <w:widowControl w:val="0"/>
        <w:spacing w:before="120" w:after="120"/>
      </w:pPr>
      <w:r w:rsidRPr="001A3E8C">
        <w:t>If you choose the Work Group business option, you will be required to dial a Work Group set-up number and choose three phone numbers as your Work Group numbers.</w:t>
      </w:r>
      <w:r w:rsidR="00847442">
        <w:t xml:space="preserve"> </w:t>
      </w:r>
      <w:r w:rsidRPr="001A3E8C">
        <w:t>Work Group numbers may include Telstra mobile numbers and/or fixed line numbers with any carrier.</w:t>
      </w:r>
      <w:r w:rsidR="00847442">
        <w:t xml:space="preserve"> </w:t>
      </w:r>
      <w:r w:rsidR="00C33E23" w:rsidRPr="001A3E8C">
        <w:t xml:space="preserve">They may not include premium content and information services, certain special number types including 0500, 12,1800, 13,1300, 19 and 1900 numbers, and numbers resulting in a call to a </w:t>
      </w:r>
      <w:proofErr w:type="spellStart"/>
      <w:r w:rsidR="00792A52" w:rsidRPr="001A3E8C">
        <w:t>BigPond</w:t>
      </w:r>
      <w:proofErr w:type="spellEnd"/>
      <w:r w:rsidR="00792A52" w:rsidRPr="001A3E8C">
        <w:t xml:space="preserve"> Mobile Services (previously known as Telstra Active or WAP)</w:t>
      </w:r>
      <w:r w:rsidR="00847442">
        <w:t xml:space="preserve"> </w:t>
      </w:r>
      <w:r w:rsidR="00C33E23" w:rsidRPr="001A3E8C">
        <w:t xml:space="preserve">or an international call, emergency calls, international roaming calls, </w:t>
      </w:r>
      <w:proofErr w:type="spellStart"/>
      <w:r w:rsidR="00C33E23" w:rsidRPr="001A3E8C">
        <w:t>MessageBank</w:t>
      </w:r>
      <w:proofErr w:type="spellEnd"/>
      <w:r w:rsidR="00C33E23" w:rsidRPr="001A3E8C">
        <w:t xml:space="preserve"> deposits and retrievals, calls to Optus satellite phones, diversion calls, value added services (such as reminder and wakeup calls), Dial It Services (weather and time) Memo, Operator Assisted calls, </w:t>
      </w:r>
      <w:proofErr w:type="spellStart"/>
      <w:r w:rsidR="00C33E23" w:rsidRPr="001A3E8C">
        <w:t>PocketNews</w:t>
      </w:r>
      <w:proofErr w:type="spellEnd"/>
      <w:r w:rsidR="00C33E23" w:rsidRPr="001A3E8C">
        <w:t xml:space="preserve"> and all data calls (such as SMS, </w:t>
      </w:r>
      <w:proofErr w:type="spellStart"/>
      <w:r w:rsidR="00792A52" w:rsidRPr="001A3E8C">
        <w:t>BigPond</w:t>
      </w:r>
      <w:proofErr w:type="spellEnd"/>
      <w:r w:rsidR="00792A52" w:rsidRPr="001A3E8C">
        <w:t xml:space="preserve"> Mobile Services</w:t>
      </w:r>
      <w:r w:rsidR="00807259">
        <w:t xml:space="preserve">, MMS, Push To Talk and </w:t>
      </w:r>
      <w:r w:rsidR="00C33E23" w:rsidRPr="001A3E8C">
        <w:t>GPRS )</w:t>
      </w:r>
      <w:r w:rsidRPr="001A3E8C">
        <w:t>.</w:t>
      </w:r>
      <w:r w:rsidR="00847442">
        <w:t xml:space="preserve"> </w:t>
      </w:r>
    </w:p>
    <w:p w14:paraId="0D76DF2F" w14:textId="77777777" w:rsidR="00BF0B16" w:rsidRPr="001A3E8C" w:rsidRDefault="00BF0B16" w:rsidP="00610B3B">
      <w:pPr>
        <w:pStyle w:val="Indent1"/>
        <w:keepNext w:val="0"/>
        <w:widowControl w:val="0"/>
        <w:spacing w:before="120" w:after="120"/>
        <w:ind w:firstLine="100"/>
      </w:pPr>
      <w:bookmarkStart w:id="3156" w:name="_Toc492289639"/>
      <w:bookmarkStart w:id="3157" w:name="_Toc492241809"/>
      <w:bookmarkStart w:id="3158" w:name="_Toc497150245"/>
      <w:r w:rsidRPr="001A3E8C">
        <w:t>Work Hotline</w:t>
      </w:r>
      <w:bookmarkEnd w:id="3156"/>
      <w:bookmarkEnd w:id="3157"/>
      <w:bookmarkEnd w:id="3158"/>
    </w:p>
    <w:p w14:paraId="245CC885" w14:textId="55ED3930" w:rsidR="00BF0B16" w:rsidRPr="001A3E8C" w:rsidRDefault="00BF0B16" w:rsidP="00610B3B">
      <w:pPr>
        <w:pStyle w:val="Heading2"/>
        <w:widowControl w:val="0"/>
        <w:spacing w:before="120" w:after="120"/>
      </w:pPr>
      <w:r w:rsidRPr="001A3E8C">
        <w:t>If you chose the Work Hotline option when you connected to a Business Rate Plan between 19 September 2001 and 14 May 2002 and you maintained that business option as at 14 May 2002, you will continue to be able to use Work Hotline after that date until we notify you otherwise (we will give you reasonable prior notice before withdrawing Work Hotline from your service).</w:t>
      </w:r>
      <w:r w:rsidR="00847442">
        <w:t xml:space="preserve"> </w:t>
      </w:r>
    </w:p>
    <w:p w14:paraId="168563DF" w14:textId="77777777" w:rsidR="00BF0B16" w:rsidRPr="001A3E8C" w:rsidRDefault="00BF0B16" w:rsidP="00610B3B">
      <w:pPr>
        <w:pStyle w:val="Indent1"/>
        <w:keepNext w:val="0"/>
        <w:widowControl w:val="0"/>
        <w:spacing w:before="120" w:after="120"/>
        <w:ind w:firstLine="100"/>
      </w:pPr>
      <w:bookmarkStart w:id="3159" w:name="_Toc492289640"/>
      <w:bookmarkStart w:id="3160" w:name="_Toc492241810"/>
      <w:bookmarkStart w:id="3161" w:name="_Toc497150246"/>
      <w:r w:rsidRPr="001A3E8C">
        <w:t>Changing your numbers</w:t>
      </w:r>
      <w:bookmarkEnd w:id="3159"/>
      <w:bookmarkEnd w:id="3160"/>
      <w:bookmarkEnd w:id="3161"/>
    </w:p>
    <w:p w14:paraId="1655156A" w14:textId="77777777" w:rsidR="00BF0B16" w:rsidRPr="001A3E8C" w:rsidRDefault="00BF0B16" w:rsidP="00610B3B">
      <w:pPr>
        <w:pStyle w:val="Heading2"/>
        <w:widowControl w:val="0"/>
        <w:spacing w:before="120" w:after="120"/>
      </w:pPr>
      <w:r w:rsidRPr="001A3E8C">
        <w:t>You may change your Work Hotline/Work Group numbers at any time by telling us and paying a charge, as set out below.</w:t>
      </w:r>
    </w:p>
    <w:p w14:paraId="59234E36" w14:textId="77777777" w:rsidR="00BF0B16" w:rsidRPr="001A3E8C" w:rsidRDefault="00BF0B16" w:rsidP="00610B3B">
      <w:pPr>
        <w:pStyle w:val="Indent1"/>
        <w:keepNext w:val="0"/>
        <w:widowControl w:val="0"/>
        <w:spacing w:before="120" w:after="120"/>
        <w:ind w:firstLine="100"/>
      </w:pPr>
      <w:bookmarkStart w:id="3162" w:name="_Toc492289641"/>
      <w:bookmarkStart w:id="3163" w:name="_Toc492241811"/>
      <w:bookmarkStart w:id="3164" w:name="_Toc497150247"/>
      <w:r w:rsidRPr="001A3E8C">
        <w:t>Not available with other offers</w:t>
      </w:r>
      <w:bookmarkEnd w:id="3162"/>
      <w:bookmarkEnd w:id="3163"/>
      <w:bookmarkEnd w:id="3164"/>
    </w:p>
    <w:p w14:paraId="3A7C4B21" w14:textId="72B9A6A3" w:rsidR="00BF0B16" w:rsidRPr="001A3E8C" w:rsidRDefault="00BF0B16" w:rsidP="00610B3B">
      <w:pPr>
        <w:pStyle w:val="Heading2"/>
        <w:widowControl w:val="0"/>
        <w:spacing w:before="120" w:after="120"/>
      </w:pPr>
      <w:r w:rsidRPr="001A3E8C">
        <w:t>Work Hotline/Work Group are not available in conjunction with any other business option.</w:t>
      </w:r>
      <w:r w:rsidR="00847442">
        <w:t xml:space="preserve"> </w:t>
      </w:r>
    </w:p>
    <w:p w14:paraId="4D5AFED7" w14:textId="77777777" w:rsidR="00BF0B16" w:rsidRPr="001A3E8C" w:rsidRDefault="00BF0B16" w:rsidP="00610B3B">
      <w:pPr>
        <w:pStyle w:val="Indent1"/>
        <w:keepNext w:val="0"/>
        <w:widowControl w:val="0"/>
        <w:spacing w:before="120" w:after="120"/>
        <w:ind w:firstLine="100"/>
      </w:pPr>
      <w:bookmarkStart w:id="3165" w:name="_Toc492289642"/>
      <w:bookmarkStart w:id="3166" w:name="_Toc492241812"/>
      <w:bookmarkStart w:id="3167" w:name="_Toc497150248"/>
      <w:proofErr w:type="spellStart"/>
      <w:r w:rsidRPr="001A3E8C">
        <w:t>FairPlay</w:t>
      </w:r>
      <w:proofErr w:type="spellEnd"/>
      <w:r w:rsidRPr="001A3E8C">
        <w:t xml:space="preserve"> Policy</w:t>
      </w:r>
      <w:bookmarkEnd w:id="3165"/>
      <w:bookmarkEnd w:id="3166"/>
      <w:bookmarkEnd w:id="3167"/>
    </w:p>
    <w:p w14:paraId="36EF4D61" w14:textId="77777777" w:rsidR="00BF0B16" w:rsidRPr="001A3E8C" w:rsidRDefault="00BF0B16" w:rsidP="00610B3B">
      <w:pPr>
        <w:pStyle w:val="Heading2"/>
        <w:widowControl w:val="0"/>
        <w:spacing w:before="120" w:after="120"/>
      </w:pPr>
      <w:r w:rsidRPr="001A3E8C">
        <w:t xml:space="preserve">Our </w:t>
      </w:r>
      <w:proofErr w:type="spellStart"/>
      <w:r w:rsidRPr="001A3E8C">
        <w:t>FairPlay</w:t>
      </w:r>
      <w:proofErr w:type="spellEnd"/>
      <w:r w:rsidRPr="001A3E8C">
        <w:t xml:space="preserve"> Policy </w:t>
      </w:r>
      <w:r w:rsidRPr="001A3E8C">
        <w:rPr>
          <w:lang w:val="en-US"/>
        </w:rPr>
        <w:t xml:space="preserve">(set out </w:t>
      </w:r>
      <w:proofErr w:type="spellStart"/>
      <w:r w:rsidRPr="001A3E8C">
        <w:rPr>
          <w:lang w:val="en-US"/>
        </w:rPr>
        <w:t>in</w:t>
      </w:r>
      <w:r w:rsidR="001C43BE" w:rsidRPr="001C43BE">
        <w:rPr>
          <w:rStyle w:val="Hyperlink"/>
          <w:lang w:val="en-US"/>
        </w:rPr>
        <w:t>Part</w:t>
      </w:r>
      <w:proofErr w:type="spellEnd"/>
      <w:r w:rsidR="001C43BE" w:rsidRPr="001C43BE">
        <w:rPr>
          <w:rStyle w:val="Hyperlink"/>
          <w:lang w:val="en-US"/>
        </w:rPr>
        <w:t xml:space="preserve"> A – General of the Telstra Mobile section of Our Customer Terms</w:t>
      </w:r>
      <w:r w:rsidRPr="001A3E8C">
        <w:rPr>
          <w:lang w:val="en-US"/>
        </w:rPr>
        <w:t xml:space="preserve">) </w:t>
      </w:r>
      <w:r w:rsidRPr="001A3E8C">
        <w:t>applies to your use of Work Hotline/Work Group.</w:t>
      </w:r>
    </w:p>
    <w:p w14:paraId="157862D3" w14:textId="77777777" w:rsidR="00BF0B16" w:rsidRPr="001A3E8C" w:rsidRDefault="00BF0B16" w:rsidP="00610B3B">
      <w:pPr>
        <w:pStyle w:val="Indent1"/>
        <w:keepNext w:val="0"/>
        <w:widowControl w:val="0"/>
        <w:spacing w:before="120" w:after="120"/>
        <w:ind w:firstLine="100"/>
      </w:pPr>
      <w:bookmarkStart w:id="3168" w:name="_Toc492289643"/>
      <w:bookmarkStart w:id="3169" w:name="_Toc492241813"/>
      <w:bookmarkStart w:id="3170" w:name="_Toc497150249"/>
      <w:r w:rsidRPr="001A3E8C">
        <w:t>Charges</w:t>
      </w:r>
      <w:bookmarkEnd w:id="3168"/>
      <w:bookmarkEnd w:id="3169"/>
      <w:bookmarkEnd w:id="3170"/>
    </w:p>
    <w:p w14:paraId="4673F14C" w14:textId="200C5FEB" w:rsidR="00BF0B16" w:rsidRPr="001A3E8C" w:rsidRDefault="00BF0B16" w:rsidP="00610B3B">
      <w:pPr>
        <w:pStyle w:val="Heading2"/>
        <w:widowControl w:val="0"/>
        <w:spacing w:before="120" w:after="120"/>
      </w:pPr>
      <w:r w:rsidRPr="001A3E8C">
        <w:t>We charge you the following for Work Hotline and Work Group:</w:t>
      </w:r>
      <w:r w:rsidR="00847442">
        <w:t xml:space="preserve"> </w:t>
      </w:r>
    </w:p>
    <w:tbl>
      <w:tblPr>
        <w:tblW w:w="737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1418"/>
        <w:gridCol w:w="1418"/>
      </w:tblGrid>
      <w:tr w:rsidR="00BF0B16" w:rsidRPr="00A43C30" w14:paraId="3EF3691A" w14:textId="77777777" w:rsidTr="00663A9D">
        <w:tc>
          <w:tcPr>
            <w:tcW w:w="4536" w:type="dxa"/>
            <w:shd w:val="clear" w:color="auto" w:fill="D9D9D9" w:themeFill="background1" w:themeFillShade="D9"/>
          </w:tcPr>
          <w:p w14:paraId="68FCD6BC" w14:textId="77777777" w:rsidR="00BF0B16" w:rsidRPr="00A43C30" w:rsidRDefault="00BF0B16" w:rsidP="00610B3B">
            <w:pPr>
              <w:spacing w:before="120" w:after="120"/>
            </w:pPr>
            <w:r w:rsidRPr="00A43C30">
              <w:lastRenderedPageBreak/>
              <w:t>Work Hotline/Work Group</w:t>
            </w:r>
          </w:p>
        </w:tc>
        <w:tc>
          <w:tcPr>
            <w:tcW w:w="1418" w:type="dxa"/>
            <w:shd w:val="clear" w:color="auto" w:fill="D9D9D9" w:themeFill="background1" w:themeFillShade="D9"/>
          </w:tcPr>
          <w:p w14:paraId="46C6DA3D" w14:textId="77777777" w:rsidR="00BF0B16" w:rsidRPr="00A43C30" w:rsidRDefault="00BF0B16" w:rsidP="00610B3B">
            <w:pPr>
              <w:spacing w:before="120" w:after="120"/>
            </w:pPr>
            <w:r w:rsidRPr="00A43C30">
              <w:t>GST excl.</w:t>
            </w:r>
          </w:p>
        </w:tc>
        <w:tc>
          <w:tcPr>
            <w:tcW w:w="1418" w:type="dxa"/>
            <w:shd w:val="clear" w:color="auto" w:fill="D9D9D9" w:themeFill="background1" w:themeFillShade="D9"/>
          </w:tcPr>
          <w:p w14:paraId="55AF3E3C" w14:textId="77777777" w:rsidR="00BF0B16" w:rsidRPr="00A43C30" w:rsidRDefault="00BF0B16" w:rsidP="00610B3B">
            <w:pPr>
              <w:spacing w:before="120" w:after="120"/>
            </w:pPr>
            <w:r w:rsidRPr="00A43C30">
              <w:t>GST incl.</w:t>
            </w:r>
          </w:p>
        </w:tc>
      </w:tr>
      <w:tr w:rsidR="00BF0B16" w:rsidRPr="00A43C30" w14:paraId="33B10D3B" w14:textId="77777777" w:rsidTr="00992250">
        <w:tc>
          <w:tcPr>
            <w:tcW w:w="4536" w:type="dxa"/>
          </w:tcPr>
          <w:p w14:paraId="1B13D41A" w14:textId="77777777" w:rsidR="00BF0B16" w:rsidRPr="00663A9D" w:rsidRDefault="00BF0B16" w:rsidP="00610B3B">
            <w:pPr>
              <w:spacing w:before="120" w:after="120"/>
            </w:pPr>
            <w:r w:rsidRPr="00663A9D">
              <w:t>Initial set up fee to choose Work Hotline/Work Group number</w:t>
            </w:r>
          </w:p>
        </w:tc>
        <w:tc>
          <w:tcPr>
            <w:tcW w:w="1418" w:type="dxa"/>
          </w:tcPr>
          <w:p w14:paraId="62BCB220" w14:textId="77777777" w:rsidR="00BF0B16" w:rsidRPr="00A43C30" w:rsidRDefault="00BF0B16" w:rsidP="00610B3B">
            <w:pPr>
              <w:spacing w:before="120" w:after="120"/>
            </w:pPr>
            <w:r w:rsidRPr="00A43C30">
              <w:t>$2.727</w:t>
            </w:r>
          </w:p>
        </w:tc>
        <w:tc>
          <w:tcPr>
            <w:tcW w:w="1418" w:type="dxa"/>
          </w:tcPr>
          <w:p w14:paraId="7C0A56CE" w14:textId="77777777" w:rsidR="00BF0B16" w:rsidRPr="00A43C30" w:rsidRDefault="00BF0B16" w:rsidP="00610B3B">
            <w:pPr>
              <w:spacing w:before="120" w:after="120"/>
            </w:pPr>
            <w:r w:rsidRPr="00A43C30">
              <w:t>$3.00</w:t>
            </w:r>
          </w:p>
        </w:tc>
      </w:tr>
      <w:tr w:rsidR="00BF0B16" w:rsidRPr="00A43C30" w14:paraId="364A8701" w14:textId="77777777" w:rsidTr="00992250">
        <w:tc>
          <w:tcPr>
            <w:tcW w:w="4536" w:type="dxa"/>
            <w:tcBorders>
              <w:bottom w:val="nil"/>
            </w:tcBorders>
          </w:tcPr>
          <w:p w14:paraId="2A555598" w14:textId="77777777" w:rsidR="00BF0B16" w:rsidRPr="00A43C30" w:rsidRDefault="00BF0B16" w:rsidP="00610B3B">
            <w:pPr>
              <w:spacing w:before="120" w:after="120"/>
            </w:pPr>
            <w:r w:rsidRPr="00A43C30">
              <w:t xml:space="preserve">Fee to change the Work Hotline/Work Group number </w:t>
            </w:r>
          </w:p>
        </w:tc>
        <w:tc>
          <w:tcPr>
            <w:tcW w:w="1418" w:type="dxa"/>
            <w:tcBorders>
              <w:bottom w:val="nil"/>
            </w:tcBorders>
          </w:tcPr>
          <w:p w14:paraId="26C174CC" w14:textId="77777777" w:rsidR="00BF0B16" w:rsidRPr="00A43C30" w:rsidRDefault="00BF0B16" w:rsidP="00610B3B">
            <w:pPr>
              <w:spacing w:before="120" w:after="120"/>
            </w:pPr>
            <w:r w:rsidRPr="00A43C30">
              <w:t>$2.727</w:t>
            </w:r>
          </w:p>
        </w:tc>
        <w:tc>
          <w:tcPr>
            <w:tcW w:w="1418" w:type="dxa"/>
            <w:tcBorders>
              <w:bottom w:val="nil"/>
            </w:tcBorders>
          </w:tcPr>
          <w:p w14:paraId="66AA8202" w14:textId="77777777" w:rsidR="00BF0B16" w:rsidRPr="00A43C30" w:rsidRDefault="00BF0B16" w:rsidP="00610B3B">
            <w:pPr>
              <w:spacing w:before="120" w:after="120"/>
            </w:pPr>
            <w:r w:rsidRPr="00A43C30">
              <w:t>$3.00</w:t>
            </w:r>
          </w:p>
        </w:tc>
      </w:tr>
      <w:tr w:rsidR="00BF0B16" w:rsidRPr="00A43C30" w14:paraId="1AD71060" w14:textId="77777777" w:rsidTr="00992250">
        <w:tc>
          <w:tcPr>
            <w:tcW w:w="4536" w:type="dxa"/>
            <w:tcBorders>
              <w:bottom w:val="nil"/>
            </w:tcBorders>
          </w:tcPr>
          <w:p w14:paraId="642A0A00" w14:textId="77777777" w:rsidR="00BF0B16" w:rsidRPr="00663A9D" w:rsidRDefault="00BF0B16" w:rsidP="00610B3B">
            <w:pPr>
              <w:spacing w:before="120" w:after="120"/>
            </w:pPr>
            <w:r w:rsidRPr="00663A9D">
              <w:t xml:space="preserve">Call Charges for </w:t>
            </w:r>
            <w:r w:rsidR="00C33E23" w:rsidRPr="00663A9D">
              <w:t xml:space="preserve">voice </w:t>
            </w:r>
            <w:r w:rsidRPr="00663A9D">
              <w:t>calls from your mobile service to a Work Hotline/Work Group number</w:t>
            </w:r>
          </w:p>
        </w:tc>
        <w:tc>
          <w:tcPr>
            <w:tcW w:w="1418" w:type="dxa"/>
            <w:tcBorders>
              <w:bottom w:val="nil"/>
            </w:tcBorders>
          </w:tcPr>
          <w:p w14:paraId="3BCE9DA2" w14:textId="77777777" w:rsidR="00BF0B16" w:rsidRPr="00A43C30" w:rsidRDefault="00BF0B16" w:rsidP="00610B3B">
            <w:pPr>
              <w:spacing w:before="120" w:after="120"/>
            </w:pPr>
          </w:p>
        </w:tc>
        <w:tc>
          <w:tcPr>
            <w:tcW w:w="1418" w:type="dxa"/>
            <w:tcBorders>
              <w:bottom w:val="nil"/>
            </w:tcBorders>
          </w:tcPr>
          <w:p w14:paraId="00821E75" w14:textId="77777777" w:rsidR="00BF0B16" w:rsidRPr="00A43C30" w:rsidRDefault="00BF0B16" w:rsidP="00610B3B">
            <w:pPr>
              <w:spacing w:before="120" w:after="120"/>
            </w:pPr>
          </w:p>
        </w:tc>
      </w:tr>
      <w:tr w:rsidR="00BF0B16" w:rsidRPr="00A43C30" w14:paraId="6714642E" w14:textId="77777777" w:rsidTr="00992250">
        <w:tc>
          <w:tcPr>
            <w:tcW w:w="4536" w:type="dxa"/>
            <w:tcBorders>
              <w:top w:val="nil"/>
              <w:bottom w:val="nil"/>
            </w:tcBorders>
          </w:tcPr>
          <w:p w14:paraId="479BEA3F" w14:textId="15C88574" w:rsidR="00BF0B16" w:rsidRPr="00A43C30" w:rsidRDefault="00BF0B16" w:rsidP="00610B3B">
            <w:pPr>
              <w:spacing w:before="120" w:after="120"/>
            </w:pPr>
            <w:r w:rsidRPr="00A43C30">
              <w:t>On connection</w:t>
            </w:r>
          </w:p>
        </w:tc>
        <w:tc>
          <w:tcPr>
            <w:tcW w:w="1418" w:type="dxa"/>
            <w:tcBorders>
              <w:top w:val="nil"/>
              <w:bottom w:val="nil"/>
            </w:tcBorders>
          </w:tcPr>
          <w:p w14:paraId="43766125" w14:textId="77777777" w:rsidR="00BF0B16" w:rsidRPr="00A43C30" w:rsidRDefault="00BF0B16" w:rsidP="00610B3B">
            <w:pPr>
              <w:spacing w:before="120" w:after="120"/>
            </w:pPr>
            <w:r w:rsidRPr="00A43C30">
              <w:t>16.3636¢</w:t>
            </w:r>
          </w:p>
        </w:tc>
        <w:tc>
          <w:tcPr>
            <w:tcW w:w="1418" w:type="dxa"/>
            <w:tcBorders>
              <w:top w:val="nil"/>
              <w:bottom w:val="nil"/>
            </w:tcBorders>
          </w:tcPr>
          <w:p w14:paraId="2F7999F7" w14:textId="77777777" w:rsidR="00BF0B16" w:rsidRPr="00A43C30" w:rsidRDefault="00BF0B16" w:rsidP="00610B3B">
            <w:pPr>
              <w:spacing w:before="120" w:after="120"/>
            </w:pPr>
            <w:r w:rsidRPr="00A43C30">
              <w:t>17.9999¢</w:t>
            </w:r>
          </w:p>
        </w:tc>
      </w:tr>
      <w:tr w:rsidR="00BF0B16" w:rsidRPr="00A43C30" w14:paraId="54BD0F0C" w14:textId="77777777" w:rsidTr="00992250">
        <w:tc>
          <w:tcPr>
            <w:tcW w:w="4536" w:type="dxa"/>
            <w:tcBorders>
              <w:top w:val="nil"/>
              <w:bottom w:val="nil"/>
            </w:tcBorders>
          </w:tcPr>
          <w:p w14:paraId="1454358B" w14:textId="48B466C4" w:rsidR="00BF0B16" w:rsidRPr="00A43C30" w:rsidRDefault="00BF0B16" w:rsidP="00610B3B">
            <w:pPr>
              <w:spacing w:before="120" w:after="120"/>
            </w:pPr>
            <w:r w:rsidRPr="00A43C30">
              <w:t>Call Charge for the first 5 minutes of the call.</w:t>
            </w:r>
          </w:p>
        </w:tc>
        <w:tc>
          <w:tcPr>
            <w:tcW w:w="1418" w:type="dxa"/>
            <w:tcBorders>
              <w:top w:val="nil"/>
              <w:bottom w:val="nil"/>
            </w:tcBorders>
          </w:tcPr>
          <w:p w14:paraId="7D96E07F" w14:textId="77777777" w:rsidR="00BF0B16" w:rsidRPr="00A43C30" w:rsidRDefault="00BF0B16" w:rsidP="00610B3B">
            <w:pPr>
              <w:spacing w:before="120" w:after="120"/>
            </w:pPr>
            <w:r w:rsidRPr="00A43C30">
              <w:t>20¢</w:t>
            </w:r>
          </w:p>
        </w:tc>
        <w:tc>
          <w:tcPr>
            <w:tcW w:w="1418" w:type="dxa"/>
            <w:tcBorders>
              <w:top w:val="nil"/>
              <w:bottom w:val="nil"/>
            </w:tcBorders>
          </w:tcPr>
          <w:p w14:paraId="202F6186" w14:textId="77777777" w:rsidR="00BF0B16" w:rsidRPr="00A43C30" w:rsidRDefault="00BF0B16" w:rsidP="00610B3B">
            <w:pPr>
              <w:spacing w:before="120" w:after="120"/>
            </w:pPr>
            <w:r w:rsidRPr="00A43C30">
              <w:t>22¢</w:t>
            </w:r>
          </w:p>
        </w:tc>
      </w:tr>
      <w:tr w:rsidR="00BF0B16" w:rsidRPr="00A43C30" w14:paraId="3FAA88EF" w14:textId="77777777" w:rsidTr="00992250">
        <w:tc>
          <w:tcPr>
            <w:tcW w:w="4536" w:type="dxa"/>
            <w:tcBorders>
              <w:top w:val="nil"/>
              <w:bottom w:val="single" w:sz="4" w:space="0" w:color="auto"/>
            </w:tcBorders>
          </w:tcPr>
          <w:p w14:paraId="73F71021" w14:textId="4BD74CD0" w:rsidR="00BF0B16" w:rsidRPr="00A43C30" w:rsidRDefault="00BF0B16" w:rsidP="00610B3B">
            <w:pPr>
              <w:spacing w:before="120" w:after="120"/>
            </w:pPr>
            <w:r w:rsidRPr="00A43C30">
              <w:t xml:space="preserve">After the first 5 minutes standard mobile </w:t>
            </w:r>
            <w:r w:rsidR="00C33E23" w:rsidRPr="00A43C30">
              <w:t xml:space="preserve">voice </w:t>
            </w:r>
            <w:r w:rsidRPr="00A43C30">
              <w:t>rates apply</w:t>
            </w:r>
          </w:p>
        </w:tc>
        <w:tc>
          <w:tcPr>
            <w:tcW w:w="1418" w:type="dxa"/>
            <w:tcBorders>
              <w:top w:val="nil"/>
              <w:bottom w:val="single" w:sz="4" w:space="0" w:color="auto"/>
            </w:tcBorders>
          </w:tcPr>
          <w:p w14:paraId="6832BAD8" w14:textId="77777777" w:rsidR="00BF0B16" w:rsidRPr="00A43C30" w:rsidRDefault="00BF0B16" w:rsidP="00610B3B">
            <w:pPr>
              <w:spacing w:before="120" w:after="120"/>
            </w:pPr>
          </w:p>
        </w:tc>
        <w:tc>
          <w:tcPr>
            <w:tcW w:w="1418" w:type="dxa"/>
            <w:tcBorders>
              <w:top w:val="nil"/>
              <w:bottom w:val="single" w:sz="4" w:space="0" w:color="auto"/>
            </w:tcBorders>
          </w:tcPr>
          <w:p w14:paraId="7D36F038" w14:textId="77777777" w:rsidR="00BF0B16" w:rsidRPr="00A43C30" w:rsidRDefault="00BF0B16" w:rsidP="00610B3B">
            <w:pPr>
              <w:spacing w:before="120" w:after="120"/>
            </w:pPr>
          </w:p>
        </w:tc>
      </w:tr>
    </w:tbl>
    <w:p w14:paraId="0C540495" w14:textId="77777777" w:rsidR="00BF0B16" w:rsidRPr="001A3E8C" w:rsidRDefault="00BF0B16" w:rsidP="00610B3B">
      <w:pPr>
        <w:pStyle w:val="TableData"/>
        <w:widowControl w:val="0"/>
      </w:pPr>
    </w:p>
    <w:p w14:paraId="0E406DBF" w14:textId="77777777" w:rsidR="00BF0B16" w:rsidRPr="001A3E8C" w:rsidRDefault="00BF0B16" w:rsidP="00610B3B">
      <w:pPr>
        <w:pStyle w:val="Heading1"/>
        <w:keepNext w:val="0"/>
        <w:widowControl w:val="0"/>
        <w:spacing w:before="120" w:after="120"/>
      </w:pPr>
      <w:bookmarkStart w:id="3171" w:name="_Toc492289644"/>
      <w:bookmarkStart w:id="3172" w:name="_Toc492241814"/>
      <w:bookmarkStart w:id="3173" w:name="_Toc497150250"/>
      <w:bookmarkStart w:id="3174" w:name="_Toc182294876"/>
      <w:r w:rsidRPr="001A3E8C">
        <w:t>Phone Repayment Option</w:t>
      </w:r>
      <w:bookmarkEnd w:id="3171"/>
      <w:bookmarkEnd w:id="3172"/>
      <w:bookmarkEnd w:id="3173"/>
      <w:bookmarkEnd w:id="3174"/>
    </w:p>
    <w:p w14:paraId="58BEF2E8" w14:textId="5DBC6963" w:rsidR="00BF0B16" w:rsidRPr="001A3E8C" w:rsidRDefault="00BF0B16" w:rsidP="00610B3B">
      <w:pPr>
        <w:pStyle w:val="Heading2"/>
        <w:widowControl w:val="0"/>
        <w:spacing w:before="120" w:after="120"/>
      </w:pPr>
      <w:r w:rsidRPr="001A3E8C">
        <w:t>The Phone Repayment Option was available to approved customers connecting to the eligible plans between 23 January 2002 and 31 July 2002.</w:t>
      </w:r>
      <w:r w:rsidR="00847442">
        <w:t xml:space="preserve"> </w:t>
      </w:r>
      <w:r w:rsidRPr="001A3E8C">
        <w:t>It offered customers credit to put towards the cost of a handset.</w:t>
      </w:r>
    </w:p>
    <w:p w14:paraId="307982CD" w14:textId="2023D8C7" w:rsidR="00BF0B16" w:rsidRPr="001A3E8C" w:rsidRDefault="00BF0B16" w:rsidP="00610B3B">
      <w:pPr>
        <w:pStyle w:val="Heading2"/>
        <w:widowControl w:val="0"/>
        <w:spacing w:before="120" w:after="120"/>
      </w:pPr>
      <w:r w:rsidRPr="001A3E8C">
        <w:t>If you chose the Phone Repayment Option, you must repay the credit to us in monthly instalments over the Phone Repayment Option term.</w:t>
      </w:r>
      <w:r w:rsidR="00847442">
        <w:t xml:space="preserve"> </w:t>
      </w:r>
      <w:r w:rsidRPr="001A3E8C">
        <w:t>Any monthly bonus you receive under your pricing plan will be applied towards your monthly credit repayments.</w:t>
      </w:r>
    </w:p>
    <w:p w14:paraId="409BC81E" w14:textId="77777777" w:rsidR="00BF0B16" w:rsidRPr="001A3E8C" w:rsidRDefault="00BF0B16" w:rsidP="00610B3B">
      <w:pPr>
        <w:pStyle w:val="Heading2"/>
        <w:widowControl w:val="0"/>
        <w:spacing w:before="120" w:after="120"/>
      </w:pPr>
      <w:r w:rsidRPr="001A3E8C">
        <w:t>If the monthly bonus under your plan is less than the monthly credit repayment, you must pay us the difference between those amounts each month.</w:t>
      </w:r>
    </w:p>
    <w:p w14:paraId="3358F1FA" w14:textId="77777777" w:rsidR="00BF0B16" w:rsidRPr="001A3E8C" w:rsidRDefault="00BF0B16" w:rsidP="00610B3B">
      <w:pPr>
        <w:pStyle w:val="Heading2"/>
        <w:widowControl w:val="0"/>
        <w:spacing w:before="120" w:after="120"/>
      </w:pPr>
      <w:r w:rsidRPr="001A3E8C">
        <w:t>If the monthly bonus under your plan is higher than the monthly credit repayments, the difference between those amounts appears as a credit on your bill.</w:t>
      </w:r>
    </w:p>
    <w:p w14:paraId="7647DDCE" w14:textId="77777777" w:rsidR="00BF0B16" w:rsidRPr="001A3E8C" w:rsidRDefault="00BF0B16" w:rsidP="00610B3B">
      <w:pPr>
        <w:pStyle w:val="Heading2"/>
        <w:widowControl w:val="0"/>
        <w:spacing w:before="120" w:after="120"/>
      </w:pPr>
      <w:r w:rsidRPr="001A3E8C">
        <w:t>If your plan is cancelled before the end of the Phone Repayment Option term, you must repay to us the balance of any outstanding credit.</w:t>
      </w:r>
    </w:p>
    <w:p w14:paraId="3E152DCF" w14:textId="77777777" w:rsidR="00BF0B16" w:rsidRPr="001A3E8C" w:rsidRDefault="00BF0B16" w:rsidP="00610B3B">
      <w:pPr>
        <w:pStyle w:val="Heading1"/>
        <w:keepNext w:val="0"/>
        <w:widowControl w:val="0"/>
        <w:spacing w:before="120" w:after="120"/>
      </w:pPr>
      <w:bookmarkStart w:id="3175" w:name="_Toc492289645"/>
      <w:bookmarkStart w:id="3176" w:name="_Toc492241815"/>
      <w:bookmarkStart w:id="3177" w:name="_Toc497150251"/>
      <w:bookmarkStart w:id="3178" w:name="_Toc182294877"/>
      <w:r w:rsidRPr="001A3E8C">
        <w:t>Mobile Phone Bonus</w:t>
      </w:r>
      <w:bookmarkEnd w:id="3175"/>
      <w:bookmarkEnd w:id="3176"/>
      <w:bookmarkEnd w:id="3177"/>
      <w:bookmarkEnd w:id="3178"/>
      <w:r w:rsidRPr="001A3E8C">
        <w:t xml:space="preserve"> </w:t>
      </w:r>
    </w:p>
    <w:p w14:paraId="4D8B2F59" w14:textId="77777777" w:rsidR="00BF0B16" w:rsidRPr="001A3E8C" w:rsidRDefault="00BF0B16" w:rsidP="00610B3B">
      <w:pPr>
        <w:pStyle w:val="Heading2"/>
        <w:widowControl w:val="0"/>
        <w:spacing w:before="120" w:after="120"/>
      </w:pPr>
      <w:r w:rsidRPr="001A3E8C">
        <w:t>The Mobile Phone Bonus applied to more4you and more4business member customers and communic8 subscriber customers who connected between 18 January 2003 and 6 May 2003 and took up a MRO Plus offer.</w:t>
      </w:r>
    </w:p>
    <w:p w14:paraId="6FA4384E" w14:textId="7ACDE119" w:rsidR="00BF0B16" w:rsidRPr="001A3E8C" w:rsidRDefault="00BF0B16" w:rsidP="00610B3B">
      <w:pPr>
        <w:pStyle w:val="Heading2"/>
        <w:widowControl w:val="0"/>
        <w:spacing w:before="120" w:after="120"/>
      </w:pPr>
      <w:r w:rsidRPr="001A3E8C">
        <w:t>The Mobile Phone Bonus is an additional monthly credit equal to the monthly bonus payable on the applicable pricing plan for the MRO Plus term.</w:t>
      </w:r>
      <w:r w:rsidR="00847442">
        <w:t xml:space="preserve"> </w:t>
      </w:r>
      <w:r w:rsidRPr="001A3E8C">
        <w:t>The credit applies per service and is calculated as set out below.</w:t>
      </w:r>
    </w:p>
    <w:tbl>
      <w:tblPr>
        <w:tblW w:w="556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1"/>
        <w:gridCol w:w="2930"/>
      </w:tblGrid>
      <w:tr w:rsidR="00BF0B16" w:rsidRPr="00A43C30" w14:paraId="4756CC59" w14:textId="77777777" w:rsidTr="00663A9D">
        <w:trPr>
          <w:cantSplit/>
          <w:tblHeader/>
        </w:trPr>
        <w:tc>
          <w:tcPr>
            <w:tcW w:w="5561" w:type="dxa"/>
            <w:gridSpan w:val="2"/>
            <w:shd w:val="clear" w:color="auto" w:fill="D9D9D9" w:themeFill="background1" w:themeFillShade="D9"/>
          </w:tcPr>
          <w:p w14:paraId="0A10F369" w14:textId="77777777" w:rsidR="00BF0B16" w:rsidRPr="00A43C30" w:rsidRDefault="00BF0B16" w:rsidP="00610B3B">
            <w:pPr>
              <w:spacing w:before="120" w:after="120"/>
            </w:pPr>
            <w:r w:rsidRPr="00A43C30">
              <w:lastRenderedPageBreak/>
              <w:t>Mobile Phone Bonus – calculation of credit</w:t>
            </w:r>
          </w:p>
        </w:tc>
      </w:tr>
      <w:tr w:rsidR="00BF0B16" w:rsidRPr="00A43C30" w14:paraId="2F0ADF82" w14:textId="77777777" w:rsidTr="00663A9D">
        <w:trPr>
          <w:tblHeader/>
        </w:trPr>
        <w:tc>
          <w:tcPr>
            <w:tcW w:w="2631" w:type="dxa"/>
            <w:shd w:val="clear" w:color="auto" w:fill="D9D9D9" w:themeFill="background1" w:themeFillShade="D9"/>
          </w:tcPr>
          <w:p w14:paraId="67EA5DED" w14:textId="77777777" w:rsidR="00BF0B16" w:rsidRPr="00A43C30" w:rsidRDefault="00BF0B16" w:rsidP="00610B3B">
            <w:pPr>
              <w:spacing w:before="120" w:after="120"/>
            </w:pPr>
            <w:r w:rsidRPr="00A43C30">
              <w:t>Plan Type</w:t>
            </w:r>
          </w:p>
        </w:tc>
        <w:tc>
          <w:tcPr>
            <w:tcW w:w="2930" w:type="dxa"/>
            <w:shd w:val="clear" w:color="auto" w:fill="D9D9D9" w:themeFill="background1" w:themeFillShade="D9"/>
          </w:tcPr>
          <w:p w14:paraId="25224702" w14:textId="77777777" w:rsidR="00BF0B16" w:rsidRPr="00A43C30" w:rsidRDefault="00BF0B16" w:rsidP="00610B3B">
            <w:pPr>
              <w:spacing w:before="120" w:after="120"/>
            </w:pPr>
            <w:r w:rsidRPr="00A43C30">
              <w:t xml:space="preserve">Mobile Phone Bonus </w:t>
            </w:r>
          </w:p>
        </w:tc>
      </w:tr>
      <w:tr w:rsidR="00BF0B16" w:rsidRPr="00A43C30" w14:paraId="19C8BA91" w14:textId="77777777" w:rsidTr="00663A9D">
        <w:tc>
          <w:tcPr>
            <w:tcW w:w="2631" w:type="dxa"/>
          </w:tcPr>
          <w:p w14:paraId="4F2D5884" w14:textId="77777777" w:rsidR="00BF0B16" w:rsidRPr="00A43C30" w:rsidRDefault="00BF0B16" w:rsidP="00610B3B">
            <w:pPr>
              <w:spacing w:before="120" w:after="120"/>
            </w:pPr>
            <w:r w:rsidRPr="00A43C30">
              <w:t>more4you 60</w:t>
            </w:r>
          </w:p>
        </w:tc>
        <w:tc>
          <w:tcPr>
            <w:tcW w:w="2930" w:type="dxa"/>
          </w:tcPr>
          <w:p w14:paraId="19A99513" w14:textId="77777777" w:rsidR="00BF0B16" w:rsidRPr="00663A9D" w:rsidRDefault="00BF0B16" w:rsidP="00610B3B">
            <w:pPr>
              <w:spacing w:before="120" w:after="120"/>
            </w:pPr>
            <w:r w:rsidRPr="00663A9D">
              <w:t>$10</w:t>
            </w:r>
          </w:p>
        </w:tc>
      </w:tr>
      <w:tr w:rsidR="00BF0B16" w:rsidRPr="00A43C30" w14:paraId="55F68A2E" w14:textId="77777777" w:rsidTr="00663A9D">
        <w:tc>
          <w:tcPr>
            <w:tcW w:w="2631" w:type="dxa"/>
          </w:tcPr>
          <w:p w14:paraId="44AA1D26" w14:textId="77777777" w:rsidR="00BF0B16" w:rsidRPr="00A43C30" w:rsidRDefault="00BF0B16" w:rsidP="00610B3B">
            <w:pPr>
              <w:spacing w:before="120" w:after="120"/>
            </w:pPr>
            <w:r w:rsidRPr="00A43C30">
              <w:t>more4you 80</w:t>
            </w:r>
          </w:p>
        </w:tc>
        <w:tc>
          <w:tcPr>
            <w:tcW w:w="2930" w:type="dxa"/>
          </w:tcPr>
          <w:p w14:paraId="4D2D17CA" w14:textId="77777777" w:rsidR="00BF0B16" w:rsidRPr="00A43C30" w:rsidRDefault="00BF0B16" w:rsidP="00610B3B">
            <w:pPr>
              <w:spacing w:before="120" w:after="120"/>
            </w:pPr>
            <w:r w:rsidRPr="00A43C30">
              <w:t>$15</w:t>
            </w:r>
          </w:p>
        </w:tc>
      </w:tr>
      <w:tr w:rsidR="00BF0B16" w:rsidRPr="00A43C30" w14:paraId="3AF3E20E" w14:textId="77777777" w:rsidTr="00663A9D">
        <w:tc>
          <w:tcPr>
            <w:tcW w:w="2631" w:type="dxa"/>
          </w:tcPr>
          <w:p w14:paraId="6E1FF2D4" w14:textId="77777777" w:rsidR="00BF0B16" w:rsidRPr="00A43C30" w:rsidRDefault="00BF0B16" w:rsidP="00610B3B">
            <w:pPr>
              <w:spacing w:before="120" w:after="120"/>
            </w:pPr>
            <w:r w:rsidRPr="00A43C30">
              <w:t>more4you 100</w:t>
            </w:r>
          </w:p>
        </w:tc>
        <w:tc>
          <w:tcPr>
            <w:tcW w:w="2930" w:type="dxa"/>
          </w:tcPr>
          <w:p w14:paraId="5AB3B356" w14:textId="77777777" w:rsidR="00BF0B16" w:rsidRPr="00A43C30" w:rsidRDefault="00BF0B16" w:rsidP="00610B3B">
            <w:pPr>
              <w:spacing w:before="120" w:after="120"/>
            </w:pPr>
            <w:r w:rsidRPr="00A43C30">
              <w:t>$17.50</w:t>
            </w:r>
          </w:p>
        </w:tc>
      </w:tr>
      <w:tr w:rsidR="00BF0B16" w:rsidRPr="00A43C30" w14:paraId="2EACC91E" w14:textId="77777777" w:rsidTr="00663A9D">
        <w:tc>
          <w:tcPr>
            <w:tcW w:w="2631" w:type="dxa"/>
          </w:tcPr>
          <w:p w14:paraId="3933F792" w14:textId="77777777" w:rsidR="00BF0B16" w:rsidRPr="00A43C30" w:rsidRDefault="00BF0B16" w:rsidP="00610B3B">
            <w:pPr>
              <w:spacing w:before="120" w:after="120"/>
            </w:pPr>
            <w:r w:rsidRPr="00A43C30">
              <w:t>more4you 150</w:t>
            </w:r>
          </w:p>
        </w:tc>
        <w:tc>
          <w:tcPr>
            <w:tcW w:w="2930" w:type="dxa"/>
          </w:tcPr>
          <w:p w14:paraId="19AD76A1" w14:textId="77777777" w:rsidR="00BF0B16" w:rsidRPr="00A43C30" w:rsidRDefault="00BF0B16" w:rsidP="00610B3B">
            <w:pPr>
              <w:spacing w:before="120" w:after="120"/>
            </w:pPr>
            <w:r w:rsidRPr="00A43C30">
              <w:t>$20</w:t>
            </w:r>
          </w:p>
        </w:tc>
      </w:tr>
      <w:tr w:rsidR="00BF0B16" w:rsidRPr="00A43C30" w14:paraId="68477C14" w14:textId="77777777" w:rsidTr="00663A9D">
        <w:tc>
          <w:tcPr>
            <w:tcW w:w="2631" w:type="dxa"/>
          </w:tcPr>
          <w:p w14:paraId="35AC5A71" w14:textId="77777777" w:rsidR="00BF0B16" w:rsidRPr="00A43C30" w:rsidRDefault="00BF0B16" w:rsidP="00610B3B">
            <w:pPr>
              <w:spacing w:before="120" w:after="120"/>
            </w:pPr>
            <w:r w:rsidRPr="00A43C30">
              <w:t>more4business 70</w:t>
            </w:r>
          </w:p>
        </w:tc>
        <w:tc>
          <w:tcPr>
            <w:tcW w:w="2930" w:type="dxa"/>
          </w:tcPr>
          <w:p w14:paraId="30167306" w14:textId="77777777" w:rsidR="00BF0B16" w:rsidRPr="00A43C30" w:rsidRDefault="00BF0B16" w:rsidP="00610B3B">
            <w:pPr>
              <w:spacing w:before="120" w:after="120"/>
            </w:pPr>
            <w:r w:rsidRPr="00A43C30">
              <w:t>$15</w:t>
            </w:r>
          </w:p>
        </w:tc>
      </w:tr>
      <w:tr w:rsidR="00BF0B16" w:rsidRPr="00A43C30" w14:paraId="64A80918" w14:textId="77777777" w:rsidTr="00663A9D">
        <w:tc>
          <w:tcPr>
            <w:tcW w:w="2631" w:type="dxa"/>
          </w:tcPr>
          <w:p w14:paraId="196FEF5F" w14:textId="77777777" w:rsidR="00BF0B16" w:rsidRPr="00A43C30" w:rsidRDefault="00BF0B16" w:rsidP="00610B3B">
            <w:pPr>
              <w:spacing w:before="120" w:after="120"/>
            </w:pPr>
            <w:r w:rsidRPr="00A43C30">
              <w:t>more4business 100</w:t>
            </w:r>
          </w:p>
        </w:tc>
        <w:tc>
          <w:tcPr>
            <w:tcW w:w="2930" w:type="dxa"/>
          </w:tcPr>
          <w:p w14:paraId="763EDCC3" w14:textId="77777777" w:rsidR="00BF0B16" w:rsidRPr="00663A9D" w:rsidRDefault="00BF0B16" w:rsidP="00610B3B">
            <w:pPr>
              <w:spacing w:before="120" w:after="120"/>
            </w:pPr>
            <w:r w:rsidRPr="00663A9D">
              <w:t>$20</w:t>
            </w:r>
          </w:p>
        </w:tc>
      </w:tr>
      <w:tr w:rsidR="00BF0B16" w:rsidRPr="00A43C30" w14:paraId="44D384F7" w14:textId="77777777" w:rsidTr="00663A9D">
        <w:tc>
          <w:tcPr>
            <w:tcW w:w="2631" w:type="dxa"/>
          </w:tcPr>
          <w:p w14:paraId="1D71B90F" w14:textId="77777777" w:rsidR="00BF0B16" w:rsidRPr="00A43C30" w:rsidRDefault="00BF0B16" w:rsidP="00610B3B">
            <w:pPr>
              <w:spacing w:before="120" w:after="120"/>
            </w:pPr>
            <w:r w:rsidRPr="00A43C30">
              <w:t>more4business 150</w:t>
            </w:r>
          </w:p>
        </w:tc>
        <w:tc>
          <w:tcPr>
            <w:tcW w:w="2930" w:type="dxa"/>
          </w:tcPr>
          <w:p w14:paraId="2ED53809" w14:textId="77777777" w:rsidR="00BF0B16" w:rsidRPr="00A43C30" w:rsidRDefault="00BF0B16" w:rsidP="00610B3B">
            <w:pPr>
              <w:spacing w:before="120" w:after="120"/>
            </w:pPr>
            <w:r w:rsidRPr="00A43C30">
              <w:t>$25</w:t>
            </w:r>
          </w:p>
        </w:tc>
      </w:tr>
      <w:tr w:rsidR="00BF0B16" w:rsidRPr="00A43C30" w14:paraId="5C9F2285" w14:textId="77777777" w:rsidTr="00663A9D">
        <w:tc>
          <w:tcPr>
            <w:tcW w:w="2631" w:type="dxa"/>
          </w:tcPr>
          <w:p w14:paraId="01A0CD74" w14:textId="77777777" w:rsidR="00BF0B16" w:rsidRPr="00A43C30" w:rsidRDefault="00BF0B16" w:rsidP="00610B3B">
            <w:pPr>
              <w:spacing w:before="120" w:after="120"/>
            </w:pPr>
            <w:r w:rsidRPr="00A43C30">
              <w:t>more4business 250</w:t>
            </w:r>
          </w:p>
        </w:tc>
        <w:tc>
          <w:tcPr>
            <w:tcW w:w="2930" w:type="dxa"/>
          </w:tcPr>
          <w:p w14:paraId="10F686D4" w14:textId="77777777" w:rsidR="00BF0B16" w:rsidRPr="00663A9D" w:rsidRDefault="00BF0B16" w:rsidP="00610B3B">
            <w:pPr>
              <w:spacing w:before="120" w:after="120"/>
            </w:pPr>
            <w:r w:rsidRPr="00663A9D">
              <w:t>$30</w:t>
            </w:r>
          </w:p>
        </w:tc>
      </w:tr>
      <w:tr w:rsidR="00BF0B16" w:rsidRPr="00A43C30" w14:paraId="0DA2BF78" w14:textId="77777777" w:rsidTr="00663A9D">
        <w:tc>
          <w:tcPr>
            <w:tcW w:w="2631" w:type="dxa"/>
          </w:tcPr>
          <w:p w14:paraId="5FFC33CD" w14:textId="77777777" w:rsidR="00BF0B16" w:rsidRPr="00A43C30" w:rsidRDefault="00BF0B16" w:rsidP="00610B3B">
            <w:pPr>
              <w:spacing w:before="120" w:after="120"/>
            </w:pPr>
            <w:r w:rsidRPr="00A43C30">
              <w:t>more4business 350</w:t>
            </w:r>
          </w:p>
        </w:tc>
        <w:tc>
          <w:tcPr>
            <w:tcW w:w="2930" w:type="dxa"/>
          </w:tcPr>
          <w:p w14:paraId="695C1BC8" w14:textId="77777777" w:rsidR="00BF0B16" w:rsidRPr="00A43C30" w:rsidRDefault="00BF0B16" w:rsidP="00610B3B">
            <w:pPr>
              <w:spacing w:before="120" w:after="120"/>
            </w:pPr>
            <w:r w:rsidRPr="00A43C30">
              <w:t>$35</w:t>
            </w:r>
          </w:p>
        </w:tc>
      </w:tr>
      <w:tr w:rsidR="00BF0B16" w:rsidRPr="00A43C30" w14:paraId="5F6FEC30" w14:textId="77777777" w:rsidTr="00663A9D">
        <w:tc>
          <w:tcPr>
            <w:tcW w:w="2631" w:type="dxa"/>
          </w:tcPr>
          <w:p w14:paraId="37982314" w14:textId="77777777" w:rsidR="00BF0B16" w:rsidRPr="00A43C30" w:rsidRDefault="00BF0B16" w:rsidP="00610B3B">
            <w:pPr>
              <w:spacing w:before="120" w:after="120"/>
            </w:pPr>
            <w:r w:rsidRPr="00A43C30">
              <w:t>more4business 500</w:t>
            </w:r>
          </w:p>
        </w:tc>
        <w:tc>
          <w:tcPr>
            <w:tcW w:w="2930" w:type="dxa"/>
          </w:tcPr>
          <w:p w14:paraId="628690DA" w14:textId="77777777" w:rsidR="00BF0B16" w:rsidRPr="00A43C30" w:rsidRDefault="00BF0B16" w:rsidP="00610B3B">
            <w:pPr>
              <w:spacing w:before="120" w:after="120"/>
            </w:pPr>
            <w:r w:rsidRPr="00A43C30">
              <w:t>$40</w:t>
            </w:r>
          </w:p>
        </w:tc>
      </w:tr>
      <w:tr w:rsidR="00BF0B16" w:rsidRPr="00A43C30" w14:paraId="0F533B6F" w14:textId="77777777" w:rsidTr="00663A9D">
        <w:tc>
          <w:tcPr>
            <w:tcW w:w="2631" w:type="dxa"/>
          </w:tcPr>
          <w:p w14:paraId="63C4C3FA" w14:textId="77777777" w:rsidR="00BF0B16" w:rsidRPr="00A43C30" w:rsidRDefault="00BF0B16" w:rsidP="00610B3B">
            <w:pPr>
              <w:spacing w:before="120" w:after="120"/>
            </w:pPr>
            <w:r w:rsidRPr="00A43C30">
              <w:t>communic8 SMS Plan 60</w:t>
            </w:r>
          </w:p>
        </w:tc>
        <w:tc>
          <w:tcPr>
            <w:tcW w:w="2930" w:type="dxa"/>
          </w:tcPr>
          <w:p w14:paraId="0E9F4629" w14:textId="77777777" w:rsidR="00BF0B16" w:rsidRPr="00A43C30" w:rsidRDefault="00BF0B16" w:rsidP="00610B3B">
            <w:pPr>
              <w:spacing w:before="120" w:after="120"/>
            </w:pPr>
            <w:r w:rsidRPr="00A43C30">
              <w:t>$10</w:t>
            </w:r>
          </w:p>
        </w:tc>
      </w:tr>
      <w:tr w:rsidR="00BF0B16" w:rsidRPr="00A43C30" w14:paraId="448F15DA" w14:textId="77777777" w:rsidTr="00663A9D">
        <w:tc>
          <w:tcPr>
            <w:tcW w:w="2631" w:type="dxa"/>
          </w:tcPr>
          <w:p w14:paraId="071BCF12" w14:textId="77777777" w:rsidR="00BF0B16" w:rsidRPr="00A43C30" w:rsidRDefault="00BF0B16" w:rsidP="00610B3B">
            <w:pPr>
              <w:spacing w:before="120" w:after="120"/>
            </w:pPr>
            <w:r w:rsidRPr="00A43C30">
              <w:t>communic8 Call Plan 60</w:t>
            </w:r>
          </w:p>
        </w:tc>
        <w:tc>
          <w:tcPr>
            <w:tcW w:w="2930" w:type="dxa"/>
          </w:tcPr>
          <w:p w14:paraId="50E38C6D" w14:textId="77777777" w:rsidR="00BF0B16" w:rsidRPr="00A43C30" w:rsidRDefault="00BF0B16" w:rsidP="00610B3B">
            <w:pPr>
              <w:spacing w:before="120" w:after="120"/>
            </w:pPr>
            <w:r w:rsidRPr="00A43C30">
              <w:t>$10</w:t>
            </w:r>
          </w:p>
        </w:tc>
      </w:tr>
      <w:tr w:rsidR="00BF0B16" w:rsidRPr="00A43C30" w14:paraId="65A780F8" w14:textId="77777777" w:rsidTr="00663A9D">
        <w:tc>
          <w:tcPr>
            <w:tcW w:w="2631" w:type="dxa"/>
          </w:tcPr>
          <w:p w14:paraId="40462762" w14:textId="77777777" w:rsidR="00BF0B16" w:rsidRPr="00A43C30" w:rsidRDefault="00BF0B16" w:rsidP="00610B3B">
            <w:pPr>
              <w:spacing w:before="120" w:after="120"/>
            </w:pPr>
            <w:r w:rsidRPr="00A43C30">
              <w:t>communic8 Call Plan 80</w:t>
            </w:r>
          </w:p>
        </w:tc>
        <w:tc>
          <w:tcPr>
            <w:tcW w:w="2930" w:type="dxa"/>
          </w:tcPr>
          <w:p w14:paraId="5E61B69D" w14:textId="77777777" w:rsidR="00BF0B16" w:rsidRPr="00A43C30" w:rsidRDefault="00BF0B16" w:rsidP="00610B3B">
            <w:pPr>
              <w:spacing w:before="120" w:after="120"/>
            </w:pPr>
            <w:r w:rsidRPr="00A43C30">
              <w:t>$15</w:t>
            </w:r>
          </w:p>
        </w:tc>
      </w:tr>
      <w:tr w:rsidR="00BF0B16" w:rsidRPr="00A43C30" w14:paraId="1C8A7BA8" w14:textId="77777777" w:rsidTr="00663A9D">
        <w:tc>
          <w:tcPr>
            <w:tcW w:w="2631" w:type="dxa"/>
          </w:tcPr>
          <w:p w14:paraId="660BA56C" w14:textId="77777777" w:rsidR="00BF0B16" w:rsidRPr="00A43C30" w:rsidRDefault="00BF0B16" w:rsidP="00610B3B">
            <w:pPr>
              <w:spacing w:before="120" w:after="120"/>
            </w:pPr>
            <w:r w:rsidRPr="00A43C30">
              <w:t>communic8 Call Plan 100</w:t>
            </w:r>
          </w:p>
        </w:tc>
        <w:tc>
          <w:tcPr>
            <w:tcW w:w="2930" w:type="dxa"/>
          </w:tcPr>
          <w:p w14:paraId="67D61FAF" w14:textId="77777777" w:rsidR="00BF0B16" w:rsidRPr="00A43C30" w:rsidRDefault="00BF0B16" w:rsidP="00610B3B">
            <w:pPr>
              <w:spacing w:before="120" w:after="120"/>
            </w:pPr>
            <w:r w:rsidRPr="00A43C30">
              <w:t>$17.50</w:t>
            </w:r>
          </w:p>
        </w:tc>
      </w:tr>
      <w:tr w:rsidR="00BF0B16" w:rsidRPr="00A43C30" w14:paraId="10E97073" w14:textId="77777777" w:rsidTr="00663A9D">
        <w:tc>
          <w:tcPr>
            <w:tcW w:w="2631" w:type="dxa"/>
          </w:tcPr>
          <w:p w14:paraId="07B691E9" w14:textId="77777777" w:rsidR="00BF0B16" w:rsidRPr="00A43C30" w:rsidRDefault="00BF0B16" w:rsidP="00610B3B">
            <w:pPr>
              <w:spacing w:before="120" w:after="120"/>
            </w:pPr>
            <w:r w:rsidRPr="00A43C30">
              <w:t>communic8 Call Plan 150</w:t>
            </w:r>
          </w:p>
        </w:tc>
        <w:tc>
          <w:tcPr>
            <w:tcW w:w="2930" w:type="dxa"/>
          </w:tcPr>
          <w:p w14:paraId="02083BC4" w14:textId="77777777" w:rsidR="00BF0B16" w:rsidRPr="00A43C30" w:rsidRDefault="00BF0B16" w:rsidP="00610B3B">
            <w:pPr>
              <w:spacing w:before="120" w:after="120"/>
            </w:pPr>
            <w:r w:rsidRPr="00A43C30">
              <w:t>$20</w:t>
            </w:r>
          </w:p>
        </w:tc>
      </w:tr>
    </w:tbl>
    <w:p w14:paraId="668B9FA1" w14:textId="77777777" w:rsidR="00BF0B16" w:rsidRPr="001A3E8C" w:rsidRDefault="00BF0B16" w:rsidP="00610B3B">
      <w:pPr>
        <w:pStyle w:val="TableData"/>
        <w:widowControl w:val="0"/>
      </w:pPr>
    </w:p>
    <w:p w14:paraId="1577C8A5" w14:textId="47416728" w:rsidR="00BF0B16" w:rsidRPr="001A3E8C" w:rsidRDefault="00BF0B16" w:rsidP="00610B3B">
      <w:pPr>
        <w:pStyle w:val="Heading2"/>
        <w:widowControl w:val="0"/>
        <w:spacing w:before="120" w:after="120"/>
      </w:pPr>
      <w:r w:rsidRPr="001A3E8C">
        <w:t>The credit is not transferable or redeemable for cash.</w:t>
      </w:r>
      <w:r w:rsidR="00847442">
        <w:t xml:space="preserve"> </w:t>
      </w:r>
      <w:r w:rsidRPr="001A3E8C">
        <w:t>The credit does not roll over each month.</w:t>
      </w:r>
    </w:p>
    <w:p w14:paraId="2F591DA9" w14:textId="4EEA41E5" w:rsidR="00BF0B16" w:rsidRPr="001A3E8C" w:rsidRDefault="00BF0B16" w:rsidP="00610B3B">
      <w:pPr>
        <w:pStyle w:val="Heading2"/>
        <w:widowControl w:val="0"/>
        <w:spacing w:before="120" w:after="120"/>
      </w:pPr>
      <w:r w:rsidRPr="001A3E8C">
        <w:t>If you committed to a 24 month MRO Plus term, you must renew your member or subscriber plan for another consecutive 12-month period to continue to receive both your monthly bonus and the Mobile Phone Bonus.</w:t>
      </w:r>
      <w:r w:rsidR="00847442">
        <w:t xml:space="preserve"> </w:t>
      </w:r>
      <w:r w:rsidRPr="001A3E8C">
        <w:t>If you do not renew your member or subscriber plan after the initial 12-month term, your contract will automatically transfer to an equivalent casual plan for the remainder of your MRO Plus term.</w:t>
      </w:r>
      <w:r w:rsidR="00847442">
        <w:t xml:space="preserve"> </w:t>
      </w:r>
      <w:r w:rsidRPr="001A3E8C">
        <w:t>Also, you will only receive the Mobile Phone Bonus.</w:t>
      </w:r>
    </w:p>
    <w:p w14:paraId="08D3AD52" w14:textId="0BEEC1BD" w:rsidR="00BF0B16" w:rsidRPr="001A3E8C" w:rsidRDefault="00BF0B16" w:rsidP="00610B3B">
      <w:pPr>
        <w:pStyle w:val="Heading2"/>
        <w:widowControl w:val="0"/>
        <w:spacing w:before="120" w:after="120"/>
      </w:pPr>
      <w:r w:rsidRPr="001A3E8C">
        <w:t>The Mobile Phone Bonus is not compatible with any other offer.</w:t>
      </w:r>
      <w:r w:rsidR="00847442">
        <w:t xml:space="preserve"> </w:t>
      </w:r>
    </w:p>
    <w:p w14:paraId="3BACDCDC" w14:textId="77777777" w:rsidR="00BF0B16" w:rsidRPr="001A3E8C" w:rsidRDefault="00BF0B16" w:rsidP="00610B3B">
      <w:pPr>
        <w:pStyle w:val="Heading2"/>
        <w:widowControl w:val="0"/>
        <w:spacing w:before="120" w:after="120"/>
      </w:pPr>
      <w:r w:rsidRPr="001A3E8C">
        <w:lastRenderedPageBreak/>
        <w:t>We may withdraw the Mobile Phone Bonus at any time if you do not remain connected to the member plan (or equivalent casual plan as outlined above) with the same or higher monthly spend for your MRO Plus term.</w:t>
      </w:r>
    </w:p>
    <w:p w14:paraId="71A1B4FE" w14:textId="77777777" w:rsidR="00BF0B16" w:rsidRPr="001A3E8C" w:rsidRDefault="00BF0B16" w:rsidP="00610B3B">
      <w:pPr>
        <w:pStyle w:val="Heading1"/>
        <w:keepNext w:val="0"/>
        <w:widowControl w:val="0"/>
        <w:spacing w:before="120" w:after="120"/>
      </w:pPr>
      <w:bookmarkStart w:id="3179" w:name="_Toc492289646"/>
      <w:bookmarkStart w:id="3180" w:name="_Toc492241816"/>
      <w:bookmarkStart w:id="3181" w:name="_Toc497150252"/>
      <w:bookmarkStart w:id="3182" w:name="_Toc182294878"/>
      <w:proofErr w:type="spellStart"/>
      <w:r w:rsidRPr="001A3E8C">
        <w:t>EasyPlan</w:t>
      </w:r>
      <w:proofErr w:type="spellEnd"/>
      <w:r w:rsidRPr="001A3E8C">
        <w:t xml:space="preserve"> Bonus Options</w:t>
      </w:r>
      <w:bookmarkEnd w:id="3179"/>
      <w:bookmarkEnd w:id="3180"/>
      <w:bookmarkEnd w:id="3181"/>
      <w:bookmarkEnd w:id="3182"/>
      <w:r w:rsidRPr="001A3E8C">
        <w:t xml:space="preserve"> </w:t>
      </w:r>
    </w:p>
    <w:p w14:paraId="63A962A4" w14:textId="77777777" w:rsidR="00BF0B16" w:rsidRPr="001A3E8C" w:rsidRDefault="00BF0B16" w:rsidP="00610B3B">
      <w:pPr>
        <w:pStyle w:val="Heading2"/>
        <w:widowControl w:val="0"/>
        <w:spacing w:before="120" w:after="120"/>
      </w:pPr>
      <w:r w:rsidRPr="001A3E8C">
        <w:t>These bonus options are not available to new connections after 23 January 2002.</w:t>
      </w:r>
    </w:p>
    <w:p w14:paraId="743A1CD8" w14:textId="2F1C5086" w:rsidR="00BF0B16" w:rsidRPr="001A3E8C" w:rsidRDefault="00BF0B16" w:rsidP="00610B3B">
      <w:pPr>
        <w:pStyle w:val="Heading2"/>
        <w:widowControl w:val="0"/>
        <w:spacing w:before="120" w:after="120"/>
      </w:pPr>
      <w:r w:rsidRPr="001A3E8C">
        <w:t xml:space="preserve">Your pricing plan may allow you to choose one </w:t>
      </w:r>
      <w:proofErr w:type="spellStart"/>
      <w:r w:rsidRPr="001A3E8C">
        <w:t>EasyPlan</w:t>
      </w:r>
      <w:proofErr w:type="spellEnd"/>
      <w:r w:rsidRPr="001A3E8C">
        <w:t xml:space="preserve"> Bonus Option.</w:t>
      </w:r>
      <w:r w:rsidR="00847442">
        <w:t xml:space="preserve"> </w:t>
      </w:r>
      <w:r w:rsidRPr="001A3E8C">
        <w:t xml:space="preserve">The </w:t>
      </w:r>
      <w:proofErr w:type="spellStart"/>
      <w:r w:rsidRPr="001A3E8C">
        <w:t>EasyPlan</w:t>
      </w:r>
      <w:proofErr w:type="spellEnd"/>
      <w:r w:rsidRPr="001A3E8C">
        <w:t xml:space="preserve"> Bonus Options are described below.</w:t>
      </w:r>
    </w:p>
    <w:p w14:paraId="7471808E" w14:textId="6CDB8FD1" w:rsidR="00FD50F8" w:rsidRPr="001A3E8C" w:rsidRDefault="00FD50F8" w:rsidP="00610B3B">
      <w:pPr>
        <w:pStyle w:val="Heading2"/>
        <w:widowControl w:val="0"/>
        <w:spacing w:before="120" w:after="120"/>
      </w:pPr>
      <w:r w:rsidRPr="001A3E8C">
        <w:t xml:space="preserve">The bonus options marked in the table with an </w:t>
      </w:r>
      <w:r w:rsidRPr="001A3E8C">
        <w:rPr>
          <w:b/>
        </w:rPr>
        <w:t>asterisk</w:t>
      </w:r>
      <w:r w:rsidRPr="001A3E8C">
        <w:t xml:space="preserve"> do not apply to premium content and information services and some calls including calls to numbers beginning with 19, 1800 and 12, emergency calls, international and international roaming calls, </w:t>
      </w:r>
      <w:proofErr w:type="spellStart"/>
      <w:r w:rsidRPr="001A3E8C">
        <w:t>MessageBank</w:t>
      </w:r>
      <w:proofErr w:type="spellEnd"/>
      <w:r w:rsidRPr="001A3E8C">
        <w:t xml:space="preserve"> deposits and retrievals, calls to Optus satellite phones, diversion calls, value added services (such as reminder and wakeup calls), Dial It Services (weather and time) Memo, Operator Assisted calls, </w:t>
      </w:r>
      <w:proofErr w:type="spellStart"/>
      <w:r w:rsidRPr="001A3E8C">
        <w:t>PocketNews</w:t>
      </w:r>
      <w:proofErr w:type="spellEnd"/>
      <w:r w:rsidRPr="001A3E8C">
        <w:t xml:space="preserve"> and all data calls (such as SMS, </w:t>
      </w:r>
      <w:proofErr w:type="spellStart"/>
      <w:r w:rsidR="0074748B" w:rsidRPr="001A3E8C">
        <w:t>BigPond</w:t>
      </w:r>
      <w:proofErr w:type="spellEnd"/>
      <w:r w:rsidR="0074748B" w:rsidRPr="001A3E8C">
        <w:t xml:space="preserve"> Mobile Services (previously known as Telstra Active or </w:t>
      </w:r>
      <w:r w:rsidR="00807259">
        <w:t>WAP, MMS, Push To Talk, GPRS and</w:t>
      </w:r>
      <w:r w:rsidR="00847442">
        <w:t xml:space="preserve"> </w:t>
      </w:r>
      <w:r w:rsidRPr="001A3E8C" w:rsidDel="0058470C">
        <w:t>Telstra Active</w:t>
      </w:r>
      <w:r w:rsidRPr="001A3E8C">
        <w:t>).</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2"/>
        <w:gridCol w:w="1138"/>
        <w:gridCol w:w="906"/>
        <w:gridCol w:w="1012"/>
        <w:gridCol w:w="906"/>
        <w:gridCol w:w="1012"/>
        <w:gridCol w:w="906"/>
        <w:gridCol w:w="1012"/>
      </w:tblGrid>
      <w:tr w:rsidR="00BF0B16" w:rsidRPr="00825AD0" w14:paraId="6F43E574" w14:textId="77777777" w:rsidTr="00663A9D">
        <w:trPr>
          <w:cantSplit/>
          <w:tblHeader/>
        </w:trPr>
        <w:tc>
          <w:tcPr>
            <w:tcW w:w="1559" w:type="dxa"/>
            <w:shd w:val="clear" w:color="auto" w:fill="D9D9D9" w:themeFill="background1" w:themeFillShade="D9"/>
          </w:tcPr>
          <w:p w14:paraId="415DAB9E" w14:textId="77777777" w:rsidR="00BF0B16" w:rsidRPr="00663A9D" w:rsidRDefault="00BF0B16" w:rsidP="00610B3B">
            <w:pPr>
              <w:spacing w:before="120" w:after="120"/>
              <w:rPr>
                <w:sz w:val="21"/>
                <w:szCs w:val="18"/>
              </w:rPr>
            </w:pPr>
            <w:r w:rsidRPr="00663A9D">
              <w:rPr>
                <w:sz w:val="21"/>
                <w:szCs w:val="18"/>
              </w:rPr>
              <w:t>Bonus Option</w:t>
            </w:r>
          </w:p>
        </w:tc>
        <w:tc>
          <w:tcPr>
            <w:tcW w:w="6655" w:type="dxa"/>
            <w:gridSpan w:val="7"/>
            <w:shd w:val="clear" w:color="auto" w:fill="D9D9D9" w:themeFill="background1" w:themeFillShade="D9"/>
          </w:tcPr>
          <w:p w14:paraId="418D92C2" w14:textId="77777777" w:rsidR="00BF0B16" w:rsidRPr="00663A9D" w:rsidRDefault="00BF0B16" w:rsidP="00610B3B">
            <w:pPr>
              <w:spacing w:before="120" w:after="120"/>
              <w:rPr>
                <w:sz w:val="21"/>
                <w:szCs w:val="18"/>
              </w:rPr>
            </w:pPr>
            <w:r w:rsidRPr="00663A9D">
              <w:rPr>
                <w:sz w:val="21"/>
                <w:szCs w:val="18"/>
              </w:rPr>
              <w:t>Description</w:t>
            </w:r>
          </w:p>
        </w:tc>
      </w:tr>
      <w:tr w:rsidR="00BF0B16" w:rsidRPr="00825AD0" w14:paraId="05A3B56F" w14:textId="77777777" w:rsidTr="00663A9D">
        <w:tc>
          <w:tcPr>
            <w:tcW w:w="1559" w:type="dxa"/>
          </w:tcPr>
          <w:p w14:paraId="1AC69033" w14:textId="3E2924C2" w:rsidR="00BF0B16" w:rsidRPr="00663A9D" w:rsidRDefault="00BF0B16" w:rsidP="00610B3B">
            <w:pPr>
              <w:spacing w:before="120" w:after="120"/>
              <w:rPr>
                <w:sz w:val="21"/>
                <w:szCs w:val="18"/>
              </w:rPr>
            </w:pPr>
            <w:proofErr w:type="spellStart"/>
            <w:r w:rsidRPr="00663A9D">
              <w:rPr>
                <w:sz w:val="21"/>
                <w:szCs w:val="18"/>
              </w:rPr>
              <w:t>FreeChat</w:t>
            </w:r>
            <w:proofErr w:type="spellEnd"/>
          </w:p>
        </w:tc>
        <w:tc>
          <w:tcPr>
            <w:tcW w:w="6655" w:type="dxa"/>
            <w:gridSpan w:val="7"/>
          </w:tcPr>
          <w:p w14:paraId="4E96AE26" w14:textId="3E145FE3" w:rsidR="00BF0B16" w:rsidRPr="00663A9D" w:rsidRDefault="00BF0B16" w:rsidP="00610B3B">
            <w:pPr>
              <w:spacing w:before="120" w:after="120"/>
              <w:rPr>
                <w:sz w:val="21"/>
                <w:szCs w:val="18"/>
              </w:rPr>
            </w:pPr>
            <w:r w:rsidRPr="00663A9D">
              <w:rPr>
                <w:sz w:val="21"/>
                <w:szCs w:val="18"/>
              </w:rPr>
              <w:t xml:space="preserve">The first fifteen minutes of each </w:t>
            </w:r>
            <w:r w:rsidR="00FD50F8" w:rsidRPr="00663A9D">
              <w:rPr>
                <w:sz w:val="21"/>
                <w:szCs w:val="18"/>
              </w:rPr>
              <w:t xml:space="preserve">voice </w:t>
            </w:r>
            <w:r w:rsidRPr="00663A9D">
              <w:rPr>
                <w:sz w:val="21"/>
                <w:szCs w:val="18"/>
              </w:rPr>
              <w:t>call to another Telstra mobile number in Australia between 9:00 pm and 5:00 am each day are free.</w:t>
            </w:r>
            <w:r w:rsidR="00847442" w:rsidRPr="00663A9D">
              <w:rPr>
                <w:sz w:val="21"/>
                <w:szCs w:val="18"/>
              </w:rPr>
              <w:t xml:space="preserve"> </w:t>
            </w:r>
            <w:r w:rsidRPr="00663A9D">
              <w:rPr>
                <w:sz w:val="21"/>
                <w:szCs w:val="18"/>
              </w:rPr>
              <w:t>After 15 minutes, normal off peak rates apply.</w:t>
            </w:r>
            <w:r w:rsidR="00847442" w:rsidRPr="00663A9D">
              <w:rPr>
                <w:sz w:val="21"/>
                <w:szCs w:val="18"/>
              </w:rPr>
              <w:t xml:space="preserve"> </w:t>
            </w:r>
          </w:p>
        </w:tc>
      </w:tr>
      <w:tr w:rsidR="00BF0B16" w:rsidRPr="00825AD0" w14:paraId="1F10DAED" w14:textId="77777777" w:rsidTr="00663A9D">
        <w:tc>
          <w:tcPr>
            <w:tcW w:w="1559" w:type="dxa"/>
          </w:tcPr>
          <w:p w14:paraId="74741DB1" w14:textId="2EAF6F8B" w:rsidR="00BF0B16" w:rsidRPr="00663A9D" w:rsidRDefault="00BF0B16" w:rsidP="00610B3B">
            <w:pPr>
              <w:spacing w:before="120" w:after="120"/>
              <w:rPr>
                <w:sz w:val="21"/>
                <w:szCs w:val="18"/>
              </w:rPr>
            </w:pPr>
            <w:proofErr w:type="spellStart"/>
            <w:r w:rsidRPr="00663A9D">
              <w:rPr>
                <w:sz w:val="21"/>
                <w:szCs w:val="18"/>
              </w:rPr>
              <w:t>FlatChat</w:t>
            </w:r>
            <w:proofErr w:type="spellEnd"/>
          </w:p>
        </w:tc>
        <w:tc>
          <w:tcPr>
            <w:tcW w:w="6655" w:type="dxa"/>
            <w:gridSpan w:val="7"/>
          </w:tcPr>
          <w:p w14:paraId="25A3FC40" w14:textId="77777777" w:rsidR="00BF0B16" w:rsidRPr="00663A9D" w:rsidRDefault="00FD50F8" w:rsidP="00610B3B">
            <w:pPr>
              <w:spacing w:before="120" w:after="120"/>
              <w:rPr>
                <w:sz w:val="21"/>
                <w:szCs w:val="18"/>
              </w:rPr>
            </w:pPr>
            <w:r w:rsidRPr="00663A9D">
              <w:rPr>
                <w:sz w:val="21"/>
                <w:szCs w:val="18"/>
              </w:rPr>
              <w:t xml:space="preserve">Voice </w:t>
            </w:r>
            <w:r w:rsidR="00BF0B16" w:rsidRPr="00663A9D">
              <w:rPr>
                <w:sz w:val="21"/>
                <w:szCs w:val="18"/>
              </w:rPr>
              <w:t>Calls to another Telstra mobile number made from midnight Friday to midnight Sunday are 22 cents (GST incl.) for every 10-minute block (or part thereof).</w:t>
            </w:r>
          </w:p>
        </w:tc>
      </w:tr>
      <w:tr w:rsidR="00BF0B16" w:rsidRPr="00825AD0" w14:paraId="05424897" w14:textId="77777777" w:rsidTr="00663A9D">
        <w:tc>
          <w:tcPr>
            <w:tcW w:w="1559" w:type="dxa"/>
          </w:tcPr>
          <w:p w14:paraId="64AB67FF" w14:textId="1B56E670" w:rsidR="00BF0B16" w:rsidRPr="00663A9D" w:rsidRDefault="00BF0B16" w:rsidP="00610B3B">
            <w:pPr>
              <w:spacing w:before="120" w:after="120"/>
              <w:rPr>
                <w:sz w:val="21"/>
                <w:szCs w:val="18"/>
              </w:rPr>
            </w:pPr>
            <w:proofErr w:type="spellStart"/>
            <w:r w:rsidRPr="00663A9D">
              <w:rPr>
                <w:sz w:val="21"/>
                <w:szCs w:val="18"/>
              </w:rPr>
              <w:t>MobileNet</w:t>
            </w:r>
            <w:proofErr w:type="spellEnd"/>
            <w:r w:rsidRPr="00663A9D">
              <w:rPr>
                <w:sz w:val="21"/>
                <w:szCs w:val="18"/>
              </w:rPr>
              <w:t xml:space="preserve"> to </w:t>
            </w:r>
            <w:proofErr w:type="spellStart"/>
            <w:r w:rsidRPr="00663A9D">
              <w:rPr>
                <w:sz w:val="21"/>
                <w:szCs w:val="18"/>
              </w:rPr>
              <w:t>MobileNet</w:t>
            </w:r>
            <w:proofErr w:type="spellEnd"/>
          </w:p>
        </w:tc>
        <w:tc>
          <w:tcPr>
            <w:tcW w:w="6655" w:type="dxa"/>
            <w:gridSpan w:val="7"/>
          </w:tcPr>
          <w:p w14:paraId="1EC1A0CB" w14:textId="6FD32057" w:rsidR="00BF0B16" w:rsidRPr="00663A9D" w:rsidRDefault="00BF0B16" w:rsidP="00610B3B">
            <w:pPr>
              <w:spacing w:before="120" w:after="120"/>
              <w:rPr>
                <w:sz w:val="21"/>
                <w:szCs w:val="18"/>
              </w:rPr>
            </w:pPr>
            <w:r w:rsidRPr="00663A9D">
              <w:rPr>
                <w:sz w:val="21"/>
                <w:szCs w:val="18"/>
              </w:rPr>
              <w:t xml:space="preserve">You will be charged to </w:t>
            </w:r>
            <w:r w:rsidR="00FD50F8" w:rsidRPr="00663A9D">
              <w:rPr>
                <w:sz w:val="21"/>
                <w:szCs w:val="18"/>
              </w:rPr>
              <w:t xml:space="preserve">voice </w:t>
            </w:r>
            <w:r w:rsidRPr="00663A9D">
              <w:rPr>
                <w:sz w:val="21"/>
                <w:szCs w:val="18"/>
              </w:rPr>
              <w:t>call rates set out below for calls to Telstra mobile numbers.</w:t>
            </w:r>
            <w:r w:rsidR="00847442" w:rsidRPr="00663A9D">
              <w:rPr>
                <w:sz w:val="21"/>
                <w:szCs w:val="18"/>
              </w:rPr>
              <w:t xml:space="preserve"> </w:t>
            </w:r>
          </w:p>
        </w:tc>
      </w:tr>
      <w:tr w:rsidR="00BF0B16" w:rsidRPr="00825AD0" w14:paraId="62219444" w14:textId="77777777" w:rsidTr="00663A9D">
        <w:tc>
          <w:tcPr>
            <w:tcW w:w="1559" w:type="dxa"/>
          </w:tcPr>
          <w:p w14:paraId="5AE78F36" w14:textId="77777777" w:rsidR="00BF0B16" w:rsidRPr="00663A9D" w:rsidRDefault="00BF0B16" w:rsidP="00610B3B">
            <w:pPr>
              <w:spacing w:before="120" w:after="120"/>
              <w:rPr>
                <w:sz w:val="21"/>
                <w:szCs w:val="18"/>
              </w:rPr>
            </w:pPr>
          </w:p>
        </w:tc>
        <w:tc>
          <w:tcPr>
            <w:tcW w:w="850" w:type="dxa"/>
          </w:tcPr>
          <w:p w14:paraId="006DF9F7" w14:textId="77777777" w:rsidR="00BF0B16" w:rsidRPr="00663A9D" w:rsidRDefault="00BF0B16" w:rsidP="00610B3B">
            <w:pPr>
              <w:spacing w:before="120" w:after="120"/>
              <w:rPr>
                <w:sz w:val="21"/>
                <w:szCs w:val="18"/>
              </w:rPr>
            </w:pPr>
          </w:p>
        </w:tc>
        <w:tc>
          <w:tcPr>
            <w:tcW w:w="1935" w:type="dxa"/>
            <w:gridSpan w:val="2"/>
          </w:tcPr>
          <w:p w14:paraId="161B2910" w14:textId="77777777" w:rsidR="00BF0B16" w:rsidRPr="00663A9D" w:rsidRDefault="00BF0B16" w:rsidP="00610B3B">
            <w:pPr>
              <w:spacing w:before="120" w:after="120"/>
              <w:rPr>
                <w:sz w:val="21"/>
                <w:szCs w:val="18"/>
              </w:rPr>
            </w:pPr>
            <w:r w:rsidRPr="00663A9D">
              <w:rPr>
                <w:sz w:val="21"/>
                <w:szCs w:val="18"/>
              </w:rPr>
              <w:t>Flexi</w:t>
            </w:r>
            <w:r w:rsidRPr="00663A9D">
              <w:rPr>
                <w:sz w:val="21"/>
                <w:szCs w:val="18"/>
              </w:rPr>
              <w:noBreakHyphen/>
              <w:t>Plan 10 and 15</w:t>
            </w:r>
          </w:p>
        </w:tc>
        <w:tc>
          <w:tcPr>
            <w:tcW w:w="1935" w:type="dxa"/>
            <w:gridSpan w:val="2"/>
          </w:tcPr>
          <w:p w14:paraId="2B03045C" w14:textId="77777777" w:rsidR="00BF0B16" w:rsidRPr="00663A9D" w:rsidRDefault="00BF0B16" w:rsidP="00610B3B">
            <w:pPr>
              <w:spacing w:before="120" w:after="120"/>
              <w:rPr>
                <w:sz w:val="21"/>
                <w:szCs w:val="18"/>
              </w:rPr>
            </w:pPr>
            <w:r w:rsidRPr="00663A9D">
              <w:rPr>
                <w:sz w:val="21"/>
                <w:szCs w:val="18"/>
              </w:rPr>
              <w:t>Flexi</w:t>
            </w:r>
            <w:r w:rsidRPr="00663A9D">
              <w:rPr>
                <w:sz w:val="21"/>
                <w:szCs w:val="18"/>
              </w:rPr>
              <w:noBreakHyphen/>
              <w:t>Plan 20 and 30</w:t>
            </w:r>
          </w:p>
        </w:tc>
        <w:tc>
          <w:tcPr>
            <w:tcW w:w="1935" w:type="dxa"/>
            <w:gridSpan w:val="2"/>
          </w:tcPr>
          <w:p w14:paraId="2DCB0F95" w14:textId="77777777" w:rsidR="00BF0B16" w:rsidRPr="00663A9D" w:rsidRDefault="00BF0B16" w:rsidP="00610B3B">
            <w:pPr>
              <w:spacing w:before="120" w:after="120"/>
              <w:rPr>
                <w:sz w:val="21"/>
                <w:szCs w:val="18"/>
              </w:rPr>
            </w:pPr>
            <w:r w:rsidRPr="00663A9D">
              <w:rPr>
                <w:sz w:val="21"/>
                <w:szCs w:val="18"/>
              </w:rPr>
              <w:t>Other eligible pricing plans</w:t>
            </w:r>
          </w:p>
        </w:tc>
      </w:tr>
      <w:tr w:rsidR="00825AD0" w:rsidRPr="00825AD0" w14:paraId="579171DA" w14:textId="77777777" w:rsidTr="00825AD0">
        <w:trPr>
          <w:cantSplit/>
        </w:trPr>
        <w:tc>
          <w:tcPr>
            <w:tcW w:w="1559" w:type="dxa"/>
          </w:tcPr>
          <w:p w14:paraId="3D41E1B0" w14:textId="77777777" w:rsidR="00BF0B16" w:rsidRPr="00663A9D" w:rsidRDefault="00BF0B16" w:rsidP="00610B3B">
            <w:pPr>
              <w:spacing w:before="120" w:after="120"/>
              <w:rPr>
                <w:sz w:val="21"/>
                <w:szCs w:val="18"/>
              </w:rPr>
            </w:pPr>
          </w:p>
        </w:tc>
        <w:tc>
          <w:tcPr>
            <w:tcW w:w="850" w:type="dxa"/>
          </w:tcPr>
          <w:p w14:paraId="237BEB2A" w14:textId="77777777" w:rsidR="00BF0B16" w:rsidRPr="00663A9D" w:rsidRDefault="00BF0B16" w:rsidP="00610B3B">
            <w:pPr>
              <w:spacing w:before="120" w:after="120"/>
              <w:rPr>
                <w:sz w:val="21"/>
                <w:szCs w:val="18"/>
              </w:rPr>
            </w:pPr>
          </w:p>
        </w:tc>
        <w:tc>
          <w:tcPr>
            <w:tcW w:w="914" w:type="dxa"/>
          </w:tcPr>
          <w:p w14:paraId="63F97602" w14:textId="77777777" w:rsidR="00BF0B16" w:rsidRPr="00663A9D" w:rsidRDefault="00BF0B16" w:rsidP="00610B3B">
            <w:pPr>
              <w:spacing w:before="120" w:after="120"/>
              <w:rPr>
                <w:sz w:val="21"/>
                <w:szCs w:val="18"/>
              </w:rPr>
            </w:pPr>
            <w:r w:rsidRPr="00663A9D">
              <w:rPr>
                <w:sz w:val="21"/>
                <w:szCs w:val="18"/>
              </w:rPr>
              <w:t>GST excl.</w:t>
            </w:r>
          </w:p>
        </w:tc>
        <w:tc>
          <w:tcPr>
            <w:tcW w:w="1021" w:type="dxa"/>
          </w:tcPr>
          <w:p w14:paraId="74311D10" w14:textId="77777777" w:rsidR="00BF0B16" w:rsidRPr="00663A9D" w:rsidRDefault="00BF0B16" w:rsidP="00610B3B">
            <w:pPr>
              <w:spacing w:before="120" w:after="120"/>
              <w:rPr>
                <w:sz w:val="21"/>
                <w:szCs w:val="18"/>
              </w:rPr>
            </w:pPr>
            <w:r w:rsidRPr="00663A9D">
              <w:rPr>
                <w:sz w:val="21"/>
                <w:szCs w:val="18"/>
              </w:rPr>
              <w:t>GST incl.</w:t>
            </w:r>
          </w:p>
        </w:tc>
        <w:tc>
          <w:tcPr>
            <w:tcW w:w="914" w:type="dxa"/>
          </w:tcPr>
          <w:p w14:paraId="1B34F610" w14:textId="77777777" w:rsidR="00BF0B16" w:rsidRPr="00663A9D" w:rsidRDefault="00BF0B16" w:rsidP="00610B3B">
            <w:pPr>
              <w:spacing w:before="120" w:after="120"/>
              <w:rPr>
                <w:sz w:val="21"/>
                <w:szCs w:val="18"/>
              </w:rPr>
            </w:pPr>
            <w:r w:rsidRPr="00663A9D">
              <w:rPr>
                <w:sz w:val="21"/>
                <w:szCs w:val="18"/>
              </w:rPr>
              <w:t>GST excl.</w:t>
            </w:r>
          </w:p>
        </w:tc>
        <w:tc>
          <w:tcPr>
            <w:tcW w:w="1021" w:type="dxa"/>
          </w:tcPr>
          <w:p w14:paraId="59D0720B" w14:textId="77777777" w:rsidR="00BF0B16" w:rsidRPr="00663A9D" w:rsidRDefault="00BF0B16" w:rsidP="00610B3B">
            <w:pPr>
              <w:spacing w:before="120" w:after="120"/>
              <w:rPr>
                <w:sz w:val="21"/>
                <w:szCs w:val="18"/>
              </w:rPr>
            </w:pPr>
            <w:r w:rsidRPr="00663A9D">
              <w:rPr>
                <w:sz w:val="21"/>
                <w:szCs w:val="18"/>
              </w:rPr>
              <w:t>GST incl.</w:t>
            </w:r>
          </w:p>
        </w:tc>
        <w:tc>
          <w:tcPr>
            <w:tcW w:w="914" w:type="dxa"/>
          </w:tcPr>
          <w:p w14:paraId="2CB3EC9C" w14:textId="77777777" w:rsidR="00BF0B16" w:rsidRPr="00663A9D" w:rsidRDefault="00BF0B16" w:rsidP="00610B3B">
            <w:pPr>
              <w:spacing w:before="120" w:after="120"/>
              <w:rPr>
                <w:sz w:val="21"/>
                <w:szCs w:val="18"/>
              </w:rPr>
            </w:pPr>
            <w:r w:rsidRPr="00663A9D">
              <w:rPr>
                <w:sz w:val="21"/>
                <w:szCs w:val="18"/>
              </w:rPr>
              <w:t>GST excl.</w:t>
            </w:r>
          </w:p>
        </w:tc>
        <w:tc>
          <w:tcPr>
            <w:tcW w:w="1021" w:type="dxa"/>
          </w:tcPr>
          <w:p w14:paraId="0D88E3A2" w14:textId="77777777" w:rsidR="00BF0B16" w:rsidRPr="00663A9D" w:rsidRDefault="00BF0B16" w:rsidP="00610B3B">
            <w:pPr>
              <w:spacing w:before="120" w:after="120"/>
              <w:rPr>
                <w:sz w:val="21"/>
                <w:szCs w:val="18"/>
              </w:rPr>
            </w:pPr>
            <w:r w:rsidRPr="00663A9D">
              <w:rPr>
                <w:sz w:val="21"/>
                <w:szCs w:val="18"/>
              </w:rPr>
              <w:t>GST incl.</w:t>
            </w:r>
          </w:p>
        </w:tc>
      </w:tr>
      <w:tr w:rsidR="00BF0B16" w:rsidRPr="00825AD0" w14:paraId="2D4A7110" w14:textId="77777777" w:rsidTr="00663A9D">
        <w:trPr>
          <w:cantSplit/>
        </w:trPr>
        <w:tc>
          <w:tcPr>
            <w:tcW w:w="8214" w:type="dxa"/>
            <w:gridSpan w:val="8"/>
          </w:tcPr>
          <w:p w14:paraId="01C99449" w14:textId="77777777" w:rsidR="00BF0B16" w:rsidRPr="00663A9D" w:rsidRDefault="00BF0B16" w:rsidP="00610B3B">
            <w:pPr>
              <w:spacing w:before="120" w:after="120"/>
              <w:rPr>
                <w:sz w:val="21"/>
                <w:szCs w:val="18"/>
              </w:rPr>
            </w:pPr>
            <w:r w:rsidRPr="00663A9D">
              <w:rPr>
                <w:sz w:val="21"/>
                <w:szCs w:val="18"/>
              </w:rPr>
              <w:t>Peak Period call charges to a Telstra mobile number (7.00am</w:t>
            </w:r>
            <w:r w:rsidRPr="00663A9D">
              <w:rPr>
                <w:sz w:val="21"/>
                <w:szCs w:val="18"/>
              </w:rPr>
              <w:noBreakHyphen/>
              <w:t>8.00pm Mon</w:t>
            </w:r>
            <w:r w:rsidRPr="00663A9D">
              <w:rPr>
                <w:sz w:val="21"/>
                <w:szCs w:val="18"/>
              </w:rPr>
              <w:noBreakHyphen/>
              <w:t>Fri)</w:t>
            </w:r>
          </w:p>
        </w:tc>
      </w:tr>
      <w:tr w:rsidR="00825AD0" w:rsidRPr="00825AD0" w14:paraId="2E17891B" w14:textId="77777777" w:rsidTr="00825AD0">
        <w:trPr>
          <w:cantSplit/>
        </w:trPr>
        <w:tc>
          <w:tcPr>
            <w:tcW w:w="1559" w:type="dxa"/>
          </w:tcPr>
          <w:p w14:paraId="1BE043AA" w14:textId="77777777" w:rsidR="00BF0B16" w:rsidRPr="00663A9D" w:rsidRDefault="00BF0B16" w:rsidP="00610B3B">
            <w:pPr>
              <w:spacing w:before="120" w:after="120"/>
              <w:rPr>
                <w:sz w:val="21"/>
                <w:szCs w:val="18"/>
              </w:rPr>
            </w:pPr>
          </w:p>
        </w:tc>
        <w:tc>
          <w:tcPr>
            <w:tcW w:w="850" w:type="dxa"/>
          </w:tcPr>
          <w:p w14:paraId="05909ADE" w14:textId="77777777" w:rsidR="00BF0B16" w:rsidRPr="00663A9D" w:rsidRDefault="00BF0B16" w:rsidP="00610B3B">
            <w:pPr>
              <w:spacing w:before="120" w:after="120"/>
              <w:rPr>
                <w:sz w:val="21"/>
                <w:szCs w:val="18"/>
              </w:rPr>
            </w:pPr>
            <w:r w:rsidRPr="00663A9D">
              <w:rPr>
                <w:sz w:val="21"/>
                <w:szCs w:val="18"/>
              </w:rPr>
              <w:t>On connection</w:t>
            </w:r>
          </w:p>
        </w:tc>
        <w:tc>
          <w:tcPr>
            <w:tcW w:w="914" w:type="dxa"/>
          </w:tcPr>
          <w:p w14:paraId="1791DC6A" w14:textId="77777777" w:rsidR="00BF0B16" w:rsidRPr="00663A9D" w:rsidRDefault="00BF0B16" w:rsidP="00610B3B">
            <w:pPr>
              <w:spacing w:before="120" w:after="120"/>
              <w:rPr>
                <w:sz w:val="21"/>
                <w:szCs w:val="18"/>
              </w:rPr>
            </w:pPr>
            <w:r w:rsidRPr="00663A9D">
              <w:rPr>
                <w:sz w:val="21"/>
                <w:szCs w:val="18"/>
              </w:rPr>
              <w:t>22.727¢</w:t>
            </w:r>
          </w:p>
        </w:tc>
        <w:tc>
          <w:tcPr>
            <w:tcW w:w="1021" w:type="dxa"/>
          </w:tcPr>
          <w:p w14:paraId="51C196F6" w14:textId="77777777" w:rsidR="00BF0B16" w:rsidRPr="00663A9D" w:rsidRDefault="00BF0B16" w:rsidP="00610B3B">
            <w:pPr>
              <w:spacing w:before="120" w:after="120"/>
              <w:rPr>
                <w:sz w:val="21"/>
                <w:szCs w:val="18"/>
              </w:rPr>
            </w:pPr>
            <w:r w:rsidRPr="00663A9D">
              <w:rPr>
                <w:sz w:val="21"/>
                <w:szCs w:val="18"/>
              </w:rPr>
              <w:t>24.9999¢</w:t>
            </w:r>
          </w:p>
        </w:tc>
        <w:tc>
          <w:tcPr>
            <w:tcW w:w="914" w:type="dxa"/>
          </w:tcPr>
          <w:p w14:paraId="0AC94E03" w14:textId="77777777" w:rsidR="00BF0B16" w:rsidRPr="00663A9D" w:rsidRDefault="00BF0B16" w:rsidP="00610B3B">
            <w:pPr>
              <w:spacing w:before="120" w:after="120"/>
              <w:rPr>
                <w:sz w:val="21"/>
                <w:szCs w:val="18"/>
              </w:rPr>
            </w:pPr>
            <w:r w:rsidRPr="00663A9D">
              <w:rPr>
                <w:sz w:val="21"/>
                <w:szCs w:val="18"/>
              </w:rPr>
              <w:t>22.727¢</w:t>
            </w:r>
          </w:p>
        </w:tc>
        <w:tc>
          <w:tcPr>
            <w:tcW w:w="1021" w:type="dxa"/>
          </w:tcPr>
          <w:p w14:paraId="67C2791E" w14:textId="77777777" w:rsidR="00BF0B16" w:rsidRPr="00663A9D" w:rsidRDefault="00BF0B16" w:rsidP="00610B3B">
            <w:pPr>
              <w:spacing w:before="120" w:after="120"/>
              <w:rPr>
                <w:sz w:val="21"/>
                <w:szCs w:val="18"/>
              </w:rPr>
            </w:pPr>
            <w:r w:rsidRPr="00663A9D">
              <w:rPr>
                <w:sz w:val="21"/>
                <w:szCs w:val="18"/>
              </w:rPr>
              <w:t>24.9999¢</w:t>
            </w:r>
          </w:p>
        </w:tc>
        <w:tc>
          <w:tcPr>
            <w:tcW w:w="914" w:type="dxa"/>
          </w:tcPr>
          <w:p w14:paraId="2AAD5E4C" w14:textId="77777777" w:rsidR="00BF0B16" w:rsidRPr="00663A9D" w:rsidRDefault="00BF0B16" w:rsidP="00610B3B">
            <w:pPr>
              <w:spacing w:before="120" w:after="120"/>
              <w:rPr>
                <w:sz w:val="21"/>
                <w:szCs w:val="18"/>
              </w:rPr>
            </w:pPr>
            <w:r w:rsidRPr="00663A9D">
              <w:rPr>
                <w:sz w:val="21"/>
                <w:szCs w:val="18"/>
              </w:rPr>
              <w:t>22.727¢</w:t>
            </w:r>
          </w:p>
        </w:tc>
        <w:tc>
          <w:tcPr>
            <w:tcW w:w="1021" w:type="dxa"/>
          </w:tcPr>
          <w:p w14:paraId="580760C0" w14:textId="77777777" w:rsidR="00BF0B16" w:rsidRPr="00663A9D" w:rsidRDefault="00BF0B16" w:rsidP="00610B3B">
            <w:pPr>
              <w:spacing w:before="120" w:after="120"/>
              <w:rPr>
                <w:sz w:val="21"/>
                <w:szCs w:val="18"/>
              </w:rPr>
            </w:pPr>
            <w:r w:rsidRPr="00663A9D">
              <w:rPr>
                <w:sz w:val="21"/>
                <w:szCs w:val="18"/>
              </w:rPr>
              <w:t>24.9999¢</w:t>
            </w:r>
          </w:p>
        </w:tc>
      </w:tr>
      <w:tr w:rsidR="00825AD0" w:rsidRPr="00825AD0" w14:paraId="46654878" w14:textId="77777777" w:rsidTr="00825AD0">
        <w:trPr>
          <w:cantSplit/>
        </w:trPr>
        <w:tc>
          <w:tcPr>
            <w:tcW w:w="1559" w:type="dxa"/>
          </w:tcPr>
          <w:p w14:paraId="57F3A51A" w14:textId="77777777" w:rsidR="00BF0B16" w:rsidRPr="00663A9D" w:rsidRDefault="00BF0B16" w:rsidP="00610B3B">
            <w:pPr>
              <w:spacing w:before="120" w:after="120"/>
              <w:rPr>
                <w:sz w:val="21"/>
                <w:szCs w:val="18"/>
              </w:rPr>
            </w:pPr>
          </w:p>
        </w:tc>
        <w:tc>
          <w:tcPr>
            <w:tcW w:w="850" w:type="dxa"/>
          </w:tcPr>
          <w:p w14:paraId="3911BD8C" w14:textId="77777777" w:rsidR="00BF0B16" w:rsidRPr="00663A9D" w:rsidRDefault="00BF0B16" w:rsidP="00610B3B">
            <w:pPr>
              <w:spacing w:before="120" w:after="120"/>
              <w:rPr>
                <w:sz w:val="21"/>
                <w:szCs w:val="18"/>
              </w:rPr>
            </w:pPr>
            <w:r w:rsidRPr="00663A9D">
              <w:rPr>
                <w:sz w:val="21"/>
                <w:szCs w:val="18"/>
              </w:rPr>
              <w:t>Each second</w:t>
            </w:r>
          </w:p>
        </w:tc>
        <w:tc>
          <w:tcPr>
            <w:tcW w:w="914" w:type="dxa"/>
          </w:tcPr>
          <w:p w14:paraId="78A17B4C" w14:textId="77777777" w:rsidR="00BF0B16" w:rsidRPr="00663A9D" w:rsidRDefault="00BF0B16" w:rsidP="00610B3B">
            <w:pPr>
              <w:spacing w:before="120" w:after="120"/>
              <w:rPr>
                <w:sz w:val="21"/>
                <w:szCs w:val="18"/>
              </w:rPr>
            </w:pPr>
            <w:r w:rsidRPr="00663A9D">
              <w:rPr>
                <w:sz w:val="21"/>
                <w:szCs w:val="18"/>
              </w:rPr>
              <w:t>1.6666¢</w:t>
            </w:r>
          </w:p>
        </w:tc>
        <w:tc>
          <w:tcPr>
            <w:tcW w:w="1021" w:type="dxa"/>
          </w:tcPr>
          <w:p w14:paraId="660411D6" w14:textId="77777777" w:rsidR="00BF0B16" w:rsidRPr="00663A9D" w:rsidRDefault="00BF0B16" w:rsidP="00610B3B">
            <w:pPr>
              <w:spacing w:before="120" w:after="120"/>
              <w:rPr>
                <w:sz w:val="21"/>
                <w:szCs w:val="18"/>
              </w:rPr>
            </w:pPr>
            <w:r w:rsidRPr="00663A9D">
              <w:rPr>
                <w:sz w:val="21"/>
                <w:szCs w:val="18"/>
              </w:rPr>
              <w:t>1.8333¢</w:t>
            </w:r>
          </w:p>
        </w:tc>
        <w:tc>
          <w:tcPr>
            <w:tcW w:w="914" w:type="dxa"/>
          </w:tcPr>
          <w:p w14:paraId="452D2911" w14:textId="77777777" w:rsidR="00BF0B16" w:rsidRPr="00663A9D" w:rsidRDefault="00BF0B16" w:rsidP="00610B3B">
            <w:pPr>
              <w:spacing w:before="120" w:after="120"/>
              <w:rPr>
                <w:sz w:val="21"/>
                <w:szCs w:val="18"/>
              </w:rPr>
            </w:pPr>
            <w:r w:rsidRPr="00663A9D">
              <w:rPr>
                <w:sz w:val="21"/>
                <w:szCs w:val="18"/>
              </w:rPr>
              <w:t>1¢</w:t>
            </w:r>
          </w:p>
        </w:tc>
        <w:tc>
          <w:tcPr>
            <w:tcW w:w="1021" w:type="dxa"/>
          </w:tcPr>
          <w:p w14:paraId="708D4159" w14:textId="77777777" w:rsidR="00BF0B16" w:rsidRPr="00663A9D" w:rsidRDefault="00BF0B16" w:rsidP="00610B3B">
            <w:pPr>
              <w:spacing w:before="120" w:after="120"/>
              <w:rPr>
                <w:sz w:val="21"/>
                <w:szCs w:val="18"/>
              </w:rPr>
            </w:pPr>
            <w:r w:rsidRPr="00663A9D">
              <w:rPr>
                <w:sz w:val="21"/>
                <w:szCs w:val="18"/>
              </w:rPr>
              <w:t>1.1¢</w:t>
            </w:r>
          </w:p>
        </w:tc>
        <w:tc>
          <w:tcPr>
            <w:tcW w:w="914" w:type="dxa"/>
          </w:tcPr>
          <w:p w14:paraId="7610DACE" w14:textId="77777777" w:rsidR="00BF0B16" w:rsidRPr="00663A9D" w:rsidRDefault="00BF0B16" w:rsidP="00610B3B">
            <w:pPr>
              <w:spacing w:before="120" w:after="120"/>
              <w:rPr>
                <w:sz w:val="21"/>
                <w:szCs w:val="18"/>
              </w:rPr>
            </w:pPr>
            <w:r w:rsidRPr="00663A9D">
              <w:rPr>
                <w:sz w:val="21"/>
                <w:szCs w:val="18"/>
              </w:rPr>
              <w:t>0.5¢</w:t>
            </w:r>
          </w:p>
        </w:tc>
        <w:tc>
          <w:tcPr>
            <w:tcW w:w="1021" w:type="dxa"/>
          </w:tcPr>
          <w:p w14:paraId="7FA70B31" w14:textId="77777777" w:rsidR="00BF0B16" w:rsidRPr="00663A9D" w:rsidRDefault="00BF0B16" w:rsidP="00610B3B">
            <w:pPr>
              <w:spacing w:before="120" w:after="120"/>
              <w:rPr>
                <w:sz w:val="21"/>
                <w:szCs w:val="18"/>
              </w:rPr>
            </w:pPr>
            <w:r w:rsidRPr="00663A9D">
              <w:rPr>
                <w:sz w:val="21"/>
                <w:szCs w:val="18"/>
              </w:rPr>
              <w:t>0.55¢</w:t>
            </w:r>
          </w:p>
        </w:tc>
      </w:tr>
      <w:tr w:rsidR="00BF0B16" w:rsidRPr="00825AD0" w14:paraId="4A073ABE" w14:textId="77777777" w:rsidTr="00663A9D">
        <w:trPr>
          <w:cantSplit/>
        </w:trPr>
        <w:tc>
          <w:tcPr>
            <w:tcW w:w="8214" w:type="dxa"/>
            <w:gridSpan w:val="8"/>
          </w:tcPr>
          <w:p w14:paraId="3699EC33" w14:textId="77777777" w:rsidR="00BF0B16" w:rsidRPr="00663A9D" w:rsidRDefault="00BF0B16" w:rsidP="00610B3B">
            <w:pPr>
              <w:spacing w:before="120" w:after="120"/>
              <w:rPr>
                <w:sz w:val="21"/>
                <w:szCs w:val="18"/>
              </w:rPr>
            </w:pPr>
            <w:r w:rsidRPr="00663A9D">
              <w:rPr>
                <w:sz w:val="21"/>
                <w:szCs w:val="18"/>
              </w:rPr>
              <w:lastRenderedPageBreak/>
              <w:t>Off Peak Period Call Charges to a Telstra mobile number (All Other Times)</w:t>
            </w:r>
          </w:p>
        </w:tc>
      </w:tr>
      <w:tr w:rsidR="00825AD0" w:rsidRPr="00825AD0" w14:paraId="7CA6D132" w14:textId="77777777" w:rsidTr="00825AD0">
        <w:trPr>
          <w:cantSplit/>
        </w:trPr>
        <w:tc>
          <w:tcPr>
            <w:tcW w:w="1559" w:type="dxa"/>
          </w:tcPr>
          <w:p w14:paraId="1265592D" w14:textId="77777777" w:rsidR="00BF0B16" w:rsidRPr="00663A9D" w:rsidRDefault="00BF0B16" w:rsidP="00610B3B">
            <w:pPr>
              <w:spacing w:before="120" w:after="120"/>
              <w:rPr>
                <w:sz w:val="21"/>
                <w:szCs w:val="18"/>
              </w:rPr>
            </w:pPr>
          </w:p>
        </w:tc>
        <w:tc>
          <w:tcPr>
            <w:tcW w:w="850" w:type="dxa"/>
          </w:tcPr>
          <w:p w14:paraId="551AD822" w14:textId="77777777" w:rsidR="00BF0B16" w:rsidRPr="00663A9D" w:rsidRDefault="00BF0B16" w:rsidP="00610B3B">
            <w:pPr>
              <w:spacing w:before="120" w:after="120"/>
              <w:rPr>
                <w:sz w:val="21"/>
                <w:szCs w:val="18"/>
              </w:rPr>
            </w:pPr>
            <w:r w:rsidRPr="00663A9D">
              <w:rPr>
                <w:sz w:val="21"/>
                <w:szCs w:val="18"/>
              </w:rPr>
              <w:t>On connection</w:t>
            </w:r>
          </w:p>
        </w:tc>
        <w:tc>
          <w:tcPr>
            <w:tcW w:w="914" w:type="dxa"/>
          </w:tcPr>
          <w:p w14:paraId="01E26074" w14:textId="77777777" w:rsidR="00BF0B16" w:rsidRPr="00663A9D" w:rsidRDefault="00BF0B16" w:rsidP="00610B3B">
            <w:pPr>
              <w:spacing w:before="120" w:after="120"/>
              <w:rPr>
                <w:sz w:val="21"/>
                <w:szCs w:val="18"/>
              </w:rPr>
            </w:pPr>
            <w:r w:rsidRPr="00663A9D">
              <w:rPr>
                <w:sz w:val="21"/>
                <w:szCs w:val="18"/>
              </w:rPr>
              <w:t>22.727¢</w:t>
            </w:r>
          </w:p>
        </w:tc>
        <w:tc>
          <w:tcPr>
            <w:tcW w:w="1021" w:type="dxa"/>
          </w:tcPr>
          <w:p w14:paraId="649AFC48" w14:textId="77777777" w:rsidR="00BF0B16" w:rsidRPr="00663A9D" w:rsidRDefault="00BF0B16" w:rsidP="00610B3B">
            <w:pPr>
              <w:spacing w:before="120" w:after="120"/>
              <w:rPr>
                <w:sz w:val="21"/>
                <w:szCs w:val="18"/>
              </w:rPr>
            </w:pPr>
            <w:r w:rsidRPr="00663A9D">
              <w:rPr>
                <w:sz w:val="21"/>
                <w:szCs w:val="18"/>
              </w:rPr>
              <w:t>24.9999¢</w:t>
            </w:r>
          </w:p>
        </w:tc>
        <w:tc>
          <w:tcPr>
            <w:tcW w:w="914" w:type="dxa"/>
          </w:tcPr>
          <w:p w14:paraId="28CD5490" w14:textId="77777777" w:rsidR="00BF0B16" w:rsidRPr="00663A9D" w:rsidRDefault="00BF0B16" w:rsidP="00610B3B">
            <w:pPr>
              <w:spacing w:before="120" w:after="120"/>
              <w:rPr>
                <w:sz w:val="21"/>
                <w:szCs w:val="18"/>
              </w:rPr>
            </w:pPr>
            <w:r w:rsidRPr="00663A9D">
              <w:rPr>
                <w:sz w:val="21"/>
                <w:szCs w:val="18"/>
              </w:rPr>
              <w:t>22.727¢</w:t>
            </w:r>
          </w:p>
        </w:tc>
        <w:tc>
          <w:tcPr>
            <w:tcW w:w="1021" w:type="dxa"/>
          </w:tcPr>
          <w:p w14:paraId="6831F333" w14:textId="77777777" w:rsidR="00BF0B16" w:rsidRPr="00663A9D" w:rsidRDefault="00BF0B16" w:rsidP="00610B3B">
            <w:pPr>
              <w:spacing w:before="120" w:after="120"/>
              <w:rPr>
                <w:sz w:val="21"/>
                <w:szCs w:val="18"/>
              </w:rPr>
            </w:pPr>
            <w:r w:rsidRPr="00663A9D">
              <w:rPr>
                <w:sz w:val="21"/>
                <w:szCs w:val="18"/>
              </w:rPr>
              <w:t>24.9999¢</w:t>
            </w:r>
          </w:p>
        </w:tc>
        <w:tc>
          <w:tcPr>
            <w:tcW w:w="914" w:type="dxa"/>
          </w:tcPr>
          <w:p w14:paraId="5F4BD207" w14:textId="77777777" w:rsidR="00BF0B16" w:rsidRPr="00663A9D" w:rsidRDefault="00BF0B16" w:rsidP="00610B3B">
            <w:pPr>
              <w:spacing w:before="120" w:after="120"/>
              <w:rPr>
                <w:sz w:val="21"/>
                <w:szCs w:val="18"/>
              </w:rPr>
            </w:pPr>
            <w:r w:rsidRPr="00663A9D">
              <w:rPr>
                <w:sz w:val="21"/>
                <w:szCs w:val="18"/>
              </w:rPr>
              <w:t>22.727¢</w:t>
            </w:r>
          </w:p>
        </w:tc>
        <w:tc>
          <w:tcPr>
            <w:tcW w:w="1021" w:type="dxa"/>
          </w:tcPr>
          <w:p w14:paraId="7AC542F6" w14:textId="77777777" w:rsidR="00BF0B16" w:rsidRPr="00663A9D" w:rsidRDefault="00BF0B16" w:rsidP="00610B3B">
            <w:pPr>
              <w:spacing w:before="120" w:after="120"/>
              <w:rPr>
                <w:b/>
                <w:sz w:val="21"/>
                <w:szCs w:val="18"/>
              </w:rPr>
            </w:pPr>
            <w:r w:rsidRPr="00663A9D">
              <w:rPr>
                <w:sz w:val="21"/>
                <w:szCs w:val="18"/>
              </w:rPr>
              <w:t>24.9999¢</w:t>
            </w:r>
          </w:p>
        </w:tc>
      </w:tr>
      <w:tr w:rsidR="00825AD0" w:rsidRPr="00825AD0" w14:paraId="32F560E3" w14:textId="77777777" w:rsidTr="00825AD0">
        <w:trPr>
          <w:cantSplit/>
        </w:trPr>
        <w:tc>
          <w:tcPr>
            <w:tcW w:w="1559" w:type="dxa"/>
          </w:tcPr>
          <w:p w14:paraId="26B478DB" w14:textId="77777777" w:rsidR="00BF0B16" w:rsidRPr="00663A9D" w:rsidRDefault="00BF0B16" w:rsidP="00610B3B">
            <w:pPr>
              <w:spacing w:before="120" w:after="120"/>
              <w:rPr>
                <w:sz w:val="21"/>
                <w:szCs w:val="18"/>
              </w:rPr>
            </w:pPr>
          </w:p>
        </w:tc>
        <w:tc>
          <w:tcPr>
            <w:tcW w:w="850" w:type="dxa"/>
          </w:tcPr>
          <w:p w14:paraId="748D2F9D" w14:textId="77777777" w:rsidR="00BF0B16" w:rsidRPr="00663A9D" w:rsidRDefault="00BF0B16" w:rsidP="00610B3B">
            <w:pPr>
              <w:spacing w:before="120" w:after="120"/>
              <w:rPr>
                <w:sz w:val="21"/>
                <w:szCs w:val="18"/>
              </w:rPr>
            </w:pPr>
            <w:r w:rsidRPr="00663A9D">
              <w:rPr>
                <w:sz w:val="21"/>
                <w:szCs w:val="18"/>
              </w:rPr>
              <w:t>Each second</w:t>
            </w:r>
          </w:p>
        </w:tc>
        <w:tc>
          <w:tcPr>
            <w:tcW w:w="914" w:type="dxa"/>
          </w:tcPr>
          <w:p w14:paraId="676893DE" w14:textId="77777777" w:rsidR="00BF0B16" w:rsidRPr="00663A9D" w:rsidRDefault="00BF0B16" w:rsidP="00610B3B">
            <w:pPr>
              <w:spacing w:before="120" w:after="120"/>
              <w:rPr>
                <w:sz w:val="21"/>
                <w:szCs w:val="18"/>
              </w:rPr>
            </w:pPr>
            <w:r w:rsidRPr="00663A9D">
              <w:rPr>
                <w:sz w:val="21"/>
                <w:szCs w:val="18"/>
              </w:rPr>
              <w:t>0.0833¢</w:t>
            </w:r>
          </w:p>
        </w:tc>
        <w:tc>
          <w:tcPr>
            <w:tcW w:w="1021" w:type="dxa"/>
          </w:tcPr>
          <w:p w14:paraId="31FD92FA" w14:textId="77777777" w:rsidR="00BF0B16" w:rsidRPr="00663A9D" w:rsidRDefault="00BF0B16" w:rsidP="00610B3B">
            <w:pPr>
              <w:spacing w:before="120" w:after="120"/>
              <w:rPr>
                <w:sz w:val="21"/>
                <w:szCs w:val="18"/>
              </w:rPr>
            </w:pPr>
            <w:r w:rsidRPr="00663A9D">
              <w:rPr>
                <w:sz w:val="21"/>
                <w:szCs w:val="18"/>
              </w:rPr>
              <w:t>0.0916¢</w:t>
            </w:r>
          </w:p>
        </w:tc>
        <w:tc>
          <w:tcPr>
            <w:tcW w:w="914" w:type="dxa"/>
          </w:tcPr>
          <w:p w14:paraId="67FC46CD" w14:textId="77777777" w:rsidR="00BF0B16" w:rsidRPr="00663A9D" w:rsidRDefault="00BF0B16" w:rsidP="00610B3B">
            <w:pPr>
              <w:spacing w:before="120" w:after="120"/>
              <w:rPr>
                <w:sz w:val="21"/>
                <w:szCs w:val="18"/>
              </w:rPr>
            </w:pPr>
            <w:r w:rsidRPr="00663A9D">
              <w:rPr>
                <w:sz w:val="21"/>
                <w:szCs w:val="18"/>
              </w:rPr>
              <w:t>0.0833¢</w:t>
            </w:r>
          </w:p>
        </w:tc>
        <w:tc>
          <w:tcPr>
            <w:tcW w:w="1021" w:type="dxa"/>
          </w:tcPr>
          <w:p w14:paraId="54351956" w14:textId="77777777" w:rsidR="00BF0B16" w:rsidRPr="00663A9D" w:rsidRDefault="00BF0B16" w:rsidP="00610B3B">
            <w:pPr>
              <w:spacing w:before="120" w:after="120"/>
              <w:rPr>
                <w:sz w:val="21"/>
                <w:szCs w:val="18"/>
              </w:rPr>
            </w:pPr>
            <w:r w:rsidRPr="00663A9D">
              <w:rPr>
                <w:sz w:val="21"/>
                <w:szCs w:val="18"/>
              </w:rPr>
              <w:t>0.0916¢</w:t>
            </w:r>
          </w:p>
        </w:tc>
        <w:tc>
          <w:tcPr>
            <w:tcW w:w="914" w:type="dxa"/>
          </w:tcPr>
          <w:p w14:paraId="1419E38B" w14:textId="77777777" w:rsidR="00BF0B16" w:rsidRPr="00663A9D" w:rsidRDefault="00BF0B16" w:rsidP="00610B3B">
            <w:pPr>
              <w:spacing w:before="120" w:after="120"/>
              <w:rPr>
                <w:sz w:val="21"/>
                <w:szCs w:val="18"/>
              </w:rPr>
            </w:pPr>
            <w:r w:rsidRPr="00663A9D">
              <w:rPr>
                <w:sz w:val="21"/>
                <w:szCs w:val="18"/>
              </w:rPr>
              <w:t>0.0833¢</w:t>
            </w:r>
          </w:p>
        </w:tc>
        <w:tc>
          <w:tcPr>
            <w:tcW w:w="1021" w:type="dxa"/>
          </w:tcPr>
          <w:p w14:paraId="403B032B" w14:textId="77777777" w:rsidR="00BF0B16" w:rsidRPr="00663A9D" w:rsidRDefault="00BF0B16" w:rsidP="00610B3B">
            <w:pPr>
              <w:spacing w:before="120" w:after="120"/>
              <w:rPr>
                <w:sz w:val="21"/>
                <w:szCs w:val="18"/>
              </w:rPr>
            </w:pPr>
            <w:r w:rsidRPr="00663A9D">
              <w:rPr>
                <w:sz w:val="21"/>
                <w:szCs w:val="18"/>
              </w:rPr>
              <w:t>0.0916¢</w:t>
            </w:r>
          </w:p>
        </w:tc>
      </w:tr>
    </w:tbl>
    <w:p w14:paraId="0A92BD42" w14:textId="77777777" w:rsidR="00BF0B16" w:rsidRPr="001A3E8C" w:rsidRDefault="00BF0B16" w:rsidP="00610B3B">
      <w:pPr>
        <w:pStyle w:val="TableData"/>
        <w:widowControl w:val="0"/>
      </w:pPr>
    </w:p>
    <w:p w14:paraId="3A7349D2" w14:textId="1284CD4F" w:rsidR="00BF0B16" w:rsidRPr="001A3E8C" w:rsidRDefault="00BF0B16" w:rsidP="00610B3B">
      <w:pPr>
        <w:pStyle w:val="Heading2"/>
        <w:widowControl w:val="0"/>
        <w:spacing w:before="120" w:after="120"/>
        <w:rPr>
          <w:snapToGrid w:val="0"/>
        </w:rPr>
      </w:pPr>
      <w:r w:rsidRPr="001A3E8C">
        <w:rPr>
          <w:snapToGrid w:val="0"/>
        </w:rPr>
        <w:t xml:space="preserve">Our </w:t>
      </w:r>
      <w:proofErr w:type="spellStart"/>
      <w:r w:rsidRPr="001A3E8C">
        <w:rPr>
          <w:snapToGrid w:val="0"/>
        </w:rPr>
        <w:t>FairPlay</w:t>
      </w:r>
      <w:proofErr w:type="spellEnd"/>
      <w:r w:rsidRPr="001A3E8C">
        <w:rPr>
          <w:snapToGrid w:val="0"/>
        </w:rPr>
        <w:t xml:space="preserve"> Policy </w:t>
      </w:r>
      <w:r w:rsidRPr="001A3E8C">
        <w:rPr>
          <w:lang w:val="en-US"/>
        </w:rPr>
        <w:t xml:space="preserve">(set out in Part A – General of the Telstra Mobile section of Our Customer Terms) </w:t>
      </w:r>
      <w:r w:rsidRPr="001A3E8C">
        <w:rPr>
          <w:snapToGrid w:val="0"/>
        </w:rPr>
        <w:t xml:space="preserve">applies to the </w:t>
      </w:r>
      <w:proofErr w:type="spellStart"/>
      <w:r w:rsidRPr="001A3E8C">
        <w:rPr>
          <w:snapToGrid w:val="0"/>
        </w:rPr>
        <w:t>EasyPlan</w:t>
      </w:r>
      <w:proofErr w:type="spellEnd"/>
      <w:r w:rsidRPr="001A3E8C">
        <w:rPr>
          <w:snapToGrid w:val="0"/>
        </w:rPr>
        <w:t xml:space="preserve"> bonus options.</w:t>
      </w:r>
      <w:r w:rsidR="00847442">
        <w:rPr>
          <w:snapToGrid w:val="0"/>
        </w:rPr>
        <w:t xml:space="preserve"> </w:t>
      </w:r>
      <w:r w:rsidRPr="001A3E8C">
        <w:rPr>
          <w:snapToGrid w:val="0"/>
        </w:rPr>
        <w:t>The call charges applicable to your selected Bonus Option will prevail over the charges set out under your pricing plan.</w:t>
      </w:r>
    </w:p>
    <w:p w14:paraId="73E3C3A5" w14:textId="0BC501C1" w:rsidR="00BF0B16" w:rsidRPr="001A3E8C" w:rsidRDefault="00BF0B16" w:rsidP="00610B3B">
      <w:pPr>
        <w:pStyle w:val="Heading2"/>
        <w:widowControl w:val="0"/>
        <w:spacing w:before="120" w:after="120"/>
        <w:rPr>
          <w:snapToGrid w:val="0"/>
        </w:rPr>
      </w:pPr>
      <w:r w:rsidRPr="001A3E8C">
        <w:rPr>
          <w:snapToGrid w:val="0"/>
        </w:rPr>
        <w:t>If you do not choose a Bonus Option, you will be deemed to have selected the “</w:t>
      </w:r>
      <w:proofErr w:type="spellStart"/>
      <w:r w:rsidRPr="001A3E8C">
        <w:rPr>
          <w:snapToGrid w:val="0"/>
        </w:rPr>
        <w:t>MobileNet</w:t>
      </w:r>
      <w:proofErr w:type="spellEnd"/>
      <w:r w:rsidRPr="001A3E8C">
        <w:rPr>
          <w:snapToGrid w:val="0"/>
        </w:rPr>
        <w:t xml:space="preserve"> to </w:t>
      </w:r>
      <w:proofErr w:type="spellStart"/>
      <w:r w:rsidRPr="001A3E8C">
        <w:rPr>
          <w:snapToGrid w:val="0"/>
        </w:rPr>
        <w:t>MobileNet</w:t>
      </w:r>
      <w:proofErr w:type="spellEnd"/>
      <w:r w:rsidRPr="001A3E8C">
        <w:rPr>
          <w:snapToGrid w:val="0"/>
        </w:rPr>
        <w:t>” bonus option, unless you are connected to the Flat Rate 12, 18, 24, 32 or 50 Flexi</w:t>
      </w:r>
      <w:r w:rsidRPr="001A3E8C">
        <w:rPr>
          <w:snapToGrid w:val="0"/>
        </w:rPr>
        <w:noBreakHyphen/>
        <w:t>Plans.</w:t>
      </w:r>
      <w:r w:rsidR="00847442">
        <w:rPr>
          <w:snapToGrid w:val="0"/>
        </w:rPr>
        <w:t xml:space="preserve"> </w:t>
      </w:r>
      <w:r w:rsidRPr="001A3E8C">
        <w:rPr>
          <w:snapToGrid w:val="0"/>
        </w:rPr>
        <w:t>If you do not choose a Bonus Option and are connected to the Flat Rate 12, 18, 24, 32 or 50 Flexi</w:t>
      </w:r>
      <w:r w:rsidRPr="001A3E8C">
        <w:rPr>
          <w:snapToGrid w:val="0"/>
        </w:rPr>
        <w:noBreakHyphen/>
        <w:t xml:space="preserve">Plans, you will automatically receive the </w:t>
      </w:r>
      <w:proofErr w:type="spellStart"/>
      <w:r w:rsidRPr="001A3E8C">
        <w:rPr>
          <w:snapToGrid w:val="0"/>
        </w:rPr>
        <w:t>EasyPlan</w:t>
      </w:r>
      <w:proofErr w:type="spellEnd"/>
      <w:r w:rsidRPr="001A3E8C">
        <w:rPr>
          <w:snapToGrid w:val="0"/>
        </w:rPr>
        <w:t xml:space="preserve"> “</w:t>
      </w:r>
      <w:proofErr w:type="spellStart"/>
      <w:r w:rsidRPr="001A3E8C">
        <w:rPr>
          <w:snapToGrid w:val="0"/>
        </w:rPr>
        <w:t>FlatChat</w:t>
      </w:r>
      <w:proofErr w:type="spellEnd"/>
      <w:r w:rsidRPr="001A3E8C">
        <w:rPr>
          <w:snapToGrid w:val="0"/>
        </w:rPr>
        <w:t>” Bonus Option.</w:t>
      </w:r>
    </w:p>
    <w:p w14:paraId="03D5804A" w14:textId="1FE1097B" w:rsidR="00BF0B16" w:rsidRPr="001A3E8C" w:rsidRDefault="00BF0B16" w:rsidP="00610B3B">
      <w:pPr>
        <w:pStyle w:val="Heading2"/>
        <w:widowControl w:val="0"/>
        <w:spacing w:before="120" w:after="120"/>
        <w:rPr>
          <w:snapToGrid w:val="0"/>
        </w:rPr>
      </w:pPr>
      <w:r w:rsidRPr="001A3E8C">
        <w:rPr>
          <w:snapToGrid w:val="0"/>
        </w:rPr>
        <w:t xml:space="preserve">You are entitled to one free change of your selected </w:t>
      </w:r>
      <w:proofErr w:type="spellStart"/>
      <w:r w:rsidRPr="001A3E8C">
        <w:rPr>
          <w:snapToGrid w:val="0"/>
        </w:rPr>
        <w:t>EasyPlan</w:t>
      </w:r>
      <w:proofErr w:type="spellEnd"/>
      <w:r w:rsidRPr="001A3E8C">
        <w:rPr>
          <w:snapToGrid w:val="0"/>
        </w:rPr>
        <w:t xml:space="preserve"> Bonus Option in each 30-day period.</w:t>
      </w:r>
      <w:r w:rsidR="00847442">
        <w:rPr>
          <w:snapToGrid w:val="0"/>
        </w:rPr>
        <w:t xml:space="preserve"> </w:t>
      </w:r>
      <w:r w:rsidRPr="001A3E8C">
        <w:rPr>
          <w:snapToGrid w:val="0"/>
        </w:rPr>
        <w:t>Any change made by you within 30 days of your previous change will incur an $11.00 fee.</w:t>
      </w:r>
    </w:p>
    <w:p w14:paraId="30A7475D" w14:textId="77777777" w:rsidR="00BF0B16" w:rsidRPr="001A3E8C" w:rsidRDefault="00BF0B16" w:rsidP="00610B3B">
      <w:pPr>
        <w:pStyle w:val="Heading1"/>
        <w:keepNext w:val="0"/>
        <w:widowControl w:val="0"/>
        <w:spacing w:before="120" w:after="120"/>
      </w:pPr>
      <w:bookmarkStart w:id="3183" w:name="_Toc492289647"/>
      <w:bookmarkStart w:id="3184" w:name="_Toc492241817"/>
      <w:bookmarkStart w:id="3185" w:name="_Toc497150253"/>
      <w:bookmarkStart w:id="3186" w:name="_Toc182294879"/>
      <w:r w:rsidRPr="001A3E8C">
        <w:t>Hotline Number</w:t>
      </w:r>
      <w:bookmarkEnd w:id="3183"/>
      <w:bookmarkEnd w:id="3184"/>
      <w:bookmarkEnd w:id="3185"/>
      <w:bookmarkEnd w:id="3186"/>
    </w:p>
    <w:p w14:paraId="1C698245" w14:textId="77777777" w:rsidR="00BF0B16" w:rsidRPr="001A3E8C" w:rsidRDefault="00BF0B16" w:rsidP="00610B3B">
      <w:pPr>
        <w:pStyle w:val="Indent1"/>
        <w:keepNext w:val="0"/>
        <w:widowControl w:val="0"/>
        <w:spacing w:before="120" w:after="120"/>
      </w:pPr>
      <w:bookmarkStart w:id="3187" w:name="_Toc492289648"/>
      <w:bookmarkStart w:id="3188" w:name="_Toc492241818"/>
      <w:bookmarkStart w:id="3189" w:name="_Toc497150254"/>
      <w:r w:rsidRPr="001A3E8C">
        <w:t>What is a Hotline Number?</w:t>
      </w:r>
      <w:bookmarkEnd w:id="3187"/>
      <w:bookmarkEnd w:id="3188"/>
      <w:bookmarkEnd w:id="3189"/>
    </w:p>
    <w:p w14:paraId="16B74F7C" w14:textId="384C13EB" w:rsidR="00BF0B16" w:rsidRPr="001A3E8C" w:rsidRDefault="00BF0B16" w:rsidP="00610B3B">
      <w:pPr>
        <w:pStyle w:val="Heading2"/>
        <w:widowControl w:val="0"/>
        <w:spacing w:before="120" w:after="120"/>
        <w:rPr>
          <w:snapToGrid w:val="0"/>
        </w:rPr>
      </w:pPr>
      <w:r w:rsidRPr="001A3E8C">
        <w:rPr>
          <w:snapToGrid w:val="0"/>
        </w:rPr>
        <w:t>If you are connected under the BYO Saver, Mobiles Option or Gold BYO Saver Flexi-Plan, you are also eligible to choose a “Hotline Number”.</w:t>
      </w:r>
      <w:r w:rsidR="00847442">
        <w:rPr>
          <w:snapToGrid w:val="0"/>
        </w:rPr>
        <w:t xml:space="preserve"> </w:t>
      </w:r>
      <w:r w:rsidRPr="001A3E8C">
        <w:rPr>
          <w:snapToGrid w:val="0"/>
        </w:rPr>
        <w:t>You may choose one Telstra fixed line number or one Telstra mobile number as your Hotline Number.</w:t>
      </w:r>
      <w:r w:rsidR="00847442">
        <w:rPr>
          <w:snapToGrid w:val="0"/>
        </w:rPr>
        <w:t xml:space="preserve"> </w:t>
      </w:r>
      <w:r w:rsidRPr="001A3E8C">
        <w:rPr>
          <w:snapToGrid w:val="0"/>
        </w:rPr>
        <w:t>Calls from your mobile service to the nominated Hotline Number will be charged at special rates.</w:t>
      </w:r>
      <w:r w:rsidR="00847442">
        <w:rPr>
          <w:snapToGrid w:val="0"/>
        </w:rPr>
        <w:t xml:space="preserve"> </w:t>
      </w:r>
    </w:p>
    <w:p w14:paraId="1171074A" w14:textId="77777777" w:rsidR="00BF0B16" w:rsidRPr="001A3E8C" w:rsidRDefault="00FD50F8" w:rsidP="00610B3B">
      <w:pPr>
        <w:pStyle w:val="Heading2"/>
        <w:widowControl w:val="0"/>
        <w:spacing w:before="120" w:after="120"/>
        <w:rPr>
          <w:snapToGrid w:val="0"/>
        </w:rPr>
      </w:pPr>
      <w:r w:rsidRPr="001A3E8C">
        <w:rPr>
          <w:snapToGrid w:val="0"/>
        </w:rPr>
        <w:t xml:space="preserve">You cannot select certain types of numbers as your Hotline Number including premium content and information services and calls to numbers beginning with 0500, 12,1800, 13, 1300 and 1900 numbers, international </w:t>
      </w:r>
      <w:r w:rsidRPr="001A3E8C">
        <w:t xml:space="preserve">and international roaming calls, </w:t>
      </w:r>
      <w:proofErr w:type="spellStart"/>
      <w:r w:rsidRPr="001A3E8C">
        <w:t>MessageBank</w:t>
      </w:r>
      <w:proofErr w:type="spellEnd"/>
      <w:r w:rsidRPr="001A3E8C">
        <w:t xml:space="preserve"> deposits and retrievals, emergency calls, calls to Optus satellite phones, diversion calls, value added services (such as reminder and wakeup calls), Dial It Services (weather and time), Memo, Operator Assisted calls, </w:t>
      </w:r>
      <w:proofErr w:type="spellStart"/>
      <w:r w:rsidRPr="001A3E8C">
        <w:t>PocketNews</w:t>
      </w:r>
      <w:proofErr w:type="spellEnd"/>
      <w:r w:rsidR="00FF6633" w:rsidRPr="001A3E8C">
        <w:t>,</w:t>
      </w:r>
      <w:r w:rsidRPr="001A3E8C">
        <w:t xml:space="preserve"> all data calls such as SMS, </w:t>
      </w:r>
      <w:proofErr w:type="spellStart"/>
      <w:r w:rsidR="0074748B" w:rsidRPr="001A3E8C">
        <w:t>BigPond</w:t>
      </w:r>
      <w:proofErr w:type="spellEnd"/>
      <w:r w:rsidR="0074748B" w:rsidRPr="001A3E8C">
        <w:t xml:space="preserve"> Mobile Services (previously known as Telstra Active or </w:t>
      </w:r>
      <w:r w:rsidRPr="001A3E8C">
        <w:t>WAP</w:t>
      </w:r>
      <w:r w:rsidR="0074748B" w:rsidRPr="001A3E8C">
        <w:t>)</w:t>
      </w:r>
      <w:r w:rsidRPr="001A3E8C">
        <w:t>, MMS, Push To Talk</w:t>
      </w:r>
      <w:r w:rsidR="004755D6">
        <w:t xml:space="preserve"> and </w:t>
      </w:r>
      <w:r w:rsidRPr="001A3E8C">
        <w:t>GPRS</w:t>
      </w:r>
      <w:r w:rsidR="00BF0B16" w:rsidRPr="001A3E8C">
        <w:rPr>
          <w:snapToGrid w:val="0"/>
        </w:rPr>
        <w:t>.</w:t>
      </w:r>
    </w:p>
    <w:p w14:paraId="3831610C" w14:textId="77777777" w:rsidR="00BF0B16" w:rsidRPr="001A3E8C" w:rsidRDefault="00BF0B16" w:rsidP="00610B3B">
      <w:pPr>
        <w:pStyle w:val="Indent1"/>
        <w:keepNext w:val="0"/>
        <w:widowControl w:val="0"/>
        <w:spacing w:before="120" w:after="120"/>
        <w:rPr>
          <w:snapToGrid w:val="0"/>
        </w:rPr>
      </w:pPr>
      <w:bookmarkStart w:id="3190" w:name="_Toc492289649"/>
      <w:bookmarkStart w:id="3191" w:name="_Toc492241819"/>
      <w:bookmarkStart w:id="3192" w:name="_Toc497150255"/>
      <w:r w:rsidRPr="001A3E8C">
        <w:rPr>
          <w:snapToGrid w:val="0"/>
        </w:rPr>
        <w:t>Charges</w:t>
      </w:r>
      <w:bookmarkEnd w:id="3190"/>
      <w:bookmarkEnd w:id="3191"/>
      <w:bookmarkEnd w:id="3192"/>
    </w:p>
    <w:p w14:paraId="5964E7EB" w14:textId="77777777" w:rsidR="00BF0B16" w:rsidRPr="001A3E8C" w:rsidRDefault="00BF0B16" w:rsidP="00610B3B">
      <w:pPr>
        <w:pStyle w:val="Heading2"/>
        <w:widowControl w:val="0"/>
        <w:spacing w:before="120" w:after="120"/>
        <w:rPr>
          <w:snapToGrid w:val="0"/>
        </w:rPr>
      </w:pPr>
      <w:r w:rsidRPr="001A3E8C">
        <w:rPr>
          <w:snapToGrid w:val="0"/>
        </w:rPr>
        <w:t xml:space="preserve">We charge you the following for Hotline Number: </w:t>
      </w:r>
    </w:p>
    <w:tbl>
      <w:tblPr>
        <w:tblW w:w="667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2"/>
        <w:gridCol w:w="1418"/>
        <w:gridCol w:w="1418"/>
      </w:tblGrid>
      <w:tr w:rsidR="00BF0B16" w:rsidRPr="00621BE5" w14:paraId="1C905095" w14:textId="77777777" w:rsidTr="00663A9D">
        <w:tc>
          <w:tcPr>
            <w:tcW w:w="3842" w:type="dxa"/>
            <w:shd w:val="clear" w:color="auto" w:fill="D9D9D9" w:themeFill="background1" w:themeFillShade="D9"/>
          </w:tcPr>
          <w:p w14:paraId="0F22050E" w14:textId="77777777" w:rsidR="00BF0B16" w:rsidRPr="00663A9D" w:rsidRDefault="00BF0B16" w:rsidP="00610B3B">
            <w:pPr>
              <w:spacing w:before="120" w:after="120"/>
            </w:pPr>
            <w:r w:rsidRPr="00663A9D">
              <w:t>Hotline Number Charges</w:t>
            </w:r>
          </w:p>
        </w:tc>
        <w:tc>
          <w:tcPr>
            <w:tcW w:w="1418" w:type="dxa"/>
            <w:shd w:val="clear" w:color="auto" w:fill="D9D9D9" w:themeFill="background1" w:themeFillShade="D9"/>
          </w:tcPr>
          <w:p w14:paraId="2728A608" w14:textId="77777777" w:rsidR="00BF0B16" w:rsidRPr="00663A9D" w:rsidRDefault="00BF0B16" w:rsidP="00610B3B">
            <w:pPr>
              <w:spacing w:before="120" w:after="120"/>
            </w:pPr>
            <w:r w:rsidRPr="00663A9D">
              <w:t>GST excl.</w:t>
            </w:r>
          </w:p>
        </w:tc>
        <w:tc>
          <w:tcPr>
            <w:tcW w:w="1418" w:type="dxa"/>
            <w:shd w:val="clear" w:color="auto" w:fill="D9D9D9" w:themeFill="background1" w:themeFillShade="D9"/>
          </w:tcPr>
          <w:p w14:paraId="5D76405E" w14:textId="77777777" w:rsidR="00BF0B16" w:rsidRPr="00663A9D" w:rsidRDefault="00BF0B16" w:rsidP="00610B3B">
            <w:pPr>
              <w:spacing w:before="120" w:after="120"/>
            </w:pPr>
            <w:r w:rsidRPr="00663A9D">
              <w:t>GST incl.</w:t>
            </w:r>
          </w:p>
        </w:tc>
      </w:tr>
      <w:tr w:rsidR="00BF0B16" w:rsidRPr="00621BE5" w14:paraId="6EC83CC2" w14:textId="77777777" w:rsidTr="00663A9D">
        <w:trPr>
          <w:trHeight w:val="385"/>
        </w:trPr>
        <w:tc>
          <w:tcPr>
            <w:tcW w:w="3842" w:type="dxa"/>
          </w:tcPr>
          <w:p w14:paraId="67703653" w14:textId="77777777" w:rsidR="00BF0B16" w:rsidRPr="00663A9D" w:rsidRDefault="00BF0B16" w:rsidP="00610B3B">
            <w:pPr>
              <w:spacing w:before="120" w:after="120"/>
            </w:pPr>
            <w:r w:rsidRPr="00663A9D">
              <w:lastRenderedPageBreak/>
              <w:t xml:space="preserve">Call connection fee for </w:t>
            </w:r>
            <w:r w:rsidR="00FD50F8" w:rsidRPr="00663A9D">
              <w:t xml:space="preserve">voice </w:t>
            </w:r>
            <w:r w:rsidRPr="00663A9D">
              <w:t>calls to Hotline Number</w:t>
            </w:r>
          </w:p>
        </w:tc>
        <w:tc>
          <w:tcPr>
            <w:tcW w:w="1418" w:type="dxa"/>
          </w:tcPr>
          <w:p w14:paraId="56E0F1F5" w14:textId="77777777" w:rsidR="00BF0B16" w:rsidRPr="00663A9D" w:rsidRDefault="00BF0B16" w:rsidP="00610B3B">
            <w:pPr>
              <w:spacing w:before="120" w:after="120"/>
            </w:pPr>
            <w:r w:rsidRPr="00663A9D">
              <w:t>20¢</w:t>
            </w:r>
          </w:p>
        </w:tc>
        <w:tc>
          <w:tcPr>
            <w:tcW w:w="1418" w:type="dxa"/>
          </w:tcPr>
          <w:p w14:paraId="0EAF1BC0" w14:textId="77777777" w:rsidR="00BF0B16" w:rsidRPr="00663A9D" w:rsidRDefault="00BF0B16" w:rsidP="00610B3B">
            <w:pPr>
              <w:spacing w:before="120" w:after="120"/>
            </w:pPr>
            <w:r w:rsidRPr="00663A9D">
              <w:t>22¢</w:t>
            </w:r>
          </w:p>
        </w:tc>
      </w:tr>
      <w:tr w:rsidR="00BF0B16" w:rsidRPr="00621BE5" w14:paraId="334C4E7C" w14:textId="77777777" w:rsidTr="00663A9D">
        <w:tc>
          <w:tcPr>
            <w:tcW w:w="3842" w:type="dxa"/>
          </w:tcPr>
          <w:p w14:paraId="12CFDE88" w14:textId="77777777" w:rsidR="00BF0B16" w:rsidRPr="00663A9D" w:rsidRDefault="00BF0B16" w:rsidP="00610B3B">
            <w:pPr>
              <w:spacing w:before="120" w:after="120"/>
            </w:pPr>
            <w:r w:rsidRPr="00663A9D">
              <w:t xml:space="preserve">Charges for </w:t>
            </w:r>
            <w:r w:rsidR="00FD50F8" w:rsidRPr="00663A9D">
              <w:t xml:space="preserve">voice </w:t>
            </w:r>
            <w:r w:rsidRPr="00663A9D">
              <w:t>calls to Hotline Number (per 10 minutes, or incomplete part of 10 minutes)</w:t>
            </w:r>
          </w:p>
        </w:tc>
        <w:tc>
          <w:tcPr>
            <w:tcW w:w="1418" w:type="dxa"/>
          </w:tcPr>
          <w:p w14:paraId="4B98CB37" w14:textId="77777777" w:rsidR="00BF0B16" w:rsidRPr="00663A9D" w:rsidRDefault="00BF0B16" w:rsidP="00610B3B">
            <w:pPr>
              <w:spacing w:before="120" w:after="120"/>
            </w:pPr>
            <w:r w:rsidRPr="00663A9D">
              <w:t>20¢</w:t>
            </w:r>
          </w:p>
        </w:tc>
        <w:tc>
          <w:tcPr>
            <w:tcW w:w="1418" w:type="dxa"/>
          </w:tcPr>
          <w:p w14:paraId="3FB8E595" w14:textId="77777777" w:rsidR="00BF0B16" w:rsidRPr="00663A9D" w:rsidRDefault="00BF0B16" w:rsidP="00610B3B">
            <w:pPr>
              <w:spacing w:before="120" w:after="120"/>
            </w:pPr>
            <w:r w:rsidRPr="00663A9D">
              <w:t>22¢</w:t>
            </w:r>
          </w:p>
        </w:tc>
      </w:tr>
      <w:tr w:rsidR="00BF0B16" w:rsidRPr="00621BE5" w14:paraId="24AA89FD" w14:textId="77777777" w:rsidTr="00663A9D">
        <w:tc>
          <w:tcPr>
            <w:tcW w:w="3842" w:type="dxa"/>
          </w:tcPr>
          <w:p w14:paraId="116BBE38" w14:textId="77777777" w:rsidR="00BF0B16" w:rsidRPr="00663A9D" w:rsidRDefault="00BF0B16" w:rsidP="00610B3B">
            <w:pPr>
              <w:spacing w:before="120" w:after="120"/>
            </w:pPr>
            <w:r w:rsidRPr="00663A9D">
              <w:t>Charge to set up/change Hotline Number -</w:t>
            </w:r>
            <w:r w:rsidRPr="00663A9D">
              <w:br/>
              <w:t>a maximum of 12 changes permitted per year</w:t>
            </w:r>
          </w:p>
        </w:tc>
        <w:tc>
          <w:tcPr>
            <w:tcW w:w="1418" w:type="dxa"/>
          </w:tcPr>
          <w:p w14:paraId="6D6D35A5" w14:textId="77777777" w:rsidR="00BF0B16" w:rsidRPr="00663A9D" w:rsidRDefault="00BF0B16" w:rsidP="00610B3B">
            <w:pPr>
              <w:spacing w:before="120" w:after="120"/>
            </w:pPr>
            <w:r w:rsidRPr="00663A9D">
              <w:t>$2.00</w:t>
            </w:r>
          </w:p>
        </w:tc>
        <w:tc>
          <w:tcPr>
            <w:tcW w:w="1418" w:type="dxa"/>
          </w:tcPr>
          <w:p w14:paraId="11AFE9D7" w14:textId="77777777" w:rsidR="00BF0B16" w:rsidRPr="00663A9D" w:rsidRDefault="00BF0B16" w:rsidP="00610B3B">
            <w:pPr>
              <w:spacing w:before="120" w:after="120"/>
            </w:pPr>
            <w:r w:rsidRPr="00663A9D">
              <w:t>$2.20</w:t>
            </w:r>
          </w:p>
        </w:tc>
      </w:tr>
    </w:tbl>
    <w:p w14:paraId="3D7C812F" w14:textId="77777777" w:rsidR="00BF0B16" w:rsidRPr="001A3E8C" w:rsidRDefault="00BF0B16" w:rsidP="00610B3B">
      <w:pPr>
        <w:pStyle w:val="TableData"/>
        <w:widowControl w:val="0"/>
      </w:pPr>
    </w:p>
    <w:p w14:paraId="6C74AC7B" w14:textId="77777777" w:rsidR="00BF0B16" w:rsidRPr="001A3E8C" w:rsidRDefault="00BF0B16" w:rsidP="00610B3B">
      <w:pPr>
        <w:pStyle w:val="Heading1"/>
        <w:keepNext w:val="0"/>
        <w:widowControl w:val="0"/>
        <w:spacing w:before="120" w:after="120"/>
      </w:pPr>
      <w:bookmarkStart w:id="3193" w:name="_Toc492289650"/>
      <w:bookmarkStart w:id="3194" w:name="_Toc492241820"/>
      <w:bookmarkStart w:id="3195" w:name="_Toc497150256"/>
      <w:bookmarkStart w:id="3196" w:name="_Toc182294880"/>
      <w:r w:rsidRPr="001A3E8C">
        <w:t>Recommend a Friend</w:t>
      </w:r>
      <w:bookmarkEnd w:id="3193"/>
      <w:bookmarkEnd w:id="3194"/>
      <w:bookmarkEnd w:id="3195"/>
      <w:bookmarkEnd w:id="3196"/>
      <w:r w:rsidRPr="001A3E8C">
        <w:t xml:space="preserve"> </w:t>
      </w:r>
    </w:p>
    <w:p w14:paraId="5309E4AA" w14:textId="407A02E3" w:rsidR="00BF0B16" w:rsidRPr="001A3E8C" w:rsidRDefault="00BF0B16" w:rsidP="00610B3B">
      <w:pPr>
        <w:pStyle w:val="Heading2"/>
        <w:widowControl w:val="0"/>
        <w:spacing w:before="120" w:after="120"/>
      </w:pPr>
      <w:r w:rsidRPr="001A3E8C">
        <w:t>The Recommend a Friend offer enabled certain eligible mobile customers (</w:t>
      </w:r>
      <w:r w:rsidRPr="001A3E8C">
        <w:rPr>
          <w:b/>
        </w:rPr>
        <w:t>recommender</w:t>
      </w:r>
      <w:r w:rsidRPr="001A3E8C">
        <w:t>) to assist one friend (</w:t>
      </w:r>
      <w:r w:rsidRPr="001A3E8C">
        <w:rPr>
          <w:b/>
        </w:rPr>
        <w:t>friend</w:t>
      </w:r>
      <w:r w:rsidRPr="001A3E8C">
        <w:t>) to connect to our networks under a new more4you member plan.</w:t>
      </w:r>
      <w:r w:rsidR="00847442">
        <w:t xml:space="preserve"> </w:t>
      </w:r>
    </w:p>
    <w:p w14:paraId="3D9642DF" w14:textId="1FEE8A4E" w:rsidR="00BF0B16" w:rsidRPr="001A3E8C" w:rsidRDefault="00BF0B16" w:rsidP="00610B3B">
      <w:pPr>
        <w:pStyle w:val="Heading2"/>
        <w:widowControl w:val="0"/>
        <w:spacing w:before="120" w:after="120"/>
      </w:pPr>
      <w:r w:rsidRPr="001A3E8C">
        <w:t>If the friend connected to such a plan and activated the Recommend a Friend offer before 30 June 2003, we will provide both the recommender and the friend with $20 worth of bonus voice calls to each other each month.</w:t>
      </w:r>
      <w:r w:rsidR="00847442">
        <w:t xml:space="preserve"> </w:t>
      </w:r>
      <w:r w:rsidRPr="001A3E8C">
        <w:t>The bonus voice calls will be provided for up to 12 months from the date the friend connected their service.</w:t>
      </w:r>
      <w:r w:rsidR="00847442">
        <w:t xml:space="preserve"> </w:t>
      </w:r>
    </w:p>
    <w:p w14:paraId="48903B2E" w14:textId="6AF5B466" w:rsidR="00BF0B16" w:rsidRPr="001A3E8C" w:rsidRDefault="00BF0B16" w:rsidP="00610B3B">
      <w:pPr>
        <w:pStyle w:val="Heading2"/>
        <w:widowControl w:val="0"/>
        <w:spacing w:before="120" w:after="120"/>
      </w:pPr>
      <w:r w:rsidRPr="001A3E8C">
        <w:t>The bonus calls end if they are not used in a particular month.</w:t>
      </w:r>
      <w:r w:rsidR="00847442">
        <w:t xml:space="preserve"> </w:t>
      </w:r>
      <w:r w:rsidRPr="001A3E8C">
        <w:t>Bonus calls are applied before any included call allowance.</w:t>
      </w:r>
      <w:r w:rsidR="00847442">
        <w:t xml:space="preserve"> </w:t>
      </w:r>
      <w:r w:rsidRPr="001A3E8C">
        <w:t>Any eligible bonus options will be applied to the call before the call is included in the bonus call limit.</w:t>
      </w:r>
      <w:r w:rsidR="00847442">
        <w:t xml:space="preserve"> </w:t>
      </w:r>
      <w:r w:rsidRPr="001A3E8C">
        <w:t>The Free 24/7 and Hotline Bonus Options are not available with the Recommend a Friend offer.</w:t>
      </w:r>
      <w:r w:rsidR="00847442">
        <w:t xml:space="preserve"> </w:t>
      </w:r>
      <w:r w:rsidRPr="001A3E8C">
        <w:t>Bonus calls are not included in aggregate monthly call spend and do not entitle you to reducing call rates.</w:t>
      </w:r>
      <w:r w:rsidR="00847442">
        <w:t xml:space="preserve"> </w:t>
      </w:r>
      <w:r w:rsidRPr="001A3E8C">
        <w:t>Bonus calls exclude international calls</w:t>
      </w:r>
      <w:r w:rsidR="00974E6E" w:rsidRPr="001A3E8C">
        <w:t xml:space="preserve">, directory assistance calls to 1223 and </w:t>
      </w:r>
      <w:r w:rsidR="00D405B2" w:rsidRPr="001A3E8C">
        <w:t>calls to or</w:t>
      </w:r>
      <w:r w:rsidRPr="001A3E8C">
        <w:t xml:space="preserve"> connections made using </w:t>
      </w:r>
      <w:r w:rsidR="00D405B2" w:rsidRPr="001A3E8C">
        <w:t xml:space="preserve">Call Connect or </w:t>
      </w:r>
      <w:r w:rsidRPr="001A3E8C">
        <w:t>1234</w:t>
      </w:r>
      <w:r w:rsidR="00D405B2" w:rsidRPr="001A3E8C">
        <w:t>.</w:t>
      </w:r>
      <w:r w:rsidRPr="001A3E8C">
        <w:t xml:space="preserve"> </w:t>
      </w:r>
    </w:p>
    <w:p w14:paraId="603B2934" w14:textId="77777777" w:rsidR="00BF0B16" w:rsidRPr="001A3E8C" w:rsidRDefault="00BF0B16" w:rsidP="00610B3B">
      <w:pPr>
        <w:pStyle w:val="Heading2"/>
        <w:widowControl w:val="0"/>
        <w:spacing w:before="120" w:after="120"/>
      </w:pPr>
      <w:r w:rsidRPr="001A3E8C">
        <w:t>We will immediately withdraw bonus calls without first telling you if either the recommender or the friend:</w:t>
      </w:r>
    </w:p>
    <w:p w14:paraId="58A89365" w14:textId="77777777" w:rsidR="00BF0B16" w:rsidRPr="001A3E8C" w:rsidRDefault="00BF0B16" w:rsidP="00610B3B">
      <w:pPr>
        <w:pStyle w:val="Heading3"/>
        <w:widowControl w:val="0"/>
        <w:spacing w:before="120" w:after="120"/>
      </w:pPr>
      <w:r w:rsidRPr="001A3E8C">
        <w:t>disconnects their mobile service;</w:t>
      </w:r>
    </w:p>
    <w:p w14:paraId="562B6BEC" w14:textId="77777777" w:rsidR="00BF0B16" w:rsidRPr="001A3E8C" w:rsidRDefault="00BF0B16" w:rsidP="00610B3B">
      <w:pPr>
        <w:pStyle w:val="Heading3"/>
        <w:widowControl w:val="0"/>
        <w:spacing w:before="120" w:after="120"/>
      </w:pPr>
      <w:r w:rsidRPr="001A3E8C">
        <w:t>ports their mobile phone number to another phone company;</w:t>
      </w:r>
    </w:p>
    <w:p w14:paraId="5AD81B98" w14:textId="77777777" w:rsidR="00BF0B16" w:rsidRPr="001A3E8C" w:rsidRDefault="00BF0B16" w:rsidP="00610B3B">
      <w:pPr>
        <w:pStyle w:val="Heading3"/>
        <w:widowControl w:val="0"/>
        <w:spacing w:before="120" w:after="120"/>
      </w:pPr>
      <w:r w:rsidRPr="001A3E8C">
        <w:t>transfers ownership of their mobile service; or</w:t>
      </w:r>
    </w:p>
    <w:p w14:paraId="2FA76E69" w14:textId="77777777" w:rsidR="00BF0B16" w:rsidRPr="001A3E8C" w:rsidRDefault="00BF0B16" w:rsidP="00610B3B">
      <w:pPr>
        <w:pStyle w:val="Heading3"/>
        <w:widowControl w:val="0"/>
        <w:spacing w:before="120" w:after="120"/>
      </w:pPr>
      <w:r w:rsidRPr="001A3E8C">
        <w:t>moves to a pricing plan which is ineligible for this offer.</w:t>
      </w:r>
    </w:p>
    <w:p w14:paraId="454383F7" w14:textId="6F16A17E" w:rsidR="00BF0B16" w:rsidRPr="001A3E8C" w:rsidRDefault="00BF0B16" w:rsidP="00610B3B">
      <w:pPr>
        <w:pStyle w:val="Heading2"/>
        <w:widowControl w:val="0"/>
        <w:numPr>
          <w:ilvl w:val="0"/>
          <w:numId w:val="0"/>
        </w:numPr>
        <w:spacing w:before="120" w:after="120"/>
        <w:ind w:left="720"/>
      </w:pPr>
      <w:r w:rsidRPr="001A3E8C">
        <w:t>We will write to the recommender and the friend to tell them that the bonus calls have been withdrawn.</w:t>
      </w:r>
      <w:r w:rsidR="00847442">
        <w:t xml:space="preserve"> </w:t>
      </w:r>
      <w:r w:rsidRPr="001A3E8C">
        <w:t>For privacy reasons, we cannot disclose to either party details of the change to the other party’s service.</w:t>
      </w:r>
    </w:p>
    <w:p w14:paraId="4A2A820E" w14:textId="77777777" w:rsidR="00BF0B16" w:rsidRPr="001A3E8C" w:rsidRDefault="00BF0B16" w:rsidP="00610B3B">
      <w:pPr>
        <w:pStyle w:val="Heading1"/>
        <w:keepNext w:val="0"/>
        <w:widowControl w:val="0"/>
        <w:spacing w:before="120" w:after="120"/>
      </w:pPr>
      <w:bookmarkStart w:id="3197" w:name="_Toc492289651"/>
      <w:bookmarkStart w:id="3198" w:name="_Toc492241821"/>
      <w:bookmarkStart w:id="3199" w:name="_Toc497150257"/>
      <w:bookmarkStart w:id="3200" w:name="_Toc182294881"/>
      <w:r w:rsidRPr="001A3E8C">
        <w:t>MMS Phone Credit Offer</w:t>
      </w:r>
      <w:bookmarkEnd w:id="3197"/>
      <w:bookmarkEnd w:id="3198"/>
      <w:bookmarkEnd w:id="3199"/>
      <w:bookmarkEnd w:id="3200"/>
      <w:r w:rsidRPr="001A3E8C">
        <w:t xml:space="preserve"> </w:t>
      </w:r>
    </w:p>
    <w:p w14:paraId="5BCC3F6E" w14:textId="4D7CE200" w:rsidR="00BF0B16" w:rsidRPr="001A3E8C" w:rsidRDefault="00BF0B16" w:rsidP="00610B3B">
      <w:pPr>
        <w:pStyle w:val="Heading2"/>
        <w:widowControl w:val="0"/>
        <w:spacing w:before="120" w:after="120"/>
      </w:pPr>
      <w:r w:rsidRPr="001A3E8C">
        <w:t>The MMS Phone Credit offer was available until 6 May 2003.</w:t>
      </w:r>
      <w:r w:rsidR="00847442">
        <w:t xml:space="preserve"> </w:t>
      </w:r>
      <w:r w:rsidRPr="001A3E8C">
        <w:t xml:space="preserve">If you connected under </w:t>
      </w:r>
      <w:r w:rsidRPr="001A3E8C">
        <w:lastRenderedPageBreak/>
        <w:t>this offer, we will provide each of the eligible more4you Member Plans with a monthly credit for up to 24 months.</w:t>
      </w:r>
    </w:p>
    <w:tbl>
      <w:tblPr>
        <w:tblW w:w="790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46"/>
        <w:gridCol w:w="1417"/>
        <w:gridCol w:w="2552"/>
        <w:gridCol w:w="1418"/>
      </w:tblGrid>
      <w:tr w:rsidR="00BF0B16" w:rsidRPr="00621BE5" w14:paraId="7B702147" w14:textId="77777777" w:rsidTr="00663A9D">
        <w:trPr>
          <w:tblHeader/>
        </w:trPr>
        <w:tc>
          <w:tcPr>
            <w:tcW w:w="1276" w:type="dxa"/>
            <w:tcBorders>
              <w:bottom w:val="nil"/>
            </w:tcBorders>
            <w:shd w:val="clear" w:color="auto" w:fill="FFFFFF"/>
          </w:tcPr>
          <w:p w14:paraId="45AA51D3" w14:textId="77777777" w:rsidR="00BF0B16" w:rsidRPr="00621BE5" w:rsidRDefault="00BF0B16" w:rsidP="00610B3B">
            <w:pPr>
              <w:spacing w:before="120" w:after="120"/>
            </w:pPr>
          </w:p>
        </w:tc>
        <w:tc>
          <w:tcPr>
            <w:tcW w:w="1246" w:type="dxa"/>
            <w:tcBorders>
              <w:bottom w:val="nil"/>
            </w:tcBorders>
            <w:shd w:val="clear" w:color="auto" w:fill="FFFFFF"/>
          </w:tcPr>
          <w:p w14:paraId="3211F6F3" w14:textId="4AF6E6E0" w:rsidR="00BF0B16" w:rsidRPr="00621BE5" w:rsidRDefault="00BF0B16" w:rsidP="00610B3B">
            <w:pPr>
              <w:spacing w:before="120" w:after="120"/>
            </w:pPr>
          </w:p>
        </w:tc>
        <w:tc>
          <w:tcPr>
            <w:tcW w:w="1417" w:type="dxa"/>
            <w:tcBorders>
              <w:bottom w:val="nil"/>
            </w:tcBorders>
            <w:shd w:val="clear" w:color="auto" w:fill="FFFFFF"/>
          </w:tcPr>
          <w:p w14:paraId="763BA64F" w14:textId="1E932C9A" w:rsidR="00BF0B16" w:rsidRPr="00621BE5" w:rsidRDefault="00BF0B16" w:rsidP="00610B3B">
            <w:pPr>
              <w:spacing w:before="120" w:after="120"/>
            </w:pPr>
          </w:p>
        </w:tc>
        <w:tc>
          <w:tcPr>
            <w:tcW w:w="2552" w:type="dxa"/>
            <w:tcBorders>
              <w:bottom w:val="nil"/>
            </w:tcBorders>
            <w:shd w:val="clear" w:color="auto" w:fill="FFFFFF"/>
          </w:tcPr>
          <w:p w14:paraId="69682353" w14:textId="0F22C3B9" w:rsidR="00BF0B16" w:rsidRPr="00621BE5" w:rsidRDefault="00BF0B16" w:rsidP="00610B3B">
            <w:pPr>
              <w:spacing w:before="120" w:after="120"/>
            </w:pPr>
            <w:r w:rsidRPr="00621BE5">
              <w:t>= $15 + (b)</w:t>
            </w:r>
          </w:p>
        </w:tc>
        <w:tc>
          <w:tcPr>
            <w:tcW w:w="1418" w:type="dxa"/>
            <w:tcBorders>
              <w:bottom w:val="nil"/>
            </w:tcBorders>
            <w:shd w:val="clear" w:color="auto" w:fill="FFFFFF"/>
          </w:tcPr>
          <w:p w14:paraId="5B202674" w14:textId="43BB5764" w:rsidR="00BF0B16" w:rsidRPr="00621BE5" w:rsidRDefault="00BF0B16" w:rsidP="00610B3B">
            <w:pPr>
              <w:spacing w:before="120" w:after="120"/>
            </w:pPr>
            <w:r w:rsidRPr="00621BE5">
              <w:t>= (a) – $15</w:t>
            </w:r>
          </w:p>
        </w:tc>
      </w:tr>
      <w:tr w:rsidR="00BF0B16" w:rsidRPr="00621BE5" w14:paraId="091FBE91" w14:textId="77777777" w:rsidTr="00663A9D">
        <w:trPr>
          <w:tblHeader/>
        </w:trPr>
        <w:tc>
          <w:tcPr>
            <w:tcW w:w="1276" w:type="dxa"/>
            <w:tcBorders>
              <w:top w:val="nil"/>
            </w:tcBorders>
            <w:shd w:val="clear" w:color="auto" w:fill="FFFFFF"/>
          </w:tcPr>
          <w:p w14:paraId="17B9ABA3" w14:textId="77777777" w:rsidR="00BF0B16" w:rsidRPr="00621BE5" w:rsidRDefault="00BF0B16" w:rsidP="00610B3B">
            <w:pPr>
              <w:spacing w:before="120" w:after="120"/>
            </w:pPr>
            <w:r w:rsidRPr="00621BE5">
              <w:t>more4you member plan</w:t>
            </w:r>
          </w:p>
        </w:tc>
        <w:tc>
          <w:tcPr>
            <w:tcW w:w="1246" w:type="dxa"/>
            <w:tcBorders>
              <w:top w:val="nil"/>
            </w:tcBorders>
            <w:shd w:val="clear" w:color="auto" w:fill="FFFFFF"/>
          </w:tcPr>
          <w:p w14:paraId="48FA5605" w14:textId="77777777" w:rsidR="00BF0B16" w:rsidRPr="00621BE5" w:rsidRDefault="00BF0B16" w:rsidP="00610B3B">
            <w:pPr>
              <w:spacing w:before="120" w:after="120"/>
            </w:pPr>
            <w:r w:rsidRPr="00621BE5">
              <w:t>Monthly Bonus</w:t>
            </w:r>
          </w:p>
        </w:tc>
        <w:tc>
          <w:tcPr>
            <w:tcW w:w="1417" w:type="dxa"/>
            <w:tcBorders>
              <w:top w:val="nil"/>
            </w:tcBorders>
            <w:shd w:val="clear" w:color="auto" w:fill="FFFFFF"/>
          </w:tcPr>
          <w:p w14:paraId="46C2D46F" w14:textId="77777777" w:rsidR="00BF0B16" w:rsidRPr="00621BE5" w:rsidRDefault="00BF0B16" w:rsidP="00610B3B">
            <w:pPr>
              <w:spacing w:before="120" w:after="120"/>
            </w:pPr>
            <w:r w:rsidRPr="00621BE5">
              <w:t>MMS Phone Credit</w:t>
            </w:r>
          </w:p>
        </w:tc>
        <w:tc>
          <w:tcPr>
            <w:tcW w:w="2552" w:type="dxa"/>
            <w:tcBorders>
              <w:top w:val="nil"/>
            </w:tcBorders>
            <w:shd w:val="clear" w:color="auto" w:fill="FFFFFF"/>
          </w:tcPr>
          <w:p w14:paraId="3B5C7F44" w14:textId="77777777" w:rsidR="00BF0B16" w:rsidRPr="00621BE5" w:rsidRDefault="00BF0B16" w:rsidP="00610B3B">
            <w:pPr>
              <w:spacing w:before="120" w:after="120"/>
            </w:pPr>
            <w:r w:rsidRPr="00621BE5">
              <w:t>Monthly repayments for 24 months comprising:</w:t>
            </w:r>
          </w:p>
          <w:p w14:paraId="668B1E7B" w14:textId="0514603D" w:rsidR="00BF0B16" w:rsidRPr="00663A9D" w:rsidRDefault="00BF0B16" w:rsidP="00F12B9D">
            <w:pPr>
              <w:pStyle w:val="ListParagraph"/>
              <w:numPr>
                <w:ilvl w:val="0"/>
                <w:numId w:val="27"/>
              </w:numPr>
              <w:spacing w:before="120" w:after="120"/>
              <w:ind w:left="631" w:hanging="425"/>
              <w:contextualSpacing w:val="0"/>
            </w:pPr>
            <w:r w:rsidRPr="00663A9D">
              <w:t>MMS Phone Credit; and</w:t>
            </w:r>
          </w:p>
          <w:p w14:paraId="021D392B" w14:textId="79BCAD84" w:rsidR="00BF0B16" w:rsidRPr="00663A9D" w:rsidRDefault="00BF0B16" w:rsidP="00F12B9D">
            <w:pPr>
              <w:pStyle w:val="ListParagraph"/>
              <w:numPr>
                <w:ilvl w:val="0"/>
                <w:numId w:val="27"/>
              </w:numPr>
              <w:spacing w:before="120" w:after="120"/>
              <w:ind w:left="631" w:hanging="425"/>
              <w:contextualSpacing w:val="0"/>
            </w:pPr>
            <w:r w:rsidRPr="00663A9D">
              <w:t>$15 of Monthly Bonus</w:t>
            </w:r>
          </w:p>
        </w:tc>
        <w:tc>
          <w:tcPr>
            <w:tcW w:w="1418" w:type="dxa"/>
            <w:tcBorders>
              <w:top w:val="nil"/>
            </w:tcBorders>
            <w:shd w:val="clear" w:color="auto" w:fill="FFFFFF"/>
          </w:tcPr>
          <w:p w14:paraId="3626C9FD" w14:textId="77777777" w:rsidR="00BF0B16" w:rsidRPr="00621BE5" w:rsidRDefault="00BF0B16" w:rsidP="00610B3B">
            <w:pPr>
              <w:spacing w:before="120" w:after="120"/>
            </w:pPr>
            <w:r w:rsidRPr="00621BE5">
              <w:t>Remainder of Monthly Bonus</w:t>
            </w:r>
          </w:p>
        </w:tc>
      </w:tr>
      <w:tr w:rsidR="00BF0B16" w:rsidRPr="00621BE5" w14:paraId="0CAC3429" w14:textId="77777777" w:rsidTr="00663A9D">
        <w:tc>
          <w:tcPr>
            <w:tcW w:w="1276" w:type="dxa"/>
          </w:tcPr>
          <w:p w14:paraId="21DE6804" w14:textId="77777777" w:rsidR="00BF0B16" w:rsidRPr="00621BE5" w:rsidRDefault="00BF0B16" w:rsidP="00610B3B">
            <w:pPr>
              <w:spacing w:before="120" w:after="120"/>
            </w:pPr>
            <w:r w:rsidRPr="00621BE5">
              <w:t>more4you 80</w:t>
            </w:r>
          </w:p>
        </w:tc>
        <w:tc>
          <w:tcPr>
            <w:tcW w:w="1246" w:type="dxa"/>
          </w:tcPr>
          <w:p w14:paraId="6C4922CA" w14:textId="77777777" w:rsidR="00BF0B16" w:rsidRPr="00621BE5" w:rsidRDefault="00BF0B16" w:rsidP="00610B3B">
            <w:pPr>
              <w:spacing w:before="120" w:after="120"/>
            </w:pPr>
            <w:r w:rsidRPr="00621BE5">
              <w:t>$15</w:t>
            </w:r>
          </w:p>
        </w:tc>
        <w:tc>
          <w:tcPr>
            <w:tcW w:w="1417" w:type="dxa"/>
          </w:tcPr>
          <w:p w14:paraId="4CC88835" w14:textId="77777777" w:rsidR="00BF0B16" w:rsidRPr="00621BE5" w:rsidRDefault="00BF0B16" w:rsidP="00610B3B">
            <w:pPr>
              <w:spacing w:before="120" w:after="120"/>
            </w:pPr>
            <w:r w:rsidRPr="00621BE5">
              <w:t>$26.62</w:t>
            </w:r>
          </w:p>
        </w:tc>
        <w:tc>
          <w:tcPr>
            <w:tcW w:w="2552" w:type="dxa"/>
          </w:tcPr>
          <w:p w14:paraId="441E3797" w14:textId="77777777" w:rsidR="00BF0B16" w:rsidRPr="00621BE5" w:rsidRDefault="00BF0B16" w:rsidP="00610B3B">
            <w:pPr>
              <w:spacing w:before="120" w:after="120"/>
            </w:pPr>
            <w:r w:rsidRPr="00621BE5">
              <w:t>$41.62</w:t>
            </w:r>
          </w:p>
        </w:tc>
        <w:tc>
          <w:tcPr>
            <w:tcW w:w="1418" w:type="dxa"/>
          </w:tcPr>
          <w:p w14:paraId="564769A1" w14:textId="77777777" w:rsidR="00BF0B16" w:rsidRPr="00621BE5" w:rsidRDefault="00BF0B16" w:rsidP="00610B3B">
            <w:pPr>
              <w:spacing w:before="120" w:after="120"/>
            </w:pPr>
            <w:r w:rsidRPr="00621BE5">
              <w:t>$0</w:t>
            </w:r>
          </w:p>
        </w:tc>
      </w:tr>
      <w:tr w:rsidR="00BF0B16" w:rsidRPr="00621BE5" w14:paraId="21430264" w14:textId="77777777" w:rsidTr="00663A9D">
        <w:tc>
          <w:tcPr>
            <w:tcW w:w="1276" w:type="dxa"/>
          </w:tcPr>
          <w:p w14:paraId="4559C73C" w14:textId="77777777" w:rsidR="00BF0B16" w:rsidRPr="00621BE5" w:rsidRDefault="00BF0B16" w:rsidP="00610B3B">
            <w:pPr>
              <w:spacing w:before="120" w:after="120"/>
            </w:pPr>
            <w:r w:rsidRPr="00621BE5">
              <w:t>more4you 100</w:t>
            </w:r>
          </w:p>
        </w:tc>
        <w:tc>
          <w:tcPr>
            <w:tcW w:w="1246" w:type="dxa"/>
          </w:tcPr>
          <w:p w14:paraId="203D276F" w14:textId="77777777" w:rsidR="00BF0B16" w:rsidRPr="00621BE5" w:rsidRDefault="00BF0B16" w:rsidP="00610B3B">
            <w:pPr>
              <w:spacing w:before="120" w:after="120"/>
            </w:pPr>
            <w:r w:rsidRPr="00621BE5">
              <w:t>$17.50</w:t>
            </w:r>
          </w:p>
        </w:tc>
        <w:tc>
          <w:tcPr>
            <w:tcW w:w="1417" w:type="dxa"/>
          </w:tcPr>
          <w:p w14:paraId="651E909C" w14:textId="77777777" w:rsidR="00BF0B16" w:rsidRPr="00621BE5" w:rsidRDefault="00BF0B16" w:rsidP="00610B3B">
            <w:pPr>
              <w:spacing w:before="120" w:after="120"/>
            </w:pPr>
            <w:r w:rsidRPr="00621BE5">
              <w:t>$26.62</w:t>
            </w:r>
          </w:p>
        </w:tc>
        <w:tc>
          <w:tcPr>
            <w:tcW w:w="2552" w:type="dxa"/>
          </w:tcPr>
          <w:p w14:paraId="609E8EDB" w14:textId="77777777" w:rsidR="00BF0B16" w:rsidRPr="00621BE5" w:rsidRDefault="00BF0B16" w:rsidP="00610B3B">
            <w:pPr>
              <w:spacing w:before="120" w:after="120"/>
            </w:pPr>
            <w:r w:rsidRPr="00621BE5">
              <w:t>$41.62</w:t>
            </w:r>
          </w:p>
        </w:tc>
        <w:tc>
          <w:tcPr>
            <w:tcW w:w="1418" w:type="dxa"/>
          </w:tcPr>
          <w:p w14:paraId="3DDB4DC3" w14:textId="77777777" w:rsidR="00BF0B16" w:rsidRPr="00621BE5" w:rsidRDefault="00BF0B16" w:rsidP="00610B3B">
            <w:pPr>
              <w:spacing w:before="120" w:after="120"/>
            </w:pPr>
            <w:r w:rsidRPr="00621BE5">
              <w:t>$2.50</w:t>
            </w:r>
          </w:p>
        </w:tc>
      </w:tr>
      <w:tr w:rsidR="00BF0B16" w:rsidRPr="00621BE5" w14:paraId="00357917" w14:textId="77777777" w:rsidTr="00663A9D">
        <w:tc>
          <w:tcPr>
            <w:tcW w:w="1276" w:type="dxa"/>
          </w:tcPr>
          <w:p w14:paraId="22BF73EC" w14:textId="77777777" w:rsidR="00BF0B16" w:rsidRPr="00621BE5" w:rsidRDefault="00BF0B16" w:rsidP="00610B3B">
            <w:pPr>
              <w:spacing w:before="120" w:after="120"/>
            </w:pPr>
            <w:r w:rsidRPr="00621BE5">
              <w:t>more4you 150</w:t>
            </w:r>
          </w:p>
        </w:tc>
        <w:tc>
          <w:tcPr>
            <w:tcW w:w="1246" w:type="dxa"/>
          </w:tcPr>
          <w:p w14:paraId="25CEE40D" w14:textId="77777777" w:rsidR="00BF0B16" w:rsidRPr="00621BE5" w:rsidRDefault="00BF0B16" w:rsidP="00610B3B">
            <w:pPr>
              <w:spacing w:before="120" w:after="120"/>
            </w:pPr>
            <w:r w:rsidRPr="00621BE5">
              <w:t>$20</w:t>
            </w:r>
          </w:p>
        </w:tc>
        <w:tc>
          <w:tcPr>
            <w:tcW w:w="1417" w:type="dxa"/>
          </w:tcPr>
          <w:p w14:paraId="0D0F8CDC" w14:textId="77777777" w:rsidR="00BF0B16" w:rsidRPr="00621BE5" w:rsidRDefault="00BF0B16" w:rsidP="00610B3B">
            <w:pPr>
              <w:spacing w:before="120" w:after="120"/>
            </w:pPr>
            <w:r w:rsidRPr="00621BE5">
              <w:t>$26.62</w:t>
            </w:r>
          </w:p>
        </w:tc>
        <w:tc>
          <w:tcPr>
            <w:tcW w:w="2552" w:type="dxa"/>
          </w:tcPr>
          <w:p w14:paraId="289B8800" w14:textId="77777777" w:rsidR="00BF0B16" w:rsidRPr="00621BE5" w:rsidRDefault="00BF0B16" w:rsidP="00610B3B">
            <w:pPr>
              <w:spacing w:before="120" w:after="120"/>
            </w:pPr>
            <w:r w:rsidRPr="00621BE5">
              <w:t>$41.62</w:t>
            </w:r>
          </w:p>
        </w:tc>
        <w:tc>
          <w:tcPr>
            <w:tcW w:w="1418" w:type="dxa"/>
          </w:tcPr>
          <w:p w14:paraId="71BD24B0" w14:textId="77777777" w:rsidR="00BF0B16" w:rsidRPr="00621BE5" w:rsidRDefault="00BF0B16" w:rsidP="00610B3B">
            <w:pPr>
              <w:spacing w:before="120" w:after="120"/>
            </w:pPr>
            <w:r w:rsidRPr="00621BE5">
              <w:t>$5</w:t>
            </w:r>
          </w:p>
        </w:tc>
      </w:tr>
    </w:tbl>
    <w:p w14:paraId="1E73124B" w14:textId="77777777" w:rsidR="00BF0B16" w:rsidRPr="001A3E8C" w:rsidRDefault="00BF0B16" w:rsidP="00610B3B">
      <w:pPr>
        <w:pStyle w:val="TableData"/>
        <w:widowControl w:val="0"/>
      </w:pPr>
    </w:p>
    <w:p w14:paraId="3F917DCC" w14:textId="490F3BB1" w:rsidR="00BF0B16" w:rsidRPr="001A3E8C" w:rsidRDefault="00BF0B16" w:rsidP="00610B3B">
      <w:pPr>
        <w:pStyle w:val="Heading2"/>
        <w:widowControl w:val="0"/>
        <w:spacing w:before="120" w:after="120"/>
      </w:pPr>
      <w:r w:rsidRPr="001A3E8C">
        <w:t>The credit can only be used to repay the Mobile Repayment Amount.</w:t>
      </w:r>
      <w:r w:rsidR="00847442">
        <w:t xml:space="preserve"> </w:t>
      </w:r>
      <w:r w:rsidRPr="001A3E8C">
        <w:t>It is not transferable or redeemable for cash.</w:t>
      </w:r>
      <w:r w:rsidR="00847442">
        <w:t xml:space="preserve"> </w:t>
      </w:r>
      <w:r w:rsidRPr="001A3E8C">
        <w:t>It may not be used to offset charges under a more4you member plan.</w:t>
      </w:r>
    </w:p>
    <w:p w14:paraId="4B93C5F6" w14:textId="77777777" w:rsidR="00BF0B16" w:rsidRPr="001A3E8C" w:rsidRDefault="00BF0B16" w:rsidP="00610B3B">
      <w:pPr>
        <w:pStyle w:val="Heading2"/>
        <w:widowControl w:val="0"/>
        <w:spacing w:before="120" w:after="120"/>
      </w:pPr>
      <w:r w:rsidRPr="001A3E8C">
        <w:t>To continue receiving the MMS Phone Credit, you must remain connected for 24 months under:</w:t>
      </w:r>
    </w:p>
    <w:p w14:paraId="7F1E59D0" w14:textId="77777777" w:rsidR="00BF0B16" w:rsidRPr="001A3E8C" w:rsidRDefault="00BF0B16" w:rsidP="00610B3B">
      <w:pPr>
        <w:pStyle w:val="Heading3"/>
        <w:widowControl w:val="0"/>
        <w:spacing w:before="120" w:after="120"/>
      </w:pPr>
      <w:r w:rsidRPr="001A3E8C">
        <w:t>the original eligible more4you member plan; and</w:t>
      </w:r>
    </w:p>
    <w:p w14:paraId="4A686C89" w14:textId="77777777" w:rsidR="00BF0B16" w:rsidRPr="001A3E8C" w:rsidRDefault="00BF0B16" w:rsidP="00610B3B">
      <w:pPr>
        <w:pStyle w:val="Heading3"/>
        <w:widowControl w:val="0"/>
        <w:spacing w:before="120" w:after="120"/>
      </w:pPr>
      <w:r w:rsidRPr="001A3E8C">
        <w:t>at the end of the original eligible more4you member plan,</w:t>
      </w:r>
      <w:r w:rsidRPr="001A3E8C">
        <w:rPr>
          <w:rFonts w:ascii="Arial" w:hAnsi="Arial"/>
        </w:rPr>
        <w:t xml:space="preserve"> </w:t>
      </w:r>
      <w:r w:rsidRPr="001A3E8C">
        <w:t>another more4you plan that has an equal or higher monthly spend.</w:t>
      </w:r>
    </w:p>
    <w:p w14:paraId="231893DF" w14:textId="6871BE47" w:rsidR="00BF0B16" w:rsidRPr="001A3E8C" w:rsidRDefault="00BF0B16" w:rsidP="00610B3B">
      <w:pPr>
        <w:pStyle w:val="Heading2"/>
        <w:widowControl w:val="0"/>
        <w:spacing w:before="120" w:after="120"/>
      </w:pPr>
      <w:r w:rsidRPr="001A3E8C">
        <w:t>If you move to a more4you casual plan when your member plan ends, you will lose your monthly bonus.</w:t>
      </w:r>
      <w:r w:rsidR="00847442">
        <w:t xml:space="preserve"> </w:t>
      </w:r>
      <w:r w:rsidRPr="001A3E8C">
        <w:t>You will also have to pay the difference between the Mobile Repayment Option (MRO) monthly instalments and the monthly MMS Phone Credit (amounting to $15 a month) until the Mobile Repayment Amount is fully repaid at the end of the 24 month period.</w:t>
      </w:r>
    </w:p>
    <w:p w14:paraId="00ED8C29" w14:textId="6E9DA6D9" w:rsidR="00BF0B16" w:rsidRPr="001A3E8C" w:rsidRDefault="00BF0B16" w:rsidP="00610B3B">
      <w:pPr>
        <w:pStyle w:val="Heading2"/>
        <w:widowControl w:val="0"/>
        <w:spacing w:before="120" w:after="120"/>
      </w:pPr>
      <w:r w:rsidRPr="001A3E8C">
        <w:t>If you cancel your mobile service or Mobile Repayment Option or move to a non-more4you plan or a plan with a lower monthly spend, you will lose the MMS Phone Credit.</w:t>
      </w:r>
      <w:r w:rsidR="00847442">
        <w:t xml:space="preserve"> </w:t>
      </w:r>
      <w:r w:rsidRPr="001A3E8C">
        <w:t>You may also be required to pay fees for early termination of your MRO and pricing plan.</w:t>
      </w:r>
    </w:p>
    <w:p w14:paraId="3426B293" w14:textId="77777777" w:rsidR="00BF0B16" w:rsidRDefault="00BF0B16" w:rsidP="00610B3B">
      <w:pPr>
        <w:pStyle w:val="Heading2"/>
        <w:widowControl w:val="0"/>
        <w:spacing w:before="120" w:after="120"/>
      </w:pPr>
      <w:r w:rsidRPr="001A3E8C">
        <w:t>The MMS Phone Credit Offer is not available in conjunction with any other Telstra offer (for example, the Mobile Phone Bonus).</w:t>
      </w:r>
    </w:p>
    <w:p w14:paraId="7C4D89CC" w14:textId="77777777" w:rsidR="00471F5C" w:rsidRDefault="00EA66CA" w:rsidP="00610B3B">
      <w:pPr>
        <w:pStyle w:val="Heading1"/>
        <w:keepNext w:val="0"/>
        <w:widowControl w:val="0"/>
        <w:spacing w:before="120" w:after="120"/>
        <w:rPr>
          <w:rFonts w:cs="Arial"/>
          <w:bCs/>
          <w:szCs w:val="28"/>
          <w:lang w:eastAsia="en-AU"/>
        </w:rPr>
      </w:pPr>
      <w:bookmarkStart w:id="3201" w:name="_Toc182294882"/>
      <w:bookmarkStart w:id="3202" w:name="_Toc492289652"/>
      <w:bookmarkStart w:id="3203" w:name="_Toc492241822"/>
      <w:bookmarkStart w:id="3204" w:name="_Toc497150258"/>
      <w:r w:rsidRPr="0067781E">
        <w:rPr>
          <w:rFonts w:cs="Arial"/>
          <w:bCs/>
          <w:szCs w:val="28"/>
          <w:lang w:eastAsia="en-AU"/>
        </w:rPr>
        <w:lastRenderedPageBreak/>
        <w:t>Special Devices Offer</w:t>
      </w:r>
      <w:bookmarkEnd w:id="3201"/>
      <w:r w:rsidRPr="0067781E">
        <w:rPr>
          <w:rFonts w:cs="Arial"/>
          <w:bCs/>
          <w:szCs w:val="28"/>
          <w:lang w:eastAsia="en-AU"/>
        </w:rPr>
        <w:t xml:space="preserve"> </w:t>
      </w:r>
    </w:p>
    <w:p w14:paraId="4B9D754A" w14:textId="3116B2BE" w:rsidR="00EA66CA" w:rsidRDefault="00471F5C" w:rsidP="00610B3B">
      <w:pPr>
        <w:spacing w:before="120" w:after="120"/>
        <w:ind w:left="117" w:firstLine="720"/>
        <w:rPr>
          <w:b/>
          <w:bCs/>
        </w:rPr>
      </w:pPr>
      <w:r>
        <w:rPr>
          <w:b/>
          <w:bCs/>
        </w:rPr>
        <w:t>F</w:t>
      </w:r>
      <w:r w:rsidR="00EA66CA" w:rsidRPr="00663A9D">
        <w:rPr>
          <w:b/>
          <w:bCs/>
        </w:rPr>
        <w:t>or Selected Telstra Enterprise &amp; Government Customers</w:t>
      </w:r>
      <w:bookmarkEnd w:id="3202"/>
      <w:bookmarkEnd w:id="3203"/>
      <w:bookmarkEnd w:id="3204"/>
    </w:p>
    <w:p w14:paraId="72A96C96" w14:textId="77777777" w:rsidR="00EA66CA" w:rsidRPr="0067781E" w:rsidRDefault="00EA66CA" w:rsidP="00610B3B">
      <w:pPr>
        <w:pStyle w:val="Heading2"/>
        <w:widowControl w:val="0"/>
        <w:spacing w:before="120" w:after="120"/>
        <w:rPr>
          <w:szCs w:val="23"/>
        </w:rPr>
      </w:pPr>
      <w:r w:rsidRPr="0067781E">
        <w:rPr>
          <w:szCs w:val="23"/>
          <w:lang w:eastAsia="en-AU"/>
        </w:rPr>
        <w:t xml:space="preserve">If you are a selected Telstra Enterprise &amp; Government customer, we may invite you to purchase outright certain selected devices which are programmed to operate only on Telstra's </w:t>
      </w:r>
      <w:r w:rsidR="00964DAB">
        <w:rPr>
          <w:szCs w:val="23"/>
          <w:lang w:eastAsia="en-AU"/>
        </w:rPr>
        <w:t xml:space="preserve">Mobile </w:t>
      </w:r>
      <w:proofErr w:type="spellStart"/>
      <w:r w:rsidR="00964DAB">
        <w:rPr>
          <w:szCs w:val="23"/>
          <w:lang w:eastAsia="en-AU"/>
        </w:rPr>
        <w:t>Netowrk</w:t>
      </w:r>
      <w:proofErr w:type="spellEnd"/>
      <w:r w:rsidRPr="0067781E">
        <w:rPr>
          <w:szCs w:val="23"/>
          <w:lang w:eastAsia="en-AU"/>
        </w:rPr>
        <w:t xml:space="preserve"> (</w:t>
      </w:r>
      <w:r w:rsidRPr="0067781E">
        <w:rPr>
          <w:b/>
          <w:bCs w:val="0"/>
          <w:szCs w:val="23"/>
          <w:lang w:eastAsia="en-AU"/>
        </w:rPr>
        <w:t>Locked Devices</w:t>
      </w:r>
      <w:r w:rsidRPr="00663A9D">
        <w:rPr>
          <w:szCs w:val="23"/>
          <w:lang w:eastAsia="en-AU"/>
        </w:rPr>
        <w:t>).</w:t>
      </w:r>
    </w:p>
    <w:p w14:paraId="68B7B0C6" w14:textId="77777777" w:rsidR="00EA66CA" w:rsidRPr="0067781E" w:rsidRDefault="00EA66CA" w:rsidP="00610B3B">
      <w:pPr>
        <w:pStyle w:val="Heading2"/>
        <w:widowControl w:val="0"/>
        <w:spacing w:before="120" w:after="120"/>
        <w:rPr>
          <w:szCs w:val="23"/>
        </w:rPr>
      </w:pPr>
      <w:r w:rsidRPr="0067781E">
        <w:rPr>
          <w:szCs w:val="23"/>
          <w:lang w:eastAsia="en-AU"/>
        </w:rPr>
        <w:t xml:space="preserve">If you wish to use Locked Devices with a </w:t>
      </w:r>
      <w:proofErr w:type="spellStart"/>
      <w:r w:rsidRPr="0067781E">
        <w:rPr>
          <w:szCs w:val="23"/>
          <w:lang w:eastAsia="en-AU"/>
        </w:rPr>
        <w:t>non Telstra</w:t>
      </w:r>
      <w:proofErr w:type="spellEnd"/>
      <w:r w:rsidRPr="0067781E">
        <w:rPr>
          <w:szCs w:val="23"/>
          <w:lang w:eastAsia="en-AU"/>
        </w:rPr>
        <w:t xml:space="preserve"> SIM card, we will charge a network unlocking fee (</w:t>
      </w:r>
      <w:r w:rsidRPr="0067781E">
        <w:rPr>
          <w:b/>
          <w:bCs w:val="0"/>
          <w:szCs w:val="23"/>
          <w:lang w:eastAsia="en-AU"/>
        </w:rPr>
        <w:t>Network Unlocking Fee</w:t>
      </w:r>
      <w:r w:rsidRPr="00663A9D">
        <w:rPr>
          <w:szCs w:val="23"/>
          <w:lang w:eastAsia="en-AU"/>
        </w:rPr>
        <w:t>).</w:t>
      </w:r>
    </w:p>
    <w:p w14:paraId="6A05868D" w14:textId="77777777" w:rsidR="00EA66CA" w:rsidRDefault="00EA66CA" w:rsidP="00610B3B">
      <w:pPr>
        <w:pStyle w:val="Heading2"/>
        <w:widowControl w:val="0"/>
        <w:spacing w:before="120" w:after="120"/>
        <w:rPr>
          <w:szCs w:val="23"/>
        </w:rPr>
      </w:pPr>
      <w:r w:rsidRPr="0067781E">
        <w:rPr>
          <w:szCs w:val="23"/>
          <w:lang w:eastAsia="en-AU"/>
        </w:rPr>
        <w:t>The amount of the network unlocking fee is set out in the Terms and Conditions attached to your Mobile Services &amp; Equipment Order Form</w:t>
      </w:r>
      <w:r>
        <w:rPr>
          <w:szCs w:val="23"/>
          <w:lang w:eastAsia="en-AU"/>
        </w:rPr>
        <w:t>.</w:t>
      </w:r>
    </w:p>
    <w:p w14:paraId="128AF278" w14:textId="77777777" w:rsidR="00471F5C" w:rsidRDefault="00FC1A9C" w:rsidP="00610B3B">
      <w:pPr>
        <w:pStyle w:val="Heading1"/>
        <w:keepNext w:val="0"/>
        <w:widowControl w:val="0"/>
        <w:spacing w:before="120" w:after="120"/>
        <w:rPr>
          <w:rFonts w:cs="Arial"/>
          <w:bCs/>
          <w:szCs w:val="28"/>
          <w:lang w:eastAsia="en-AU"/>
        </w:rPr>
      </w:pPr>
      <w:bookmarkStart w:id="3205" w:name="_Toc236748534"/>
      <w:bookmarkStart w:id="3206" w:name="_Toc492289653"/>
      <w:bookmarkStart w:id="3207" w:name="_Toc492241823"/>
      <w:bookmarkStart w:id="3208" w:name="_Toc497150259"/>
      <w:bookmarkStart w:id="3209" w:name="_Toc182294883"/>
      <w:r w:rsidRPr="00E62BE8">
        <w:rPr>
          <w:rFonts w:cs="Arial"/>
          <w:bCs/>
          <w:szCs w:val="28"/>
          <w:lang w:eastAsia="en-AU"/>
        </w:rPr>
        <w:t>Credit Me2U</w:t>
      </w:r>
      <w:r>
        <w:rPr>
          <w:rFonts w:cs="Arial"/>
          <w:bCs/>
          <w:szCs w:val="28"/>
          <w:lang w:eastAsia="en-AU"/>
        </w:rPr>
        <w:t xml:space="preserve"> service</w:t>
      </w:r>
      <w:bookmarkEnd w:id="3205"/>
      <w:bookmarkEnd w:id="3206"/>
      <w:bookmarkEnd w:id="3207"/>
      <w:bookmarkEnd w:id="3208"/>
      <w:bookmarkEnd w:id="3209"/>
      <w:r w:rsidR="00D97798">
        <w:rPr>
          <w:rFonts w:cs="Arial"/>
          <w:bCs/>
          <w:szCs w:val="28"/>
          <w:lang w:eastAsia="en-AU"/>
        </w:rPr>
        <w:t xml:space="preserve"> </w:t>
      </w:r>
    </w:p>
    <w:p w14:paraId="7107BB44" w14:textId="1230090A" w:rsidR="00FC1A9C" w:rsidRDefault="00471F5C" w:rsidP="00610B3B">
      <w:pPr>
        <w:spacing w:before="120" w:after="120"/>
        <w:ind w:firstLine="720"/>
        <w:rPr>
          <w:b/>
          <w:bCs/>
        </w:rPr>
      </w:pPr>
      <w:r>
        <w:rPr>
          <w:b/>
          <w:bCs/>
        </w:rPr>
        <w:t>N</w:t>
      </w:r>
      <w:r w:rsidR="00D97798" w:rsidRPr="00663A9D">
        <w:rPr>
          <w:b/>
          <w:bCs/>
        </w:rPr>
        <w:t>ot available from 13 October 2020</w:t>
      </w:r>
    </w:p>
    <w:p w14:paraId="50A81D0F" w14:textId="77777777" w:rsidR="00E02AA6" w:rsidRPr="00817943" w:rsidRDefault="00E02AA6" w:rsidP="00610B3B">
      <w:pPr>
        <w:pStyle w:val="Heading2"/>
        <w:widowControl w:val="0"/>
        <w:tabs>
          <w:tab w:val="clear" w:pos="837"/>
          <w:tab w:val="num" w:pos="0"/>
        </w:tabs>
        <w:spacing w:before="120" w:after="120"/>
        <w:ind w:left="737"/>
        <w:rPr>
          <w:rFonts w:eastAsia="Arial Unicode MS"/>
          <w:color w:val="000000"/>
        </w:rPr>
      </w:pPr>
      <w:r w:rsidRPr="00817943">
        <w:rPr>
          <w:rFonts w:eastAsia="Arial Unicode MS"/>
        </w:rPr>
        <w:t>The Credit Me2U service allows you to use your Telstra Post-Paid mobile service to transfer credit from your Telstra Post-Paid mobile service to a Telstra Pre-Paid service</w:t>
      </w:r>
      <w:r w:rsidRPr="00817943">
        <w:rPr>
          <w:rFonts w:eastAsia="Arial Unicode MS"/>
          <w:color w:val="000000"/>
        </w:rPr>
        <w:t>.</w:t>
      </w:r>
    </w:p>
    <w:p w14:paraId="5C6F9DF1" w14:textId="77777777" w:rsidR="00E02AA6" w:rsidRDefault="00E02AA6" w:rsidP="00610B3B">
      <w:pPr>
        <w:pStyle w:val="Heading2"/>
        <w:widowControl w:val="0"/>
        <w:tabs>
          <w:tab w:val="clear" w:pos="837"/>
          <w:tab w:val="num" w:pos="0"/>
        </w:tabs>
        <w:spacing w:before="120" w:after="120"/>
        <w:ind w:left="737"/>
        <w:rPr>
          <w:rFonts w:eastAsia="Arial Unicode MS"/>
          <w:color w:val="000000"/>
        </w:rPr>
      </w:pPr>
      <w:bookmarkStart w:id="3210" w:name="_Ref498522429"/>
      <w:r w:rsidRPr="00817943">
        <w:rPr>
          <w:rFonts w:eastAsia="Arial Unicode MS"/>
          <w:color w:val="000000"/>
        </w:rPr>
        <w:t>You can:</w:t>
      </w:r>
      <w:bookmarkEnd w:id="3210"/>
    </w:p>
    <w:p w14:paraId="410B0A0E" w14:textId="5BF43572" w:rsidR="00E02AA6" w:rsidRPr="002A1E8C" w:rsidRDefault="00E02AA6" w:rsidP="00610B3B">
      <w:pPr>
        <w:pStyle w:val="Heading3"/>
        <w:widowControl w:val="0"/>
        <w:spacing w:before="120" w:after="120"/>
        <w:rPr>
          <w:rFonts w:eastAsia="Arial Unicode MS"/>
        </w:rPr>
      </w:pPr>
      <w:bookmarkStart w:id="3211" w:name="_Ref260153214"/>
      <w:r w:rsidRPr="00817943">
        <w:rPr>
          <w:rFonts w:eastAsia="Arial Unicode MS"/>
        </w:rPr>
        <w:t>from time to time transfer $5, $8, $10 or $15 from your Telstra Post-Paid mobile service to a</w:t>
      </w:r>
      <w:r>
        <w:rPr>
          <w:rFonts w:eastAsia="Arial Unicode MS"/>
        </w:rPr>
        <w:t xml:space="preserve"> Telstra Pre-Paid service</w:t>
      </w:r>
      <w:r w:rsidRPr="006A1DBF">
        <w:rPr>
          <w:rFonts w:eastAsia="Arial Unicode MS"/>
        </w:rPr>
        <w:t xml:space="preserve"> </w:t>
      </w:r>
      <w:r w:rsidRPr="00817943">
        <w:rPr>
          <w:rFonts w:eastAsia="Arial Unicode MS"/>
        </w:rPr>
        <w:t>using the Credit Me2U service.</w:t>
      </w:r>
      <w:r w:rsidR="00847442">
        <w:rPr>
          <w:rFonts w:eastAsia="Arial Unicode MS"/>
        </w:rPr>
        <w:t xml:space="preserve"> </w:t>
      </w:r>
      <w:r>
        <w:rPr>
          <w:rFonts w:eastAsia="Arial Unicode MS"/>
        </w:rPr>
        <w:t xml:space="preserve">In addition to the amounts that can be transferred under section </w:t>
      </w:r>
      <w:r w:rsidR="00AA0C37">
        <w:rPr>
          <w:rFonts w:eastAsia="Arial Unicode MS"/>
          <w:lang w:val="en-AU"/>
        </w:rPr>
        <w:t>20</w:t>
      </w:r>
      <w:r w:rsidR="00AA0C37" w:rsidRPr="00814165">
        <w:rPr>
          <w:rFonts w:eastAsia="Arial Unicode MS"/>
          <w:lang w:val="en-AU"/>
        </w:rPr>
        <w:t>.2</w:t>
      </w:r>
      <w:r w:rsidR="00AA0C37">
        <w:rPr>
          <w:rFonts w:eastAsia="Arial Unicode MS"/>
          <w:lang w:val="en-AU"/>
        </w:rPr>
        <w:t xml:space="preserve"> </w:t>
      </w:r>
      <w:r w:rsidR="00AA0C37">
        <w:rPr>
          <w:rFonts w:eastAsia="Arial Unicode MS"/>
        </w:rPr>
        <w:fldChar w:fldCharType="begin"/>
      </w:r>
      <w:r w:rsidR="00AA0C37">
        <w:rPr>
          <w:rFonts w:eastAsia="Arial Unicode MS"/>
        </w:rPr>
        <w:instrText xml:space="preserve"> REF _Ref498522389 \r \h </w:instrText>
      </w:r>
      <w:r w:rsidR="00AA0C37">
        <w:rPr>
          <w:rFonts w:eastAsia="Arial Unicode MS"/>
        </w:rPr>
      </w:r>
      <w:r w:rsidR="00AA0C37">
        <w:rPr>
          <w:rFonts w:eastAsia="Arial Unicode MS"/>
        </w:rPr>
        <w:fldChar w:fldCharType="separate"/>
      </w:r>
      <w:r w:rsidR="00177A27">
        <w:rPr>
          <w:rFonts w:eastAsia="Arial Unicode MS"/>
        </w:rPr>
        <w:t>(b)</w:t>
      </w:r>
      <w:r w:rsidR="00AA0C37">
        <w:rPr>
          <w:rFonts w:eastAsia="Arial Unicode MS"/>
        </w:rPr>
        <w:fldChar w:fldCharType="end"/>
      </w:r>
      <w:r>
        <w:rPr>
          <w:rFonts w:eastAsia="Arial Unicode MS"/>
        </w:rPr>
        <w:t>a</w:t>
      </w:r>
      <w:r w:rsidRPr="00817943">
        <w:rPr>
          <w:rFonts w:eastAsia="Arial Unicode MS"/>
        </w:rPr>
        <w:t xml:space="preserve"> maximum of $100 can be transferred from your Telstra Post-Paid mobile service using the Credit Me2U service in any month</w:t>
      </w:r>
      <w:r w:rsidRPr="006A1DBF">
        <w:rPr>
          <w:rFonts w:eastAsia="Arial Unicode MS"/>
        </w:rPr>
        <w:t xml:space="preserve"> under this section</w:t>
      </w:r>
      <w:r w:rsidRPr="00817943">
        <w:rPr>
          <w:rFonts w:eastAsia="Arial Unicode MS"/>
        </w:rPr>
        <w:t>.</w:t>
      </w:r>
      <w:bookmarkEnd w:id="3211"/>
    </w:p>
    <w:p w14:paraId="5F8D9D51" w14:textId="73B541AB" w:rsidR="00E02AA6" w:rsidRDefault="00E02AA6" w:rsidP="00610B3B">
      <w:pPr>
        <w:pStyle w:val="Heading3"/>
        <w:widowControl w:val="0"/>
        <w:spacing w:before="120" w:after="120"/>
      </w:pPr>
      <w:bookmarkStart w:id="3212" w:name="_Ref498522389"/>
      <w:bookmarkStart w:id="3213" w:name="_Ref260153269"/>
      <w:r w:rsidRPr="002A1E8C">
        <w:rPr>
          <w:rFonts w:eastAsia="Arial Unicode MS"/>
        </w:rPr>
        <w:t>schedule a monthly recurri</w:t>
      </w:r>
      <w:r w:rsidRPr="00817943">
        <w:rPr>
          <w:rFonts w:eastAsia="Arial Unicode MS"/>
        </w:rPr>
        <w:t>ng transfer</w:t>
      </w:r>
      <w:r>
        <w:rPr>
          <w:rFonts w:eastAsia="Arial Unicode MS"/>
        </w:rPr>
        <w:t xml:space="preserve">, up to </w:t>
      </w:r>
      <w:r w:rsidRPr="002A1E8C">
        <w:rPr>
          <w:rFonts w:eastAsia="Arial Unicode MS"/>
        </w:rPr>
        <w:t>a m</w:t>
      </w:r>
      <w:r>
        <w:rPr>
          <w:rFonts w:eastAsia="Arial Unicode MS"/>
        </w:rPr>
        <w:t>aximum of $</w:t>
      </w:r>
      <w:r w:rsidR="00D97798">
        <w:rPr>
          <w:rFonts w:eastAsia="Arial Unicode MS"/>
          <w:lang w:val="en-AU"/>
        </w:rPr>
        <w:t>1,0</w:t>
      </w:r>
      <w:r>
        <w:rPr>
          <w:rFonts w:eastAsia="Arial Unicode MS"/>
        </w:rPr>
        <w:t>00 each month,</w:t>
      </w:r>
      <w:r w:rsidRPr="00817943">
        <w:rPr>
          <w:rFonts w:eastAsia="Arial Unicode MS"/>
        </w:rPr>
        <w:t xml:space="preserve"> of $20, $30, $50, $60 or $100 from your Telstra Post-Paid mobile </w:t>
      </w:r>
      <w:r>
        <w:rPr>
          <w:rFonts w:eastAsia="Arial Unicode MS"/>
        </w:rPr>
        <w:t xml:space="preserve">service to a one or more Telstra Pre-Paid services </w:t>
      </w:r>
      <w:r w:rsidRPr="00817943">
        <w:rPr>
          <w:rFonts w:eastAsia="Arial Unicode MS"/>
        </w:rPr>
        <w:t>using the Credit Me2U service.</w:t>
      </w:r>
      <w:r w:rsidR="00847442">
        <w:rPr>
          <w:rFonts w:eastAsia="Arial Unicode MS"/>
        </w:rPr>
        <w:t xml:space="preserve"> </w:t>
      </w:r>
      <w:r>
        <w:t>A maximum of $100 per month can be transferred to each Telstra-Pre-Paid service.</w:t>
      </w:r>
      <w:bookmarkEnd w:id="3212"/>
    </w:p>
    <w:bookmarkEnd w:id="3213"/>
    <w:p w14:paraId="56D90B49" w14:textId="03D5D126" w:rsidR="00E02AA6" w:rsidRPr="00817943" w:rsidRDefault="00E02AA6" w:rsidP="00610B3B">
      <w:pPr>
        <w:pStyle w:val="Heading3"/>
        <w:widowControl w:val="0"/>
        <w:spacing w:before="120" w:after="120"/>
        <w:rPr>
          <w:rFonts w:eastAsia="Arial Unicode MS"/>
        </w:rPr>
      </w:pPr>
      <w:r>
        <w:rPr>
          <w:rFonts w:eastAsia="Arial Unicode MS"/>
        </w:rPr>
        <w:t>transfer a</w:t>
      </w:r>
      <w:r w:rsidRPr="009B6536">
        <w:rPr>
          <w:rFonts w:eastAsia="Arial Unicode MS"/>
        </w:rPr>
        <w:t xml:space="preserve"> maximum</w:t>
      </w:r>
      <w:r w:rsidRPr="009B6536">
        <w:t xml:space="preserve"> of $400 from your Telstra Post-Paid mobile service using the Credit Me2U service</w:t>
      </w:r>
      <w:r>
        <w:t xml:space="preserve"> in any month under section </w:t>
      </w:r>
      <w:r w:rsidR="00AA0C37">
        <w:rPr>
          <w:lang w:val="en-AU"/>
        </w:rPr>
        <w:t>20.2</w:t>
      </w:r>
      <w:r w:rsidR="00AA0C37">
        <w:rPr>
          <w:lang w:val="en-AU"/>
        </w:rPr>
        <w:fldChar w:fldCharType="begin"/>
      </w:r>
      <w:r w:rsidR="00AA0C37">
        <w:rPr>
          <w:lang w:val="en-AU"/>
        </w:rPr>
        <w:instrText xml:space="preserve"> REF _Ref260153214 \r \h </w:instrText>
      </w:r>
      <w:r w:rsidR="00AA0C37">
        <w:rPr>
          <w:lang w:val="en-AU"/>
        </w:rPr>
      </w:r>
      <w:r w:rsidR="00AA0C37">
        <w:rPr>
          <w:lang w:val="en-AU"/>
        </w:rPr>
        <w:fldChar w:fldCharType="separate"/>
      </w:r>
      <w:r w:rsidR="00177A27">
        <w:rPr>
          <w:lang w:val="en-AU"/>
        </w:rPr>
        <w:t>(a)</w:t>
      </w:r>
      <w:r w:rsidR="00AA0C37">
        <w:rPr>
          <w:lang w:val="en-AU"/>
        </w:rPr>
        <w:fldChar w:fldCharType="end"/>
      </w:r>
      <w:r>
        <w:t xml:space="preserve"> and </w:t>
      </w:r>
      <w:r w:rsidR="00AA0C37">
        <w:rPr>
          <w:lang w:val="en-AU"/>
        </w:rPr>
        <w:t>20.2</w:t>
      </w:r>
      <w:r w:rsidR="00AA0C37">
        <w:rPr>
          <w:rFonts w:eastAsia="Arial Unicode MS"/>
          <w:lang w:val="en-AU"/>
        </w:rPr>
        <w:fldChar w:fldCharType="begin"/>
      </w:r>
      <w:r w:rsidR="00AA0C37">
        <w:instrText xml:space="preserve"> REF _Ref498522389 \r \h </w:instrText>
      </w:r>
      <w:r w:rsidR="00AA0C37">
        <w:rPr>
          <w:rFonts w:eastAsia="Arial Unicode MS"/>
          <w:lang w:val="en-AU"/>
        </w:rPr>
      </w:r>
      <w:r w:rsidR="00AA0C37">
        <w:rPr>
          <w:rFonts w:eastAsia="Arial Unicode MS"/>
          <w:lang w:val="en-AU"/>
        </w:rPr>
        <w:fldChar w:fldCharType="separate"/>
      </w:r>
      <w:r w:rsidR="00177A27">
        <w:t>(b)</w:t>
      </w:r>
      <w:r w:rsidR="00AA0C37">
        <w:rPr>
          <w:rFonts w:eastAsia="Arial Unicode MS"/>
          <w:lang w:val="en-AU"/>
        </w:rPr>
        <w:fldChar w:fldCharType="end"/>
      </w:r>
      <w:r w:rsidRPr="009B6536">
        <w:rPr>
          <w:rFonts w:eastAsia="Arial Unicode MS"/>
        </w:rPr>
        <w:t>.</w:t>
      </w:r>
    </w:p>
    <w:p w14:paraId="5F92C7B5" w14:textId="77777777" w:rsidR="00E02AA6" w:rsidRPr="00817943" w:rsidRDefault="00E02AA6" w:rsidP="00610B3B">
      <w:pPr>
        <w:pStyle w:val="Heading2"/>
        <w:widowControl w:val="0"/>
        <w:tabs>
          <w:tab w:val="clear" w:pos="837"/>
          <w:tab w:val="num" w:pos="0"/>
        </w:tabs>
        <w:spacing w:before="120" w:after="120"/>
        <w:ind w:left="737"/>
        <w:rPr>
          <w:rFonts w:eastAsia="Arial Unicode MS"/>
          <w:color w:val="000000"/>
        </w:rPr>
      </w:pPr>
      <w:r w:rsidRPr="00817943">
        <w:rPr>
          <w:rFonts w:eastAsia="Arial Unicode MS"/>
          <w:color w:val="000000"/>
        </w:rPr>
        <w:t>Credit transferred from your Telstra Post-Paid mobile service will be an additional charge on your Telstra Post-Paid mobile bill or Single Bill (included calls and any other allowances in your Telstra Post-Paid mobile service cannot be transferred using Credit Me2U).</w:t>
      </w:r>
    </w:p>
    <w:p w14:paraId="1D0462F1" w14:textId="77777777" w:rsidR="00E02AA6" w:rsidRPr="00817943" w:rsidRDefault="00E02AA6" w:rsidP="00610B3B">
      <w:pPr>
        <w:pStyle w:val="Heading2"/>
        <w:widowControl w:val="0"/>
        <w:tabs>
          <w:tab w:val="clear" w:pos="837"/>
          <w:tab w:val="num" w:pos="0"/>
        </w:tabs>
        <w:spacing w:before="120" w:after="120"/>
        <w:ind w:left="737"/>
      </w:pPr>
      <w:r w:rsidRPr="00817943">
        <w:rPr>
          <w:rFonts w:eastAsia="Arial Unicode MS"/>
          <w:color w:val="000000"/>
        </w:rPr>
        <w:t xml:space="preserve">We charge you </w:t>
      </w:r>
      <w:r w:rsidRPr="00817943">
        <w:rPr>
          <w:rFonts w:eastAsia="Arial Unicode MS"/>
          <w:color w:val="000000"/>
          <w:sz w:val="22"/>
          <w:szCs w:val="22"/>
        </w:rPr>
        <w:t>25</w:t>
      </w:r>
      <w:r w:rsidRPr="00817943">
        <w:rPr>
          <w:sz w:val="22"/>
          <w:szCs w:val="22"/>
        </w:rPr>
        <w:t>¢ (incl GST)</w:t>
      </w:r>
      <w:r w:rsidRPr="00817943">
        <w:rPr>
          <w:rFonts w:eastAsia="Arial Unicode MS"/>
          <w:color w:val="000000"/>
          <w:sz w:val="22"/>
          <w:szCs w:val="22"/>
        </w:rPr>
        <w:t xml:space="preserve"> for each successful credit transfer you make using the Credit Me2U feature.</w:t>
      </w:r>
    </w:p>
    <w:p w14:paraId="4C547883" w14:textId="77777777" w:rsidR="00E02AA6" w:rsidRPr="00817943" w:rsidRDefault="00E02AA6" w:rsidP="00610B3B">
      <w:pPr>
        <w:pStyle w:val="Heading2"/>
        <w:widowControl w:val="0"/>
        <w:tabs>
          <w:tab w:val="clear" w:pos="837"/>
          <w:tab w:val="num" w:pos="0"/>
        </w:tabs>
        <w:spacing w:before="120" w:after="120"/>
        <w:ind w:left="737"/>
        <w:rPr>
          <w:rFonts w:eastAsia="Arial Unicode MS"/>
          <w:color w:val="000000"/>
        </w:rPr>
      </w:pPr>
      <w:r w:rsidRPr="00817943">
        <w:rPr>
          <w:rFonts w:eastAsia="Arial Unicode MS"/>
          <w:color w:val="000000"/>
        </w:rPr>
        <w:t xml:space="preserve">You can use the Credit Me2U by </w:t>
      </w:r>
      <w:r w:rsidRPr="00817943">
        <w:rPr>
          <w:rFonts w:eastAsia="Arial Unicode MS"/>
          <w:bCs w:val="0"/>
          <w:color w:val="000000"/>
        </w:rPr>
        <w:t>dialling</w:t>
      </w:r>
      <w:r w:rsidRPr="00817943">
        <w:rPr>
          <w:rFonts w:eastAsia="Arial Unicode MS"/>
          <w:color w:val="000000"/>
        </w:rPr>
        <w:t xml:space="preserve"> </w:t>
      </w:r>
      <w:r w:rsidRPr="00817943">
        <w:rPr>
          <w:rFonts w:eastAsia="Arial Unicode MS"/>
          <w:bCs w:val="0"/>
          <w:color w:val="000000"/>
        </w:rPr>
        <w:t xml:space="preserve">#100# from your </w:t>
      </w:r>
      <w:r w:rsidRPr="00817943">
        <w:rPr>
          <w:rFonts w:eastAsia="Arial Unicode MS"/>
          <w:bCs w:val="0"/>
        </w:rPr>
        <w:t xml:space="preserve">Telstra Post-Paid </w:t>
      </w:r>
      <w:r w:rsidRPr="00817943">
        <w:rPr>
          <w:rFonts w:eastAsia="Arial Unicode MS"/>
          <w:bCs w:val="0"/>
          <w:color w:val="000000"/>
        </w:rPr>
        <w:t>mobile.</w:t>
      </w:r>
    </w:p>
    <w:p w14:paraId="5FA025EF" w14:textId="7AB2D1A6" w:rsidR="00E02AA6" w:rsidRPr="00817943" w:rsidRDefault="00E02AA6" w:rsidP="00610B3B">
      <w:pPr>
        <w:pStyle w:val="Heading2"/>
        <w:widowControl w:val="0"/>
        <w:tabs>
          <w:tab w:val="clear" w:pos="837"/>
          <w:tab w:val="num" w:pos="0"/>
        </w:tabs>
        <w:spacing w:before="120" w:after="120"/>
        <w:ind w:left="737"/>
        <w:rPr>
          <w:rFonts w:eastAsia="Arial Unicode MS"/>
          <w:color w:val="000000"/>
        </w:rPr>
      </w:pPr>
      <w:r w:rsidRPr="00817943">
        <w:rPr>
          <w:rFonts w:eastAsia="Arial Unicode MS"/>
          <w:color w:val="000000"/>
        </w:rPr>
        <w:t xml:space="preserve">Before a credit amount is transferred under section </w:t>
      </w:r>
      <w:r w:rsidR="005138CC" w:rsidRPr="00817943">
        <w:rPr>
          <w:rFonts w:eastAsia="Arial Unicode MS"/>
          <w:color w:val="000000"/>
        </w:rPr>
        <w:fldChar w:fldCharType="begin"/>
      </w:r>
      <w:r w:rsidR="005138CC" w:rsidRPr="00817943">
        <w:rPr>
          <w:rFonts w:eastAsia="Arial Unicode MS"/>
          <w:color w:val="000000"/>
        </w:rPr>
        <w:instrText xml:space="preserve"> REF _Ref260153214 \w \h </w:instrText>
      </w:r>
      <w:r w:rsidR="005138CC" w:rsidRPr="00817943">
        <w:rPr>
          <w:rFonts w:eastAsia="Arial Unicode MS"/>
          <w:color w:val="000000"/>
        </w:rPr>
      </w:r>
      <w:r w:rsidR="005138CC" w:rsidRPr="00817943">
        <w:rPr>
          <w:rFonts w:eastAsia="Arial Unicode MS"/>
          <w:color w:val="000000"/>
        </w:rPr>
        <w:fldChar w:fldCharType="separate"/>
      </w:r>
      <w:r w:rsidR="00177A27">
        <w:rPr>
          <w:rFonts w:eastAsia="Arial Unicode MS"/>
          <w:color w:val="000000"/>
        </w:rPr>
        <w:t>18.2(a)</w:t>
      </w:r>
      <w:r w:rsidR="005138CC" w:rsidRPr="00817943">
        <w:rPr>
          <w:rFonts w:eastAsia="Arial Unicode MS"/>
          <w:color w:val="000000"/>
        </w:rPr>
        <w:fldChar w:fldCharType="end"/>
      </w:r>
      <w:r w:rsidRPr="00817943">
        <w:rPr>
          <w:rFonts w:eastAsia="Arial Unicode MS"/>
          <w:color w:val="000000"/>
        </w:rPr>
        <w:t xml:space="preserve">, from your Telstra Post-Paid mobile service to a Telstra Pre-Paid </w:t>
      </w:r>
      <w:proofErr w:type="spellStart"/>
      <w:r w:rsidRPr="00817943">
        <w:rPr>
          <w:rFonts w:eastAsia="Arial Unicode MS"/>
          <w:color w:val="000000"/>
        </w:rPr>
        <w:t>servicewe</w:t>
      </w:r>
      <w:proofErr w:type="spellEnd"/>
      <w:r w:rsidRPr="00817943">
        <w:rPr>
          <w:rFonts w:eastAsia="Arial Unicode MS"/>
          <w:color w:val="000000"/>
        </w:rPr>
        <w:t xml:space="preserve"> will ask you to authorise the transaction.</w:t>
      </w:r>
      <w:r w:rsidR="00847442">
        <w:rPr>
          <w:rFonts w:eastAsia="Arial Unicode MS"/>
          <w:color w:val="000000"/>
        </w:rPr>
        <w:t xml:space="preserve"> </w:t>
      </w:r>
      <w:r w:rsidRPr="00817943">
        <w:rPr>
          <w:rFonts w:eastAsia="Arial Unicode MS"/>
          <w:color w:val="000000"/>
        </w:rPr>
        <w:t>Once you have authorised the transaction, the credit transfer will proceed and cannot be reversed.</w:t>
      </w:r>
    </w:p>
    <w:p w14:paraId="1DDC34B1" w14:textId="6228F6B6" w:rsidR="00E02AA6" w:rsidRPr="00817943" w:rsidRDefault="00E02AA6" w:rsidP="00610B3B">
      <w:pPr>
        <w:pStyle w:val="Heading2"/>
        <w:widowControl w:val="0"/>
        <w:tabs>
          <w:tab w:val="clear" w:pos="837"/>
          <w:tab w:val="num" w:pos="0"/>
        </w:tabs>
        <w:spacing w:before="120" w:after="120"/>
        <w:ind w:left="737"/>
        <w:rPr>
          <w:rFonts w:eastAsia="Arial Unicode MS"/>
          <w:color w:val="000000"/>
        </w:rPr>
      </w:pPr>
      <w:r w:rsidRPr="00817943">
        <w:rPr>
          <w:rFonts w:eastAsia="Arial Unicode MS"/>
          <w:color w:val="000000"/>
        </w:rPr>
        <w:t xml:space="preserve">We will ask you to authorise the scheduling of the monthly recurring transfer of credit </w:t>
      </w:r>
      <w:r w:rsidRPr="00817943">
        <w:rPr>
          <w:rFonts w:eastAsia="Arial Unicode MS"/>
          <w:color w:val="000000"/>
        </w:rPr>
        <w:lastRenderedPageBreak/>
        <w:t xml:space="preserve">under section </w:t>
      </w:r>
      <w:r w:rsidR="005138CC" w:rsidRPr="00817943">
        <w:rPr>
          <w:rFonts w:eastAsia="Arial Unicode MS"/>
          <w:color w:val="000000"/>
        </w:rPr>
        <w:fldChar w:fldCharType="begin"/>
      </w:r>
      <w:r w:rsidR="005138CC" w:rsidRPr="00817943">
        <w:rPr>
          <w:rFonts w:eastAsia="Arial Unicode MS"/>
          <w:color w:val="000000"/>
        </w:rPr>
        <w:instrText xml:space="preserve"> REF _Ref260153214 \w \h </w:instrText>
      </w:r>
      <w:r w:rsidR="005138CC" w:rsidRPr="00817943">
        <w:rPr>
          <w:rFonts w:eastAsia="Arial Unicode MS"/>
          <w:color w:val="000000"/>
        </w:rPr>
      </w:r>
      <w:r w:rsidR="005138CC" w:rsidRPr="00817943">
        <w:rPr>
          <w:rFonts w:eastAsia="Arial Unicode MS"/>
          <w:color w:val="000000"/>
        </w:rPr>
        <w:fldChar w:fldCharType="separate"/>
      </w:r>
      <w:r w:rsidR="00177A27">
        <w:rPr>
          <w:rFonts w:eastAsia="Arial Unicode MS"/>
          <w:color w:val="000000"/>
        </w:rPr>
        <w:t>18.2(a)</w:t>
      </w:r>
      <w:r w:rsidR="005138CC" w:rsidRPr="00817943">
        <w:rPr>
          <w:rFonts w:eastAsia="Arial Unicode MS"/>
          <w:color w:val="000000"/>
        </w:rPr>
        <w:fldChar w:fldCharType="end"/>
      </w:r>
      <w:r w:rsidRPr="00817943">
        <w:rPr>
          <w:rFonts w:eastAsia="Arial Unicode MS"/>
          <w:color w:val="000000"/>
        </w:rPr>
        <w:t>.</w:t>
      </w:r>
      <w:r w:rsidR="00847442">
        <w:rPr>
          <w:rFonts w:eastAsia="Arial Unicode MS"/>
          <w:color w:val="000000"/>
        </w:rPr>
        <w:t xml:space="preserve"> </w:t>
      </w:r>
      <w:r w:rsidRPr="00817943">
        <w:rPr>
          <w:rFonts w:eastAsia="Arial Unicode MS"/>
          <w:color w:val="000000"/>
        </w:rPr>
        <w:t>Once you have authorised the scheduling, we will not ask you to authorise each monthly transfer.</w:t>
      </w:r>
      <w:r w:rsidR="00847442">
        <w:rPr>
          <w:rFonts w:eastAsia="Arial Unicode MS"/>
          <w:color w:val="000000"/>
        </w:rPr>
        <w:t xml:space="preserve"> </w:t>
      </w:r>
      <w:r w:rsidRPr="00817943">
        <w:rPr>
          <w:rFonts w:eastAsia="Arial Unicode MS"/>
          <w:color w:val="000000"/>
        </w:rPr>
        <w:t xml:space="preserve">Each month, on the anniversary of the first scheduled transfer of credit, the recurring transfer of credit will occur, until you cancel the scheduled recurring transfer of credit or your Telstra Post-Paid mobile service has been </w:t>
      </w:r>
      <w:r w:rsidRPr="00817943">
        <w:rPr>
          <w:rFonts w:eastAsia="Arial Unicode MS"/>
        </w:rPr>
        <w:t xml:space="preserve">suspended or disconnected (including if your service is temporarily disconnected). </w:t>
      </w:r>
    </w:p>
    <w:p w14:paraId="23DE2F3D" w14:textId="1E23D90F" w:rsidR="00E02AA6" w:rsidRPr="00817943" w:rsidRDefault="00E02AA6" w:rsidP="00610B3B">
      <w:pPr>
        <w:pStyle w:val="Heading2"/>
        <w:widowControl w:val="0"/>
        <w:tabs>
          <w:tab w:val="clear" w:pos="837"/>
          <w:tab w:val="num" w:pos="0"/>
        </w:tabs>
        <w:spacing w:before="120" w:after="120"/>
        <w:ind w:left="737"/>
        <w:rPr>
          <w:rFonts w:eastAsia="Arial Unicode MS"/>
          <w:color w:val="000000"/>
        </w:rPr>
      </w:pPr>
      <w:r w:rsidRPr="00817943">
        <w:rPr>
          <w:rFonts w:eastAsia="Arial Unicode MS"/>
        </w:rPr>
        <w:t>You can cancel the scheduled monthly recurring transfer of credit using the menu on your phone.</w:t>
      </w:r>
      <w:r w:rsidR="00847442">
        <w:rPr>
          <w:rFonts w:eastAsia="Arial Unicode MS"/>
        </w:rPr>
        <w:t xml:space="preserve"> </w:t>
      </w:r>
      <w:r w:rsidRPr="00817943">
        <w:rPr>
          <w:rFonts w:eastAsia="Arial Unicode MS"/>
        </w:rPr>
        <w:t>The cancellation will occur immediately</w:t>
      </w:r>
      <w:r>
        <w:rPr>
          <w:rFonts w:eastAsia="Arial Unicode MS"/>
        </w:rPr>
        <w:t>.</w:t>
      </w:r>
      <w:r w:rsidRPr="00817943">
        <w:rPr>
          <w:rFonts w:eastAsia="Arial Unicode MS"/>
        </w:rPr>
        <w:t xml:space="preserve"> </w:t>
      </w:r>
    </w:p>
    <w:p w14:paraId="1DC6EED6" w14:textId="77777777" w:rsidR="00E02AA6" w:rsidRPr="00817943" w:rsidRDefault="00E02AA6" w:rsidP="00610B3B">
      <w:pPr>
        <w:pStyle w:val="Heading2"/>
        <w:widowControl w:val="0"/>
        <w:tabs>
          <w:tab w:val="clear" w:pos="837"/>
          <w:tab w:val="num" w:pos="0"/>
        </w:tabs>
        <w:spacing w:before="120" w:after="120"/>
        <w:ind w:left="737"/>
      </w:pPr>
      <w:r w:rsidRPr="00817943">
        <w:rPr>
          <w:rFonts w:eastAsia="Arial Unicode MS"/>
        </w:rPr>
        <w:t>When the credit has been transferred, the Telstra Pre-Paid service to which the credit has been transferred</w:t>
      </w:r>
      <w:r>
        <w:rPr>
          <w:rFonts w:eastAsia="Arial Unicode MS"/>
        </w:rPr>
        <w:t>,</w:t>
      </w:r>
      <w:r w:rsidRPr="00817943">
        <w:rPr>
          <w:rFonts w:eastAsia="Arial Unicode MS"/>
        </w:rPr>
        <w:t xml:space="preserve"> will be notified of the amount transferred, their new credit expiry date and the mobile number that requested the transfer credit.</w:t>
      </w:r>
    </w:p>
    <w:p w14:paraId="73C539A4" w14:textId="77777777" w:rsidR="00E02AA6" w:rsidRPr="00817943" w:rsidRDefault="00E02AA6" w:rsidP="00610B3B">
      <w:pPr>
        <w:pStyle w:val="Heading2"/>
        <w:widowControl w:val="0"/>
        <w:tabs>
          <w:tab w:val="clear" w:pos="837"/>
          <w:tab w:val="num" w:pos="0"/>
        </w:tabs>
        <w:spacing w:before="120" w:after="120"/>
        <w:ind w:left="737"/>
      </w:pPr>
      <w:r w:rsidRPr="00817943">
        <w:rPr>
          <w:rFonts w:eastAsia="Arial Unicode MS"/>
        </w:rPr>
        <w:t>You cannot transfer credit from your Telstra Post-Paid mobile service using the Credit Me2U service if your Telstra Post-Paid mobile service has been suspended or disconnected (including if your service is temporarily disconnected).</w:t>
      </w:r>
    </w:p>
    <w:p w14:paraId="704147BB" w14:textId="77777777" w:rsidR="00E02AA6" w:rsidRPr="00817943" w:rsidRDefault="00E02AA6" w:rsidP="00610B3B">
      <w:pPr>
        <w:pStyle w:val="Heading2"/>
        <w:widowControl w:val="0"/>
        <w:numPr>
          <w:ilvl w:val="0"/>
          <w:numId w:val="0"/>
        </w:numPr>
        <w:spacing w:before="120" w:after="120"/>
        <w:ind w:left="720"/>
        <w:rPr>
          <w:b/>
          <w:i/>
        </w:rPr>
      </w:pPr>
      <w:r w:rsidRPr="00817943">
        <w:rPr>
          <w:rFonts w:eastAsia="Arial Unicode MS"/>
        </w:rPr>
        <w:t>Credit will expire according to the terms of the Telstra Pre-Paid service</w:t>
      </w:r>
      <w:r>
        <w:rPr>
          <w:rFonts w:eastAsia="Arial Unicode MS"/>
        </w:rPr>
        <w:t xml:space="preserve"> </w:t>
      </w:r>
      <w:r w:rsidRPr="00817943">
        <w:rPr>
          <w:rFonts w:eastAsia="Arial Unicode MS"/>
        </w:rPr>
        <w:t>to which the credit has been transferred</w:t>
      </w:r>
      <w:r w:rsidRPr="00817943">
        <w:rPr>
          <w:rFonts w:eastAsia="Arial Unicode MS"/>
          <w:b/>
          <w:i/>
        </w:rPr>
        <w:t xml:space="preserve">. </w:t>
      </w:r>
    </w:p>
    <w:p w14:paraId="6876B46E" w14:textId="77777777" w:rsidR="00111D41" w:rsidRPr="000A3781" w:rsidRDefault="00111D41" w:rsidP="00610B3B">
      <w:pPr>
        <w:pStyle w:val="Heading1"/>
        <w:keepNext w:val="0"/>
        <w:widowControl w:val="0"/>
        <w:spacing w:before="120" w:after="120"/>
        <w:rPr>
          <w:rFonts w:cs="Arial"/>
        </w:rPr>
      </w:pPr>
      <w:bookmarkStart w:id="3214" w:name="_Toc381381383"/>
      <w:bookmarkStart w:id="3215" w:name="_Toc492289655"/>
      <w:bookmarkStart w:id="3216" w:name="_Toc492241825"/>
      <w:bookmarkStart w:id="3217" w:name="_Toc497150261"/>
      <w:bookmarkStart w:id="3218" w:name="_Toc182294884"/>
      <w:r w:rsidRPr="000A3781">
        <w:rPr>
          <w:rFonts w:cs="Arial"/>
        </w:rPr>
        <w:t>Telstra Mobile Broadband Half Price Access Offer</w:t>
      </w:r>
      <w:bookmarkEnd w:id="3214"/>
      <w:bookmarkEnd w:id="3215"/>
      <w:bookmarkEnd w:id="3216"/>
      <w:bookmarkEnd w:id="3217"/>
      <w:bookmarkEnd w:id="3218"/>
    </w:p>
    <w:p w14:paraId="2CF4DD05" w14:textId="77777777" w:rsidR="00111D41" w:rsidRPr="000A3781" w:rsidRDefault="00111D41" w:rsidP="00610B3B">
      <w:pPr>
        <w:pStyle w:val="Heading2"/>
        <w:widowControl w:val="0"/>
        <w:spacing w:before="120" w:after="120"/>
      </w:pPr>
      <w:r w:rsidRPr="000A3781">
        <w:t xml:space="preserve">From 14 February 2008 until </w:t>
      </w:r>
      <w:r>
        <w:t>5 September</w:t>
      </w:r>
      <w:r w:rsidRPr="000A3781">
        <w:t xml:space="preserve"> 2008, if you have an ABN, ACN or ARBN, you will receive half pr</w:t>
      </w:r>
      <w:r>
        <w:t xml:space="preserve">ice access on eligible Next G </w:t>
      </w:r>
      <w:r w:rsidRPr="000A3781">
        <w:t>Telstra Mobile Broadband data packs each month:</w:t>
      </w:r>
    </w:p>
    <w:p w14:paraId="48CFC25C" w14:textId="77777777" w:rsidR="00111D41" w:rsidRPr="000A3781" w:rsidRDefault="00111D41" w:rsidP="00610B3B">
      <w:pPr>
        <w:pStyle w:val="Heading3"/>
        <w:widowControl w:val="0"/>
        <w:spacing w:before="120" w:after="120"/>
      </w:pPr>
      <w:r w:rsidRPr="000A3781">
        <w:t xml:space="preserve">for the first six months, if you connect to a new Next </w:t>
      </w:r>
      <w:r>
        <w:t>G</w:t>
      </w:r>
      <w:r w:rsidRPr="000A3781">
        <w:t xml:space="preserve"> Telstra Mobile Broadband $59, $89 or $119 data pack for 24 months and either have one existing or connect one new at the same time as connecting to your data pack, Telstra service from the following categories (with the same legal lessee or account holder name as your data pack):</w:t>
      </w:r>
    </w:p>
    <w:p w14:paraId="65603071" w14:textId="77777777" w:rsidR="00111D41" w:rsidRPr="000A3781" w:rsidRDefault="00111D41" w:rsidP="00610B3B">
      <w:pPr>
        <w:pStyle w:val="Heading4"/>
        <w:widowControl w:val="0"/>
        <w:tabs>
          <w:tab w:val="clear" w:pos="0"/>
        </w:tabs>
        <w:spacing w:before="120" w:after="120"/>
      </w:pPr>
      <w:r w:rsidRPr="000A3781">
        <w:t xml:space="preserve">a Telstra fixed line service on one of the following plans: </w:t>
      </w:r>
      <w:proofErr w:type="spellStart"/>
      <w:r w:rsidRPr="000A3781">
        <w:t>HomeLine</w:t>
      </w:r>
      <w:proofErr w:type="spellEnd"/>
      <w:r w:rsidRPr="000A3781">
        <w:t xml:space="preserve"> Complete, </w:t>
      </w:r>
      <w:proofErr w:type="spellStart"/>
      <w:r w:rsidRPr="000A3781">
        <w:t>HomeLine</w:t>
      </w:r>
      <w:proofErr w:type="spellEnd"/>
      <w:r w:rsidRPr="000A3781">
        <w:t xml:space="preserve"> Plus, </w:t>
      </w:r>
      <w:proofErr w:type="spellStart"/>
      <w:r w:rsidRPr="000A3781">
        <w:t>HomeLine</w:t>
      </w:r>
      <w:proofErr w:type="spellEnd"/>
      <w:r w:rsidRPr="000A3781">
        <w:t xml:space="preserve"> Advanced; </w:t>
      </w:r>
      <w:proofErr w:type="spellStart"/>
      <w:r w:rsidRPr="000A3781">
        <w:t>HomeLine</w:t>
      </w:r>
      <w:proofErr w:type="spellEnd"/>
      <w:r w:rsidRPr="000A3781">
        <w:t xml:space="preserve"> Reach, </w:t>
      </w:r>
      <w:proofErr w:type="spellStart"/>
      <w:r w:rsidRPr="000A3781">
        <w:t>HomeLine</w:t>
      </w:r>
      <w:proofErr w:type="spellEnd"/>
      <w:r w:rsidRPr="000A3781">
        <w:t xml:space="preserve"> Together or </w:t>
      </w:r>
      <w:proofErr w:type="spellStart"/>
      <w:r w:rsidRPr="000A3781">
        <w:t>HomeLine</w:t>
      </w:r>
      <w:proofErr w:type="spellEnd"/>
      <w:r w:rsidRPr="000A3781">
        <w:t xml:space="preserve"> Ultimate, or any Telstra Business fixed line service or a Telstra Enterprise and Government fixed voice service; </w:t>
      </w:r>
    </w:p>
    <w:p w14:paraId="362F43E8" w14:textId="77777777" w:rsidR="00111D41" w:rsidRPr="000A3781" w:rsidRDefault="00111D41" w:rsidP="00610B3B">
      <w:pPr>
        <w:pStyle w:val="Heading4"/>
        <w:widowControl w:val="0"/>
        <w:tabs>
          <w:tab w:val="clear" w:pos="0"/>
        </w:tabs>
        <w:spacing w:before="120" w:after="120"/>
      </w:pPr>
      <w:r w:rsidRPr="000A3781">
        <w:t xml:space="preserve">a mobile service on any Telstra business mobile voice plan, Telstra Corporate Plan or Telstra Government Plan Plus; </w:t>
      </w:r>
    </w:p>
    <w:p w14:paraId="4E4CE17D" w14:textId="77777777" w:rsidR="00111D41" w:rsidRPr="000A3781" w:rsidRDefault="00111D41" w:rsidP="00610B3B">
      <w:pPr>
        <w:pStyle w:val="Heading4"/>
        <w:widowControl w:val="0"/>
        <w:tabs>
          <w:tab w:val="clear" w:pos="0"/>
        </w:tabs>
        <w:spacing w:before="120" w:after="120"/>
      </w:pPr>
      <w:r w:rsidRPr="000A3781">
        <w:t xml:space="preserve">a </w:t>
      </w:r>
      <w:proofErr w:type="spellStart"/>
      <w:r w:rsidRPr="000A3781">
        <w:t>BigPond</w:t>
      </w:r>
      <w:proofErr w:type="spellEnd"/>
      <w:r w:rsidRPr="000A3781">
        <w:t xml:space="preserve"> ADSL, Cable or Satellite broadband service; or</w:t>
      </w:r>
    </w:p>
    <w:p w14:paraId="767359D0" w14:textId="77777777" w:rsidR="00111D41" w:rsidRPr="000A3781" w:rsidRDefault="00111D41" w:rsidP="00610B3B">
      <w:pPr>
        <w:pStyle w:val="Heading4"/>
        <w:widowControl w:val="0"/>
        <w:tabs>
          <w:tab w:val="clear" w:pos="0"/>
        </w:tabs>
        <w:spacing w:before="120" w:after="120"/>
      </w:pPr>
      <w:r w:rsidRPr="000A3781">
        <w:t>a Telstra data service specified in the Data Services section of the Business and Government section Our Customer Terms at</w:t>
      </w:r>
      <w:r w:rsidR="00906A75" w:rsidRPr="00906A75">
        <w:rPr>
          <w:rStyle w:val="Hyperlink"/>
        </w:rPr>
        <w:t>http://www.telstra.com.au/customerterms/bus_data.htm</w:t>
      </w:r>
      <w:r w:rsidRPr="000A3781">
        <w:t>,</w:t>
      </w:r>
    </w:p>
    <w:p w14:paraId="424985DC" w14:textId="7A91FFFC" w:rsidR="00111D41" w:rsidRPr="000A3781" w:rsidRDefault="00111D41" w:rsidP="00610B3B">
      <w:pPr>
        <w:pStyle w:val="Heading4"/>
        <w:widowControl w:val="0"/>
        <w:numPr>
          <w:ilvl w:val="0"/>
          <w:numId w:val="0"/>
        </w:numPr>
        <w:spacing w:before="120" w:after="120"/>
        <w:ind w:left="1474"/>
      </w:pPr>
      <w:r w:rsidRPr="000A3781">
        <w:t xml:space="preserve">(each an </w:t>
      </w:r>
      <w:r w:rsidRPr="000A3781">
        <w:rPr>
          <w:b/>
        </w:rPr>
        <w:t>Eligible</w:t>
      </w:r>
      <w:r w:rsidRPr="000A3781">
        <w:t xml:space="preserve"> </w:t>
      </w:r>
      <w:r w:rsidRPr="000A3781">
        <w:rPr>
          <w:b/>
        </w:rPr>
        <w:t>Service</w:t>
      </w:r>
      <w:r w:rsidRPr="000A3781">
        <w:t>); or</w:t>
      </w:r>
    </w:p>
    <w:p w14:paraId="19A12829" w14:textId="77777777" w:rsidR="00111D41" w:rsidRPr="000A3781" w:rsidRDefault="00111D41" w:rsidP="00610B3B">
      <w:pPr>
        <w:pStyle w:val="Heading3"/>
        <w:widowControl w:val="0"/>
        <w:spacing w:before="120" w:after="120"/>
      </w:pPr>
      <w:r w:rsidRPr="000A3781">
        <w:t xml:space="preserve">for the first twelve months, if you connect to a new Next G Telstra Mobile Broadband $89 or $119 data pack for 24 months and have two or more existing, or connect two or more new at the same time as connecting to your data pack, different Eligible Services (all with the same legal lessee or account holder name </w:t>
      </w:r>
      <w:r w:rsidRPr="000A3781">
        <w:lastRenderedPageBreak/>
        <w:t>as your data pack).</w:t>
      </w:r>
    </w:p>
    <w:p w14:paraId="568E5B33" w14:textId="77777777" w:rsidR="00111D41" w:rsidRPr="000A3781" w:rsidRDefault="00111D41" w:rsidP="00610B3B">
      <w:pPr>
        <w:pStyle w:val="Heading2"/>
        <w:widowControl w:val="0"/>
        <w:spacing w:before="120" w:after="120"/>
      </w:pPr>
      <w:r w:rsidRPr="000A3781">
        <w:rPr>
          <w:lang w:val="en"/>
        </w:rPr>
        <w:t xml:space="preserve">All access discounts will be provided in the form of a bill credit equal to half your monthly access fee. </w:t>
      </w:r>
    </w:p>
    <w:p w14:paraId="2E4D971C" w14:textId="77777777" w:rsidR="00111D41" w:rsidRPr="000A3781" w:rsidRDefault="00111D41" w:rsidP="00610B3B">
      <w:pPr>
        <w:pStyle w:val="Heading2"/>
        <w:widowControl w:val="0"/>
        <w:spacing w:before="120" w:after="120"/>
      </w:pPr>
      <w:r w:rsidRPr="000A3781">
        <w:rPr>
          <w:lang w:val="en"/>
        </w:rPr>
        <w:t>If any of the Eligible Services are cancelled during the data pack term, you will no longer be eligible to receive any remaining access discounts.</w:t>
      </w:r>
      <w:r w:rsidRPr="000A3781">
        <w:rPr>
          <w:b/>
          <w:i/>
          <w:lang w:val="en"/>
        </w:rPr>
        <w:t xml:space="preserve"> </w:t>
      </w:r>
    </w:p>
    <w:p w14:paraId="71AAD001" w14:textId="77777777" w:rsidR="00111D41" w:rsidRPr="000A3781" w:rsidRDefault="00111D41" w:rsidP="00610B3B">
      <w:pPr>
        <w:pStyle w:val="Heading2"/>
        <w:widowControl w:val="0"/>
        <w:spacing w:before="120" w:after="120"/>
      </w:pPr>
      <w:r w:rsidRPr="000A3781">
        <w:t>If, during the first 6 or 12 months of your data pack term (as applicable) you:</w:t>
      </w:r>
    </w:p>
    <w:p w14:paraId="40FAB777" w14:textId="77777777" w:rsidR="00111D41" w:rsidRPr="000A3781" w:rsidRDefault="00111D41" w:rsidP="00610B3B">
      <w:pPr>
        <w:pStyle w:val="Heading3"/>
        <w:widowControl w:val="0"/>
        <w:spacing w:before="120" w:after="120"/>
      </w:pPr>
      <w:r w:rsidRPr="000A3781">
        <w:t>move to another data pack with a higher monthly spend, your access discounts will remain unchanged and will continue to be applied each month for the remainder of the 6 or 12 months (as applicable); or</w:t>
      </w:r>
    </w:p>
    <w:p w14:paraId="6D5D28DE" w14:textId="77777777" w:rsidR="00111D41" w:rsidRPr="000A3781" w:rsidRDefault="00111D41" w:rsidP="00610B3B">
      <w:pPr>
        <w:pStyle w:val="Heading3"/>
        <w:widowControl w:val="0"/>
        <w:spacing w:before="120" w:after="120"/>
      </w:pPr>
      <w:r w:rsidRPr="000A3781">
        <w:t>move to an ineligible data pack or to a data pack with a lower monthly spend than the data pack you originally connected to, you will no longer be eligible to receive any remaining access discounts.</w:t>
      </w:r>
    </w:p>
    <w:p w14:paraId="29F5C848" w14:textId="77777777" w:rsidR="00111D41" w:rsidRPr="000A3781" w:rsidRDefault="00111D41" w:rsidP="00610B3B">
      <w:pPr>
        <w:pStyle w:val="Heading2"/>
        <w:widowControl w:val="0"/>
        <w:spacing w:before="120" w:after="120"/>
      </w:pPr>
      <w:r w:rsidRPr="000A3781">
        <w:t>This offer is not available with any other Telstra offer unless specified by us.</w:t>
      </w:r>
    </w:p>
    <w:p w14:paraId="551140E8" w14:textId="77777777" w:rsidR="00111D41" w:rsidRPr="000A3781" w:rsidRDefault="00111D41" w:rsidP="00610B3B">
      <w:pPr>
        <w:pStyle w:val="Heading2"/>
        <w:widowControl w:val="0"/>
        <w:spacing w:before="120" w:after="120"/>
      </w:pPr>
      <w:r w:rsidRPr="000A3781">
        <w:rPr>
          <w:lang w:val="en"/>
        </w:rPr>
        <w:t>The standard terms and conditions of the data packs and Eligible Services under this offer apply in addition to these offer terms (including usage fees and charges, excessive usage and early termination charges)</w:t>
      </w:r>
      <w:r w:rsidRPr="000A3781">
        <w:t>.</w:t>
      </w:r>
    </w:p>
    <w:p w14:paraId="11F3DA74" w14:textId="77777777" w:rsidR="00111D41" w:rsidRPr="0093794E" w:rsidRDefault="00111D41" w:rsidP="00610B3B">
      <w:pPr>
        <w:pStyle w:val="Heading1"/>
        <w:keepNext w:val="0"/>
        <w:widowControl w:val="0"/>
        <w:spacing w:before="120" w:after="120"/>
        <w:rPr>
          <w:rFonts w:cs="Arial"/>
        </w:rPr>
      </w:pPr>
      <w:bookmarkStart w:id="3219" w:name="_Toc381381384"/>
      <w:bookmarkStart w:id="3220" w:name="_Toc492289656"/>
      <w:bookmarkStart w:id="3221" w:name="_Toc492241826"/>
      <w:bookmarkStart w:id="3222" w:name="_Toc497150262"/>
      <w:bookmarkStart w:id="3223" w:name="_Toc182294885"/>
      <w:r w:rsidRPr="0093794E">
        <w:rPr>
          <w:rFonts w:cs="Arial"/>
        </w:rPr>
        <w:t>“It’s Just Better with Telstra” Rewards Offer</w:t>
      </w:r>
      <w:bookmarkEnd w:id="3219"/>
      <w:bookmarkEnd w:id="3220"/>
      <w:bookmarkEnd w:id="3221"/>
      <w:bookmarkEnd w:id="3222"/>
      <w:bookmarkEnd w:id="3223"/>
    </w:p>
    <w:p w14:paraId="53104345" w14:textId="77777777" w:rsidR="00111D41" w:rsidRPr="0093794E" w:rsidRDefault="00111D41" w:rsidP="00610B3B">
      <w:pPr>
        <w:pStyle w:val="Heading2"/>
        <w:widowControl w:val="0"/>
        <w:tabs>
          <w:tab w:val="clear" w:pos="837"/>
          <w:tab w:val="num" w:pos="0"/>
        </w:tabs>
        <w:spacing w:before="120" w:after="120"/>
        <w:ind w:left="737"/>
        <w:rPr>
          <w:szCs w:val="23"/>
        </w:rPr>
      </w:pPr>
      <w:r w:rsidRPr="0093794E">
        <w:rPr>
          <w:szCs w:val="23"/>
        </w:rPr>
        <w:t>From 15 October 2007 until 30 June 2008 if you are a consumer customer and:</w:t>
      </w:r>
    </w:p>
    <w:p w14:paraId="31F19193" w14:textId="266647B7" w:rsidR="00111D41" w:rsidRPr="0093794E" w:rsidRDefault="00111D41" w:rsidP="00610B3B">
      <w:pPr>
        <w:pStyle w:val="Heading3"/>
        <w:widowControl w:val="0"/>
        <w:spacing w:before="120" w:after="120"/>
        <w:rPr>
          <w:szCs w:val="23"/>
        </w:rPr>
      </w:pPr>
      <w:r w:rsidRPr="0093794E">
        <w:rPr>
          <w:szCs w:val="23"/>
        </w:rPr>
        <w:t>connect to a Phone Plan or Get Connected Phone Plan (</w:t>
      </w:r>
      <w:r w:rsidRPr="0093794E">
        <w:rPr>
          <w:b/>
          <w:szCs w:val="23"/>
        </w:rPr>
        <w:t>Eligible Mobile</w:t>
      </w:r>
      <w:r w:rsidRPr="0093794E">
        <w:rPr>
          <w:szCs w:val="23"/>
        </w:rPr>
        <w:t>) with a new included Next G handset (</w:t>
      </w:r>
      <w:r w:rsidRPr="0093794E">
        <w:rPr>
          <w:b/>
          <w:szCs w:val="23"/>
        </w:rPr>
        <w:t>Original Handset</w:t>
      </w:r>
      <w:r w:rsidRPr="0093794E">
        <w:rPr>
          <w:szCs w:val="23"/>
        </w:rPr>
        <w:t>) for 36 months (</w:t>
      </w:r>
      <w:r w:rsidRPr="0093794E">
        <w:rPr>
          <w:b/>
          <w:szCs w:val="23"/>
        </w:rPr>
        <w:t>Term</w:t>
      </w:r>
      <w:r w:rsidRPr="0093794E">
        <w:rPr>
          <w:szCs w:val="23"/>
        </w:rPr>
        <w:t>); and</w:t>
      </w:r>
    </w:p>
    <w:p w14:paraId="1B6A7046" w14:textId="12C38064" w:rsidR="00111D41" w:rsidRPr="0093794E" w:rsidRDefault="00111D41" w:rsidP="00610B3B">
      <w:pPr>
        <w:pStyle w:val="Heading3"/>
        <w:widowControl w:val="0"/>
        <w:spacing w:before="120" w:after="120"/>
        <w:rPr>
          <w:szCs w:val="23"/>
        </w:rPr>
      </w:pPr>
      <w:r w:rsidRPr="0093794E">
        <w:rPr>
          <w:szCs w:val="23"/>
        </w:rPr>
        <w:t xml:space="preserve">have between 2 and 4 services each from the following Telstra service categories, all with the same legal lessee or account holder name as the Eligible Mobile, and maintain these for the Term (each an </w:t>
      </w:r>
      <w:r w:rsidRPr="0093794E">
        <w:rPr>
          <w:b/>
          <w:szCs w:val="23"/>
        </w:rPr>
        <w:t>Eligible Service</w:t>
      </w:r>
      <w:r w:rsidRPr="0093794E">
        <w:rPr>
          <w:szCs w:val="23"/>
        </w:rPr>
        <w:t>):</w:t>
      </w:r>
    </w:p>
    <w:p w14:paraId="5D61E5ED" w14:textId="77777777" w:rsidR="00111D41" w:rsidRPr="0093794E" w:rsidRDefault="00111D41" w:rsidP="00610B3B">
      <w:pPr>
        <w:pStyle w:val="Heading4"/>
        <w:widowControl w:val="0"/>
        <w:spacing w:before="120" w:after="120"/>
        <w:rPr>
          <w:szCs w:val="23"/>
        </w:rPr>
      </w:pPr>
      <w:r w:rsidRPr="0093794E">
        <w:rPr>
          <w:szCs w:val="23"/>
        </w:rPr>
        <w:t xml:space="preserve">a fixed phone service on any </w:t>
      </w:r>
      <w:proofErr w:type="spellStart"/>
      <w:r w:rsidRPr="0093794E">
        <w:rPr>
          <w:szCs w:val="23"/>
        </w:rPr>
        <w:t>HomeLine</w:t>
      </w:r>
      <w:proofErr w:type="spellEnd"/>
      <w:r w:rsidRPr="0093794E">
        <w:rPr>
          <w:szCs w:val="23"/>
        </w:rPr>
        <w:t xml:space="preserve"> plan; </w:t>
      </w:r>
    </w:p>
    <w:p w14:paraId="0FBE8D4B" w14:textId="77777777" w:rsidR="00111D41" w:rsidRPr="0093794E" w:rsidRDefault="00111D41" w:rsidP="00610B3B">
      <w:pPr>
        <w:pStyle w:val="Heading4"/>
        <w:widowControl w:val="0"/>
        <w:spacing w:before="120" w:after="120"/>
        <w:rPr>
          <w:szCs w:val="23"/>
        </w:rPr>
      </w:pPr>
      <w:r w:rsidRPr="0093794E">
        <w:rPr>
          <w:szCs w:val="23"/>
        </w:rPr>
        <w:t xml:space="preserve"> a </w:t>
      </w:r>
      <w:proofErr w:type="spellStart"/>
      <w:r w:rsidRPr="0093794E">
        <w:rPr>
          <w:szCs w:val="23"/>
        </w:rPr>
        <w:t>BigPond</w:t>
      </w:r>
      <w:proofErr w:type="spellEnd"/>
      <w:r w:rsidRPr="0093794E">
        <w:rPr>
          <w:szCs w:val="23"/>
        </w:rPr>
        <w:t xml:space="preserve"> ADSL, Cable or Satellite broadband service on any plan;</w:t>
      </w:r>
    </w:p>
    <w:p w14:paraId="1C3F21B5" w14:textId="77777777" w:rsidR="00111D41" w:rsidRPr="0093794E" w:rsidRDefault="00111D41" w:rsidP="00610B3B">
      <w:pPr>
        <w:pStyle w:val="Heading4"/>
        <w:widowControl w:val="0"/>
        <w:spacing w:before="120" w:after="120"/>
        <w:rPr>
          <w:szCs w:val="23"/>
        </w:rPr>
      </w:pPr>
      <w:r w:rsidRPr="0093794E">
        <w:rPr>
          <w:szCs w:val="23"/>
        </w:rPr>
        <w:t xml:space="preserve">a </w:t>
      </w:r>
      <w:proofErr w:type="spellStart"/>
      <w:r w:rsidRPr="0093794E">
        <w:rPr>
          <w:szCs w:val="23"/>
        </w:rPr>
        <w:t>BigPond</w:t>
      </w:r>
      <w:proofErr w:type="spellEnd"/>
      <w:r w:rsidRPr="0093794E">
        <w:rPr>
          <w:szCs w:val="23"/>
        </w:rPr>
        <w:t xml:space="preserve"> wireless broadband service on a G Fast or Super G Fast plan; or</w:t>
      </w:r>
    </w:p>
    <w:p w14:paraId="3CFCDDB8" w14:textId="77777777" w:rsidR="00111D41" w:rsidRPr="0093794E" w:rsidRDefault="00111D41" w:rsidP="00610B3B">
      <w:pPr>
        <w:pStyle w:val="Heading4"/>
        <w:widowControl w:val="0"/>
        <w:spacing w:before="120" w:after="120"/>
        <w:rPr>
          <w:szCs w:val="23"/>
        </w:rPr>
      </w:pPr>
      <w:r w:rsidRPr="0093794E">
        <w:rPr>
          <w:szCs w:val="23"/>
        </w:rPr>
        <w:t>a FOXTEL from Telstra service on any plan,</w:t>
      </w:r>
    </w:p>
    <w:p w14:paraId="4BD2A1D4" w14:textId="4458CD74" w:rsidR="00111D41" w:rsidRPr="0093794E" w:rsidRDefault="00111D41" w:rsidP="00610B3B">
      <w:pPr>
        <w:pStyle w:val="Heading4"/>
        <w:widowControl w:val="0"/>
        <w:numPr>
          <w:ilvl w:val="3"/>
          <w:numId w:val="0"/>
        </w:numPr>
        <w:spacing w:before="120" w:after="120"/>
        <w:ind w:left="2211" w:hanging="737"/>
        <w:rPr>
          <w:szCs w:val="23"/>
        </w:rPr>
      </w:pPr>
      <w:r w:rsidRPr="0093794E">
        <w:rPr>
          <w:szCs w:val="23"/>
        </w:rPr>
        <w:t xml:space="preserve">(each a </w:t>
      </w:r>
      <w:r w:rsidRPr="0093794E">
        <w:rPr>
          <w:b/>
          <w:szCs w:val="23"/>
        </w:rPr>
        <w:t>Service Category</w:t>
      </w:r>
      <w:r w:rsidRPr="0093794E">
        <w:rPr>
          <w:szCs w:val="23"/>
        </w:rPr>
        <w:t>),</w:t>
      </w:r>
      <w:r w:rsidR="00847442">
        <w:rPr>
          <w:szCs w:val="23"/>
        </w:rPr>
        <w:t xml:space="preserve"> </w:t>
      </w:r>
    </w:p>
    <w:p w14:paraId="6A970E84" w14:textId="1F12E692" w:rsidR="00111D41" w:rsidRPr="0093794E" w:rsidRDefault="00111D41" w:rsidP="00610B3B">
      <w:pPr>
        <w:pStyle w:val="Heading4"/>
        <w:widowControl w:val="0"/>
        <w:numPr>
          <w:ilvl w:val="0"/>
          <w:numId w:val="0"/>
        </w:numPr>
        <w:spacing w:before="120" w:after="120"/>
        <w:ind w:left="791"/>
        <w:rPr>
          <w:szCs w:val="23"/>
        </w:rPr>
      </w:pPr>
      <w:r w:rsidRPr="0093794E">
        <w:rPr>
          <w:szCs w:val="23"/>
        </w:rPr>
        <w:t>you will be eligible to receive at least one free Next G handset (</w:t>
      </w:r>
      <w:r w:rsidRPr="0093794E">
        <w:rPr>
          <w:b/>
          <w:szCs w:val="23"/>
        </w:rPr>
        <w:t>Free Handset</w:t>
      </w:r>
      <w:r w:rsidRPr="0093794E">
        <w:rPr>
          <w:szCs w:val="23"/>
        </w:rPr>
        <w:t>) as follows: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4800"/>
      </w:tblGrid>
      <w:tr w:rsidR="00111D41" w:rsidRPr="00BA3499" w14:paraId="67551AC8" w14:textId="77777777" w:rsidTr="00663A9D">
        <w:tc>
          <w:tcPr>
            <w:tcW w:w="3200" w:type="dxa"/>
            <w:shd w:val="clear" w:color="auto" w:fill="D9D9D9" w:themeFill="background1" w:themeFillShade="D9"/>
          </w:tcPr>
          <w:p w14:paraId="4014C940" w14:textId="77777777" w:rsidR="00111D41" w:rsidRPr="00BA3499" w:rsidRDefault="00111D41" w:rsidP="00610B3B">
            <w:pPr>
              <w:spacing w:before="120" w:after="120"/>
            </w:pPr>
            <w:r w:rsidRPr="00BA3499">
              <w:t>Number of Eligible Services (in addition to Eligible Mobile)</w:t>
            </w:r>
          </w:p>
        </w:tc>
        <w:tc>
          <w:tcPr>
            <w:tcW w:w="4800" w:type="dxa"/>
            <w:shd w:val="clear" w:color="auto" w:fill="D9D9D9" w:themeFill="background1" w:themeFillShade="D9"/>
          </w:tcPr>
          <w:p w14:paraId="78797A48" w14:textId="77777777" w:rsidR="00111D41" w:rsidRPr="00BA3499" w:rsidRDefault="00111D41" w:rsidP="00610B3B">
            <w:pPr>
              <w:spacing w:before="120" w:after="120"/>
            </w:pPr>
            <w:r w:rsidRPr="00BA3499">
              <w:t>Review period and number of Free Handsets</w:t>
            </w:r>
          </w:p>
        </w:tc>
      </w:tr>
      <w:tr w:rsidR="00111D41" w:rsidRPr="00BA3499" w14:paraId="201CE8EC" w14:textId="77777777" w:rsidTr="00992250">
        <w:tc>
          <w:tcPr>
            <w:tcW w:w="3200" w:type="dxa"/>
          </w:tcPr>
          <w:p w14:paraId="46F169F6" w14:textId="77777777" w:rsidR="00111D41" w:rsidRPr="00BA3499" w:rsidRDefault="00111D41" w:rsidP="00610B3B">
            <w:pPr>
              <w:spacing w:before="120" w:after="120"/>
            </w:pPr>
            <w:r w:rsidRPr="00BA3499">
              <w:t>2 or 3</w:t>
            </w:r>
          </w:p>
        </w:tc>
        <w:tc>
          <w:tcPr>
            <w:tcW w:w="4800" w:type="dxa"/>
          </w:tcPr>
          <w:p w14:paraId="367ACD26" w14:textId="77777777" w:rsidR="00111D41" w:rsidRPr="00BA3499" w:rsidRDefault="00111D41" w:rsidP="00610B3B">
            <w:pPr>
              <w:spacing w:before="120" w:after="120"/>
            </w:pPr>
            <w:r w:rsidRPr="00BA3499">
              <w:t xml:space="preserve">If at month 18 of the Term you continue to have all your Eligible Mobile and Eligible Services, </w:t>
            </w:r>
            <w:r w:rsidRPr="00BA3499">
              <w:lastRenderedPageBreak/>
              <w:t>you will receive 1 Free Handset in month 19 of the Term.</w:t>
            </w:r>
          </w:p>
        </w:tc>
      </w:tr>
      <w:tr w:rsidR="00111D41" w:rsidRPr="00BA3499" w14:paraId="50FBBA73" w14:textId="77777777" w:rsidTr="00992250">
        <w:tc>
          <w:tcPr>
            <w:tcW w:w="3200" w:type="dxa"/>
          </w:tcPr>
          <w:p w14:paraId="10206F78" w14:textId="77777777" w:rsidR="00111D41" w:rsidRPr="00BA3499" w:rsidRDefault="00111D41" w:rsidP="00610B3B">
            <w:pPr>
              <w:spacing w:before="120" w:after="120"/>
            </w:pPr>
            <w:r w:rsidRPr="00BA3499">
              <w:lastRenderedPageBreak/>
              <w:t>4 or more</w:t>
            </w:r>
          </w:p>
        </w:tc>
        <w:tc>
          <w:tcPr>
            <w:tcW w:w="4800" w:type="dxa"/>
          </w:tcPr>
          <w:p w14:paraId="4760F7E1" w14:textId="77777777" w:rsidR="00111D41" w:rsidRPr="00BA3499" w:rsidRDefault="00111D41" w:rsidP="00610B3B">
            <w:pPr>
              <w:spacing w:before="120" w:after="120"/>
            </w:pPr>
            <w:r w:rsidRPr="00BA3499">
              <w:t>If at month 12 of the Term you continue to have all your Eligible Mobile and Eligible Services, you will receive 1 Free Handset in month 13 of the Term</w:t>
            </w:r>
          </w:p>
          <w:p w14:paraId="6E124FCC" w14:textId="77777777" w:rsidR="00111D41" w:rsidRPr="00BA3499" w:rsidRDefault="00111D41" w:rsidP="00610B3B">
            <w:pPr>
              <w:spacing w:before="120" w:after="120"/>
            </w:pPr>
            <w:r w:rsidRPr="00BA3499">
              <w:t>AND</w:t>
            </w:r>
          </w:p>
          <w:p w14:paraId="4F8C35E0" w14:textId="77777777" w:rsidR="00111D41" w:rsidRPr="00BA3499" w:rsidRDefault="00111D41" w:rsidP="00610B3B">
            <w:pPr>
              <w:spacing w:before="120" w:after="120"/>
            </w:pPr>
            <w:r w:rsidRPr="00BA3499">
              <w:t>If at month 24 of the Term you continue to have all your Eligible Mobile and Eligible Services, you will receive 1 Free Handset in month 25 of the Term.</w:t>
            </w:r>
          </w:p>
        </w:tc>
      </w:tr>
    </w:tbl>
    <w:p w14:paraId="642CB314" w14:textId="77777777" w:rsidR="00111D41" w:rsidRPr="0093794E" w:rsidRDefault="00111D41" w:rsidP="00610B3B">
      <w:pPr>
        <w:pStyle w:val="Heading2"/>
        <w:widowControl w:val="0"/>
        <w:numPr>
          <w:ilvl w:val="0"/>
          <w:numId w:val="0"/>
        </w:numPr>
        <w:spacing w:before="120" w:after="120"/>
        <w:ind w:left="102"/>
        <w:rPr>
          <w:szCs w:val="23"/>
        </w:rPr>
      </w:pPr>
    </w:p>
    <w:p w14:paraId="21DEF649" w14:textId="33244090" w:rsidR="00111D41" w:rsidRPr="00663A9D" w:rsidRDefault="00111D41" w:rsidP="00610B3B">
      <w:pPr>
        <w:pStyle w:val="Heading2"/>
        <w:widowControl w:val="0"/>
        <w:tabs>
          <w:tab w:val="clear" w:pos="837"/>
          <w:tab w:val="num" w:pos="0"/>
        </w:tabs>
        <w:spacing w:before="120" w:after="120"/>
        <w:ind w:left="737"/>
      </w:pPr>
      <w:r w:rsidRPr="00663A9D">
        <w:t>Only one Eligible Service per Service Category is eligible.</w:t>
      </w:r>
      <w:r w:rsidR="00847442" w:rsidRPr="00663A9D">
        <w:t xml:space="preserve"> </w:t>
      </w:r>
      <w:r w:rsidRPr="00663A9D">
        <w:t>You are responsible for ensuring that you have the necessary number of Eligible Services and that all of these are in the same legal lessee or account holder name as your Eligible Mobile for the Term.</w:t>
      </w:r>
    </w:p>
    <w:p w14:paraId="019B1734" w14:textId="77777777" w:rsidR="00111D41" w:rsidRPr="00663A9D" w:rsidRDefault="00111D41" w:rsidP="00610B3B">
      <w:pPr>
        <w:pStyle w:val="Heading2"/>
        <w:widowControl w:val="0"/>
        <w:tabs>
          <w:tab w:val="clear" w:pos="837"/>
          <w:tab w:val="num" w:pos="0"/>
        </w:tabs>
        <w:spacing w:before="120" w:after="120"/>
        <w:ind w:left="737"/>
      </w:pPr>
      <w:r w:rsidRPr="00663A9D">
        <w:t>You will be able to choose a Free Handset from a selected range (as determined by us from time to time), which will be of comparable value to that of the Original Handset as at the time you first connected the Eligible Mobile.</w:t>
      </w:r>
    </w:p>
    <w:p w14:paraId="35D5E0B6" w14:textId="77777777" w:rsidR="00111D41" w:rsidRPr="00663A9D" w:rsidRDefault="00111D41" w:rsidP="00610B3B">
      <w:pPr>
        <w:pStyle w:val="Heading2"/>
        <w:widowControl w:val="0"/>
        <w:tabs>
          <w:tab w:val="clear" w:pos="837"/>
          <w:tab w:val="num" w:pos="0"/>
        </w:tabs>
        <w:spacing w:before="120" w:after="120"/>
        <w:ind w:left="737"/>
      </w:pPr>
      <w:bookmarkStart w:id="3224" w:name="_Ref381286338"/>
      <w:r w:rsidRPr="00663A9D">
        <w:t>You may move your Eligible Mobile or any of your Eligible Services to a higher spend level during the Term, although the Free Handset will continue to be based on the value of the Original Handset.</w:t>
      </w:r>
      <w:bookmarkEnd w:id="3224"/>
    </w:p>
    <w:p w14:paraId="691A7025" w14:textId="77777777" w:rsidR="00111D41" w:rsidRPr="00663A9D" w:rsidRDefault="00111D41" w:rsidP="00610B3B">
      <w:pPr>
        <w:pStyle w:val="Heading2"/>
        <w:widowControl w:val="0"/>
        <w:tabs>
          <w:tab w:val="clear" w:pos="837"/>
          <w:tab w:val="num" w:pos="0"/>
        </w:tabs>
        <w:spacing w:before="120" w:after="120"/>
        <w:ind w:left="737"/>
      </w:pPr>
      <w:r w:rsidRPr="00663A9D">
        <w:t>You may move any of your Eligible Services to a lower spend level during the Term without affecting your eligibility.</w:t>
      </w:r>
    </w:p>
    <w:p w14:paraId="364D326E" w14:textId="77777777" w:rsidR="00111D41" w:rsidRPr="00663A9D" w:rsidRDefault="00111D41" w:rsidP="00610B3B">
      <w:pPr>
        <w:pStyle w:val="Heading2"/>
        <w:widowControl w:val="0"/>
        <w:tabs>
          <w:tab w:val="clear" w:pos="837"/>
          <w:tab w:val="num" w:pos="0"/>
        </w:tabs>
        <w:spacing w:before="120" w:after="120"/>
        <w:ind w:left="737"/>
      </w:pPr>
      <w:r w:rsidRPr="00663A9D">
        <w:t>If during the Term you:</w:t>
      </w:r>
    </w:p>
    <w:p w14:paraId="4A946A85" w14:textId="77777777" w:rsidR="00111D41" w:rsidRPr="0093794E" w:rsidRDefault="00111D41" w:rsidP="00610B3B">
      <w:pPr>
        <w:pStyle w:val="Heading3"/>
        <w:widowControl w:val="0"/>
        <w:spacing w:before="120" w:after="120"/>
        <w:rPr>
          <w:szCs w:val="23"/>
        </w:rPr>
      </w:pPr>
      <w:r w:rsidRPr="0093794E">
        <w:rPr>
          <w:szCs w:val="23"/>
        </w:rPr>
        <w:t xml:space="preserve">move to a lower spend Eligible Mobile, non-consumer mobile plan or a pre-paid mobile service; </w:t>
      </w:r>
    </w:p>
    <w:p w14:paraId="3AC751E0" w14:textId="49FD30F5" w:rsidR="00111D41" w:rsidRPr="0093794E" w:rsidRDefault="00111D41" w:rsidP="00610B3B">
      <w:pPr>
        <w:pStyle w:val="Heading3"/>
        <w:widowControl w:val="0"/>
        <w:spacing w:before="120" w:after="120"/>
        <w:rPr>
          <w:szCs w:val="23"/>
        </w:rPr>
      </w:pPr>
      <w:r w:rsidRPr="0093794E">
        <w:rPr>
          <w:szCs w:val="23"/>
        </w:rPr>
        <w:t xml:space="preserve">make any other changes to your Eligible Mobile or any of your Eligible Services that require recontracting (except as provided in clause </w:t>
      </w:r>
      <w:r>
        <w:rPr>
          <w:szCs w:val="23"/>
        </w:rPr>
        <w:fldChar w:fldCharType="begin"/>
      </w:r>
      <w:r>
        <w:rPr>
          <w:szCs w:val="23"/>
        </w:rPr>
        <w:instrText xml:space="preserve"> REF _Ref381286338 \r \h </w:instrText>
      </w:r>
      <w:r>
        <w:rPr>
          <w:szCs w:val="23"/>
        </w:rPr>
      </w:r>
      <w:r>
        <w:rPr>
          <w:szCs w:val="23"/>
        </w:rPr>
        <w:fldChar w:fldCharType="separate"/>
      </w:r>
      <w:r w:rsidR="00177A27">
        <w:rPr>
          <w:szCs w:val="23"/>
        </w:rPr>
        <w:t>20.4</w:t>
      </w:r>
      <w:r>
        <w:rPr>
          <w:szCs w:val="23"/>
        </w:rPr>
        <w:fldChar w:fldCharType="end"/>
      </w:r>
      <w:r w:rsidRPr="0093794E">
        <w:rPr>
          <w:szCs w:val="23"/>
        </w:rPr>
        <w:t>); or</w:t>
      </w:r>
    </w:p>
    <w:p w14:paraId="0B9CC4E3" w14:textId="77777777" w:rsidR="00111D41" w:rsidRPr="0093794E" w:rsidRDefault="00111D41" w:rsidP="00610B3B">
      <w:pPr>
        <w:pStyle w:val="Heading3"/>
        <w:widowControl w:val="0"/>
        <w:spacing w:before="120" w:after="120"/>
        <w:rPr>
          <w:szCs w:val="23"/>
        </w:rPr>
      </w:pPr>
      <w:r w:rsidRPr="0093794E">
        <w:rPr>
          <w:szCs w:val="23"/>
        </w:rPr>
        <w:t>cancel your Eligible Mobile or any Eligible Services,</w:t>
      </w:r>
    </w:p>
    <w:p w14:paraId="1839E905" w14:textId="77777777" w:rsidR="00111D41" w:rsidRPr="0093794E" w:rsidRDefault="00111D41" w:rsidP="00610B3B">
      <w:pPr>
        <w:pStyle w:val="Heading3"/>
        <w:widowControl w:val="0"/>
        <w:numPr>
          <w:ilvl w:val="0"/>
          <w:numId w:val="0"/>
        </w:numPr>
        <w:spacing w:before="120" w:after="120"/>
        <w:ind w:left="737"/>
        <w:rPr>
          <w:szCs w:val="23"/>
        </w:rPr>
      </w:pPr>
      <w:r w:rsidRPr="0093794E">
        <w:rPr>
          <w:szCs w:val="23"/>
        </w:rPr>
        <w:t>you will no longer be eligible for the Offer and not receive any Free Handsets from that time.</w:t>
      </w:r>
    </w:p>
    <w:p w14:paraId="00AD3345" w14:textId="77777777" w:rsidR="00111D41" w:rsidRPr="0093794E" w:rsidRDefault="00111D41" w:rsidP="00610B3B">
      <w:pPr>
        <w:pStyle w:val="Heading2"/>
        <w:widowControl w:val="0"/>
        <w:tabs>
          <w:tab w:val="clear" w:pos="837"/>
          <w:tab w:val="num" w:pos="0"/>
        </w:tabs>
        <w:spacing w:before="120" w:after="120"/>
        <w:ind w:left="737"/>
        <w:rPr>
          <w:szCs w:val="23"/>
        </w:rPr>
      </w:pPr>
      <w:r w:rsidRPr="0093794E">
        <w:rPr>
          <w:szCs w:val="23"/>
        </w:rPr>
        <w:t xml:space="preserve">The Offer is </w:t>
      </w:r>
      <w:r w:rsidRPr="00663A9D">
        <w:t>compatible</w:t>
      </w:r>
      <w:r w:rsidRPr="0093794E">
        <w:rPr>
          <w:szCs w:val="23"/>
        </w:rPr>
        <w:t xml:space="preserve"> with all other Telstra offers unless we state otherwise.</w:t>
      </w:r>
    </w:p>
    <w:p w14:paraId="41B52C8A" w14:textId="77777777" w:rsidR="00111D41" w:rsidRDefault="00111D41" w:rsidP="00610B3B">
      <w:pPr>
        <w:pStyle w:val="Heading1"/>
        <w:keepNext w:val="0"/>
        <w:widowControl w:val="0"/>
        <w:spacing w:before="120" w:after="120"/>
      </w:pPr>
      <w:bookmarkStart w:id="3225" w:name="_Toc381381386"/>
      <w:bookmarkStart w:id="3226" w:name="_Toc492289658"/>
      <w:bookmarkStart w:id="3227" w:name="_Toc492241828"/>
      <w:bookmarkStart w:id="3228" w:name="_Toc497150264"/>
      <w:bookmarkStart w:id="3229" w:name="_Toc182294886"/>
      <w:r>
        <w:t>Telstra Mobile Broadband Migration Offer</w:t>
      </w:r>
      <w:bookmarkEnd w:id="3225"/>
      <w:bookmarkEnd w:id="3226"/>
      <w:bookmarkEnd w:id="3227"/>
      <w:bookmarkEnd w:id="3228"/>
      <w:bookmarkEnd w:id="3229"/>
    </w:p>
    <w:p w14:paraId="5E7A701D" w14:textId="77777777" w:rsidR="00111D41" w:rsidRDefault="00111D41" w:rsidP="00610B3B">
      <w:pPr>
        <w:pStyle w:val="Indent1"/>
        <w:keepNext w:val="0"/>
        <w:widowControl w:val="0"/>
        <w:spacing w:before="120" w:after="120"/>
      </w:pPr>
      <w:bookmarkStart w:id="3230" w:name="_Toc381381387"/>
      <w:bookmarkStart w:id="3231" w:name="_Toc492289659"/>
      <w:bookmarkStart w:id="3232" w:name="_Toc492241829"/>
      <w:bookmarkStart w:id="3233" w:name="_Toc497150265"/>
      <w:r>
        <w:t>What is the Telstra Mobile Broadband Migration Offer?</w:t>
      </w:r>
      <w:bookmarkEnd w:id="3230"/>
      <w:bookmarkEnd w:id="3231"/>
      <w:bookmarkEnd w:id="3232"/>
      <w:bookmarkEnd w:id="3233"/>
    </w:p>
    <w:p w14:paraId="1A2BFB67" w14:textId="77777777" w:rsidR="00111D41" w:rsidRDefault="00111D41" w:rsidP="00610B3B">
      <w:pPr>
        <w:pStyle w:val="Heading2"/>
        <w:widowControl w:val="0"/>
        <w:tabs>
          <w:tab w:val="clear" w:pos="837"/>
          <w:tab w:val="num" w:pos="0"/>
        </w:tabs>
        <w:spacing w:before="120" w:after="120"/>
        <w:ind w:left="737"/>
      </w:pPr>
      <w:r>
        <w:t>If you:</w:t>
      </w:r>
    </w:p>
    <w:p w14:paraId="2458635B" w14:textId="77777777" w:rsidR="00111D41" w:rsidRDefault="00111D41" w:rsidP="00610B3B">
      <w:pPr>
        <w:pStyle w:val="Heading3"/>
        <w:widowControl w:val="0"/>
        <w:spacing w:before="120" w:after="120"/>
      </w:pPr>
      <w:r>
        <w:lastRenderedPageBreak/>
        <w:t>are connected to an Existing Plan; and</w:t>
      </w:r>
    </w:p>
    <w:p w14:paraId="6DE851BA" w14:textId="77777777" w:rsidR="00111D41" w:rsidRDefault="00111D41" w:rsidP="00610B3B">
      <w:pPr>
        <w:pStyle w:val="Heading3"/>
        <w:widowControl w:val="0"/>
        <w:spacing w:before="120" w:after="120"/>
      </w:pPr>
      <w:r>
        <w:t>migrate your Existing Plan to a Migration Plan between 11 July 2007 and 28 January 2008 or such other date as notified by us,</w:t>
      </w:r>
    </w:p>
    <w:p w14:paraId="04944B34" w14:textId="77777777" w:rsidR="00111D41" w:rsidRDefault="00111D41" w:rsidP="00610B3B">
      <w:pPr>
        <w:pStyle w:val="Heading3"/>
        <w:widowControl w:val="0"/>
        <w:numPr>
          <w:ilvl w:val="0"/>
          <w:numId w:val="0"/>
        </w:numPr>
        <w:spacing w:before="120" w:after="120"/>
        <w:ind w:left="851"/>
      </w:pPr>
      <w:r>
        <w:t>we will:</w:t>
      </w:r>
    </w:p>
    <w:p w14:paraId="4815BC78" w14:textId="77777777" w:rsidR="00111D41" w:rsidRDefault="00111D41" w:rsidP="00F12B9D">
      <w:pPr>
        <w:pStyle w:val="Heading3"/>
        <w:widowControl w:val="0"/>
        <w:numPr>
          <w:ilvl w:val="2"/>
          <w:numId w:val="7"/>
        </w:numPr>
        <w:spacing w:before="120" w:after="120"/>
      </w:pPr>
      <w:r>
        <w:t>waive the e</w:t>
      </w:r>
      <w:r w:rsidRPr="001A242E">
        <w:t xml:space="preserve">arly </w:t>
      </w:r>
      <w:r>
        <w:t>t</w:t>
      </w:r>
      <w:r w:rsidRPr="001A242E">
        <w:t xml:space="preserve">ermination </w:t>
      </w:r>
      <w:r>
        <w:t>c</w:t>
      </w:r>
      <w:r w:rsidRPr="001A242E">
        <w:t>harge</w:t>
      </w:r>
      <w:r>
        <w:t>s on your Existing Plan (if any); and</w:t>
      </w:r>
    </w:p>
    <w:p w14:paraId="04EC1260" w14:textId="77777777" w:rsidR="00111D41" w:rsidRPr="00E33B3C" w:rsidRDefault="00111D41" w:rsidP="00610B3B">
      <w:pPr>
        <w:pStyle w:val="Heading3"/>
        <w:widowControl w:val="0"/>
        <w:spacing w:before="120" w:after="120"/>
      </w:pPr>
      <w:r>
        <w:t>provide you with a free Next G Device.</w:t>
      </w:r>
    </w:p>
    <w:p w14:paraId="6F89AAFD" w14:textId="77777777" w:rsidR="00111D41" w:rsidRDefault="00111D41" w:rsidP="00610B3B">
      <w:pPr>
        <w:pStyle w:val="Heading2"/>
        <w:widowControl w:val="0"/>
        <w:tabs>
          <w:tab w:val="clear" w:pos="837"/>
          <w:tab w:val="num" w:pos="0"/>
        </w:tabs>
        <w:spacing w:before="120" w:after="120"/>
        <w:ind w:left="737"/>
      </w:pPr>
      <w:r w:rsidRPr="00F153B1">
        <w:rPr>
          <w:b/>
        </w:rPr>
        <w:t xml:space="preserve">Eligible CDMA </w:t>
      </w:r>
      <w:r>
        <w:rPr>
          <w:b/>
        </w:rPr>
        <w:t>D</w:t>
      </w:r>
      <w:r w:rsidRPr="00F153B1">
        <w:rPr>
          <w:b/>
        </w:rPr>
        <w:t>evice</w:t>
      </w:r>
      <w:r>
        <w:t xml:space="preserve"> means any of the following devices:</w:t>
      </w:r>
    </w:p>
    <w:p w14:paraId="0F719C02" w14:textId="77777777" w:rsidR="00111D41" w:rsidRPr="00C01235" w:rsidRDefault="00111D41" w:rsidP="00610B3B">
      <w:pPr>
        <w:pStyle w:val="Heading3"/>
        <w:widowControl w:val="0"/>
        <w:spacing w:before="120" w:after="120"/>
      </w:pPr>
      <w:r w:rsidRPr="00C01235">
        <w:t xml:space="preserve">Sierra Wireless </w:t>
      </w:r>
      <w:proofErr w:type="spellStart"/>
      <w:r w:rsidRPr="00C01235">
        <w:t>AirCard</w:t>
      </w:r>
      <w:proofErr w:type="spellEnd"/>
      <w:r w:rsidRPr="00C01235">
        <w:t xml:space="preserve"> 580 1xEVDO PCMCIA card;</w:t>
      </w:r>
    </w:p>
    <w:p w14:paraId="147AA204" w14:textId="77777777" w:rsidR="00111D41" w:rsidRPr="00C01235" w:rsidRDefault="00111D41" w:rsidP="00610B3B">
      <w:pPr>
        <w:pStyle w:val="Heading3"/>
        <w:widowControl w:val="0"/>
        <w:spacing w:before="120" w:after="120"/>
      </w:pPr>
      <w:r w:rsidRPr="00C01235">
        <w:t xml:space="preserve">Maxon </w:t>
      </w:r>
      <w:proofErr w:type="spellStart"/>
      <w:r w:rsidRPr="00C01235">
        <w:t>MaXcard</w:t>
      </w:r>
      <w:proofErr w:type="spellEnd"/>
      <w:r w:rsidRPr="00C01235">
        <w:t>+ MM5500C 1xEVDO PCMCIA card;</w:t>
      </w:r>
    </w:p>
    <w:p w14:paraId="3FA62A27" w14:textId="77777777" w:rsidR="00111D41" w:rsidRPr="00C01235" w:rsidRDefault="00111D41" w:rsidP="00610B3B">
      <w:pPr>
        <w:pStyle w:val="Heading3"/>
        <w:widowControl w:val="0"/>
        <w:spacing w:before="120" w:after="120"/>
      </w:pPr>
      <w:r w:rsidRPr="00C01235">
        <w:t xml:space="preserve">Maxon </w:t>
      </w:r>
      <w:proofErr w:type="spellStart"/>
      <w:r w:rsidRPr="00C01235">
        <w:t>MiniMax</w:t>
      </w:r>
      <w:proofErr w:type="spellEnd"/>
      <w:r w:rsidRPr="00C01235">
        <w:t xml:space="preserve"> MM5500U 1xEVDO USB modem; and</w:t>
      </w:r>
    </w:p>
    <w:p w14:paraId="64ABE492" w14:textId="77777777" w:rsidR="00111D41" w:rsidRPr="00C615F1" w:rsidRDefault="00111D41" w:rsidP="00610B3B">
      <w:pPr>
        <w:pStyle w:val="Heading3"/>
        <w:widowControl w:val="0"/>
        <w:spacing w:before="120" w:after="120"/>
        <w:rPr>
          <w:lang w:val="pt-BR"/>
        </w:rPr>
      </w:pPr>
      <w:r w:rsidRPr="00C615F1">
        <w:rPr>
          <w:lang w:val="pt-BR"/>
        </w:rPr>
        <w:t>Kyocera KPC 650 1xEVDO PCMCIA card.</w:t>
      </w:r>
    </w:p>
    <w:p w14:paraId="316C9D0A" w14:textId="77777777" w:rsidR="00111D41" w:rsidRDefault="00111D41" w:rsidP="00610B3B">
      <w:pPr>
        <w:pStyle w:val="Heading2"/>
        <w:widowControl w:val="0"/>
        <w:tabs>
          <w:tab w:val="clear" w:pos="837"/>
          <w:tab w:val="num" w:pos="0"/>
        </w:tabs>
        <w:spacing w:before="120" w:after="120"/>
        <w:ind w:left="737"/>
      </w:pPr>
      <w:r w:rsidRPr="00F153B1">
        <w:rPr>
          <w:b/>
        </w:rPr>
        <w:t>Existing Plan</w:t>
      </w:r>
      <w:r>
        <w:t xml:space="preserve"> means any Telstra CDMA 1x or 1xEV-DO wireless data plan, including any Telstra Mobile Broadband 1xEV-DO plan, but not any Bigpond wireless data plan.</w:t>
      </w:r>
    </w:p>
    <w:p w14:paraId="2ED166F8" w14:textId="77777777" w:rsidR="00111D41" w:rsidRPr="0036551B" w:rsidRDefault="00111D41" w:rsidP="00610B3B">
      <w:pPr>
        <w:pStyle w:val="Heading2"/>
        <w:widowControl w:val="0"/>
        <w:tabs>
          <w:tab w:val="clear" w:pos="837"/>
          <w:tab w:val="num" w:pos="0"/>
        </w:tabs>
        <w:spacing w:before="120" w:after="120"/>
        <w:ind w:left="737"/>
      </w:pPr>
      <w:r w:rsidRPr="0036551B">
        <w:rPr>
          <w:b/>
        </w:rPr>
        <w:t>Next G Device</w:t>
      </w:r>
      <w:r w:rsidRPr="0036551B">
        <w:t xml:space="preserve"> means:</w:t>
      </w:r>
    </w:p>
    <w:p w14:paraId="326805DF" w14:textId="77777777" w:rsidR="00111D41" w:rsidRPr="00ED692F" w:rsidRDefault="00111D41" w:rsidP="00610B3B">
      <w:pPr>
        <w:pStyle w:val="Heading3"/>
        <w:widowControl w:val="0"/>
        <w:spacing w:before="120" w:after="120"/>
      </w:pPr>
      <w:r w:rsidRPr="00ED692F">
        <w:t xml:space="preserve">Telstra Next G Turbo Card; </w:t>
      </w:r>
    </w:p>
    <w:p w14:paraId="5BB60451" w14:textId="77777777" w:rsidR="00111D41" w:rsidRPr="00F11B5A" w:rsidRDefault="00111D41" w:rsidP="00610B3B">
      <w:pPr>
        <w:pStyle w:val="Heading3"/>
        <w:widowControl w:val="0"/>
        <w:spacing w:before="120" w:after="120"/>
        <w:rPr>
          <w:lang w:val="sv-SE"/>
        </w:rPr>
      </w:pPr>
      <w:r w:rsidRPr="00F11B5A">
        <w:rPr>
          <w:lang w:val="sv-SE"/>
        </w:rPr>
        <w:t xml:space="preserve">Telstra Next G Turbo Modem; </w:t>
      </w:r>
    </w:p>
    <w:p w14:paraId="70D07C20" w14:textId="77777777" w:rsidR="00111D41" w:rsidRPr="00ED692F" w:rsidRDefault="00111D41" w:rsidP="00610B3B">
      <w:pPr>
        <w:pStyle w:val="Heading3"/>
        <w:widowControl w:val="0"/>
        <w:spacing w:before="120" w:after="120"/>
      </w:pPr>
      <w:r w:rsidRPr="00ED692F">
        <w:t>Telstra Next G Turbo Express Card; or</w:t>
      </w:r>
    </w:p>
    <w:p w14:paraId="0936DCA0" w14:textId="77777777" w:rsidR="00111D41" w:rsidRPr="008524BF" w:rsidRDefault="00111D41" w:rsidP="00610B3B">
      <w:pPr>
        <w:pStyle w:val="Heading3"/>
        <w:widowControl w:val="0"/>
        <w:spacing w:before="120" w:after="120"/>
      </w:pPr>
      <w:r w:rsidRPr="00740A99">
        <w:t>any other eligible Next G network device that your Telstra representative notifies you is available to you with the</w:t>
      </w:r>
      <w:r w:rsidRPr="00C01235">
        <w:t xml:space="preserve"> Migration Offer from time to time.</w:t>
      </w:r>
    </w:p>
    <w:p w14:paraId="18BAA97D" w14:textId="76C2D180" w:rsidR="00111D41" w:rsidRDefault="00111D41" w:rsidP="00610B3B">
      <w:pPr>
        <w:pStyle w:val="Indent1"/>
        <w:keepNext w:val="0"/>
        <w:widowControl w:val="0"/>
        <w:spacing w:before="120" w:after="120"/>
      </w:pPr>
      <w:bookmarkStart w:id="3234" w:name="_Toc381381388"/>
      <w:bookmarkStart w:id="3235" w:name="_Toc492289660"/>
      <w:bookmarkStart w:id="3236" w:name="_Toc492241830"/>
      <w:bookmarkStart w:id="3237" w:name="_Toc497150266"/>
      <w:r w:rsidRPr="00E33B3C">
        <w:t xml:space="preserve">Term of </w:t>
      </w:r>
      <w:r>
        <w:t>Migration</w:t>
      </w:r>
      <w:r w:rsidRPr="00E33B3C">
        <w:t xml:space="preserve"> Plan</w:t>
      </w:r>
      <w:bookmarkEnd w:id="3234"/>
      <w:bookmarkEnd w:id="3235"/>
      <w:bookmarkEnd w:id="3236"/>
      <w:bookmarkEnd w:id="3237"/>
    </w:p>
    <w:p w14:paraId="4C04DF33" w14:textId="77777777" w:rsidR="00111D41" w:rsidRPr="001A242E" w:rsidRDefault="00111D41" w:rsidP="00610B3B">
      <w:pPr>
        <w:pStyle w:val="Heading2"/>
        <w:widowControl w:val="0"/>
        <w:tabs>
          <w:tab w:val="clear" w:pos="837"/>
          <w:tab w:val="num" w:pos="0"/>
        </w:tabs>
        <w:spacing w:before="120" w:after="120"/>
        <w:ind w:left="737"/>
      </w:pPr>
      <w:r>
        <w:t>The contract term of your Migration Plan will vary depending on the</w:t>
      </w:r>
      <w:r w:rsidRPr="001A242E">
        <w:t xml:space="preserve"> type </w:t>
      </w:r>
      <w:r>
        <w:t xml:space="preserve">of contract you have for your Existing Plan </w:t>
      </w:r>
      <w:r w:rsidRPr="001A242E">
        <w:t xml:space="preserve">and length of time remaining on </w:t>
      </w:r>
      <w:r>
        <w:t>the</w:t>
      </w:r>
      <w:r w:rsidRPr="001A242E">
        <w:t xml:space="preserve"> contract for your Existing Plan</w:t>
      </w:r>
      <w:r>
        <w:t xml:space="preserve"> at the</w:t>
      </w:r>
      <w:r w:rsidRPr="00C01235">
        <w:t xml:space="preserve"> date you wish to migrate your service by terminating your Existing Plan and connec</w:t>
      </w:r>
      <w:r>
        <w:t xml:space="preserve">ting to an Eligible Next G Plan (the </w:t>
      </w:r>
      <w:r w:rsidRPr="008524BF">
        <w:rPr>
          <w:b/>
        </w:rPr>
        <w:t>Migration Date</w:t>
      </w:r>
      <w:r>
        <w:t>)</w:t>
      </w:r>
      <w:r w:rsidRPr="001A242E">
        <w:t>.</w:t>
      </w:r>
    </w:p>
    <w:p w14:paraId="71F3899B" w14:textId="77777777" w:rsidR="00111D41" w:rsidRDefault="00111D41" w:rsidP="00610B3B">
      <w:pPr>
        <w:pStyle w:val="Heading2"/>
        <w:widowControl w:val="0"/>
        <w:tabs>
          <w:tab w:val="clear" w:pos="837"/>
          <w:tab w:val="num" w:pos="0"/>
        </w:tabs>
        <w:spacing w:before="120" w:after="120"/>
        <w:ind w:left="737"/>
      </w:pPr>
      <w:r>
        <w:t xml:space="preserve">If you </w:t>
      </w:r>
      <w:r w:rsidRPr="001A242E">
        <w:t xml:space="preserve">are a PAYG customer, a casual customer or have less than 4 months remaining on </w:t>
      </w:r>
      <w:r>
        <w:t xml:space="preserve">the term of the contract for </w:t>
      </w:r>
      <w:r w:rsidRPr="001A242E">
        <w:t xml:space="preserve">your Existing Plan as at the Migration Date, you </w:t>
      </w:r>
      <w:r>
        <w:t>will be migrated to a Migration Plan on a month to month basis.</w:t>
      </w:r>
    </w:p>
    <w:p w14:paraId="26F2F699" w14:textId="77777777" w:rsidR="00111D41" w:rsidRDefault="00111D41" w:rsidP="00610B3B">
      <w:pPr>
        <w:pStyle w:val="Heading2"/>
        <w:widowControl w:val="0"/>
        <w:tabs>
          <w:tab w:val="clear" w:pos="837"/>
          <w:tab w:val="num" w:pos="0"/>
        </w:tabs>
        <w:spacing w:before="120" w:after="120"/>
        <w:ind w:left="737"/>
      </w:pPr>
      <w:r>
        <w:t>If you have greater than 4 months but less than 8 months remaining on the term of the contract for your Existing Plan as at the Migration Date, you will be migrated to a Migration Plan for a fixed term of 4 months.</w:t>
      </w:r>
    </w:p>
    <w:p w14:paraId="51EB05A7" w14:textId="77777777" w:rsidR="00111D41" w:rsidRDefault="00111D41" w:rsidP="00610B3B">
      <w:pPr>
        <w:pStyle w:val="Heading2"/>
        <w:widowControl w:val="0"/>
        <w:tabs>
          <w:tab w:val="clear" w:pos="837"/>
          <w:tab w:val="num" w:pos="0"/>
        </w:tabs>
        <w:spacing w:before="120" w:after="120"/>
        <w:ind w:left="737"/>
      </w:pPr>
      <w:r w:rsidRPr="00E33B3C">
        <w:t>If you have greater than 8 months but les</w:t>
      </w:r>
      <w:r>
        <w:t>s than 12 months remaining on the term of the contract for your Existing Plan as at the Migration Date, you will be migrated to a Migration Plan for a fixed term of 8 months.</w:t>
      </w:r>
    </w:p>
    <w:p w14:paraId="4044A8BE" w14:textId="77777777" w:rsidR="00111D41" w:rsidRDefault="00111D41" w:rsidP="00610B3B">
      <w:pPr>
        <w:pStyle w:val="Heading2"/>
        <w:widowControl w:val="0"/>
        <w:tabs>
          <w:tab w:val="clear" w:pos="837"/>
          <w:tab w:val="num" w:pos="0"/>
        </w:tabs>
        <w:spacing w:before="120" w:after="120"/>
        <w:ind w:left="737"/>
      </w:pPr>
      <w:r>
        <w:t>If you have greater than 12 months remaining on your Existing Plan as at the Migration Date, you will be migrated to a Migration Plan for a fixed term of 12 months.</w:t>
      </w:r>
    </w:p>
    <w:p w14:paraId="250A4908" w14:textId="77777777" w:rsidR="00111D41" w:rsidRPr="00452499" w:rsidRDefault="00111D41" w:rsidP="00610B3B">
      <w:pPr>
        <w:pStyle w:val="Indent1"/>
        <w:keepNext w:val="0"/>
        <w:widowControl w:val="0"/>
        <w:spacing w:before="120" w:after="120"/>
        <w:rPr>
          <w:bCs w:val="0"/>
        </w:rPr>
      </w:pPr>
      <w:bookmarkStart w:id="3238" w:name="_Toc381381389"/>
      <w:bookmarkStart w:id="3239" w:name="_Toc492289661"/>
      <w:bookmarkStart w:id="3240" w:name="_Toc492241831"/>
      <w:bookmarkStart w:id="3241" w:name="_Toc497150267"/>
      <w:r>
        <w:lastRenderedPageBreak/>
        <w:t xml:space="preserve">Migration </w:t>
      </w:r>
      <w:r w:rsidRPr="00452499">
        <w:t>P</w:t>
      </w:r>
      <w:r>
        <w:t>lans</w:t>
      </w:r>
      <w:bookmarkEnd w:id="3238"/>
      <w:bookmarkEnd w:id="3239"/>
      <w:bookmarkEnd w:id="3240"/>
      <w:bookmarkEnd w:id="3241"/>
    </w:p>
    <w:p w14:paraId="16A080BD" w14:textId="77777777" w:rsidR="00111D41" w:rsidRDefault="00111D41" w:rsidP="00610B3B">
      <w:pPr>
        <w:pStyle w:val="Heading2"/>
        <w:widowControl w:val="0"/>
        <w:tabs>
          <w:tab w:val="clear" w:pos="837"/>
          <w:tab w:val="num" w:pos="0"/>
        </w:tabs>
        <w:spacing w:before="120" w:after="120"/>
        <w:ind w:left="737"/>
      </w:pPr>
      <w:r>
        <w:t>The Migration Plan we migrate you to will have an equivalent or better:</w:t>
      </w:r>
    </w:p>
    <w:p w14:paraId="26779B6B" w14:textId="77777777" w:rsidR="00111D41" w:rsidRPr="00807A5C" w:rsidRDefault="00111D41" w:rsidP="00610B3B">
      <w:pPr>
        <w:pStyle w:val="Heading3"/>
        <w:widowControl w:val="0"/>
        <w:spacing w:before="120" w:after="120"/>
      </w:pPr>
      <w:r>
        <w:t>m</w:t>
      </w:r>
      <w:r w:rsidRPr="00807A5C">
        <w:t xml:space="preserve">onthly </w:t>
      </w:r>
      <w:r>
        <w:t>service f</w:t>
      </w:r>
      <w:r w:rsidRPr="00807A5C">
        <w:t xml:space="preserve">ee; </w:t>
      </w:r>
    </w:p>
    <w:p w14:paraId="559219A8" w14:textId="77777777" w:rsidR="00111D41" w:rsidRPr="00807A5C" w:rsidRDefault="00111D41" w:rsidP="00610B3B">
      <w:pPr>
        <w:pStyle w:val="Heading3"/>
        <w:widowControl w:val="0"/>
        <w:spacing w:before="120" w:after="120"/>
      </w:pPr>
      <w:r w:rsidRPr="00807A5C">
        <w:t xml:space="preserve">included monthly </w:t>
      </w:r>
      <w:r>
        <w:t>kilobytes for eligible data usage or included hours for eligible data usage (as the case may be)</w:t>
      </w:r>
      <w:r w:rsidRPr="00807A5C">
        <w:t xml:space="preserve">; </w:t>
      </w:r>
    </w:p>
    <w:p w14:paraId="60EF2E4D" w14:textId="77777777" w:rsidR="00111D41" w:rsidRPr="00807A5C" w:rsidRDefault="00111D41" w:rsidP="00610B3B">
      <w:pPr>
        <w:pStyle w:val="Heading3"/>
        <w:widowControl w:val="0"/>
        <w:spacing w:before="120" w:after="120"/>
      </w:pPr>
      <w:r>
        <w:t>fee for eligible data usage exceeding the monthly included kilobytes or monthly included hours (as the case may be)</w:t>
      </w:r>
      <w:r w:rsidRPr="00807A5C">
        <w:t>; and</w:t>
      </w:r>
    </w:p>
    <w:p w14:paraId="52D02BDE" w14:textId="77777777" w:rsidR="00111D41" w:rsidRPr="00807A5C" w:rsidRDefault="00111D41" w:rsidP="00610B3B">
      <w:pPr>
        <w:pStyle w:val="Heading3"/>
        <w:widowControl w:val="0"/>
        <w:spacing w:before="120" w:after="120"/>
      </w:pPr>
      <w:r>
        <w:t>equivalent Early Termination Charge (</w:t>
      </w:r>
      <w:r w:rsidRPr="00F153B1">
        <w:rPr>
          <w:b/>
        </w:rPr>
        <w:t>ETC</w:t>
      </w:r>
      <w:r>
        <w:t>)</w:t>
      </w:r>
    </w:p>
    <w:p w14:paraId="172FD312" w14:textId="77777777" w:rsidR="00111D41" w:rsidRDefault="00111D41" w:rsidP="00610B3B">
      <w:pPr>
        <w:pStyle w:val="Heading8"/>
        <w:widowControl w:val="0"/>
        <w:numPr>
          <w:ilvl w:val="0"/>
          <w:numId w:val="0"/>
        </w:numPr>
        <w:tabs>
          <w:tab w:val="num" w:pos="1610"/>
        </w:tabs>
        <w:spacing w:before="120" w:after="120"/>
        <w:ind w:left="2948" w:hanging="2228"/>
      </w:pPr>
      <w:r>
        <w:t>compared to your</w:t>
      </w:r>
      <w:r w:rsidRPr="00807A5C">
        <w:t xml:space="preserve"> Existing Plan.</w:t>
      </w:r>
    </w:p>
    <w:p w14:paraId="20C110D7" w14:textId="4E8FEDDB" w:rsidR="00111D41" w:rsidRDefault="00111D41" w:rsidP="00610B3B">
      <w:pPr>
        <w:pStyle w:val="Heading2"/>
        <w:widowControl w:val="0"/>
        <w:tabs>
          <w:tab w:val="clear" w:pos="837"/>
          <w:tab w:val="num" w:pos="0"/>
        </w:tabs>
        <w:spacing w:before="120" w:after="120"/>
        <w:ind w:left="737"/>
      </w:pPr>
      <w:r>
        <w:t>We will determine which Migration Plan to connect you to at our sole discretion.</w:t>
      </w:r>
      <w:r w:rsidR="00847442">
        <w:t xml:space="preserve"> </w:t>
      </w:r>
    </w:p>
    <w:p w14:paraId="29AFBD88" w14:textId="77777777" w:rsidR="00111D41" w:rsidRPr="00C615F1" w:rsidRDefault="00111D41" w:rsidP="00610B3B">
      <w:pPr>
        <w:pStyle w:val="Heading2"/>
        <w:widowControl w:val="0"/>
        <w:tabs>
          <w:tab w:val="clear" w:pos="837"/>
          <w:tab w:val="num" w:pos="0"/>
        </w:tabs>
        <w:spacing w:before="120" w:after="120"/>
        <w:ind w:left="737"/>
      </w:pPr>
      <w:r w:rsidRPr="00C615F1">
        <w:t>For the purposes of this Telstra Mobile Broadband Migration Offer section, in market Telstra Mobile Broadband Data Pack Plans set</w:t>
      </w:r>
      <w:r>
        <w:t xml:space="preserve"> out in </w:t>
      </w:r>
      <w:r w:rsidR="00906A75" w:rsidRPr="00906A75">
        <w:rPr>
          <w:rStyle w:val="Hyperlink"/>
        </w:rPr>
        <w:t>Part G of the Telstra Mobile section</w:t>
      </w:r>
      <w:r>
        <w:t xml:space="preserve"> of Our Customer Terms</w:t>
      </w:r>
      <w:r w:rsidRPr="00C615F1">
        <w:t xml:space="preserve"> are deemed to be Migration Plans</w:t>
      </w:r>
      <w:r>
        <w:t>.</w:t>
      </w:r>
    </w:p>
    <w:p w14:paraId="5606D170" w14:textId="77777777" w:rsidR="00111D41" w:rsidRPr="007F69C8" w:rsidRDefault="00111D41" w:rsidP="00610B3B">
      <w:pPr>
        <w:pStyle w:val="Indent1"/>
        <w:keepNext w:val="0"/>
        <w:widowControl w:val="0"/>
        <w:spacing w:before="120" w:after="120"/>
      </w:pPr>
      <w:bookmarkStart w:id="3242" w:name="_Toc381381390"/>
      <w:bookmarkStart w:id="3243" w:name="_Toc492289662"/>
      <w:bookmarkStart w:id="3244" w:name="_Toc492241832"/>
      <w:bookmarkStart w:id="3245" w:name="_Toc497150268"/>
      <w:r w:rsidRPr="007F69C8">
        <w:t xml:space="preserve">Migration Plan </w:t>
      </w:r>
      <w:r>
        <w:t xml:space="preserve">Pack </w:t>
      </w:r>
      <w:r w:rsidRPr="007F69C8">
        <w:t>Charges (General)</w:t>
      </w:r>
      <w:bookmarkEnd w:id="3242"/>
      <w:bookmarkEnd w:id="3243"/>
      <w:bookmarkEnd w:id="3244"/>
      <w:bookmarkEnd w:id="3245"/>
    </w:p>
    <w:p w14:paraId="5E9D9705" w14:textId="77777777" w:rsidR="00111D41" w:rsidRPr="00452499" w:rsidRDefault="00111D41" w:rsidP="00610B3B">
      <w:pPr>
        <w:pStyle w:val="Heading2"/>
        <w:widowControl w:val="0"/>
        <w:tabs>
          <w:tab w:val="clear" w:pos="837"/>
          <w:tab w:val="num" w:pos="0"/>
        </w:tabs>
        <w:spacing w:before="120" w:after="120"/>
        <w:ind w:left="737"/>
      </w:pPr>
      <w:r w:rsidRPr="00452499">
        <w:t>You must pay us:</w:t>
      </w:r>
    </w:p>
    <w:p w14:paraId="5EB772C8" w14:textId="77777777" w:rsidR="00111D41" w:rsidRDefault="00111D41" w:rsidP="00610B3B">
      <w:pPr>
        <w:pStyle w:val="Heading3"/>
        <w:widowControl w:val="0"/>
        <w:spacing w:before="120" w:after="120"/>
      </w:pPr>
      <w:r w:rsidRPr="00452499">
        <w:t xml:space="preserve">the monthly service/access fee for </w:t>
      </w:r>
      <w:r>
        <w:t>the Migration Plan</w:t>
      </w:r>
      <w:r w:rsidRPr="00452499">
        <w:t>; and</w:t>
      </w:r>
    </w:p>
    <w:p w14:paraId="3EBB45F0" w14:textId="74E0335B" w:rsidR="00111D41" w:rsidRDefault="00111D41" w:rsidP="00610B3B">
      <w:pPr>
        <w:pStyle w:val="Heading3"/>
        <w:widowControl w:val="0"/>
        <w:spacing w:before="120" w:after="120"/>
      </w:pPr>
      <w:r w:rsidRPr="00452499">
        <w:t xml:space="preserve">any usage fees and charges as set out in </w:t>
      </w:r>
      <w:r w:rsidR="00906A75" w:rsidRPr="00906A75">
        <w:rPr>
          <w:rStyle w:val="Hyperlink"/>
        </w:rPr>
        <w:t>Our Customer Terms</w:t>
      </w:r>
      <w:r w:rsidRPr="00452499">
        <w:t xml:space="preserve"> </w:t>
      </w:r>
      <w:r>
        <w:br/>
      </w:r>
    </w:p>
    <w:p w14:paraId="3176D584" w14:textId="4939886E" w:rsidR="00111D41" w:rsidRDefault="00111D41" w:rsidP="00610B3B">
      <w:pPr>
        <w:pStyle w:val="Indent1"/>
        <w:keepNext w:val="0"/>
        <w:widowControl w:val="0"/>
        <w:spacing w:before="120" w:after="120"/>
      </w:pPr>
      <w:bookmarkStart w:id="3246" w:name="_Toc381381391"/>
      <w:bookmarkStart w:id="3247" w:name="_Toc492289663"/>
      <w:bookmarkStart w:id="3248" w:name="_Toc492241833"/>
      <w:bookmarkStart w:id="3249" w:name="_Toc497150269"/>
      <w:r>
        <w:t>Migration Plan Data Packs (General)</w:t>
      </w:r>
      <w:bookmarkEnd w:id="3246"/>
      <w:bookmarkEnd w:id="3247"/>
      <w:bookmarkEnd w:id="3248"/>
      <w:bookmarkEnd w:id="3249"/>
    </w:p>
    <w:p w14:paraId="36E9EDD0" w14:textId="30F4A637" w:rsidR="00111D41" w:rsidRDefault="00111D41" w:rsidP="00610B3B">
      <w:pPr>
        <w:pStyle w:val="Heading2"/>
        <w:widowControl w:val="0"/>
        <w:tabs>
          <w:tab w:val="clear" w:pos="837"/>
          <w:tab w:val="num" w:pos="0"/>
        </w:tabs>
        <w:spacing w:before="120" w:after="120"/>
        <w:ind w:left="737"/>
      </w:pPr>
      <w:r w:rsidRPr="00452499">
        <w:t xml:space="preserve">The default APN for Data Packs is the </w:t>
      </w:r>
      <w:proofErr w:type="spellStart"/>
      <w:r w:rsidRPr="00452499">
        <w:t>Telstra.datapack</w:t>
      </w:r>
      <w:proofErr w:type="spellEnd"/>
      <w:r w:rsidRPr="00452499">
        <w:t xml:space="preserve"> APN (for the $</w:t>
      </w:r>
      <w:r>
        <w:t>4</w:t>
      </w:r>
      <w:r w:rsidRPr="00452499">
        <w:t>9, $</w:t>
      </w:r>
      <w:r>
        <w:t>64.95, $74.</w:t>
      </w:r>
      <w:r w:rsidRPr="00452499">
        <w:t>9</w:t>
      </w:r>
      <w:r>
        <w:t>5</w:t>
      </w:r>
      <w:r w:rsidRPr="00452499">
        <w:t xml:space="preserve">, </w:t>
      </w:r>
      <w:r>
        <w:t xml:space="preserve">$79, $99, </w:t>
      </w:r>
      <w:r w:rsidRPr="00452499">
        <w:t>$1</w:t>
      </w:r>
      <w:r>
        <w:t>4</w:t>
      </w:r>
      <w:r w:rsidRPr="00452499">
        <w:t xml:space="preserve">9 Data Packs) and </w:t>
      </w:r>
      <w:proofErr w:type="spellStart"/>
      <w:r w:rsidRPr="00452499">
        <w:t>Telstra.internet</w:t>
      </w:r>
      <w:proofErr w:type="spellEnd"/>
      <w:r w:rsidRPr="00452499">
        <w:t xml:space="preserve"> and </w:t>
      </w:r>
      <w:proofErr w:type="spellStart"/>
      <w:r w:rsidRPr="00452499">
        <w:t>Telstra.wap</w:t>
      </w:r>
      <w:proofErr w:type="spellEnd"/>
      <w:r w:rsidRPr="00452499">
        <w:t xml:space="preserve"> APNs (for the $5, $</w:t>
      </w:r>
      <w:r>
        <w:t>10</w:t>
      </w:r>
      <w:r w:rsidRPr="00452499">
        <w:t xml:space="preserve"> and $29 Data Packs).</w:t>
      </w:r>
      <w:r w:rsidR="00847442">
        <w:t xml:space="preserve"> </w:t>
      </w:r>
      <w:r w:rsidRPr="00452499">
        <w:t xml:space="preserve">On the </w:t>
      </w:r>
      <w:proofErr w:type="spellStart"/>
      <w:r w:rsidRPr="00452499">
        <w:t>Telstra.datapack</w:t>
      </w:r>
      <w:proofErr w:type="spellEnd"/>
      <w:r w:rsidRPr="00452499">
        <w:t xml:space="preserve"> APN, you are automatically logged out of your session after 2 hours of data transmission inactivity.</w:t>
      </w:r>
      <w:r w:rsidR="00847442">
        <w:t xml:space="preserve"> </w:t>
      </w:r>
      <w:r w:rsidRPr="00452499">
        <w:t xml:space="preserve">On the </w:t>
      </w:r>
      <w:proofErr w:type="spellStart"/>
      <w:r w:rsidRPr="00452499">
        <w:t>Telstra.internet</w:t>
      </w:r>
      <w:proofErr w:type="spellEnd"/>
      <w:r w:rsidRPr="00452499">
        <w:t xml:space="preserve"> and </w:t>
      </w:r>
      <w:proofErr w:type="spellStart"/>
      <w:r w:rsidRPr="00452499">
        <w:t>Telstra.wap</w:t>
      </w:r>
      <w:proofErr w:type="spellEnd"/>
      <w:r w:rsidRPr="00452499">
        <w:t xml:space="preserve"> APNs you will not be logged out due to data transmission inactivity.</w:t>
      </w:r>
    </w:p>
    <w:p w14:paraId="47551BA1" w14:textId="77777777" w:rsidR="00111D41" w:rsidRDefault="00111D41" w:rsidP="00610B3B">
      <w:pPr>
        <w:pStyle w:val="Heading2"/>
        <w:widowControl w:val="0"/>
        <w:tabs>
          <w:tab w:val="clear" w:pos="837"/>
          <w:tab w:val="num" w:pos="0"/>
        </w:tabs>
        <w:spacing w:before="120" w:after="120"/>
        <w:ind w:left="737"/>
      </w:pPr>
      <w:r w:rsidRPr="00452499">
        <w:t xml:space="preserve">Use of APNs other than </w:t>
      </w:r>
      <w:proofErr w:type="spellStart"/>
      <w:r w:rsidRPr="00452499">
        <w:t>Telstra.datapack</w:t>
      </w:r>
      <w:proofErr w:type="spellEnd"/>
      <w:r w:rsidRPr="00452499">
        <w:t xml:space="preserve">, </w:t>
      </w:r>
      <w:proofErr w:type="spellStart"/>
      <w:r w:rsidRPr="00452499">
        <w:t>Telstra.internet</w:t>
      </w:r>
      <w:proofErr w:type="spellEnd"/>
      <w:r w:rsidRPr="00452499">
        <w:t xml:space="preserve"> and </w:t>
      </w:r>
      <w:proofErr w:type="spellStart"/>
      <w:r w:rsidRPr="00452499">
        <w:t>Telstra.wap</w:t>
      </w:r>
      <w:proofErr w:type="spellEnd"/>
      <w:r w:rsidRPr="00452499">
        <w:t xml:space="preserve"> APNs for the specified Data Packs will not form part of the monthly included kilobyte allowance specified in the Data Pack charging tables below, and will be charged per kilobyte at PAYG rates as specified in the PAYG charging table below.</w:t>
      </w:r>
    </w:p>
    <w:p w14:paraId="2711CBE0" w14:textId="77777777" w:rsidR="00111D41" w:rsidRDefault="00111D41" w:rsidP="00610B3B">
      <w:pPr>
        <w:pStyle w:val="Heading2"/>
        <w:widowControl w:val="0"/>
        <w:tabs>
          <w:tab w:val="clear" w:pos="837"/>
          <w:tab w:val="num" w:pos="0"/>
        </w:tabs>
        <w:spacing w:before="120" w:after="120"/>
        <w:ind w:left="737"/>
      </w:pPr>
      <w:r w:rsidRPr="00452499">
        <w:t>Data Packs include a monthly kilobyte component for eligible data usage, and a special rate for eligible data usage in excess of the monthly included kilobytes, both of which are set out in the charges tables below.</w:t>
      </w:r>
    </w:p>
    <w:p w14:paraId="70C728CA" w14:textId="77777777" w:rsidR="00111D41" w:rsidRDefault="00111D41" w:rsidP="00610B3B">
      <w:pPr>
        <w:pStyle w:val="Heading2"/>
        <w:widowControl w:val="0"/>
        <w:tabs>
          <w:tab w:val="clear" w:pos="837"/>
          <w:tab w:val="num" w:pos="0"/>
        </w:tabs>
        <w:spacing w:before="120" w:after="120"/>
        <w:ind w:left="737"/>
      </w:pPr>
      <w:r w:rsidRPr="00452499">
        <w:t xml:space="preserve">Any monthly included kilobytes </w:t>
      </w:r>
      <w:r>
        <w:t xml:space="preserve">which remain </w:t>
      </w:r>
      <w:r w:rsidRPr="00452499">
        <w:t>unused at the end of each month will not roll over for use in the next month.</w:t>
      </w:r>
    </w:p>
    <w:p w14:paraId="2374B41D" w14:textId="34994FB7" w:rsidR="00111D41" w:rsidRDefault="00111D41" w:rsidP="00610B3B">
      <w:pPr>
        <w:pStyle w:val="Heading2"/>
        <w:widowControl w:val="0"/>
        <w:tabs>
          <w:tab w:val="clear" w:pos="837"/>
          <w:tab w:val="num" w:pos="0"/>
        </w:tabs>
        <w:spacing w:before="120" w:after="120"/>
        <w:ind w:left="737"/>
      </w:pPr>
      <w:r>
        <w:t xml:space="preserve">You </w:t>
      </w:r>
      <w:r w:rsidRPr="00452499">
        <w:t>may use the monthly kilobytes</w:t>
      </w:r>
      <w:r>
        <w:t xml:space="preserve"> included in your Data Pack </w:t>
      </w:r>
      <w:r w:rsidRPr="00452499">
        <w:t xml:space="preserve">to access data over our </w:t>
      </w:r>
      <w:r w:rsidR="00BD3B55">
        <w:t>mobile network.</w:t>
      </w:r>
      <w:r w:rsidR="00847442">
        <w:t xml:space="preserve"> </w:t>
      </w:r>
    </w:p>
    <w:p w14:paraId="4F2E7136" w14:textId="7894011C" w:rsidR="00111D41" w:rsidRDefault="00111D41" w:rsidP="00610B3B">
      <w:pPr>
        <w:pStyle w:val="Heading2"/>
        <w:widowControl w:val="0"/>
        <w:tabs>
          <w:tab w:val="clear" w:pos="837"/>
          <w:tab w:val="num" w:pos="0"/>
        </w:tabs>
        <w:spacing w:before="120" w:after="120"/>
        <w:ind w:left="737"/>
      </w:pPr>
      <w:r>
        <w:t xml:space="preserve">Your Data Pack connection includes connection to the </w:t>
      </w:r>
      <w:r w:rsidRPr="00452499">
        <w:t>Telstra Data Default Voice Plan.</w:t>
      </w:r>
      <w:r w:rsidR="00847442">
        <w:t xml:space="preserve"> </w:t>
      </w:r>
      <w:r>
        <w:t xml:space="preserve">You may also choose to connect and stay connected to an eligible Telstra post-paid </w:t>
      </w:r>
      <w:r>
        <w:lastRenderedPageBreak/>
        <w:t xml:space="preserve">mobile voice plan. </w:t>
      </w:r>
    </w:p>
    <w:p w14:paraId="43B9F2B1" w14:textId="77777777" w:rsidR="00111D41" w:rsidRDefault="00111D41" w:rsidP="00610B3B">
      <w:pPr>
        <w:pStyle w:val="Heading2"/>
        <w:widowControl w:val="0"/>
        <w:tabs>
          <w:tab w:val="clear" w:pos="837"/>
          <w:tab w:val="num" w:pos="0"/>
        </w:tabs>
        <w:spacing w:before="120" w:after="120"/>
        <w:ind w:left="737"/>
      </w:pPr>
      <w:r w:rsidRPr="00452499">
        <w:t>If you have a Data Pack and are eligible for an account level discount, the discount will only apply to eligible data usage in excess of your monthly included kilobytes.</w:t>
      </w:r>
    </w:p>
    <w:p w14:paraId="4FA0547B" w14:textId="77777777" w:rsidR="00111D41" w:rsidRDefault="00111D41" w:rsidP="00610B3B">
      <w:pPr>
        <w:pStyle w:val="Heading2"/>
        <w:widowControl w:val="0"/>
        <w:tabs>
          <w:tab w:val="clear" w:pos="837"/>
          <w:tab w:val="num" w:pos="0"/>
        </w:tabs>
        <w:spacing w:before="120" w:after="120"/>
        <w:ind w:left="737"/>
      </w:pPr>
      <w:r>
        <w:t xml:space="preserve">Data </w:t>
      </w:r>
      <w:r w:rsidRPr="00452499">
        <w:t>Packs are not compatible with any Telstra Mobile group offer.</w:t>
      </w:r>
    </w:p>
    <w:p w14:paraId="54D5C6E7" w14:textId="77777777" w:rsidR="00111D41" w:rsidRDefault="00111D41" w:rsidP="00610B3B">
      <w:pPr>
        <w:pStyle w:val="Indent1"/>
        <w:keepNext w:val="0"/>
        <w:widowControl w:val="0"/>
        <w:spacing w:before="120" w:after="120"/>
      </w:pPr>
      <w:bookmarkStart w:id="3250" w:name="_Toc381381392"/>
      <w:bookmarkStart w:id="3251" w:name="_Toc492289664"/>
      <w:bookmarkStart w:id="3252" w:name="_Toc492241834"/>
      <w:bookmarkStart w:id="3253" w:name="_Toc497150270"/>
      <w:r>
        <w:t>Migration Plan Data Pack charges</w:t>
      </w:r>
      <w:bookmarkEnd w:id="3250"/>
      <w:bookmarkEnd w:id="3251"/>
      <w:bookmarkEnd w:id="3252"/>
      <w:bookmarkEnd w:id="3253"/>
    </w:p>
    <w:p w14:paraId="283C6C0E" w14:textId="77777777" w:rsidR="00111D41" w:rsidRPr="00F42002" w:rsidRDefault="00111D41" w:rsidP="00610B3B">
      <w:pPr>
        <w:pStyle w:val="Heading2"/>
        <w:widowControl w:val="0"/>
        <w:tabs>
          <w:tab w:val="clear" w:pos="837"/>
          <w:tab w:val="num" w:pos="0"/>
        </w:tabs>
        <w:spacing w:before="120" w:after="120"/>
        <w:ind w:left="737"/>
      </w:pPr>
      <w:r w:rsidRPr="00F42002">
        <w:t xml:space="preserve">We charge you the following charges for using the Telstra Mobile Broadband service on a </w:t>
      </w:r>
      <w:r>
        <w:t>Migration Plan Data Pack</w:t>
      </w:r>
      <w:r w:rsidRPr="00F42002">
        <w:t>:</w:t>
      </w:r>
    </w:p>
    <w:p w14:paraId="310A0A49" w14:textId="77777777" w:rsidR="00111D41" w:rsidRDefault="00111D41" w:rsidP="00610B3B">
      <w:pPr>
        <w:widowControl w:val="0"/>
        <w:spacing w:before="120" w:after="120"/>
        <w:rPr>
          <w:rFonts w:ascii="Arial" w:hAnsi="Arial" w:cs="Arial"/>
          <w:sz w:val="16"/>
          <w:szCs w:val="16"/>
        </w:rPr>
      </w:pPr>
    </w:p>
    <w:tbl>
      <w:tblPr>
        <w:tblW w:w="928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
        <w:gridCol w:w="763"/>
        <w:gridCol w:w="734"/>
        <w:gridCol w:w="868"/>
        <w:gridCol w:w="734"/>
        <w:gridCol w:w="763"/>
        <w:gridCol w:w="849"/>
        <w:gridCol w:w="868"/>
        <w:gridCol w:w="849"/>
        <w:gridCol w:w="849"/>
        <w:gridCol w:w="849"/>
      </w:tblGrid>
      <w:tr w:rsidR="00111D41" w:rsidRPr="004C2A6D" w14:paraId="0ECFDA74" w14:textId="77777777" w:rsidTr="00992250">
        <w:tc>
          <w:tcPr>
            <w:tcW w:w="1177" w:type="dxa"/>
          </w:tcPr>
          <w:p w14:paraId="69396B02" w14:textId="77777777" w:rsidR="00111D41" w:rsidRPr="004C2A6D" w:rsidRDefault="00111D41" w:rsidP="00610B3B">
            <w:pPr>
              <w:spacing w:before="120" w:after="120"/>
            </w:pPr>
            <w:r w:rsidRPr="004C2A6D">
              <w:t>Data Pack</w:t>
            </w:r>
          </w:p>
        </w:tc>
        <w:tc>
          <w:tcPr>
            <w:tcW w:w="1532" w:type="dxa"/>
            <w:gridSpan w:val="2"/>
          </w:tcPr>
          <w:p w14:paraId="5ACB196C" w14:textId="77777777" w:rsidR="00111D41" w:rsidRPr="004C2A6D" w:rsidRDefault="00111D41" w:rsidP="00610B3B">
            <w:pPr>
              <w:spacing w:before="120" w:after="120"/>
            </w:pPr>
            <w:r w:rsidRPr="004C2A6D">
              <w:t>$5</w:t>
            </w:r>
          </w:p>
        </w:tc>
        <w:tc>
          <w:tcPr>
            <w:tcW w:w="1622" w:type="dxa"/>
            <w:gridSpan w:val="2"/>
          </w:tcPr>
          <w:p w14:paraId="3C9B1B14" w14:textId="77777777" w:rsidR="00111D41" w:rsidRPr="004C2A6D" w:rsidRDefault="00111D41" w:rsidP="00610B3B">
            <w:pPr>
              <w:spacing w:before="120" w:after="120"/>
            </w:pPr>
            <w:r w:rsidRPr="004C2A6D">
              <w:t>$5</w:t>
            </w:r>
          </w:p>
        </w:tc>
        <w:tc>
          <w:tcPr>
            <w:tcW w:w="1622" w:type="dxa"/>
            <w:gridSpan w:val="2"/>
          </w:tcPr>
          <w:p w14:paraId="256A95C0" w14:textId="77777777" w:rsidR="00111D41" w:rsidRPr="004C2A6D" w:rsidRDefault="00111D41" w:rsidP="00610B3B">
            <w:pPr>
              <w:spacing w:before="120" w:after="120"/>
            </w:pPr>
            <w:r w:rsidRPr="004C2A6D">
              <w:t>$10</w:t>
            </w:r>
          </w:p>
        </w:tc>
        <w:tc>
          <w:tcPr>
            <w:tcW w:w="1711" w:type="dxa"/>
            <w:gridSpan w:val="2"/>
          </w:tcPr>
          <w:p w14:paraId="04FFA52B" w14:textId="77777777" w:rsidR="00111D41" w:rsidRPr="004C2A6D" w:rsidRDefault="00111D41" w:rsidP="00610B3B">
            <w:pPr>
              <w:spacing w:before="120" w:after="120"/>
            </w:pPr>
            <w:r w:rsidRPr="004C2A6D">
              <w:t>$29</w:t>
            </w:r>
          </w:p>
        </w:tc>
        <w:tc>
          <w:tcPr>
            <w:tcW w:w="1622" w:type="dxa"/>
            <w:gridSpan w:val="2"/>
          </w:tcPr>
          <w:p w14:paraId="5E7021DC" w14:textId="77777777" w:rsidR="00111D41" w:rsidRPr="004C2A6D" w:rsidRDefault="00111D41" w:rsidP="00610B3B">
            <w:pPr>
              <w:spacing w:before="120" w:after="120"/>
            </w:pPr>
            <w:r w:rsidRPr="004C2A6D">
              <w:t>$29</w:t>
            </w:r>
          </w:p>
        </w:tc>
      </w:tr>
      <w:tr w:rsidR="00111D41" w:rsidRPr="004C2A6D" w14:paraId="7DB79DF4" w14:textId="77777777" w:rsidTr="00992250">
        <w:tc>
          <w:tcPr>
            <w:tcW w:w="1177" w:type="dxa"/>
          </w:tcPr>
          <w:p w14:paraId="56FC4C56" w14:textId="77777777" w:rsidR="00111D41" w:rsidRPr="004C2A6D" w:rsidRDefault="00111D41" w:rsidP="00610B3B">
            <w:pPr>
              <w:spacing w:before="120" w:after="120"/>
            </w:pPr>
          </w:p>
        </w:tc>
        <w:tc>
          <w:tcPr>
            <w:tcW w:w="811" w:type="dxa"/>
          </w:tcPr>
          <w:p w14:paraId="280961ED" w14:textId="77777777" w:rsidR="00111D41" w:rsidRPr="004C2A6D" w:rsidRDefault="00111D41" w:rsidP="00610B3B">
            <w:pPr>
              <w:spacing w:before="120" w:after="120"/>
            </w:pPr>
            <w:r w:rsidRPr="004C2A6D">
              <w:t>GST excl</w:t>
            </w:r>
          </w:p>
        </w:tc>
        <w:tc>
          <w:tcPr>
            <w:tcW w:w="721" w:type="dxa"/>
          </w:tcPr>
          <w:p w14:paraId="0AFE7D0B" w14:textId="77777777" w:rsidR="00111D41" w:rsidRPr="004C2A6D" w:rsidRDefault="00111D41" w:rsidP="00610B3B">
            <w:pPr>
              <w:spacing w:before="120" w:after="120"/>
            </w:pPr>
            <w:r w:rsidRPr="004C2A6D">
              <w:t>GST incl</w:t>
            </w:r>
          </w:p>
        </w:tc>
        <w:tc>
          <w:tcPr>
            <w:tcW w:w="900" w:type="dxa"/>
          </w:tcPr>
          <w:p w14:paraId="600FCE75" w14:textId="77777777" w:rsidR="00111D41" w:rsidRPr="004C2A6D" w:rsidRDefault="00111D41" w:rsidP="00610B3B">
            <w:pPr>
              <w:spacing w:before="120" w:after="120"/>
            </w:pPr>
            <w:r w:rsidRPr="004C2A6D">
              <w:t>GST excl</w:t>
            </w:r>
          </w:p>
        </w:tc>
        <w:tc>
          <w:tcPr>
            <w:tcW w:w="722" w:type="dxa"/>
          </w:tcPr>
          <w:p w14:paraId="597058EF" w14:textId="77777777" w:rsidR="00111D41" w:rsidRPr="004C2A6D" w:rsidRDefault="00111D41" w:rsidP="00610B3B">
            <w:pPr>
              <w:spacing w:before="120" w:after="120"/>
            </w:pPr>
            <w:r w:rsidRPr="004C2A6D">
              <w:t>GST incl</w:t>
            </w:r>
          </w:p>
        </w:tc>
        <w:tc>
          <w:tcPr>
            <w:tcW w:w="811" w:type="dxa"/>
          </w:tcPr>
          <w:p w14:paraId="4610C162" w14:textId="77777777" w:rsidR="00111D41" w:rsidRPr="004C2A6D" w:rsidRDefault="00111D41" w:rsidP="00610B3B">
            <w:pPr>
              <w:spacing w:before="120" w:after="120"/>
            </w:pPr>
            <w:r w:rsidRPr="004C2A6D">
              <w:t>GST excl</w:t>
            </w:r>
          </w:p>
        </w:tc>
        <w:tc>
          <w:tcPr>
            <w:tcW w:w="811" w:type="dxa"/>
          </w:tcPr>
          <w:p w14:paraId="0BD7B069" w14:textId="77777777" w:rsidR="00111D41" w:rsidRPr="004C2A6D" w:rsidRDefault="00111D41" w:rsidP="00610B3B">
            <w:pPr>
              <w:spacing w:before="120" w:after="120"/>
            </w:pPr>
            <w:r w:rsidRPr="004C2A6D">
              <w:t>GST incl</w:t>
            </w:r>
          </w:p>
        </w:tc>
        <w:tc>
          <w:tcPr>
            <w:tcW w:w="900" w:type="dxa"/>
          </w:tcPr>
          <w:p w14:paraId="6C975D85" w14:textId="77777777" w:rsidR="00111D41" w:rsidRPr="004C2A6D" w:rsidRDefault="00111D41" w:rsidP="00610B3B">
            <w:pPr>
              <w:spacing w:before="120" w:after="120"/>
            </w:pPr>
            <w:r w:rsidRPr="004C2A6D">
              <w:t>GST excl</w:t>
            </w:r>
          </w:p>
        </w:tc>
        <w:tc>
          <w:tcPr>
            <w:tcW w:w="811" w:type="dxa"/>
          </w:tcPr>
          <w:p w14:paraId="05EBAC0F" w14:textId="77777777" w:rsidR="00111D41" w:rsidRPr="004C2A6D" w:rsidRDefault="00111D41" w:rsidP="00610B3B">
            <w:pPr>
              <w:spacing w:before="120" w:after="120"/>
            </w:pPr>
            <w:r w:rsidRPr="004C2A6D">
              <w:t>GST incl</w:t>
            </w:r>
          </w:p>
        </w:tc>
        <w:tc>
          <w:tcPr>
            <w:tcW w:w="811" w:type="dxa"/>
          </w:tcPr>
          <w:p w14:paraId="3D346EED" w14:textId="77777777" w:rsidR="00111D41" w:rsidRPr="004C2A6D" w:rsidRDefault="00111D41" w:rsidP="00610B3B">
            <w:pPr>
              <w:spacing w:before="120" w:after="120"/>
            </w:pPr>
            <w:r w:rsidRPr="004C2A6D">
              <w:t>GST excl</w:t>
            </w:r>
          </w:p>
        </w:tc>
        <w:tc>
          <w:tcPr>
            <w:tcW w:w="811" w:type="dxa"/>
          </w:tcPr>
          <w:p w14:paraId="1F904BC6" w14:textId="77777777" w:rsidR="00111D41" w:rsidRPr="004C2A6D" w:rsidRDefault="00111D41" w:rsidP="00610B3B">
            <w:pPr>
              <w:spacing w:before="120" w:after="120"/>
            </w:pPr>
            <w:r w:rsidRPr="004C2A6D">
              <w:t>GST incl</w:t>
            </w:r>
          </w:p>
        </w:tc>
      </w:tr>
      <w:tr w:rsidR="00111D41" w:rsidRPr="004C2A6D" w14:paraId="6A1FC59C" w14:textId="77777777" w:rsidTr="00992250">
        <w:tc>
          <w:tcPr>
            <w:tcW w:w="1177" w:type="dxa"/>
          </w:tcPr>
          <w:p w14:paraId="08338E3C" w14:textId="77777777" w:rsidR="00111D41" w:rsidRPr="004C2A6D" w:rsidRDefault="00111D41" w:rsidP="00610B3B">
            <w:pPr>
              <w:spacing w:before="120" w:after="120"/>
            </w:pPr>
            <w:r w:rsidRPr="004C2A6D">
              <w:t>Monthly Service Fee</w:t>
            </w:r>
          </w:p>
        </w:tc>
        <w:tc>
          <w:tcPr>
            <w:tcW w:w="811" w:type="dxa"/>
          </w:tcPr>
          <w:p w14:paraId="3CE43930" w14:textId="77777777" w:rsidR="00111D41" w:rsidRPr="004C2A6D" w:rsidRDefault="00111D41" w:rsidP="00610B3B">
            <w:pPr>
              <w:spacing w:before="120" w:after="120"/>
            </w:pPr>
            <w:r w:rsidRPr="004C2A6D">
              <w:t>$4.55</w:t>
            </w:r>
          </w:p>
        </w:tc>
        <w:tc>
          <w:tcPr>
            <w:tcW w:w="721" w:type="dxa"/>
          </w:tcPr>
          <w:p w14:paraId="1A72B26B" w14:textId="77777777" w:rsidR="00111D41" w:rsidRPr="004C2A6D" w:rsidRDefault="00111D41" w:rsidP="00610B3B">
            <w:pPr>
              <w:spacing w:before="120" w:after="120"/>
            </w:pPr>
            <w:r w:rsidRPr="004C2A6D">
              <w:t>$5.00</w:t>
            </w:r>
          </w:p>
        </w:tc>
        <w:tc>
          <w:tcPr>
            <w:tcW w:w="900" w:type="dxa"/>
          </w:tcPr>
          <w:p w14:paraId="3D336D64" w14:textId="77777777" w:rsidR="00111D41" w:rsidRPr="004C2A6D" w:rsidRDefault="00111D41" w:rsidP="00610B3B">
            <w:pPr>
              <w:spacing w:before="120" w:after="120"/>
            </w:pPr>
            <w:r w:rsidRPr="004C2A6D">
              <w:t>$4.55</w:t>
            </w:r>
          </w:p>
        </w:tc>
        <w:tc>
          <w:tcPr>
            <w:tcW w:w="722" w:type="dxa"/>
          </w:tcPr>
          <w:p w14:paraId="78F869D8" w14:textId="77777777" w:rsidR="00111D41" w:rsidRPr="004C2A6D" w:rsidRDefault="00111D41" w:rsidP="00610B3B">
            <w:pPr>
              <w:spacing w:before="120" w:after="120"/>
            </w:pPr>
            <w:r w:rsidRPr="004C2A6D">
              <w:t>$5.00</w:t>
            </w:r>
          </w:p>
        </w:tc>
        <w:tc>
          <w:tcPr>
            <w:tcW w:w="811" w:type="dxa"/>
          </w:tcPr>
          <w:p w14:paraId="6D017F79" w14:textId="77777777" w:rsidR="00111D41" w:rsidRPr="004C2A6D" w:rsidRDefault="00111D41" w:rsidP="00610B3B">
            <w:pPr>
              <w:spacing w:before="120" w:after="120"/>
            </w:pPr>
            <w:r w:rsidRPr="004C2A6D">
              <w:t>$9.09</w:t>
            </w:r>
          </w:p>
        </w:tc>
        <w:tc>
          <w:tcPr>
            <w:tcW w:w="811" w:type="dxa"/>
          </w:tcPr>
          <w:p w14:paraId="6D843679" w14:textId="77777777" w:rsidR="00111D41" w:rsidRPr="004C2A6D" w:rsidRDefault="00111D41" w:rsidP="00610B3B">
            <w:pPr>
              <w:spacing w:before="120" w:after="120"/>
            </w:pPr>
            <w:r w:rsidRPr="004C2A6D">
              <w:t>$10.00</w:t>
            </w:r>
          </w:p>
        </w:tc>
        <w:tc>
          <w:tcPr>
            <w:tcW w:w="900" w:type="dxa"/>
          </w:tcPr>
          <w:p w14:paraId="042AA0FE" w14:textId="77777777" w:rsidR="00111D41" w:rsidRPr="004C2A6D" w:rsidRDefault="00111D41" w:rsidP="00610B3B">
            <w:pPr>
              <w:spacing w:before="120" w:after="120"/>
            </w:pPr>
            <w:r w:rsidRPr="004C2A6D">
              <w:t>$26.36</w:t>
            </w:r>
          </w:p>
        </w:tc>
        <w:tc>
          <w:tcPr>
            <w:tcW w:w="811" w:type="dxa"/>
          </w:tcPr>
          <w:p w14:paraId="726EEC70" w14:textId="77777777" w:rsidR="00111D41" w:rsidRPr="004C2A6D" w:rsidRDefault="00111D41" w:rsidP="00610B3B">
            <w:pPr>
              <w:spacing w:before="120" w:after="120"/>
            </w:pPr>
            <w:r w:rsidRPr="004C2A6D">
              <w:t>$29.00</w:t>
            </w:r>
          </w:p>
        </w:tc>
        <w:tc>
          <w:tcPr>
            <w:tcW w:w="811" w:type="dxa"/>
          </w:tcPr>
          <w:p w14:paraId="24717F6C" w14:textId="77777777" w:rsidR="00111D41" w:rsidRPr="004C2A6D" w:rsidRDefault="00111D41" w:rsidP="00610B3B">
            <w:pPr>
              <w:spacing w:before="120" w:after="120"/>
            </w:pPr>
            <w:r w:rsidRPr="004C2A6D">
              <w:t>$26.36</w:t>
            </w:r>
          </w:p>
        </w:tc>
        <w:tc>
          <w:tcPr>
            <w:tcW w:w="811" w:type="dxa"/>
          </w:tcPr>
          <w:p w14:paraId="31321A18" w14:textId="77777777" w:rsidR="00111D41" w:rsidRPr="004C2A6D" w:rsidRDefault="00111D41" w:rsidP="00610B3B">
            <w:pPr>
              <w:spacing w:before="120" w:after="120"/>
            </w:pPr>
            <w:r w:rsidRPr="004C2A6D">
              <w:t>$29.00</w:t>
            </w:r>
          </w:p>
        </w:tc>
      </w:tr>
      <w:tr w:rsidR="00111D41" w:rsidRPr="004C2A6D" w14:paraId="7C4C14E4" w14:textId="77777777" w:rsidTr="00992250">
        <w:tc>
          <w:tcPr>
            <w:tcW w:w="1177" w:type="dxa"/>
          </w:tcPr>
          <w:p w14:paraId="5FECE908" w14:textId="77777777" w:rsidR="00111D41" w:rsidRPr="004C2A6D" w:rsidRDefault="00111D41" w:rsidP="00610B3B">
            <w:pPr>
              <w:spacing w:before="120" w:after="120"/>
            </w:pPr>
            <w:r w:rsidRPr="004C2A6D">
              <w:t>Monthly included kilobytes for eligible data use</w:t>
            </w:r>
          </w:p>
        </w:tc>
        <w:tc>
          <w:tcPr>
            <w:tcW w:w="1532" w:type="dxa"/>
            <w:gridSpan w:val="2"/>
          </w:tcPr>
          <w:p w14:paraId="1EB4BF4F" w14:textId="77777777" w:rsidR="00111D41" w:rsidRPr="004C2A6D" w:rsidRDefault="00B24945" w:rsidP="00610B3B">
            <w:pPr>
              <w:spacing w:before="120" w:after="120"/>
            </w:pPr>
            <w:r w:rsidRPr="004C2A6D">
              <w:tab/>
            </w:r>
            <w:r w:rsidR="00111D41" w:rsidRPr="004C2A6D">
              <w:t>1MB</w:t>
            </w:r>
          </w:p>
        </w:tc>
        <w:tc>
          <w:tcPr>
            <w:tcW w:w="1622" w:type="dxa"/>
            <w:gridSpan w:val="2"/>
          </w:tcPr>
          <w:p w14:paraId="171C06A7" w14:textId="77777777" w:rsidR="00111D41" w:rsidRPr="004C2A6D" w:rsidRDefault="00111D41" w:rsidP="00610B3B">
            <w:pPr>
              <w:spacing w:before="120" w:after="120"/>
            </w:pPr>
            <w:r w:rsidRPr="004C2A6D">
              <w:t>2MB</w:t>
            </w:r>
          </w:p>
        </w:tc>
        <w:tc>
          <w:tcPr>
            <w:tcW w:w="1622" w:type="dxa"/>
            <w:gridSpan w:val="2"/>
          </w:tcPr>
          <w:p w14:paraId="2937FD0D" w14:textId="77777777" w:rsidR="00111D41" w:rsidRPr="004C2A6D" w:rsidRDefault="00111D41" w:rsidP="00610B3B">
            <w:pPr>
              <w:spacing w:before="120" w:after="120"/>
            </w:pPr>
            <w:r w:rsidRPr="004C2A6D">
              <w:t>5MB</w:t>
            </w:r>
          </w:p>
        </w:tc>
        <w:tc>
          <w:tcPr>
            <w:tcW w:w="1711" w:type="dxa"/>
            <w:gridSpan w:val="2"/>
          </w:tcPr>
          <w:p w14:paraId="63F3A108" w14:textId="77777777" w:rsidR="00111D41" w:rsidRPr="004C2A6D" w:rsidRDefault="00111D41" w:rsidP="00610B3B">
            <w:pPr>
              <w:spacing w:before="120" w:after="120"/>
            </w:pPr>
            <w:r w:rsidRPr="004C2A6D">
              <w:t>30MB</w:t>
            </w:r>
          </w:p>
        </w:tc>
        <w:tc>
          <w:tcPr>
            <w:tcW w:w="1622" w:type="dxa"/>
            <w:gridSpan w:val="2"/>
          </w:tcPr>
          <w:p w14:paraId="14758A6C" w14:textId="77777777" w:rsidR="00111D41" w:rsidRPr="004C2A6D" w:rsidRDefault="00111D41" w:rsidP="00610B3B">
            <w:pPr>
              <w:spacing w:before="120" w:after="120"/>
            </w:pPr>
            <w:r w:rsidRPr="004C2A6D">
              <w:t>70MB</w:t>
            </w:r>
          </w:p>
        </w:tc>
      </w:tr>
      <w:tr w:rsidR="00111D41" w:rsidRPr="004C2A6D" w14:paraId="76546A87" w14:textId="77777777" w:rsidTr="00992250">
        <w:tc>
          <w:tcPr>
            <w:tcW w:w="1177" w:type="dxa"/>
          </w:tcPr>
          <w:p w14:paraId="0DCA6FDC" w14:textId="77777777" w:rsidR="00111D41" w:rsidRPr="004C2A6D" w:rsidRDefault="00111D41" w:rsidP="00610B3B">
            <w:pPr>
              <w:spacing w:before="120" w:after="120"/>
            </w:pPr>
            <w:r w:rsidRPr="004C2A6D">
              <w:t>Fee for eligible data usage exceeding the monthly included kilobytes (charge per kilobyte block)</w:t>
            </w:r>
          </w:p>
        </w:tc>
        <w:tc>
          <w:tcPr>
            <w:tcW w:w="811" w:type="dxa"/>
          </w:tcPr>
          <w:p w14:paraId="2A31F64F" w14:textId="77777777" w:rsidR="00111D41" w:rsidRPr="004C2A6D" w:rsidRDefault="00111D41" w:rsidP="00610B3B">
            <w:pPr>
              <w:spacing w:before="120" w:after="120"/>
            </w:pPr>
            <w:r w:rsidRPr="004C2A6D">
              <w:t>45.5¢</w:t>
            </w:r>
          </w:p>
        </w:tc>
        <w:tc>
          <w:tcPr>
            <w:tcW w:w="721" w:type="dxa"/>
          </w:tcPr>
          <w:p w14:paraId="59C2EEB1" w14:textId="77777777" w:rsidR="00111D41" w:rsidRPr="004C2A6D" w:rsidRDefault="00111D41" w:rsidP="00610B3B">
            <w:pPr>
              <w:spacing w:before="120" w:after="120"/>
            </w:pPr>
            <w:r w:rsidRPr="004C2A6D">
              <w:t>50¢</w:t>
            </w:r>
          </w:p>
        </w:tc>
        <w:tc>
          <w:tcPr>
            <w:tcW w:w="900" w:type="dxa"/>
          </w:tcPr>
          <w:p w14:paraId="264BECC5" w14:textId="77777777" w:rsidR="00111D41" w:rsidRPr="004C2A6D" w:rsidRDefault="00111D41" w:rsidP="00610B3B">
            <w:pPr>
              <w:spacing w:before="120" w:after="120"/>
            </w:pPr>
            <w:r w:rsidRPr="004C2A6D">
              <w:t>22.73¢</w:t>
            </w:r>
          </w:p>
        </w:tc>
        <w:tc>
          <w:tcPr>
            <w:tcW w:w="722" w:type="dxa"/>
          </w:tcPr>
          <w:p w14:paraId="49C70DB1" w14:textId="77777777" w:rsidR="00111D41" w:rsidRPr="004C2A6D" w:rsidRDefault="00111D41" w:rsidP="00610B3B">
            <w:pPr>
              <w:spacing w:before="120" w:after="120"/>
            </w:pPr>
            <w:r w:rsidRPr="004C2A6D">
              <w:t>25¢</w:t>
            </w:r>
          </w:p>
        </w:tc>
        <w:tc>
          <w:tcPr>
            <w:tcW w:w="811" w:type="dxa"/>
          </w:tcPr>
          <w:p w14:paraId="74652E1E" w14:textId="77777777" w:rsidR="00111D41" w:rsidRPr="004C2A6D" w:rsidRDefault="00111D41" w:rsidP="00610B3B">
            <w:pPr>
              <w:spacing w:before="120" w:after="120"/>
            </w:pPr>
            <w:r w:rsidRPr="004C2A6D">
              <w:t>18.2¢</w:t>
            </w:r>
          </w:p>
        </w:tc>
        <w:tc>
          <w:tcPr>
            <w:tcW w:w="811" w:type="dxa"/>
          </w:tcPr>
          <w:p w14:paraId="68A72789" w14:textId="77777777" w:rsidR="00111D41" w:rsidRPr="004C2A6D" w:rsidRDefault="00111D41" w:rsidP="00610B3B">
            <w:pPr>
              <w:spacing w:before="120" w:after="120"/>
            </w:pPr>
            <w:r w:rsidRPr="004C2A6D">
              <w:t>20¢</w:t>
            </w:r>
          </w:p>
        </w:tc>
        <w:tc>
          <w:tcPr>
            <w:tcW w:w="900" w:type="dxa"/>
          </w:tcPr>
          <w:p w14:paraId="6FA4AFAC" w14:textId="77777777" w:rsidR="00111D41" w:rsidRPr="004C2A6D" w:rsidRDefault="00111D41" w:rsidP="00610B3B">
            <w:pPr>
              <w:spacing w:before="120" w:after="120"/>
            </w:pPr>
            <w:r w:rsidRPr="004C2A6D">
              <w:t>9.09¢</w:t>
            </w:r>
          </w:p>
        </w:tc>
        <w:tc>
          <w:tcPr>
            <w:tcW w:w="811" w:type="dxa"/>
          </w:tcPr>
          <w:p w14:paraId="1BF451D2" w14:textId="77777777" w:rsidR="00111D41" w:rsidRPr="004C2A6D" w:rsidRDefault="00111D41" w:rsidP="00610B3B">
            <w:pPr>
              <w:spacing w:before="120" w:after="120"/>
            </w:pPr>
            <w:r w:rsidRPr="004C2A6D">
              <w:t>10¢</w:t>
            </w:r>
          </w:p>
        </w:tc>
        <w:tc>
          <w:tcPr>
            <w:tcW w:w="811" w:type="dxa"/>
          </w:tcPr>
          <w:p w14:paraId="06F3B458" w14:textId="77777777" w:rsidR="00111D41" w:rsidRPr="004C2A6D" w:rsidRDefault="00111D41" w:rsidP="00610B3B">
            <w:pPr>
              <w:spacing w:before="120" w:after="120"/>
            </w:pPr>
            <w:r w:rsidRPr="004C2A6D">
              <w:t>18.2¢</w:t>
            </w:r>
          </w:p>
        </w:tc>
        <w:tc>
          <w:tcPr>
            <w:tcW w:w="811" w:type="dxa"/>
          </w:tcPr>
          <w:p w14:paraId="4E5A3948" w14:textId="77777777" w:rsidR="00111D41" w:rsidRPr="004C2A6D" w:rsidRDefault="00111D41" w:rsidP="00610B3B">
            <w:pPr>
              <w:spacing w:before="120" w:after="120"/>
            </w:pPr>
            <w:r w:rsidRPr="004C2A6D">
              <w:t>20¢</w:t>
            </w:r>
          </w:p>
        </w:tc>
      </w:tr>
    </w:tbl>
    <w:p w14:paraId="1F87A20C" w14:textId="77777777" w:rsidR="00111D41" w:rsidRDefault="00111D41" w:rsidP="00610B3B">
      <w:pPr>
        <w:widowControl w:val="0"/>
        <w:spacing w:before="120" w:after="120"/>
        <w:rPr>
          <w:rFonts w:ascii="Arial" w:hAnsi="Arial" w:cs="Arial"/>
          <w:sz w:val="16"/>
          <w:szCs w:val="16"/>
        </w:rPr>
      </w:pPr>
    </w:p>
    <w:tbl>
      <w:tblPr>
        <w:tblW w:w="928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849"/>
        <w:gridCol w:w="849"/>
        <w:gridCol w:w="849"/>
        <w:gridCol w:w="849"/>
        <w:gridCol w:w="849"/>
        <w:gridCol w:w="849"/>
        <w:gridCol w:w="849"/>
        <w:gridCol w:w="849"/>
        <w:gridCol w:w="849"/>
        <w:gridCol w:w="849"/>
      </w:tblGrid>
      <w:tr w:rsidR="00111D41" w:rsidRPr="004C2A6D" w14:paraId="1ABEF17D" w14:textId="77777777" w:rsidTr="00992250">
        <w:tc>
          <w:tcPr>
            <w:tcW w:w="1134" w:type="dxa"/>
          </w:tcPr>
          <w:p w14:paraId="31607A81" w14:textId="77777777" w:rsidR="00111D41" w:rsidRPr="004C2A6D" w:rsidRDefault="00111D41" w:rsidP="00610B3B">
            <w:pPr>
              <w:spacing w:before="120" w:after="120"/>
            </w:pPr>
            <w:r w:rsidRPr="004C2A6D">
              <w:t>Data Pack</w:t>
            </w:r>
          </w:p>
        </w:tc>
        <w:tc>
          <w:tcPr>
            <w:tcW w:w="1692" w:type="dxa"/>
            <w:gridSpan w:val="2"/>
          </w:tcPr>
          <w:p w14:paraId="5D488007" w14:textId="77777777" w:rsidR="00111D41" w:rsidRPr="004C2A6D" w:rsidRDefault="00111D41" w:rsidP="00610B3B">
            <w:pPr>
              <w:spacing w:before="120" w:after="120"/>
            </w:pPr>
            <w:r w:rsidRPr="004C2A6D">
              <w:t>$49</w:t>
            </w:r>
          </w:p>
        </w:tc>
        <w:tc>
          <w:tcPr>
            <w:tcW w:w="1615" w:type="dxa"/>
            <w:gridSpan w:val="2"/>
          </w:tcPr>
          <w:p w14:paraId="41646C3A" w14:textId="77777777" w:rsidR="00111D41" w:rsidRPr="004C2A6D" w:rsidRDefault="00111D41" w:rsidP="00610B3B">
            <w:pPr>
              <w:spacing w:before="120" w:after="120"/>
            </w:pPr>
            <w:r w:rsidRPr="004C2A6D">
              <w:t>$64.95</w:t>
            </w:r>
          </w:p>
        </w:tc>
        <w:tc>
          <w:tcPr>
            <w:tcW w:w="1615" w:type="dxa"/>
            <w:gridSpan w:val="2"/>
          </w:tcPr>
          <w:p w14:paraId="4498C530" w14:textId="77777777" w:rsidR="00111D41" w:rsidRPr="004C2A6D" w:rsidRDefault="00111D41" w:rsidP="00610B3B">
            <w:pPr>
              <w:spacing w:before="120" w:after="120"/>
            </w:pPr>
            <w:r w:rsidRPr="004C2A6D">
              <w:t>$74.95</w:t>
            </w:r>
          </w:p>
        </w:tc>
        <w:tc>
          <w:tcPr>
            <w:tcW w:w="1615" w:type="dxa"/>
            <w:gridSpan w:val="2"/>
          </w:tcPr>
          <w:p w14:paraId="33D18D4B" w14:textId="77777777" w:rsidR="00111D41" w:rsidRPr="004C2A6D" w:rsidRDefault="00111D41" w:rsidP="00610B3B">
            <w:pPr>
              <w:spacing w:before="120" w:after="120"/>
            </w:pPr>
            <w:r w:rsidRPr="004C2A6D">
              <w:t>$79</w:t>
            </w:r>
          </w:p>
        </w:tc>
        <w:tc>
          <w:tcPr>
            <w:tcW w:w="1615" w:type="dxa"/>
            <w:gridSpan w:val="2"/>
          </w:tcPr>
          <w:p w14:paraId="09263B55" w14:textId="77777777" w:rsidR="00111D41" w:rsidRPr="004C2A6D" w:rsidRDefault="00111D41" w:rsidP="00610B3B">
            <w:pPr>
              <w:spacing w:before="120" w:after="120"/>
            </w:pPr>
            <w:r w:rsidRPr="004C2A6D">
              <w:t>$79</w:t>
            </w:r>
          </w:p>
        </w:tc>
      </w:tr>
      <w:tr w:rsidR="00111D41" w:rsidRPr="004C2A6D" w14:paraId="2B836260" w14:textId="77777777" w:rsidTr="00992250">
        <w:tc>
          <w:tcPr>
            <w:tcW w:w="1134" w:type="dxa"/>
          </w:tcPr>
          <w:p w14:paraId="2A43186F" w14:textId="77777777" w:rsidR="00111D41" w:rsidRPr="004C2A6D" w:rsidRDefault="00111D41" w:rsidP="00610B3B">
            <w:pPr>
              <w:spacing w:before="120" w:after="120"/>
            </w:pPr>
          </w:p>
        </w:tc>
        <w:tc>
          <w:tcPr>
            <w:tcW w:w="923" w:type="dxa"/>
          </w:tcPr>
          <w:p w14:paraId="6B0D33DC" w14:textId="77777777" w:rsidR="00111D41" w:rsidRPr="004C2A6D" w:rsidRDefault="00111D41" w:rsidP="00610B3B">
            <w:pPr>
              <w:spacing w:before="120" w:after="120"/>
            </w:pPr>
            <w:r w:rsidRPr="004C2A6D">
              <w:t>GST excl</w:t>
            </w:r>
          </w:p>
        </w:tc>
        <w:tc>
          <w:tcPr>
            <w:tcW w:w="769" w:type="dxa"/>
          </w:tcPr>
          <w:p w14:paraId="748B8172" w14:textId="77777777" w:rsidR="00111D41" w:rsidRPr="004C2A6D" w:rsidRDefault="00111D41" w:rsidP="00610B3B">
            <w:pPr>
              <w:spacing w:before="120" w:after="120"/>
            </w:pPr>
            <w:r w:rsidRPr="004C2A6D">
              <w:t>GST incl</w:t>
            </w:r>
          </w:p>
        </w:tc>
        <w:tc>
          <w:tcPr>
            <w:tcW w:w="846" w:type="dxa"/>
          </w:tcPr>
          <w:p w14:paraId="26F1DC71" w14:textId="77777777" w:rsidR="00111D41" w:rsidRPr="004C2A6D" w:rsidRDefault="00111D41" w:rsidP="00610B3B">
            <w:pPr>
              <w:spacing w:before="120" w:after="120"/>
            </w:pPr>
            <w:r w:rsidRPr="004C2A6D">
              <w:t>GST excl</w:t>
            </w:r>
          </w:p>
        </w:tc>
        <w:tc>
          <w:tcPr>
            <w:tcW w:w="769" w:type="dxa"/>
          </w:tcPr>
          <w:p w14:paraId="27A28F6D" w14:textId="77777777" w:rsidR="00111D41" w:rsidRPr="004C2A6D" w:rsidRDefault="00111D41" w:rsidP="00610B3B">
            <w:pPr>
              <w:spacing w:before="120" w:after="120"/>
            </w:pPr>
            <w:r w:rsidRPr="004C2A6D">
              <w:t>GST incl</w:t>
            </w:r>
          </w:p>
        </w:tc>
        <w:tc>
          <w:tcPr>
            <w:tcW w:w="846" w:type="dxa"/>
          </w:tcPr>
          <w:p w14:paraId="2265212A" w14:textId="77777777" w:rsidR="00111D41" w:rsidRPr="004C2A6D" w:rsidRDefault="00111D41" w:rsidP="00610B3B">
            <w:pPr>
              <w:spacing w:before="120" w:after="120"/>
            </w:pPr>
            <w:r w:rsidRPr="004C2A6D">
              <w:t>GST excl</w:t>
            </w:r>
          </w:p>
        </w:tc>
        <w:tc>
          <w:tcPr>
            <w:tcW w:w="769" w:type="dxa"/>
          </w:tcPr>
          <w:p w14:paraId="1CB6168F" w14:textId="77777777" w:rsidR="00111D41" w:rsidRPr="004C2A6D" w:rsidRDefault="00111D41" w:rsidP="00610B3B">
            <w:pPr>
              <w:spacing w:before="120" w:after="120"/>
            </w:pPr>
            <w:r w:rsidRPr="004C2A6D">
              <w:t>GST incl</w:t>
            </w:r>
          </w:p>
        </w:tc>
        <w:tc>
          <w:tcPr>
            <w:tcW w:w="846" w:type="dxa"/>
          </w:tcPr>
          <w:p w14:paraId="108C3EAC" w14:textId="77777777" w:rsidR="00111D41" w:rsidRPr="004C2A6D" w:rsidRDefault="00111D41" w:rsidP="00610B3B">
            <w:pPr>
              <w:spacing w:before="120" w:after="120"/>
            </w:pPr>
            <w:r w:rsidRPr="004C2A6D">
              <w:t>GST excl</w:t>
            </w:r>
          </w:p>
        </w:tc>
        <w:tc>
          <w:tcPr>
            <w:tcW w:w="769" w:type="dxa"/>
          </w:tcPr>
          <w:p w14:paraId="6F4D1457" w14:textId="77777777" w:rsidR="00111D41" w:rsidRPr="004C2A6D" w:rsidRDefault="00111D41" w:rsidP="00610B3B">
            <w:pPr>
              <w:spacing w:before="120" w:after="120"/>
            </w:pPr>
            <w:r w:rsidRPr="004C2A6D">
              <w:t>GST incl</w:t>
            </w:r>
          </w:p>
        </w:tc>
        <w:tc>
          <w:tcPr>
            <w:tcW w:w="846" w:type="dxa"/>
          </w:tcPr>
          <w:p w14:paraId="7B122EDC" w14:textId="77777777" w:rsidR="00111D41" w:rsidRPr="004C2A6D" w:rsidRDefault="00111D41" w:rsidP="00610B3B">
            <w:pPr>
              <w:spacing w:before="120" w:after="120"/>
            </w:pPr>
            <w:r w:rsidRPr="004C2A6D">
              <w:t>GST excl</w:t>
            </w:r>
          </w:p>
        </w:tc>
        <w:tc>
          <w:tcPr>
            <w:tcW w:w="769" w:type="dxa"/>
          </w:tcPr>
          <w:p w14:paraId="039CA570" w14:textId="77777777" w:rsidR="00111D41" w:rsidRPr="004C2A6D" w:rsidRDefault="00111D41" w:rsidP="00610B3B">
            <w:pPr>
              <w:spacing w:before="120" w:after="120"/>
            </w:pPr>
            <w:r w:rsidRPr="004C2A6D">
              <w:t>GST incl</w:t>
            </w:r>
          </w:p>
        </w:tc>
      </w:tr>
      <w:tr w:rsidR="00111D41" w:rsidRPr="004C2A6D" w14:paraId="6283DF01" w14:textId="77777777" w:rsidTr="00992250">
        <w:tc>
          <w:tcPr>
            <w:tcW w:w="1134" w:type="dxa"/>
          </w:tcPr>
          <w:p w14:paraId="6A61C88D" w14:textId="77777777" w:rsidR="00111D41" w:rsidRPr="004C2A6D" w:rsidRDefault="00111D41" w:rsidP="00610B3B">
            <w:pPr>
              <w:spacing w:before="120" w:after="120"/>
            </w:pPr>
            <w:r w:rsidRPr="004C2A6D">
              <w:t>Monthly Service Fee</w:t>
            </w:r>
          </w:p>
        </w:tc>
        <w:tc>
          <w:tcPr>
            <w:tcW w:w="923" w:type="dxa"/>
          </w:tcPr>
          <w:p w14:paraId="4457B498" w14:textId="77777777" w:rsidR="00111D41" w:rsidRPr="004C2A6D" w:rsidRDefault="00111D41" w:rsidP="00610B3B">
            <w:pPr>
              <w:spacing w:before="120" w:after="120"/>
            </w:pPr>
            <w:r w:rsidRPr="004C2A6D">
              <w:t>$44.54</w:t>
            </w:r>
          </w:p>
        </w:tc>
        <w:tc>
          <w:tcPr>
            <w:tcW w:w="769" w:type="dxa"/>
          </w:tcPr>
          <w:p w14:paraId="73B81038" w14:textId="77777777" w:rsidR="00111D41" w:rsidRPr="004C2A6D" w:rsidRDefault="00111D41" w:rsidP="00610B3B">
            <w:pPr>
              <w:spacing w:before="120" w:after="120"/>
            </w:pPr>
            <w:r w:rsidRPr="004C2A6D">
              <w:t>$49.00</w:t>
            </w:r>
          </w:p>
        </w:tc>
        <w:tc>
          <w:tcPr>
            <w:tcW w:w="846" w:type="dxa"/>
          </w:tcPr>
          <w:p w14:paraId="77532ED9" w14:textId="77777777" w:rsidR="00111D41" w:rsidRPr="004C2A6D" w:rsidRDefault="00111D41" w:rsidP="00610B3B">
            <w:pPr>
              <w:spacing w:before="120" w:after="120"/>
            </w:pPr>
            <w:r w:rsidRPr="004C2A6D">
              <w:t>$59.04</w:t>
            </w:r>
          </w:p>
        </w:tc>
        <w:tc>
          <w:tcPr>
            <w:tcW w:w="769" w:type="dxa"/>
          </w:tcPr>
          <w:p w14:paraId="4D393A6F" w14:textId="77777777" w:rsidR="00111D41" w:rsidRPr="004C2A6D" w:rsidRDefault="00111D41" w:rsidP="00610B3B">
            <w:pPr>
              <w:spacing w:before="120" w:after="120"/>
            </w:pPr>
            <w:r w:rsidRPr="004C2A6D">
              <w:t>$64.95</w:t>
            </w:r>
          </w:p>
        </w:tc>
        <w:tc>
          <w:tcPr>
            <w:tcW w:w="846" w:type="dxa"/>
          </w:tcPr>
          <w:p w14:paraId="27839B0D" w14:textId="77777777" w:rsidR="00111D41" w:rsidRPr="004C2A6D" w:rsidRDefault="00111D41" w:rsidP="00610B3B">
            <w:pPr>
              <w:spacing w:before="120" w:after="120"/>
            </w:pPr>
            <w:r w:rsidRPr="004C2A6D">
              <w:t>$68.14</w:t>
            </w:r>
          </w:p>
        </w:tc>
        <w:tc>
          <w:tcPr>
            <w:tcW w:w="769" w:type="dxa"/>
          </w:tcPr>
          <w:p w14:paraId="7EE01CAF" w14:textId="77777777" w:rsidR="00111D41" w:rsidRPr="004C2A6D" w:rsidRDefault="00111D41" w:rsidP="00610B3B">
            <w:pPr>
              <w:spacing w:before="120" w:after="120"/>
            </w:pPr>
            <w:r w:rsidRPr="004C2A6D">
              <w:t>$74.95</w:t>
            </w:r>
          </w:p>
        </w:tc>
        <w:tc>
          <w:tcPr>
            <w:tcW w:w="846" w:type="dxa"/>
          </w:tcPr>
          <w:p w14:paraId="76B9530B" w14:textId="77777777" w:rsidR="00111D41" w:rsidRPr="004C2A6D" w:rsidRDefault="00111D41" w:rsidP="00610B3B">
            <w:pPr>
              <w:spacing w:before="120" w:after="120"/>
            </w:pPr>
            <w:r w:rsidRPr="004C2A6D">
              <w:t>$71.82</w:t>
            </w:r>
          </w:p>
        </w:tc>
        <w:tc>
          <w:tcPr>
            <w:tcW w:w="769" w:type="dxa"/>
          </w:tcPr>
          <w:p w14:paraId="3EB3B55F" w14:textId="77777777" w:rsidR="00111D41" w:rsidRPr="004C2A6D" w:rsidRDefault="00111D41" w:rsidP="00610B3B">
            <w:pPr>
              <w:spacing w:before="120" w:after="120"/>
            </w:pPr>
            <w:r w:rsidRPr="004C2A6D">
              <w:t>$79.00</w:t>
            </w:r>
          </w:p>
        </w:tc>
        <w:tc>
          <w:tcPr>
            <w:tcW w:w="846" w:type="dxa"/>
          </w:tcPr>
          <w:p w14:paraId="0F41D867" w14:textId="77777777" w:rsidR="00111D41" w:rsidRPr="004C2A6D" w:rsidRDefault="00111D41" w:rsidP="00610B3B">
            <w:pPr>
              <w:spacing w:before="120" w:after="120"/>
            </w:pPr>
            <w:r w:rsidRPr="004C2A6D">
              <w:t>$71.82</w:t>
            </w:r>
          </w:p>
        </w:tc>
        <w:tc>
          <w:tcPr>
            <w:tcW w:w="769" w:type="dxa"/>
          </w:tcPr>
          <w:p w14:paraId="6C17A78E" w14:textId="77777777" w:rsidR="00111D41" w:rsidRPr="004C2A6D" w:rsidRDefault="00111D41" w:rsidP="00610B3B">
            <w:pPr>
              <w:spacing w:before="120" w:after="120"/>
            </w:pPr>
            <w:r w:rsidRPr="004C2A6D">
              <w:t>$79.00</w:t>
            </w:r>
          </w:p>
        </w:tc>
      </w:tr>
      <w:tr w:rsidR="00111D41" w:rsidRPr="004C2A6D" w14:paraId="776E4EC2" w14:textId="77777777" w:rsidTr="00992250">
        <w:tc>
          <w:tcPr>
            <w:tcW w:w="1134" w:type="dxa"/>
          </w:tcPr>
          <w:p w14:paraId="780F2345" w14:textId="77777777" w:rsidR="00111D41" w:rsidRPr="004C2A6D" w:rsidRDefault="00111D41" w:rsidP="00610B3B">
            <w:pPr>
              <w:spacing w:before="120" w:after="120"/>
            </w:pPr>
            <w:r w:rsidRPr="004C2A6D">
              <w:t>Monthly included kilobytes for eligible data use</w:t>
            </w:r>
          </w:p>
        </w:tc>
        <w:tc>
          <w:tcPr>
            <w:tcW w:w="1692" w:type="dxa"/>
            <w:gridSpan w:val="2"/>
          </w:tcPr>
          <w:p w14:paraId="77C8FC35" w14:textId="77777777" w:rsidR="00111D41" w:rsidRPr="004C2A6D" w:rsidRDefault="00111D41" w:rsidP="00610B3B">
            <w:pPr>
              <w:spacing w:before="120" w:after="120"/>
            </w:pPr>
            <w:r w:rsidRPr="004C2A6D">
              <w:t>200MB</w:t>
            </w:r>
          </w:p>
        </w:tc>
        <w:tc>
          <w:tcPr>
            <w:tcW w:w="1615" w:type="dxa"/>
            <w:gridSpan w:val="2"/>
          </w:tcPr>
          <w:p w14:paraId="74807E0E" w14:textId="77777777" w:rsidR="00111D41" w:rsidRPr="004C2A6D" w:rsidRDefault="00111D41" w:rsidP="00610B3B">
            <w:pPr>
              <w:spacing w:before="120" w:after="120"/>
            </w:pPr>
            <w:r w:rsidRPr="004C2A6D">
              <w:t>250MB</w:t>
            </w:r>
          </w:p>
        </w:tc>
        <w:tc>
          <w:tcPr>
            <w:tcW w:w="1615" w:type="dxa"/>
            <w:gridSpan w:val="2"/>
          </w:tcPr>
          <w:p w14:paraId="0070C238" w14:textId="77777777" w:rsidR="00111D41" w:rsidRPr="004C2A6D" w:rsidRDefault="00111D41" w:rsidP="00610B3B">
            <w:pPr>
              <w:spacing w:before="120" w:after="120"/>
            </w:pPr>
            <w:r w:rsidRPr="004C2A6D">
              <w:t>500MB</w:t>
            </w:r>
          </w:p>
        </w:tc>
        <w:tc>
          <w:tcPr>
            <w:tcW w:w="1615" w:type="dxa"/>
            <w:gridSpan w:val="2"/>
          </w:tcPr>
          <w:p w14:paraId="00D79DD0" w14:textId="77777777" w:rsidR="00111D41" w:rsidRPr="004C2A6D" w:rsidRDefault="00111D41" w:rsidP="00610B3B">
            <w:pPr>
              <w:spacing w:before="120" w:after="120"/>
            </w:pPr>
            <w:r w:rsidRPr="004C2A6D">
              <w:t>250MB</w:t>
            </w:r>
          </w:p>
        </w:tc>
        <w:tc>
          <w:tcPr>
            <w:tcW w:w="1615" w:type="dxa"/>
            <w:gridSpan w:val="2"/>
          </w:tcPr>
          <w:p w14:paraId="6ACDE245" w14:textId="77777777" w:rsidR="00111D41" w:rsidRPr="004C2A6D" w:rsidRDefault="00111D41" w:rsidP="00610B3B">
            <w:pPr>
              <w:spacing w:before="120" w:after="120"/>
            </w:pPr>
            <w:r w:rsidRPr="004C2A6D">
              <w:t>400MB</w:t>
            </w:r>
          </w:p>
        </w:tc>
      </w:tr>
      <w:tr w:rsidR="00111D41" w:rsidRPr="004C2A6D" w14:paraId="1B9AA845" w14:textId="77777777" w:rsidTr="00992250">
        <w:tc>
          <w:tcPr>
            <w:tcW w:w="1134" w:type="dxa"/>
          </w:tcPr>
          <w:p w14:paraId="5DD06A53" w14:textId="77777777" w:rsidR="00111D41" w:rsidRPr="004C2A6D" w:rsidRDefault="00111D41" w:rsidP="00610B3B">
            <w:pPr>
              <w:spacing w:before="120" w:after="120"/>
            </w:pPr>
            <w:r w:rsidRPr="004C2A6D">
              <w:t>Fee for eligible data usage exceeding the monthly included kilobytes (charge per kilobyte block)</w:t>
            </w:r>
          </w:p>
        </w:tc>
        <w:tc>
          <w:tcPr>
            <w:tcW w:w="923" w:type="dxa"/>
          </w:tcPr>
          <w:p w14:paraId="1F8BEA1D" w14:textId="77777777" w:rsidR="00111D41" w:rsidRPr="004C2A6D" w:rsidRDefault="00111D41" w:rsidP="00610B3B">
            <w:pPr>
              <w:spacing w:before="120" w:after="120"/>
            </w:pPr>
            <w:r w:rsidRPr="004C2A6D">
              <w:t>2.273¢</w:t>
            </w:r>
          </w:p>
        </w:tc>
        <w:tc>
          <w:tcPr>
            <w:tcW w:w="769" w:type="dxa"/>
          </w:tcPr>
          <w:p w14:paraId="55A12CF5" w14:textId="77777777" w:rsidR="00111D41" w:rsidRPr="004C2A6D" w:rsidRDefault="00111D41" w:rsidP="00610B3B">
            <w:pPr>
              <w:spacing w:before="120" w:after="120"/>
            </w:pPr>
            <w:r w:rsidRPr="004C2A6D">
              <w:t>2.5¢</w:t>
            </w:r>
          </w:p>
        </w:tc>
        <w:tc>
          <w:tcPr>
            <w:tcW w:w="846" w:type="dxa"/>
          </w:tcPr>
          <w:p w14:paraId="2346855A" w14:textId="77777777" w:rsidR="00111D41" w:rsidRPr="004C2A6D" w:rsidRDefault="00111D41" w:rsidP="00610B3B">
            <w:pPr>
              <w:spacing w:before="120" w:after="120"/>
            </w:pPr>
            <w:r w:rsidRPr="004C2A6D">
              <w:t>4.55¢</w:t>
            </w:r>
          </w:p>
        </w:tc>
        <w:tc>
          <w:tcPr>
            <w:tcW w:w="769" w:type="dxa"/>
          </w:tcPr>
          <w:p w14:paraId="63769912" w14:textId="77777777" w:rsidR="00111D41" w:rsidRPr="004C2A6D" w:rsidRDefault="00111D41" w:rsidP="00610B3B">
            <w:pPr>
              <w:spacing w:before="120" w:after="120"/>
            </w:pPr>
            <w:r w:rsidRPr="004C2A6D">
              <w:t>5¢</w:t>
            </w:r>
          </w:p>
        </w:tc>
        <w:tc>
          <w:tcPr>
            <w:tcW w:w="846" w:type="dxa"/>
          </w:tcPr>
          <w:p w14:paraId="57DB3D66" w14:textId="77777777" w:rsidR="00111D41" w:rsidRPr="004C2A6D" w:rsidRDefault="00111D41" w:rsidP="00610B3B">
            <w:pPr>
              <w:spacing w:before="120" w:after="120"/>
            </w:pPr>
            <w:r w:rsidRPr="004C2A6D">
              <w:t>4.55¢</w:t>
            </w:r>
          </w:p>
        </w:tc>
        <w:tc>
          <w:tcPr>
            <w:tcW w:w="769" w:type="dxa"/>
          </w:tcPr>
          <w:p w14:paraId="10CF678C" w14:textId="77777777" w:rsidR="00111D41" w:rsidRPr="004C2A6D" w:rsidRDefault="00111D41" w:rsidP="00610B3B">
            <w:pPr>
              <w:spacing w:before="120" w:after="120"/>
            </w:pPr>
            <w:r w:rsidRPr="004C2A6D">
              <w:t>5¢</w:t>
            </w:r>
          </w:p>
        </w:tc>
        <w:tc>
          <w:tcPr>
            <w:tcW w:w="846" w:type="dxa"/>
          </w:tcPr>
          <w:p w14:paraId="7FC41223" w14:textId="77777777" w:rsidR="00111D41" w:rsidRPr="004C2A6D" w:rsidRDefault="00111D41" w:rsidP="00610B3B">
            <w:pPr>
              <w:spacing w:before="120" w:after="120"/>
            </w:pPr>
            <w:r w:rsidRPr="004C2A6D">
              <w:t>2.73¢</w:t>
            </w:r>
          </w:p>
        </w:tc>
        <w:tc>
          <w:tcPr>
            <w:tcW w:w="769" w:type="dxa"/>
          </w:tcPr>
          <w:p w14:paraId="1FF8D655" w14:textId="77777777" w:rsidR="00111D41" w:rsidRPr="004C2A6D" w:rsidRDefault="00111D41" w:rsidP="00610B3B">
            <w:pPr>
              <w:spacing w:before="120" w:after="120"/>
            </w:pPr>
            <w:r w:rsidRPr="004C2A6D">
              <w:t>3¢</w:t>
            </w:r>
          </w:p>
        </w:tc>
        <w:tc>
          <w:tcPr>
            <w:tcW w:w="846" w:type="dxa"/>
          </w:tcPr>
          <w:p w14:paraId="28433A0C" w14:textId="77777777" w:rsidR="00111D41" w:rsidRPr="004C2A6D" w:rsidRDefault="00111D41" w:rsidP="00610B3B">
            <w:pPr>
              <w:spacing w:before="120" w:after="120"/>
            </w:pPr>
            <w:r w:rsidRPr="004C2A6D">
              <w:t>1.82¢</w:t>
            </w:r>
          </w:p>
        </w:tc>
        <w:tc>
          <w:tcPr>
            <w:tcW w:w="769" w:type="dxa"/>
          </w:tcPr>
          <w:p w14:paraId="3616968E" w14:textId="77777777" w:rsidR="00111D41" w:rsidRPr="004C2A6D" w:rsidRDefault="00111D41" w:rsidP="00610B3B">
            <w:pPr>
              <w:spacing w:before="120" w:after="120"/>
            </w:pPr>
            <w:r w:rsidRPr="004C2A6D">
              <w:t>2¢</w:t>
            </w:r>
          </w:p>
        </w:tc>
      </w:tr>
    </w:tbl>
    <w:p w14:paraId="17361B03" w14:textId="77777777" w:rsidR="00111D41" w:rsidRPr="003F47DE" w:rsidRDefault="00111D41" w:rsidP="00610B3B">
      <w:pPr>
        <w:widowControl w:val="0"/>
        <w:spacing w:before="120" w:after="120"/>
        <w:rPr>
          <w:rFonts w:ascii="Arial" w:hAnsi="Arial" w:cs="Arial"/>
          <w:sz w:val="18"/>
          <w:szCs w:val="18"/>
        </w:rPr>
      </w:pPr>
    </w:p>
    <w:tbl>
      <w:tblPr>
        <w:tblW w:w="928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849"/>
        <w:gridCol w:w="849"/>
        <w:gridCol w:w="849"/>
        <w:gridCol w:w="849"/>
        <w:gridCol w:w="849"/>
        <w:gridCol w:w="849"/>
        <w:gridCol w:w="849"/>
        <w:gridCol w:w="849"/>
        <w:gridCol w:w="849"/>
        <w:gridCol w:w="849"/>
      </w:tblGrid>
      <w:tr w:rsidR="00111D41" w:rsidRPr="004C2A6D" w14:paraId="1B83EC1F" w14:textId="77777777" w:rsidTr="00992250">
        <w:tc>
          <w:tcPr>
            <w:tcW w:w="1153" w:type="dxa"/>
          </w:tcPr>
          <w:p w14:paraId="11B7018F" w14:textId="77777777" w:rsidR="00111D41" w:rsidRPr="004C2A6D" w:rsidRDefault="00111D41" w:rsidP="00610B3B">
            <w:pPr>
              <w:spacing w:before="120" w:after="120"/>
            </w:pPr>
            <w:r w:rsidRPr="004C2A6D">
              <w:t>Data Pack</w:t>
            </w:r>
          </w:p>
        </w:tc>
        <w:tc>
          <w:tcPr>
            <w:tcW w:w="1628" w:type="dxa"/>
            <w:gridSpan w:val="2"/>
          </w:tcPr>
          <w:p w14:paraId="34C378A8" w14:textId="77777777" w:rsidR="00111D41" w:rsidRPr="004C2A6D" w:rsidRDefault="00111D41" w:rsidP="00610B3B">
            <w:pPr>
              <w:spacing w:before="120" w:after="120"/>
            </w:pPr>
            <w:r w:rsidRPr="004C2A6D">
              <w:t>$79</w:t>
            </w:r>
          </w:p>
        </w:tc>
        <w:tc>
          <w:tcPr>
            <w:tcW w:w="1627" w:type="dxa"/>
            <w:gridSpan w:val="2"/>
          </w:tcPr>
          <w:p w14:paraId="49F8973A" w14:textId="77777777" w:rsidR="00111D41" w:rsidRPr="004C2A6D" w:rsidRDefault="00111D41" w:rsidP="00610B3B">
            <w:pPr>
              <w:spacing w:before="120" w:after="120"/>
            </w:pPr>
            <w:r w:rsidRPr="004C2A6D">
              <w:t>$99</w:t>
            </w:r>
          </w:p>
        </w:tc>
        <w:tc>
          <w:tcPr>
            <w:tcW w:w="1626" w:type="dxa"/>
            <w:gridSpan w:val="2"/>
          </w:tcPr>
          <w:p w14:paraId="60CE6FE0" w14:textId="77777777" w:rsidR="00111D41" w:rsidRPr="004C2A6D" w:rsidRDefault="00111D41" w:rsidP="00610B3B">
            <w:pPr>
              <w:spacing w:before="120" w:after="120"/>
            </w:pPr>
            <w:r w:rsidRPr="004C2A6D">
              <w:t>$99</w:t>
            </w:r>
          </w:p>
        </w:tc>
        <w:tc>
          <w:tcPr>
            <w:tcW w:w="1626" w:type="dxa"/>
            <w:gridSpan w:val="2"/>
          </w:tcPr>
          <w:p w14:paraId="6AA6BC1D" w14:textId="77777777" w:rsidR="00111D41" w:rsidRPr="004C2A6D" w:rsidRDefault="00111D41" w:rsidP="00610B3B">
            <w:pPr>
              <w:spacing w:before="120" w:after="120"/>
            </w:pPr>
            <w:r w:rsidRPr="004C2A6D">
              <w:t>$99</w:t>
            </w:r>
          </w:p>
        </w:tc>
        <w:tc>
          <w:tcPr>
            <w:tcW w:w="1626" w:type="dxa"/>
            <w:gridSpan w:val="2"/>
          </w:tcPr>
          <w:p w14:paraId="198B9947" w14:textId="77777777" w:rsidR="00111D41" w:rsidRPr="004C2A6D" w:rsidRDefault="00111D41" w:rsidP="00610B3B">
            <w:pPr>
              <w:spacing w:before="120" w:after="120"/>
            </w:pPr>
            <w:r w:rsidRPr="004C2A6D">
              <w:t>$99</w:t>
            </w:r>
          </w:p>
        </w:tc>
      </w:tr>
      <w:tr w:rsidR="00111D41" w:rsidRPr="004C2A6D" w14:paraId="522087B7" w14:textId="77777777" w:rsidTr="00992250">
        <w:tc>
          <w:tcPr>
            <w:tcW w:w="1153" w:type="dxa"/>
          </w:tcPr>
          <w:p w14:paraId="2F062500" w14:textId="77777777" w:rsidR="00111D41" w:rsidRPr="004C2A6D" w:rsidRDefault="00111D41" w:rsidP="00610B3B">
            <w:pPr>
              <w:spacing w:before="120" w:after="120"/>
            </w:pPr>
          </w:p>
        </w:tc>
        <w:tc>
          <w:tcPr>
            <w:tcW w:w="852" w:type="dxa"/>
          </w:tcPr>
          <w:p w14:paraId="19C62C45" w14:textId="77777777" w:rsidR="00111D41" w:rsidRPr="004C2A6D" w:rsidRDefault="00111D41" w:rsidP="00610B3B">
            <w:pPr>
              <w:spacing w:before="120" w:after="120"/>
            </w:pPr>
            <w:r w:rsidRPr="004C2A6D">
              <w:t>GST excl</w:t>
            </w:r>
          </w:p>
        </w:tc>
        <w:tc>
          <w:tcPr>
            <w:tcW w:w="776" w:type="dxa"/>
          </w:tcPr>
          <w:p w14:paraId="629D208A" w14:textId="77777777" w:rsidR="00111D41" w:rsidRPr="004C2A6D" w:rsidRDefault="00111D41" w:rsidP="00610B3B">
            <w:pPr>
              <w:spacing w:before="120" w:after="120"/>
            </w:pPr>
            <w:r w:rsidRPr="004C2A6D">
              <w:t>GST incl</w:t>
            </w:r>
          </w:p>
        </w:tc>
        <w:tc>
          <w:tcPr>
            <w:tcW w:w="852" w:type="dxa"/>
          </w:tcPr>
          <w:p w14:paraId="40F6474B" w14:textId="77777777" w:rsidR="00111D41" w:rsidRPr="004C2A6D" w:rsidRDefault="00111D41" w:rsidP="00610B3B">
            <w:pPr>
              <w:spacing w:before="120" w:after="120"/>
            </w:pPr>
            <w:r w:rsidRPr="004C2A6D">
              <w:t>GST excl</w:t>
            </w:r>
          </w:p>
        </w:tc>
        <w:tc>
          <w:tcPr>
            <w:tcW w:w="775" w:type="dxa"/>
          </w:tcPr>
          <w:p w14:paraId="4319D712" w14:textId="77777777" w:rsidR="00111D41" w:rsidRPr="004C2A6D" w:rsidRDefault="00111D41" w:rsidP="00610B3B">
            <w:pPr>
              <w:spacing w:before="120" w:after="120"/>
            </w:pPr>
            <w:r w:rsidRPr="004C2A6D">
              <w:t>GST incl</w:t>
            </w:r>
          </w:p>
        </w:tc>
        <w:tc>
          <w:tcPr>
            <w:tcW w:w="851" w:type="dxa"/>
          </w:tcPr>
          <w:p w14:paraId="515CAAAD" w14:textId="77777777" w:rsidR="00111D41" w:rsidRPr="004C2A6D" w:rsidRDefault="00111D41" w:rsidP="00610B3B">
            <w:pPr>
              <w:spacing w:before="120" w:after="120"/>
            </w:pPr>
            <w:r w:rsidRPr="004C2A6D">
              <w:t>GST excl</w:t>
            </w:r>
          </w:p>
        </w:tc>
        <w:tc>
          <w:tcPr>
            <w:tcW w:w="775" w:type="dxa"/>
          </w:tcPr>
          <w:p w14:paraId="6B0C8038" w14:textId="77777777" w:rsidR="00111D41" w:rsidRPr="004C2A6D" w:rsidRDefault="00111D41" w:rsidP="00610B3B">
            <w:pPr>
              <w:spacing w:before="120" w:after="120"/>
            </w:pPr>
            <w:r w:rsidRPr="004C2A6D">
              <w:t>GST incl</w:t>
            </w:r>
          </w:p>
        </w:tc>
        <w:tc>
          <w:tcPr>
            <w:tcW w:w="851" w:type="dxa"/>
          </w:tcPr>
          <w:p w14:paraId="599FC839" w14:textId="77777777" w:rsidR="00111D41" w:rsidRPr="004C2A6D" w:rsidRDefault="00111D41" w:rsidP="00610B3B">
            <w:pPr>
              <w:spacing w:before="120" w:after="120"/>
            </w:pPr>
            <w:r w:rsidRPr="004C2A6D">
              <w:t>GST excl</w:t>
            </w:r>
          </w:p>
        </w:tc>
        <w:tc>
          <w:tcPr>
            <w:tcW w:w="775" w:type="dxa"/>
          </w:tcPr>
          <w:p w14:paraId="61D1117D" w14:textId="77777777" w:rsidR="00111D41" w:rsidRPr="004C2A6D" w:rsidRDefault="00111D41" w:rsidP="00610B3B">
            <w:pPr>
              <w:spacing w:before="120" w:after="120"/>
            </w:pPr>
            <w:r w:rsidRPr="004C2A6D">
              <w:t>GST incl</w:t>
            </w:r>
          </w:p>
        </w:tc>
        <w:tc>
          <w:tcPr>
            <w:tcW w:w="851" w:type="dxa"/>
          </w:tcPr>
          <w:p w14:paraId="2C98DFFF" w14:textId="77777777" w:rsidR="00111D41" w:rsidRPr="004C2A6D" w:rsidRDefault="00111D41" w:rsidP="00610B3B">
            <w:pPr>
              <w:spacing w:before="120" w:after="120"/>
            </w:pPr>
            <w:r w:rsidRPr="004C2A6D">
              <w:t>GST excl</w:t>
            </w:r>
          </w:p>
        </w:tc>
        <w:tc>
          <w:tcPr>
            <w:tcW w:w="775" w:type="dxa"/>
          </w:tcPr>
          <w:p w14:paraId="7FD60F93" w14:textId="77777777" w:rsidR="00111D41" w:rsidRPr="004C2A6D" w:rsidRDefault="00111D41" w:rsidP="00610B3B">
            <w:pPr>
              <w:spacing w:before="120" w:after="120"/>
            </w:pPr>
            <w:r w:rsidRPr="004C2A6D">
              <w:t>GST incl</w:t>
            </w:r>
          </w:p>
        </w:tc>
      </w:tr>
      <w:tr w:rsidR="00111D41" w:rsidRPr="004C2A6D" w14:paraId="14E64589" w14:textId="77777777" w:rsidTr="00992250">
        <w:tc>
          <w:tcPr>
            <w:tcW w:w="1153" w:type="dxa"/>
          </w:tcPr>
          <w:p w14:paraId="45036780" w14:textId="77777777" w:rsidR="00111D41" w:rsidRPr="004C2A6D" w:rsidRDefault="00111D41" w:rsidP="00610B3B">
            <w:pPr>
              <w:spacing w:before="120" w:after="120"/>
            </w:pPr>
            <w:r w:rsidRPr="004C2A6D">
              <w:t>Monthly Service Fee</w:t>
            </w:r>
          </w:p>
        </w:tc>
        <w:tc>
          <w:tcPr>
            <w:tcW w:w="852" w:type="dxa"/>
          </w:tcPr>
          <w:p w14:paraId="2EA6622F" w14:textId="77777777" w:rsidR="00111D41" w:rsidRPr="004C2A6D" w:rsidRDefault="00111D41" w:rsidP="00610B3B">
            <w:pPr>
              <w:spacing w:before="120" w:after="120"/>
            </w:pPr>
            <w:r w:rsidRPr="004C2A6D">
              <w:t>$71.82</w:t>
            </w:r>
          </w:p>
        </w:tc>
        <w:tc>
          <w:tcPr>
            <w:tcW w:w="776" w:type="dxa"/>
          </w:tcPr>
          <w:p w14:paraId="40115FE5" w14:textId="77777777" w:rsidR="00111D41" w:rsidRPr="004C2A6D" w:rsidRDefault="00111D41" w:rsidP="00610B3B">
            <w:pPr>
              <w:spacing w:before="120" w:after="120"/>
            </w:pPr>
            <w:r w:rsidRPr="004C2A6D">
              <w:t>$79.00</w:t>
            </w:r>
          </w:p>
        </w:tc>
        <w:tc>
          <w:tcPr>
            <w:tcW w:w="852" w:type="dxa"/>
          </w:tcPr>
          <w:p w14:paraId="75989E38" w14:textId="77777777" w:rsidR="00111D41" w:rsidRPr="004C2A6D" w:rsidRDefault="00111D41" w:rsidP="00610B3B">
            <w:pPr>
              <w:spacing w:before="120" w:after="120"/>
            </w:pPr>
            <w:r w:rsidRPr="004C2A6D">
              <w:t>$90.00</w:t>
            </w:r>
          </w:p>
        </w:tc>
        <w:tc>
          <w:tcPr>
            <w:tcW w:w="775" w:type="dxa"/>
          </w:tcPr>
          <w:p w14:paraId="7AFAB5DD" w14:textId="77777777" w:rsidR="00111D41" w:rsidRPr="004C2A6D" w:rsidRDefault="00111D41" w:rsidP="00610B3B">
            <w:pPr>
              <w:spacing w:before="120" w:after="120"/>
            </w:pPr>
            <w:r w:rsidRPr="004C2A6D">
              <w:t>$99.00</w:t>
            </w:r>
          </w:p>
        </w:tc>
        <w:tc>
          <w:tcPr>
            <w:tcW w:w="851" w:type="dxa"/>
          </w:tcPr>
          <w:p w14:paraId="7F1FD24C" w14:textId="77777777" w:rsidR="00111D41" w:rsidRPr="004C2A6D" w:rsidRDefault="00111D41" w:rsidP="00610B3B">
            <w:pPr>
              <w:spacing w:before="120" w:after="120"/>
            </w:pPr>
            <w:r w:rsidRPr="004C2A6D">
              <w:t>$90.00</w:t>
            </w:r>
          </w:p>
        </w:tc>
        <w:tc>
          <w:tcPr>
            <w:tcW w:w="775" w:type="dxa"/>
          </w:tcPr>
          <w:p w14:paraId="02D3A6EC" w14:textId="77777777" w:rsidR="00111D41" w:rsidRPr="004C2A6D" w:rsidRDefault="00111D41" w:rsidP="00610B3B">
            <w:pPr>
              <w:spacing w:before="120" w:after="120"/>
            </w:pPr>
            <w:r w:rsidRPr="004C2A6D">
              <w:t>$99.00</w:t>
            </w:r>
          </w:p>
        </w:tc>
        <w:tc>
          <w:tcPr>
            <w:tcW w:w="851" w:type="dxa"/>
          </w:tcPr>
          <w:p w14:paraId="0CB76236" w14:textId="77777777" w:rsidR="00111D41" w:rsidRPr="004C2A6D" w:rsidRDefault="00111D41" w:rsidP="00610B3B">
            <w:pPr>
              <w:spacing w:before="120" w:after="120"/>
            </w:pPr>
            <w:r w:rsidRPr="004C2A6D">
              <w:t>$90.00</w:t>
            </w:r>
          </w:p>
        </w:tc>
        <w:tc>
          <w:tcPr>
            <w:tcW w:w="775" w:type="dxa"/>
          </w:tcPr>
          <w:p w14:paraId="723F671E" w14:textId="77777777" w:rsidR="00111D41" w:rsidRPr="004C2A6D" w:rsidRDefault="00111D41" w:rsidP="00610B3B">
            <w:pPr>
              <w:spacing w:before="120" w:after="120"/>
            </w:pPr>
            <w:r w:rsidRPr="004C2A6D">
              <w:t>$99.00</w:t>
            </w:r>
          </w:p>
        </w:tc>
        <w:tc>
          <w:tcPr>
            <w:tcW w:w="851" w:type="dxa"/>
          </w:tcPr>
          <w:p w14:paraId="0563CEE5" w14:textId="77777777" w:rsidR="00111D41" w:rsidRPr="004C2A6D" w:rsidRDefault="00111D41" w:rsidP="00610B3B">
            <w:pPr>
              <w:spacing w:before="120" w:after="120"/>
            </w:pPr>
            <w:r w:rsidRPr="004C2A6D">
              <w:t>$90.00</w:t>
            </w:r>
          </w:p>
        </w:tc>
        <w:tc>
          <w:tcPr>
            <w:tcW w:w="775" w:type="dxa"/>
          </w:tcPr>
          <w:p w14:paraId="6104EC33" w14:textId="77777777" w:rsidR="00111D41" w:rsidRPr="004C2A6D" w:rsidRDefault="00111D41" w:rsidP="00610B3B">
            <w:pPr>
              <w:spacing w:before="120" w:after="120"/>
            </w:pPr>
            <w:r w:rsidRPr="004C2A6D">
              <w:t>$99.00</w:t>
            </w:r>
          </w:p>
        </w:tc>
      </w:tr>
      <w:tr w:rsidR="00111D41" w:rsidRPr="004C2A6D" w14:paraId="09F87E9C" w14:textId="77777777" w:rsidTr="00992250">
        <w:tc>
          <w:tcPr>
            <w:tcW w:w="1153" w:type="dxa"/>
          </w:tcPr>
          <w:p w14:paraId="6106468D" w14:textId="77777777" w:rsidR="00111D41" w:rsidRPr="004C2A6D" w:rsidRDefault="00111D41" w:rsidP="00610B3B">
            <w:pPr>
              <w:spacing w:before="120" w:after="120"/>
            </w:pPr>
            <w:r w:rsidRPr="004C2A6D">
              <w:t xml:space="preserve">Monthly included kilobytes for </w:t>
            </w:r>
            <w:r w:rsidRPr="004C2A6D">
              <w:lastRenderedPageBreak/>
              <w:t>eligible data use</w:t>
            </w:r>
          </w:p>
        </w:tc>
        <w:tc>
          <w:tcPr>
            <w:tcW w:w="1628" w:type="dxa"/>
            <w:gridSpan w:val="2"/>
          </w:tcPr>
          <w:p w14:paraId="48CD6863" w14:textId="77777777" w:rsidR="00111D41" w:rsidRPr="004C2A6D" w:rsidRDefault="00111D41" w:rsidP="00610B3B">
            <w:pPr>
              <w:spacing w:before="120" w:after="120"/>
            </w:pPr>
            <w:r w:rsidRPr="004C2A6D">
              <w:lastRenderedPageBreak/>
              <w:t>500MB</w:t>
            </w:r>
          </w:p>
        </w:tc>
        <w:tc>
          <w:tcPr>
            <w:tcW w:w="1627" w:type="dxa"/>
            <w:gridSpan w:val="2"/>
          </w:tcPr>
          <w:p w14:paraId="0B2A7DA7" w14:textId="77777777" w:rsidR="00111D41" w:rsidRPr="004C2A6D" w:rsidRDefault="00111D41" w:rsidP="00610B3B">
            <w:pPr>
              <w:spacing w:before="120" w:after="120"/>
            </w:pPr>
            <w:r w:rsidRPr="004C2A6D">
              <w:t>500MB</w:t>
            </w:r>
          </w:p>
        </w:tc>
        <w:tc>
          <w:tcPr>
            <w:tcW w:w="1626" w:type="dxa"/>
            <w:gridSpan w:val="2"/>
          </w:tcPr>
          <w:p w14:paraId="7823216B" w14:textId="77777777" w:rsidR="00111D41" w:rsidRPr="004C2A6D" w:rsidRDefault="00111D41" w:rsidP="00610B3B">
            <w:pPr>
              <w:spacing w:before="120" w:after="120"/>
            </w:pPr>
            <w:r w:rsidRPr="004C2A6D">
              <w:t>750MB</w:t>
            </w:r>
          </w:p>
        </w:tc>
        <w:tc>
          <w:tcPr>
            <w:tcW w:w="1626" w:type="dxa"/>
            <w:gridSpan w:val="2"/>
          </w:tcPr>
          <w:p w14:paraId="76C5F716" w14:textId="77777777" w:rsidR="00111D41" w:rsidRPr="004C2A6D" w:rsidRDefault="00111D41" w:rsidP="00610B3B">
            <w:pPr>
              <w:spacing w:before="120" w:after="120"/>
            </w:pPr>
            <w:r w:rsidRPr="004C2A6D">
              <w:t>1000MB</w:t>
            </w:r>
          </w:p>
        </w:tc>
        <w:tc>
          <w:tcPr>
            <w:tcW w:w="1626" w:type="dxa"/>
            <w:gridSpan w:val="2"/>
          </w:tcPr>
          <w:p w14:paraId="23A4F284" w14:textId="77777777" w:rsidR="00111D41" w:rsidRPr="004C2A6D" w:rsidRDefault="00111D41" w:rsidP="00610B3B">
            <w:pPr>
              <w:spacing w:before="120" w:after="120"/>
            </w:pPr>
            <w:r w:rsidRPr="004C2A6D">
              <w:t>1000MB</w:t>
            </w:r>
          </w:p>
        </w:tc>
      </w:tr>
      <w:tr w:rsidR="00111D41" w:rsidRPr="004C2A6D" w14:paraId="24480257" w14:textId="77777777" w:rsidTr="00992250">
        <w:tc>
          <w:tcPr>
            <w:tcW w:w="1153" w:type="dxa"/>
          </w:tcPr>
          <w:p w14:paraId="1D1DD32F" w14:textId="77777777" w:rsidR="00111D41" w:rsidRPr="004C2A6D" w:rsidRDefault="00111D41" w:rsidP="00610B3B">
            <w:pPr>
              <w:spacing w:before="120" w:after="120"/>
            </w:pPr>
            <w:r w:rsidRPr="004C2A6D">
              <w:t>Fee for eligible data usage exceeding the monthly included kilobytes (charge per kilobyte block)</w:t>
            </w:r>
          </w:p>
        </w:tc>
        <w:tc>
          <w:tcPr>
            <w:tcW w:w="852" w:type="dxa"/>
          </w:tcPr>
          <w:p w14:paraId="1C3B6182" w14:textId="77777777" w:rsidR="00111D41" w:rsidRPr="004C2A6D" w:rsidRDefault="00111D41" w:rsidP="00610B3B">
            <w:pPr>
              <w:spacing w:before="120" w:after="120"/>
            </w:pPr>
            <w:r w:rsidRPr="004C2A6D">
              <w:t>1.82¢</w:t>
            </w:r>
          </w:p>
        </w:tc>
        <w:tc>
          <w:tcPr>
            <w:tcW w:w="776" w:type="dxa"/>
          </w:tcPr>
          <w:p w14:paraId="2D186AE1" w14:textId="77777777" w:rsidR="00111D41" w:rsidRPr="004C2A6D" w:rsidRDefault="00111D41" w:rsidP="00610B3B">
            <w:pPr>
              <w:spacing w:before="120" w:after="120"/>
            </w:pPr>
            <w:r w:rsidRPr="004C2A6D">
              <w:t>2¢</w:t>
            </w:r>
          </w:p>
        </w:tc>
        <w:tc>
          <w:tcPr>
            <w:tcW w:w="852" w:type="dxa"/>
          </w:tcPr>
          <w:p w14:paraId="1CC90B7D" w14:textId="77777777" w:rsidR="00111D41" w:rsidRPr="004C2A6D" w:rsidRDefault="00111D41" w:rsidP="00610B3B">
            <w:pPr>
              <w:spacing w:before="120" w:after="120"/>
            </w:pPr>
            <w:r w:rsidRPr="004C2A6D">
              <w:t>1.82¢</w:t>
            </w:r>
          </w:p>
        </w:tc>
        <w:tc>
          <w:tcPr>
            <w:tcW w:w="775" w:type="dxa"/>
          </w:tcPr>
          <w:p w14:paraId="67CA7467" w14:textId="77777777" w:rsidR="00111D41" w:rsidRPr="004C2A6D" w:rsidRDefault="00111D41" w:rsidP="00610B3B">
            <w:pPr>
              <w:spacing w:before="120" w:after="120"/>
            </w:pPr>
            <w:r w:rsidRPr="004C2A6D">
              <w:t>2¢</w:t>
            </w:r>
          </w:p>
        </w:tc>
        <w:tc>
          <w:tcPr>
            <w:tcW w:w="851" w:type="dxa"/>
          </w:tcPr>
          <w:p w14:paraId="5CE083E2" w14:textId="77777777" w:rsidR="00111D41" w:rsidRPr="004C2A6D" w:rsidRDefault="00111D41" w:rsidP="00610B3B">
            <w:pPr>
              <w:spacing w:before="120" w:after="120"/>
            </w:pPr>
            <w:r w:rsidRPr="004C2A6D">
              <w:t>0.91¢</w:t>
            </w:r>
          </w:p>
        </w:tc>
        <w:tc>
          <w:tcPr>
            <w:tcW w:w="775" w:type="dxa"/>
          </w:tcPr>
          <w:p w14:paraId="2C306798" w14:textId="77777777" w:rsidR="00111D41" w:rsidRPr="004C2A6D" w:rsidRDefault="00111D41" w:rsidP="00610B3B">
            <w:pPr>
              <w:spacing w:before="120" w:after="120"/>
            </w:pPr>
            <w:r w:rsidRPr="004C2A6D">
              <w:t>1¢</w:t>
            </w:r>
          </w:p>
        </w:tc>
        <w:tc>
          <w:tcPr>
            <w:tcW w:w="851" w:type="dxa"/>
          </w:tcPr>
          <w:p w14:paraId="5802FAAC" w14:textId="77777777" w:rsidR="00111D41" w:rsidRPr="004C2A6D" w:rsidRDefault="00111D41" w:rsidP="00610B3B">
            <w:pPr>
              <w:spacing w:before="120" w:after="120"/>
            </w:pPr>
            <w:r w:rsidRPr="004C2A6D">
              <w:t>0.91¢</w:t>
            </w:r>
          </w:p>
        </w:tc>
        <w:tc>
          <w:tcPr>
            <w:tcW w:w="775" w:type="dxa"/>
          </w:tcPr>
          <w:p w14:paraId="05578B21" w14:textId="77777777" w:rsidR="00111D41" w:rsidRPr="004C2A6D" w:rsidRDefault="00111D41" w:rsidP="00610B3B">
            <w:pPr>
              <w:spacing w:before="120" w:after="120"/>
            </w:pPr>
            <w:r w:rsidRPr="004C2A6D">
              <w:t>1¢</w:t>
            </w:r>
          </w:p>
        </w:tc>
        <w:tc>
          <w:tcPr>
            <w:tcW w:w="851" w:type="dxa"/>
          </w:tcPr>
          <w:p w14:paraId="0A812105" w14:textId="77777777" w:rsidR="00111D41" w:rsidRPr="004C2A6D" w:rsidRDefault="00111D41" w:rsidP="00610B3B">
            <w:pPr>
              <w:spacing w:before="120" w:after="120"/>
            </w:pPr>
            <w:r w:rsidRPr="004C2A6D">
              <w:t>1.82¢</w:t>
            </w:r>
          </w:p>
        </w:tc>
        <w:tc>
          <w:tcPr>
            <w:tcW w:w="775" w:type="dxa"/>
          </w:tcPr>
          <w:p w14:paraId="16DC80DB" w14:textId="77777777" w:rsidR="00111D41" w:rsidRPr="004C2A6D" w:rsidRDefault="00111D41" w:rsidP="00610B3B">
            <w:pPr>
              <w:spacing w:before="120" w:after="120"/>
            </w:pPr>
            <w:r w:rsidRPr="004C2A6D">
              <w:t>2¢</w:t>
            </w:r>
          </w:p>
        </w:tc>
      </w:tr>
    </w:tbl>
    <w:p w14:paraId="798E8098" w14:textId="77777777" w:rsidR="00111D41" w:rsidRPr="003F47DE" w:rsidRDefault="00111D41" w:rsidP="00610B3B">
      <w:pPr>
        <w:widowControl w:val="0"/>
        <w:spacing w:before="120" w:after="120"/>
        <w:ind w:left="720"/>
        <w:rPr>
          <w:rFonts w:ascii="Arial" w:hAnsi="Arial" w:cs="Arial"/>
          <w:sz w:val="18"/>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1181"/>
        <w:gridCol w:w="1181"/>
        <w:gridCol w:w="1182"/>
        <w:gridCol w:w="2303"/>
      </w:tblGrid>
      <w:tr w:rsidR="00111D41" w:rsidRPr="003449B9" w14:paraId="4CC11B8A" w14:textId="77777777" w:rsidTr="00663A9D">
        <w:tc>
          <w:tcPr>
            <w:tcW w:w="2359" w:type="dxa"/>
            <w:shd w:val="clear" w:color="auto" w:fill="D9D9D9" w:themeFill="background1" w:themeFillShade="D9"/>
          </w:tcPr>
          <w:p w14:paraId="6AE841E0" w14:textId="77777777" w:rsidR="00111D41" w:rsidRPr="003449B9" w:rsidRDefault="00111D41" w:rsidP="00610B3B">
            <w:pPr>
              <w:spacing w:before="120" w:after="120"/>
            </w:pPr>
            <w:r w:rsidRPr="003449B9">
              <w:t>Data Pack</w:t>
            </w:r>
          </w:p>
        </w:tc>
        <w:tc>
          <w:tcPr>
            <w:tcW w:w="2362" w:type="dxa"/>
            <w:gridSpan w:val="2"/>
            <w:shd w:val="clear" w:color="auto" w:fill="D9D9D9" w:themeFill="background1" w:themeFillShade="D9"/>
          </w:tcPr>
          <w:p w14:paraId="6B34158D" w14:textId="77777777" w:rsidR="00111D41" w:rsidRPr="003449B9" w:rsidRDefault="00111D41" w:rsidP="00610B3B">
            <w:pPr>
              <w:spacing w:before="120" w:after="120"/>
            </w:pPr>
            <w:r w:rsidRPr="003449B9">
              <w:t>$149</w:t>
            </w:r>
          </w:p>
        </w:tc>
        <w:tc>
          <w:tcPr>
            <w:tcW w:w="3485" w:type="dxa"/>
            <w:gridSpan w:val="2"/>
            <w:shd w:val="clear" w:color="auto" w:fill="D9D9D9" w:themeFill="background1" w:themeFillShade="D9"/>
          </w:tcPr>
          <w:p w14:paraId="482BA0B5" w14:textId="77777777" w:rsidR="00111D41" w:rsidRPr="003449B9" w:rsidRDefault="00111D41" w:rsidP="00610B3B">
            <w:pPr>
              <w:spacing w:before="120" w:after="120"/>
            </w:pPr>
            <w:r w:rsidRPr="003449B9">
              <w:t>$149</w:t>
            </w:r>
          </w:p>
        </w:tc>
      </w:tr>
      <w:tr w:rsidR="00111D41" w:rsidRPr="003449B9" w14:paraId="581A5FE3" w14:textId="77777777" w:rsidTr="00663A9D">
        <w:tc>
          <w:tcPr>
            <w:tcW w:w="2359" w:type="dxa"/>
            <w:shd w:val="clear" w:color="auto" w:fill="D9D9D9" w:themeFill="background1" w:themeFillShade="D9"/>
          </w:tcPr>
          <w:p w14:paraId="274A6A88" w14:textId="77777777" w:rsidR="00111D41" w:rsidRPr="003449B9" w:rsidRDefault="00111D41" w:rsidP="00610B3B">
            <w:pPr>
              <w:spacing w:before="120" w:after="120"/>
            </w:pPr>
          </w:p>
        </w:tc>
        <w:tc>
          <w:tcPr>
            <w:tcW w:w="1181" w:type="dxa"/>
            <w:shd w:val="clear" w:color="auto" w:fill="D9D9D9" w:themeFill="background1" w:themeFillShade="D9"/>
          </w:tcPr>
          <w:p w14:paraId="6CE59E5F" w14:textId="77777777" w:rsidR="00111D41" w:rsidRPr="003449B9" w:rsidRDefault="00111D41" w:rsidP="00610B3B">
            <w:pPr>
              <w:spacing w:before="120" w:after="120"/>
            </w:pPr>
            <w:r w:rsidRPr="003449B9">
              <w:t>GST excl</w:t>
            </w:r>
          </w:p>
        </w:tc>
        <w:tc>
          <w:tcPr>
            <w:tcW w:w="1181" w:type="dxa"/>
            <w:shd w:val="clear" w:color="auto" w:fill="D9D9D9" w:themeFill="background1" w:themeFillShade="D9"/>
          </w:tcPr>
          <w:p w14:paraId="3FF9A0D7" w14:textId="77777777" w:rsidR="00111D41" w:rsidRPr="003449B9" w:rsidRDefault="00111D41" w:rsidP="00610B3B">
            <w:pPr>
              <w:spacing w:before="120" w:after="120"/>
            </w:pPr>
            <w:r w:rsidRPr="003449B9">
              <w:t>GST incl</w:t>
            </w:r>
          </w:p>
        </w:tc>
        <w:tc>
          <w:tcPr>
            <w:tcW w:w="1182" w:type="dxa"/>
            <w:shd w:val="clear" w:color="auto" w:fill="D9D9D9" w:themeFill="background1" w:themeFillShade="D9"/>
          </w:tcPr>
          <w:p w14:paraId="669C3B89" w14:textId="77777777" w:rsidR="00111D41" w:rsidRPr="003449B9" w:rsidRDefault="00111D41" w:rsidP="00610B3B">
            <w:pPr>
              <w:spacing w:before="120" w:after="120"/>
            </w:pPr>
            <w:r w:rsidRPr="003449B9">
              <w:t>GST excl</w:t>
            </w:r>
          </w:p>
        </w:tc>
        <w:tc>
          <w:tcPr>
            <w:tcW w:w="2303" w:type="dxa"/>
            <w:shd w:val="clear" w:color="auto" w:fill="D9D9D9" w:themeFill="background1" w:themeFillShade="D9"/>
          </w:tcPr>
          <w:p w14:paraId="12A4D209" w14:textId="77777777" w:rsidR="00111D41" w:rsidRPr="003449B9" w:rsidRDefault="00111D41" w:rsidP="00610B3B">
            <w:pPr>
              <w:spacing w:before="120" w:after="120"/>
            </w:pPr>
            <w:r w:rsidRPr="003449B9">
              <w:t>GST incl</w:t>
            </w:r>
          </w:p>
        </w:tc>
      </w:tr>
      <w:tr w:rsidR="00111D41" w:rsidRPr="003449B9" w14:paraId="768C17AB" w14:textId="77777777" w:rsidTr="00663A9D">
        <w:tc>
          <w:tcPr>
            <w:tcW w:w="2359" w:type="dxa"/>
          </w:tcPr>
          <w:p w14:paraId="06DD5F49" w14:textId="77777777" w:rsidR="00111D41" w:rsidRPr="003449B9" w:rsidRDefault="00111D41" w:rsidP="00610B3B">
            <w:pPr>
              <w:spacing w:before="120" w:after="120"/>
            </w:pPr>
            <w:r w:rsidRPr="003449B9">
              <w:t>Monthly Service Fee</w:t>
            </w:r>
          </w:p>
        </w:tc>
        <w:tc>
          <w:tcPr>
            <w:tcW w:w="1181" w:type="dxa"/>
          </w:tcPr>
          <w:p w14:paraId="759D227F" w14:textId="77777777" w:rsidR="00111D41" w:rsidRPr="003449B9" w:rsidRDefault="00111D41" w:rsidP="00610B3B">
            <w:pPr>
              <w:spacing w:before="120" w:after="120"/>
            </w:pPr>
            <w:r w:rsidRPr="003449B9">
              <w:t>$135.45</w:t>
            </w:r>
          </w:p>
        </w:tc>
        <w:tc>
          <w:tcPr>
            <w:tcW w:w="1181" w:type="dxa"/>
          </w:tcPr>
          <w:p w14:paraId="28415E12" w14:textId="77777777" w:rsidR="00111D41" w:rsidRPr="003449B9" w:rsidRDefault="00111D41" w:rsidP="00610B3B">
            <w:pPr>
              <w:spacing w:before="120" w:after="120"/>
            </w:pPr>
            <w:r w:rsidRPr="003449B9">
              <w:t>$149.00</w:t>
            </w:r>
          </w:p>
        </w:tc>
        <w:tc>
          <w:tcPr>
            <w:tcW w:w="1182" w:type="dxa"/>
          </w:tcPr>
          <w:p w14:paraId="6EC29CCC" w14:textId="77777777" w:rsidR="00111D41" w:rsidRPr="003449B9" w:rsidRDefault="00111D41" w:rsidP="00610B3B">
            <w:pPr>
              <w:spacing w:before="120" w:after="120"/>
            </w:pPr>
            <w:r w:rsidRPr="003449B9">
              <w:t>$135.45</w:t>
            </w:r>
          </w:p>
        </w:tc>
        <w:tc>
          <w:tcPr>
            <w:tcW w:w="2303" w:type="dxa"/>
          </w:tcPr>
          <w:p w14:paraId="3B062A28" w14:textId="77777777" w:rsidR="00111D41" w:rsidRPr="003449B9" w:rsidRDefault="00111D41" w:rsidP="00610B3B">
            <w:pPr>
              <w:spacing w:before="120" w:after="120"/>
            </w:pPr>
            <w:r w:rsidRPr="003449B9">
              <w:t>$149.00</w:t>
            </w:r>
          </w:p>
        </w:tc>
      </w:tr>
      <w:tr w:rsidR="00111D41" w:rsidRPr="003449B9" w14:paraId="18A379A1" w14:textId="77777777" w:rsidTr="00663A9D">
        <w:tc>
          <w:tcPr>
            <w:tcW w:w="2359" w:type="dxa"/>
          </w:tcPr>
          <w:p w14:paraId="777504D6" w14:textId="77777777" w:rsidR="00111D41" w:rsidRPr="003449B9" w:rsidRDefault="00111D41" w:rsidP="00610B3B">
            <w:pPr>
              <w:spacing w:before="120" w:after="120"/>
            </w:pPr>
            <w:r w:rsidRPr="003449B9">
              <w:t>Monthly included kilobytes for eligible data use</w:t>
            </w:r>
          </w:p>
        </w:tc>
        <w:tc>
          <w:tcPr>
            <w:tcW w:w="2362" w:type="dxa"/>
            <w:gridSpan w:val="2"/>
          </w:tcPr>
          <w:p w14:paraId="5F47808C" w14:textId="77777777" w:rsidR="00111D41" w:rsidRPr="003449B9" w:rsidRDefault="00111D41" w:rsidP="00610B3B">
            <w:pPr>
              <w:spacing w:before="120" w:after="120"/>
            </w:pPr>
            <w:r w:rsidRPr="003449B9">
              <w:t>1500MB</w:t>
            </w:r>
          </w:p>
        </w:tc>
        <w:tc>
          <w:tcPr>
            <w:tcW w:w="3485" w:type="dxa"/>
            <w:gridSpan w:val="2"/>
          </w:tcPr>
          <w:p w14:paraId="551B6FF9" w14:textId="77777777" w:rsidR="00111D41" w:rsidRPr="003449B9" w:rsidRDefault="00111D41" w:rsidP="00610B3B">
            <w:pPr>
              <w:spacing w:before="120" w:after="120"/>
            </w:pPr>
            <w:r w:rsidRPr="003449B9">
              <w:t>2000MB</w:t>
            </w:r>
          </w:p>
        </w:tc>
      </w:tr>
      <w:tr w:rsidR="00111D41" w:rsidRPr="003449B9" w14:paraId="031B3D1A" w14:textId="77777777" w:rsidTr="00663A9D">
        <w:tc>
          <w:tcPr>
            <w:tcW w:w="2359" w:type="dxa"/>
          </w:tcPr>
          <w:p w14:paraId="527DC49E" w14:textId="77777777" w:rsidR="00111D41" w:rsidRPr="003449B9" w:rsidRDefault="00111D41" w:rsidP="00610B3B">
            <w:pPr>
              <w:spacing w:before="120" w:after="120"/>
            </w:pPr>
            <w:r w:rsidRPr="003449B9">
              <w:t>Fee for eligible data usage exceeding the monthly included kilobytes (charge per kilobyte block)</w:t>
            </w:r>
          </w:p>
        </w:tc>
        <w:tc>
          <w:tcPr>
            <w:tcW w:w="1181" w:type="dxa"/>
          </w:tcPr>
          <w:p w14:paraId="3DECC4E7" w14:textId="77777777" w:rsidR="00111D41" w:rsidRPr="003449B9" w:rsidRDefault="00111D41" w:rsidP="00610B3B">
            <w:pPr>
              <w:spacing w:before="120" w:after="120"/>
            </w:pPr>
            <w:r w:rsidRPr="003449B9">
              <w:t>0.91¢</w:t>
            </w:r>
          </w:p>
        </w:tc>
        <w:tc>
          <w:tcPr>
            <w:tcW w:w="1181" w:type="dxa"/>
          </w:tcPr>
          <w:p w14:paraId="3F4AB426" w14:textId="77777777" w:rsidR="00111D41" w:rsidRPr="003449B9" w:rsidRDefault="00111D41" w:rsidP="00610B3B">
            <w:pPr>
              <w:spacing w:before="120" w:after="120"/>
            </w:pPr>
            <w:r w:rsidRPr="003449B9">
              <w:t>1¢</w:t>
            </w:r>
          </w:p>
        </w:tc>
        <w:tc>
          <w:tcPr>
            <w:tcW w:w="1182" w:type="dxa"/>
          </w:tcPr>
          <w:p w14:paraId="2FEDF4AA" w14:textId="77777777" w:rsidR="00111D41" w:rsidRPr="003449B9" w:rsidRDefault="00111D41" w:rsidP="00610B3B">
            <w:pPr>
              <w:spacing w:before="120" w:after="120"/>
            </w:pPr>
            <w:r w:rsidRPr="003449B9">
              <w:t>2.21¢</w:t>
            </w:r>
          </w:p>
        </w:tc>
        <w:tc>
          <w:tcPr>
            <w:tcW w:w="2303" w:type="dxa"/>
          </w:tcPr>
          <w:p w14:paraId="56CFF5F3" w14:textId="77777777" w:rsidR="00111D41" w:rsidRPr="003449B9" w:rsidRDefault="00111D41" w:rsidP="00610B3B">
            <w:pPr>
              <w:spacing w:before="120" w:after="120"/>
            </w:pPr>
            <w:r w:rsidRPr="003449B9">
              <w:t>2.4¢</w:t>
            </w:r>
          </w:p>
        </w:tc>
      </w:tr>
    </w:tbl>
    <w:p w14:paraId="4703CF68" w14:textId="77777777" w:rsidR="00111D41" w:rsidRDefault="00111D41" w:rsidP="00610B3B">
      <w:pPr>
        <w:pStyle w:val="Heading2"/>
        <w:widowControl w:val="0"/>
        <w:numPr>
          <w:ilvl w:val="0"/>
          <w:numId w:val="0"/>
        </w:numPr>
        <w:spacing w:before="120" w:after="120"/>
      </w:pPr>
    </w:p>
    <w:p w14:paraId="7838B520" w14:textId="77777777" w:rsidR="00111D41" w:rsidRPr="00F42002" w:rsidRDefault="00111D41" w:rsidP="00610B3B">
      <w:pPr>
        <w:widowControl w:val="0"/>
        <w:spacing w:before="120" w:after="120"/>
        <w:ind w:left="737"/>
        <w:rPr>
          <w:rFonts w:ascii="Arial" w:hAnsi="Arial" w:cs="Arial"/>
          <w:bCs/>
          <w:sz w:val="18"/>
        </w:rPr>
      </w:pPr>
      <w:r w:rsidRPr="00F42002">
        <w:rPr>
          <w:rFonts w:ascii="Arial" w:hAnsi="Arial" w:cs="Arial"/>
          <w:bCs/>
          <w:sz w:val="18"/>
        </w:rPr>
        <w:t>When calculating data volumes:</w:t>
      </w:r>
    </w:p>
    <w:p w14:paraId="3289967F" w14:textId="77777777" w:rsidR="00111D41" w:rsidRPr="00F42002" w:rsidRDefault="00111D41" w:rsidP="00610B3B">
      <w:pPr>
        <w:widowControl w:val="0"/>
        <w:spacing w:before="120" w:after="120"/>
        <w:ind w:left="1418" w:hanging="681"/>
        <w:rPr>
          <w:rFonts w:ascii="Arial" w:hAnsi="Arial" w:cs="Arial"/>
          <w:bCs/>
          <w:sz w:val="18"/>
        </w:rPr>
      </w:pPr>
      <w:r w:rsidRPr="00F42002">
        <w:rPr>
          <w:rFonts w:ascii="Arial" w:hAnsi="Arial" w:cs="Arial"/>
          <w:bCs/>
          <w:sz w:val="18"/>
        </w:rPr>
        <w:t>(a)</w:t>
      </w:r>
      <w:r w:rsidRPr="00F42002">
        <w:rPr>
          <w:rFonts w:ascii="Arial" w:hAnsi="Arial" w:cs="Arial"/>
          <w:bCs/>
          <w:sz w:val="18"/>
        </w:rPr>
        <w:tab/>
        <w:t>where the volume of data transferred is not a whole number of kilobytes, it is rounded up to the next kilobyte at the earlier of the end of each session or 24 hours; and</w:t>
      </w:r>
    </w:p>
    <w:p w14:paraId="635F4201" w14:textId="77777777" w:rsidR="00111D41" w:rsidRDefault="00111D41" w:rsidP="00610B3B">
      <w:pPr>
        <w:widowControl w:val="0"/>
        <w:spacing w:before="120" w:after="120"/>
        <w:ind w:left="1418" w:hanging="698"/>
        <w:rPr>
          <w:rFonts w:ascii="Arial" w:hAnsi="Arial" w:cs="Arial"/>
          <w:bCs/>
          <w:sz w:val="18"/>
          <w:szCs w:val="18"/>
        </w:rPr>
      </w:pPr>
      <w:r w:rsidRPr="003B46A9">
        <w:rPr>
          <w:rFonts w:ascii="Arial" w:hAnsi="Arial" w:cs="Arial"/>
          <w:sz w:val="18"/>
          <w:szCs w:val="18"/>
        </w:rPr>
        <w:t xml:space="preserve">(b) </w:t>
      </w:r>
      <w:r w:rsidRPr="00F42002">
        <w:tab/>
      </w:r>
      <w:r w:rsidRPr="002022D9">
        <w:rPr>
          <w:rFonts w:ascii="Arial" w:hAnsi="Arial" w:cs="Arial"/>
          <w:sz w:val="18"/>
          <w:szCs w:val="18"/>
        </w:rPr>
        <w:t>1024 bytes = 1 kilobyte (kB) and 1024 kilobytes = 1 megabyte (MB).</w:t>
      </w:r>
      <w:r w:rsidRPr="002022D9">
        <w:rPr>
          <w:rFonts w:ascii="Arial" w:hAnsi="Arial" w:cs="Arial"/>
          <w:bCs/>
          <w:sz w:val="18"/>
          <w:szCs w:val="18"/>
        </w:rPr>
        <w:t>Charges for excess eligible data usage are calculated per kilobyte</w:t>
      </w:r>
    </w:p>
    <w:p w14:paraId="5873FF39" w14:textId="77777777" w:rsidR="00111D41" w:rsidRPr="002022D9" w:rsidRDefault="00111D41" w:rsidP="00610B3B">
      <w:pPr>
        <w:widowControl w:val="0"/>
        <w:spacing w:before="120" w:after="120"/>
      </w:pPr>
    </w:p>
    <w:p w14:paraId="751305E5" w14:textId="30751ED7" w:rsidR="00111D41" w:rsidRPr="002D0522" w:rsidRDefault="00111D41" w:rsidP="00610B3B">
      <w:pPr>
        <w:pStyle w:val="Heading2"/>
        <w:widowControl w:val="0"/>
        <w:tabs>
          <w:tab w:val="clear" w:pos="837"/>
          <w:tab w:val="num" w:pos="0"/>
        </w:tabs>
        <w:spacing w:before="120" w:after="120"/>
        <w:ind w:left="737"/>
      </w:pPr>
      <w:r w:rsidRPr="002D0522">
        <w:t xml:space="preserve">If you are migrated to an in market Telstra Mobile Broadband </w:t>
      </w:r>
      <w:r>
        <w:t xml:space="preserve">- Next G </w:t>
      </w:r>
      <w:r w:rsidRPr="002D0522">
        <w:t xml:space="preserve">Data Pack Plan, the pricing for these plans is set out in Section G of the Telstra Mobile Section of Our </w:t>
      </w:r>
      <w:r w:rsidRPr="002D0522">
        <w:lastRenderedPageBreak/>
        <w:t>Customer Terms.</w:t>
      </w:r>
      <w:r w:rsidR="00847442">
        <w:t xml:space="preserve"> </w:t>
      </w:r>
      <w:r w:rsidRPr="002D0522">
        <w:t xml:space="preserve">Please </w:t>
      </w:r>
      <w:r>
        <w:t>note that the Telstra Mobile Broadband - Next G Data Pack Plan Charges section for customers contracted on or after 22 February 2007 in</w:t>
      </w:r>
      <w:r w:rsidRPr="002D0522">
        <w:t xml:space="preserve"> Section G of the Telstra Mobile Section of Our Customer Terms is the only section o</w:t>
      </w:r>
      <w:r>
        <w:t>f the Telstra Mobile Broadband -</w:t>
      </w:r>
      <w:r w:rsidRPr="002D0522">
        <w:t xml:space="preserve"> Next G section of Our Customer Terms that applies to you.</w:t>
      </w:r>
    </w:p>
    <w:p w14:paraId="75D61A60" w14:textId="77777777" w:rsidR="00111D41" w:rsidRPr="00C615F1" w:rsidRDefault="00111D41" w:rsidP="00610B3B">
      <w:pPr>
        <w:pStyle w:val="Heading2"/>
        <w:widowControl w:val="0"/>
        <w:numPr>
          <w:ilvl w:val="0"/>
          <w:numId w:val="0"/>
        </w:numPr>
        <w:tabs>
          <w:tab w:val="num" w:pos="737"/>
        </w:tabs>
        <w:spacing w:before="120" w:after="120"/>
        <w:rPr>
          <w:rFonts w:ascii="Arial Bold" w:hAnsi="Arial Bold"/>
          <w:b/>
          <w:sz w:val="21"/>
        </w:rPr>
      </w:pPr>
      <w:r w:rsidRPr="00C615F1">
        <w:rPr>
          <w:rFonts w:ascii="Arial Bold" w:hAnsi="Arial Bold"/>
          <w:b/>
          <w:sz w:val="21"/>
        </w:rPr>
        <w:tab/>
        <w:t>Migration Plan PC Packs (General)</w:t>
      </w:r>
    </w:p>
    <w:p w14:paraId="31BEBC34" w14:textId="182CEC7C" w:rsidR="00111D41" w:rsidRDefault="00111D41" w:rsidP="00610B3B">
      <w:pPr>
        <w:pStyle w:val="Heading2"/>
        <w:widowControl w:val="0"/>
        <w:tabs>
          <w:tab w:val="clear" w:pos="837"/>
          <w:tab w:val="num" w:pos="0"/>
        </w:tabs>
        <w:spacing w:before="120" w:after="120"/>
        <w:ind w:left="737"/>
      </w:pPr>
      <w:r w:rsidRPr="00F42002">
        <w:t xml:space="preserve">The default APN for PC Packs is the </w:t>
      </w:r>
      <w:proofErr w:type="spellStart"/>
      <w:r w:rsidRPr="00F42002">
        <w:t>Telstra.pcpack</w:t>
      </w:r>
      <w:proofErr w:type="spellEnd"/>
      <w:r w:rsidRPr="00F42002">
        <w:t xml:space="preserve"> APN.</w:t>
      </w:r>
      <w:r w:rsidR="00847442">
        <w:t xml:space="preserve"> </w:t>
      </w:r>
      <w:r w:rsidRPr="00F42002">
        <w:t xml:space="preserve">On the </w:t>
      </w:r>
      <w:proofErr w:type="spellStart"/>
      <w:r w:rsidRPr="00F42002">
        <w:t>Telstra.pcpack</w:t>
      </w:r>
      <w:proofErr w:type="spellEnd"/>
      <w:r w:rsidRPr="00F42002">
        <w:t xml:space="preserve"> APN you are automatically logged out of your session after 15 minutes of data transmission inactivity.</w:t>
      </w:r>
    </w:p>
    <w:p w14:paraId="7D46DCF2" w14:textId="77777777" w:rsidR="00111D41" w:rsidRDefault="00111D41" w:rsidP="00610B3B">
      <w:pPr>
        <w:pStyle w:val="Heading2"/>
        <w:widowControl w:val="0"/>
        <w:tabs>
          <w:tab w:val="clear" w:pos="837"/>
          <w:tab w:val="num" w:pos="0"/>
        </w:tabs>
        <w:spacing w:before="120" w:after="120"/>
        <w:ind w:left="737"/>
      </w:pPr>
      <w:r>
        <w:t xml:space="preserve">Use of APNs other than </w:t>
      </w:r>
      <w:proofErr w:type="spellStart"/>
      <w:r>
        <w:t>Telstra.pcpack</w:t>
      </w:r>
      <w:proofErr w:type="spellEnd"/>
      <w:r>
        <w:t xml:space="preserve"> and </w:t>
      </w:r>
      <w:proofErr w:type="spellStart"/>
      <w:r>
        <w:t>Telstra.datapack</w:t>
      </w:r>
      <w:proofErr w:type="spellEnd"/>
      <w:r>
        <w:t xml:space="preserve"> APNs for customers on a PC Pack </w:t>
      </w:r>
      <w:r w:rsidRPr="00F42002">
        <w:t xml:space="preserve">will not form part of the monthly included hours allowance specified in the </w:t>
      </w:r>
      <w:r>
        <w:t xml:space="preserve">PC </w:t>
      </w:r>
      <w:r w:rsidRPr="00F42002">
        <w:t>Pack charging tables below,</w:t>
      </w:r>
      <w:r>
        <w:t xml:space="preserve"> and will be charged at PAYG rates </w:t>
      </w:r>
      <w:r w:rsidRPr="00F42002">
        <w:t>as specified in the PAYG charging table.</w:t>
      </w:r>
    </w:p>
    <w:p w14:paraId="229729C0" w14:textId="0E790460" w:rsidR="00111D41" w:rsidRDefault="00111D41" w:rsidP="00610B3B">
      <w:pPr>
        <w:pStyle w:val="Heading2"/>
        <w:widowControl w:val="0"/>
        <w:tabs>
          <w:tab w:val="clear" w:pos="837"/>
          <w:tab w:val="num" w:pos="0"/>
        </w:tabs>
        <w:spacing w:before="120" w:after="120"/>
        <w:ind w:left="737"/>
      </w:pPr>
      <w:r>
        <w:t xml:space="preserve">PC </w:t>
      </w:r>
      <w:r w:rsidRPr="00F42002">
        <w:t xml:space="preserve">Packs include a monthly included hours component (subject to the data limit set out in </w:t>
      </w:r>
      <w:r w:rsidRPr="00F42002" w:rsidDel="00DC4912">
        <w:t xml:space="preserve">the </w:t>
      </w:r>
      <w:r>
        <w:t>our</w:t>
      </w:r>
      <w:r w:rsidRPr="00F42002">
        <w:t xml:space="preserve"> </w:t>
      </w:r>
      <w:proofErr w:type="spellStart"/>
      <w:r w:rsidRPr="00F42002">
        <w:t>FairPlay</w:t>
      </w:r>
      <w:proofErr w:type="spellEnd"/>
      <w:r w:rsidRPr="00F42002">
        <w:t xml:space="preserve"> Policy)</w:t>
      </w:r>
      <w:r>
        <w:t xml:space="preserve"> </w:t>
      </w:r>
      <w:r w:rsidRPr="00F42002">
        <w:t>and a special rate for eligible data usage in excess</w:t>
      </w:r>
      <w:r>
        <w:t xml:space="preserve"> of the monthly included hours.</w:t>
      </w:r>
      <w:r w:rsidR="00847442">
        <w:t xml:space="preserve"> </w:t>
      </w:r>
      <w:r>
        <w:t xml:space="preserve">This rate is </w:t>
      </w:r>
      <w:r w:rsidRPr="00F42002">
        <w:t>set out in the charges tables below.</w:t>
      </w:r>
    </w:p>
    <w:p w14:paraId="1C296BB7" w14:textId="77777777" w:rsidR="00111D41" w:rsidRDefault="00111D41" w:rsidP="00610B3B">
      <w:pPr>
        <w:pStyle w:val="Heading2"/>
        <w:widowControl w:val="0"/>
        <w:tabs>
          <w:tab w:val="clear" w:pos="837"/>
          <w:tab w:val="num" w:pos="0"/>
        </w:tabs>
        <w:spacing w:before="120" w:after="120"/>
        <w:ind w:left="737"/>
      </w:pPr>
      <w:r w:rsidRPr="00452499">
        <w:t xml:space="preserve">Any unused monthly included </w:t>
      </w:r>
      <w:r>
        <w:t>hours</w:t>
      </w:r>
      <w:r w:rsidRPr="00452499">
        <w:t xml:space="preserve"> at the end of each month will not roll over for use in the next month.</w:t>
      </w:r>
    </w:p>
    <w:p w14:paraId="7C161176" w14:textId="53A99A9C" w:rsidR="00111D41" w:rsidRDefault="00111D41" w:rsidP="00610B3B">
      <w:pPr>
        <w:pStyle w:val="Heading2"/>
        <w:widowControl w:val="0"/>
        <w:tabs>
          <w:tab w:val="clear" w:pos="837"/>
          <w:tab w:val="num" w:pos="0"/>
        </w:tabs>
        <w:spacing w:before="120" w:after="120"/>
        <w:ind w:left="737"/>
      </w:pPr>
      <w:r w:rsidRPr="00F42002">
        <w:t xml:space="preserve">Our </w:t>
      </w:r>
      <w:proofErr w:type="spellStart"/>
      <w:r w:rsidRPr="00F42002">
        <w:t>FairPlay</w:t>
      </w:r>
      <w:proofErr w:type="spellEnd"/>
      <w:r w:rsidRPr="00F42002">
        <w:t xml:space="preserve"> Policy applies to included data usage on PC Packs, in that a kilobyte limit also applies in addition to your included hours each month.</w:t>
      </w:r>
      <w:r w:rsidR="00847442">
        <w:t xml:space="preserve"> </w:t>
      </w:r>
      <w:r w:rsidRPr="00F42002">
        <w:t xml:space="preserve">Our </w:t>
      </w:r>
      <w:proofErr w:type="spellStart"/>
      <w:r w:rsidRPr="00F42002">
        <w:t>FairPlay</w:t>
      </w:r>
      <w:proofErr w:type="spellEnd"/>
      <w:r w:rsidRPr="00F42002">
        <w:t xml:space="preserve"> Policy is set out in</w:t>
      </w:r>
      <w:r w:rsidR="00BD3B55">
        <w:t xml:space="preserve"> </w:t>
      </w:r>
      <w:r w:rsidR="00906A75" w:rsidRPr="00906A75">
        <w:rPr>
          <w:rStyle w:val="Hyperlink"/>
        </w:rPr>
        <w:t>Part A - General of the Telstra Mobile Section of Our Customer Terms</w:t>
      </w:r>
      <w:r w:rsidRPr="00F42002">
        <w:t>.</w:t>
      </w:r>
      <w:r>
        <w:t xml:space="preserve"> </w:t>
      </w:r>
    </w:p>
    <w:p w14:paraId="75A8CEBB" w14:textId="77777777" w:rsidR="00111D41" w:rsidRPr="00DE7C15" w:rsidRDefault="00111D41" w:rsidP="00610B3B">
      <w:pPr>
        <w:pStyle w:val="Heading2"/>
        <w:widowControl w:val="0"/>
        <w:numPr>
          <w:ilvl w:val="0"/>
          <w:numId w:val="0"/>
        </w:numPr>
        <w:spacing w:before="120" w:after="120"/>
        <w:ind w:left="720"/>
        <w:rPr>
          <w:rFonts w:ascii="Arial" w:hAnsi="Arial" w:cs="Arial"/>
          <w:sz w:val="18"/>
          <w:szCs w:val="18"/>
        </w:rPr>
      </w:pPr>
      <w:r w:rsidRPr="00DE7C15">
        <w:rPr>
          <w:rFonts w:ascii="Arial" w:hAnsi="Arial" w:cs="Arial"/>
          <w:sz w:val="18"/>
          <w:szCs w:val="18"/>
        </w:rPr>
        <w:t>When calculating data volumes for this purpose:</w:t>
      </w:r>
    </w:p>
    <w:p w14:paraId="680FC74E" w14:textId="77777777" w:rsidR="00111D41" w:rsidRPr="00DE7C15" w:rsidRDefault="00111D41" w:rsidP="00610B3B">
      <w:pPr>
        <w:widowControl w:val="0"/>
        <w:spacing w:before="120" w:after="120"/>
        <w:ind w:left="1418" w:hanging="681"/>
        <w:rPr>
          <w:rFonts w:ascii="Arial" w:hAnsi="Arial" w:cs="Arial"/>
          <w:sz w:val="18"/>
          <w:szCs w:val="18"/>
        </w:rPr>
      </w:pPr>
      <w:r w:rsidRPr="00DE7C15">
        <w:rPr>
          <w:rFonts w:ascii="Arial" w:hAnsi="Arial" w:cs="Arial"/>
          <w:sz w:val="18"/>
          <w:szCs w:val="18"/>
        </w:rPr>
        <w:t>(a)</w:t>
      </w:r>
      <w:r w:rsidRPr="00DE7C15">
        <w:rPr>
          <w:rFonts w:ascii="Arial" w:hAnsi="Arial" w:cs="Arial"/>
          <w:sz w:val="18"/>
          <w:szCs w:val="18"/>
        </w:rPr>
        <w:tab/>
        <w:t>where the volume of data transferred is not a whole number of kilobytes, it is rounded up to the next kilobyte at the earlier of the end of each session or 24 hours; and</w:t>
      </w:r>
    </w:p>
    <w:p w14:paraId="405DE06A" w14:textId="77777777" w:rsidR="00111D41" w:rsidRDefault="00111D41" w:rsidP="00610B3B">
      <w:pPr>
        <w:pStyle w:val="Heading2"/>
        <w:widowControl w:val="0"/>
        <w:numPr>
          <w:ilvl w:val="0"/>
          <w:numId w:val="0"/>
        </w:numPr>
        <w:spacing w:before="120" w:after="120"/>
        <w:rPr>
          <w:rFonts w:ascii="Arial" w:hAnsi="Arial" w:cs="Arial"/>
          <w:sz w:val="18"/>
          <w:szCs w:val="18"/>
        </w:rPr>
      </w:pPr>
      <w:r>
        <w:rPr>
          <w:rFonts w:ascii="Arial" w:hAnsi="Arial" w:cs="Arial"/>
          <w:sz w:val="18"/>
          <w:szCs w:val="18"/>
        </w:rPr>
        <w:tab/>
      </w:r>
      <w:r w:rsidRPr="00DE7C15">
        <w:rPr>
          <w:rFonts w:ascii="Arial" w:hAnsi="Arial" w:cs="Arial"/>
          <w:sz w:val="18"/>
          <w:szCs w:val="18"/>
        </w:rPr>
        <w:t>(b)</w:t>
      </w:r>
      <w:r w:rsidRPr="00DE7C15">
        <w:rPr>
          <w:rFonts w:ascii="Arial" w:hAnsi="Arial" w:cs="Arial"/>
          <w:sz w:val="18"/>
          <w:szCs w:val="18"/>
        </w:rPr>
        <w:tab/>
        <w:t>1024 bytes = 1 kilobyte (kB) and 1024 kilobytes = 1 megabyte (MB).</w:t>
      </w:r>
    </w:p>
    <w:p w14:paraId="6C771D9E" w14:textId="77777777" w:rsidR="00111D41" w:rsidRDefault="00111D41" w:rsidP="00610B3B">
      <w:pPr>
        <w:pStyle w:val="Heading2"/>
        <w:widowControl w:val="0"/>
        <w:tabs>
          <w:tab w:val="clear" w:pos="837"/>
          <w:tab w:val="num" w:pos="0"/>
        </w:tabs>
        <w:spacing w:before="120" w:after="120"/>
        <w:ind w:left="737"/>
      </w:pPr>
      <w:r>
        <w:t>Y</w:t>
      </w:r>
      <w:r w:rsidRPr="00F42002">
        <w:t xml:space="preserve">our PC Pack </w:t>
      </w:r>
      <w:r w:rsidRPr="00F42002" w:rsidDel="00D75664">
        <w:t xml:space="preserve">connection </w:t>
      </w:r>
      <w:r w:rsidRPr="00F42002">
        <w:t>includes connection to the Telstra Data Default Voice Plan</w:t>
      </w:r>
      <w:r>
        <w:t>. You are ineligible to take up a Telstra post-paid voice plan other than the Telstra Data Default Voice Plan</w:t>
      </w:r>
      <w:r w:rsidDel="00AE2CE6">
        <w:t xml:space="preserve"> </w:t>
      </w:r>
    </w:p>
    <w:p w14:paraId="30B831CE" w14:textId="2C9D344E" w:rsidR="00111D41" w:rsidRDefault="00111D41" w:rsidP="00610B3B">
      <w:pPr>
        <w:pStyle w:val="Heading2"/>
        <w:widowControl w:val="0"/>
        <w:tabs>
          <w:tab w:val="clear" w:pos="837"/>
          <w:tab w:val="num" w:pos="0"/>
        </w:tabs>
        <w:spacing w:before="120" w:after="120"/>
        <w:ind w:left="737"/>
      </w:pPr>
      <w:r>
        <w:t>Y</w:t>
      </w:r>
      <w:r w:rsidRPr="00F42002">
        <w:t>ou may use the monthly included hours</w:t>
      </w:r>
      <w:r>
        <w:t xml:space="preserve"> included in your PC Pack</w:t>
      </w:r>
      <w:r w:rsidRPr="00F42002">
        <w:t xml:space="preserve"> to access data over our </w:t>
      </w:r>
      <w:r w:rsidR="00BD3B55">
        <w:t>mobile network</w:t>
      </w:r>
      <w:r w:rsidRPr="00F42002">
        <w:t xml:space="preserve">, up to the data limit specified in </w:t>
      </w:r>
      <w:r w:rsidRPr="00F42002" w:rsidDel="00DC4912">
        <w:t xml:space="preserve">the </w:t>
      </w:r>
      <w:r>
        <w:t>our</w:t>
      </w:r>
      <w:r w:rsidRPr="00F42002">
        <w:t xml:space="preserve"> </w:t>
      </w:r>
      <w:proofErr w:type="spellStart"/>
      <w:r w:rsidRPr="00F42002">
        <w:t>FairPlay</w:t>
      </w:r>
      <w:proofErr w:type="spellEnd"/>
      <w:r w:rsidRPr="00F42002">
        <w:t xml:space="preserve"> Policy.</w:t>
      </w:r>
      <w:r w:rsidR="00847442">
        <w:t xml:space="preserve"> </w:t>
      </w:r>
      <w:r>
        <w:t>T</w:t>
      </w:r>
      <w:r w:rsidRPr="00F42002">
        <w:t xml:space="preserve">he default voice and SMS rates set out in the charging tables </w:t>
      </w:r>
      <w:r>
        <w:t>above</w:t>
      </w:r>
      <w:r w:rsidRPr="00F42002">
        <w:t xml:space="preserve"> apply.</w:t>
      </w:r>
    </w:p>
    <w:p w14:paraId="255B8BF9" w14:textId="77777777" w:rsidR="00111D41" w:rsidRDefault="00111D41" w:rsidP="00610B3B">
      <w:pPr>
        <w:pStyle w:val="Heading2"/>
        <w:widowControl w:val="0"/>
        <w:tabs>
          <w:tab w:val="clear" w:pos="837"/>
          <w:tab w:val="num" w:pos="0"/>
        </w:tabs>
        <w:spacing w:before="120" w:after="120"/>
        <w:ind w:left="737"/>
      </w:pPr>
      <w:r w:rsidRPr="00F42002">
        <w:t>Account level discounts do not apply to PC Packs.</w:t>
      </w:r>
    </w:p>
    <w:p w14:paraId="441584A8" w14:textId="77777777" w:rsidR="00111D41" w:rsidRDefault="00111D41" w:rsidP="00610B3B">
      <w:pPr>
        <w:pStyle w:val="Heading2"/>
        <w:widowControl w:val="0"/>
        <w:tabs>
          <w:tab w:val="clear" w:pos="837"/>
          <w:tab w:val="num" w:pos="0"/>
        </w:tabs>
        <w:spacing w:before="120" w:after="120"/>
        <w:ind w:left="737"/>
      </w:pPr>
      <w:r>
        <w:t xml:space="preserve">PC </w:t>
      </w:r>
      <w:r w:rsidRPr="00452499">
        <w:t>Packs are not compatible with any Telstra Mobile group offer.</w:t>
      </w:r>
    </w:p>
    <w:p w14:paraId="088EF986" w14:textId="77777777" w:rsidR="00111D41" w:rsidRDefault="00111D41" w:rsidP="00610B3B">
      <w:pPr>
        <w:pStyle w:val="Indent1"/>
        <w:keepNext w:val="0"/>
        <w:widowControl w:val="0"/>
        <w:spacing w:before="120" w:after="120"/>
      </w:pPr>
      <w:bookmarkStart w:id="3254" w:name="_Toc381381393"/>
      <w:bookmarkStart w:id="3255" w:name="_Toc492289665"/>
      <w:bookmarkStart w:id="3256" w:name="_Toc492241835"/>
      <w:bookmarkStart w:id="3257" w:name="_Toc497150271"/>
      <w:r>
        <w:t>Migration Plan PC Pack charges</w:t>
      </w:r>
      <w:bookmarkEnd w:id="3254"/>
      <w:bookmarkEnd w:id="3255"/>
      <w:bookmarkEnd w:id="3256"/>
      <w:bookmarkEnd w:id="3257"/>
    </w:p>
    <w:p w14:paraId="70075102" w14:textId="77777777" w:rsidR="00111D41" w:rsidRDefault="00111D41" w:rsidP="00610B3B">
      <w:pPr>
        <w:pStyle w:val="Heading2"/>
        <w:widowControl w:val="0"/>
        <w:tabs>
          <w:tab w:val="clear" w:pos="837"/>
          <w:tab w:val="num" w:pos="0"/>
        </w:tabs>
        <w:spacing w:before="120" w:after="120"/>
        <w:ind w:left="737"/>
      </w:pPr>
      <w:r w:rsidRPr="00F42002">
        <w:t xml:space="preserve">We charge you the following charges for using the Telstra Mobile Broadband service on a </w:t>
      </w:r>
      <w:r>
        <w:t>Migration Plan</w:t>
      </w:r>
      <w:r w:rsidRPr="00F42002">
        <w:t xml:space="preserve"> PC Pack:</w:t>
      </w:r>
    </w:p>
    <w:tbl>
      <w:tblPr>
        <w:tblW w:w="928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3"/>
        <w:gridCol w:w="939"/>
        <w:gridCol w:w="938"/>
        <w:gridCol w:w="938"/>
        <w:gridCol w:w="938"/>
        <w:gridCol w:w="938"/>
        <w:gridCol w:w="938"/>
        <w:gridCol w:w="1012"/>
        <w:gridCol w:w="1012"/>
      </w:tblGrid>
      <w:tr w:rsidR="00111D41" w:rsidRPr="003449B9" w14:paraId="131C4174" w14:textId="77777777" w:rsidTr="00663A9D">
        <w:tc>
          <w:tcPr>
            <w:tcW w:w="1633" w:type="dxa"/>
            <w:shd w:val="clear" w:color="auto" w:fill="D9D9D9" w:themeFill="background1" w:themeFillShade="D9"/>
          </w:tcPr>
          <w:p w14:paraId="63BBB6EE" w14:textId="77777777" w:rsidR="00111D41" w:rsidRPr="00663A9D" w:rsidRDefault="00111D41" w:rsidP="00610B3B">
            <w:pPr>
              <w:spacing w:before="120" w:after="120"/>
            </w:pPr>
            <w:r w:rsidRPr="00663A9D">
              <w:t>PC Pack</w:t>
            </w:r>
          </w:p>
        </w:tc>
        <w:tc>
          <w:tcPr>
            <w:tcW w:w="1877" w:type="dxa"/>
            <w:gridSpan w:val="2"/>
            <w:shd w:val="clear" w:color="auto" w:fill="D9D9D9" w:themeFill="background1" w:themeFillShade="D9"/>
          </w:tcPr>
          <w:p w14:paraId="3365B662" w14:textId="77777777" w:rsidR="00111D41" w:rsidRPr="00663A9D" w:rsidRDefault="00111D41" w:rsidP="00610B3B">
            <w:pPr>
              <w:spacing w:before="120" w:after="120"/>
            </w:pPr>
            <w:r w:rsidRPr="00663A9D">
              <w:t>$29</w:t>
            </w:r>
          </w:p>
        </w:tc>
        <w:tc>
          <w:tcPr>
            <w:tcW w:w="1876" w:type="dxa"/>
            <w:gridSpan w:val="2"/>
            <w:shd w:val="clear" w:color="auto" w:fill="D9D9D9" w:themeFill="background1" w:themeFillShade="D9"/>
          </w:tcPr>
          <w:p w14:paraId="601292FC" w14:textId="77777777" w:rsidR="00111D41" w:rsidRPr="00663A9D" w:rsidRDefault="00111D41" w:rsidP="00610B3B">
            <w:pPr>
              <w:spacing w:before="120" w:after="120"/>
            </w:pPr>
            <w:r w:rsidRPr="00663A9D">
              <w:t>$49</w:t>
            </w:r>
          </w:p>
        </w:tc>
        <w:tc>
          <w:tcPr>
            <w:tcW w:w="1876" w:type="dxa"/>
            <w:gridSpan w:val="2"/>
            <w:shd w:val="clear" w:color="auto" w:fill="D9D9D9" w:themeFill="background1" w:themeFillShade="D9"/>
          </w:tcPr>
          <w:p w14:paraId="439DAF07" w14:textId="77777777" w:rsidR="00111D41" w:rsidRPr="00663A9D" w:rsidRDefault="00111D41" w:rsidP="00610B3B">
            <w:pPr>
              <w:spacing w:before="120" w:after="120"/>
            </w:pPr>
            <w:r w:rsidRPr="00663A9D">
              <w:t>$99</w:t>
            </w:r>
          </w:p>
        </w:tc>
        <w:tc>
          <w:tcPr>
            <w:tcW w:w="2024" w:type="dxa"/>
            <w:gridSpan w:val="2"/>
            <w:shd w:val="clear" w:color="auto" w:fill="D9D9D9" w:themeFill="background1" w:themeFillShade="D9"/>
          </w:tcPr>
          <w:p w14:paraId="13508573" w14:textId="77777777" w:rsidR="00111D41" w:rsidRPr="00663A9D" w:rsidRDefault="00111D41" w:rsidP="00610B3B">
            <w:pPr>
              <w:spacing w:before="120" w:after="120"/>
            </w:pPr>
            <w:r w:rsidRPr="00663A9D">
              <w:t>$149</w:t>
            </w:r>
          </w:p>
        </w:tc>
      </w:tr>
      <w:tr w:rsidR="00111D41" w:rsidRPr="003449B9" w14:paraId="458074C6" w14:textId="77777777" w:rsidTr="00663A9D">
        <w:tc>
          <w:tcPr>
            <w:tcW w:w="1633" w:type="dxa"/>
            <w:shd w:val="clear" w:color="auto" w:fill="D9D9D9" w:themeFill="background1" w:themeFillShade="D9"/>
          </w:tcPr>
          <w:p w14:paraId="3E07CD37" w14:textId="77777777" w:rsidR="00111D41" w:rsidRPr="00663A9D" w:rsidRDefault="00111D41" w:rsidP="00610B3B">
            <w:pPr>
              <w:spacing w:before="120" w:after="120"/>
            </w:pPr>
          </w:p>
        </w:tc>
        <w:tc>
          <w:tcPr>
            <w:tcW w:w="939" w:type="dxa"/>
            <w:shd w:val="clear" w:color="auto" w:fill="D9D9D9" w:themeFill="background1" w:themeFillShade="D9"/>
          </w:tcPr>
          <w:p w14:paraId="4C589B29" w14:textId="77777777" w:rsidR="00111D41" w:rsidRPr="00663A9D" w:rsidRDefault="00111D41" w:rsidP="00610B3B">
            <w:pPr>
              <w:spacing w:before="120" w:after="120"/>
            </w:pPr>
            <w:r w:rsidRPr="00663A9D">
              <w:t>GST excl</w:t>
            </w:r>
          </w:p>
        </w:tc>
        <w:tc>
          <w:tcPr>
            <w:tcW w:w="938" w:type="dxa"/>
            <w:shd w:val="clear" w:color="auto" w:fill="D9D9D9" w:themeFill="background1" w:themeFillShade="D9"/>
          </w:tcPr>
          <w:p w14:paraId="7E45481C" w14:textId="77777777" w:rsidR="00111D41" w:rsidRPr="00663A9D" w:rsidRDefault="00111D41" w:rsidP="00610B3B">
            <w:pPr>
              <w:spacing w:before="120" w:after="120"/>
            </w:pPr>
            <w:r w:rsidRPr="00663A9D">
              <w:t>GST incl</w:t>
            </w:r>
          </w:p>
        </w:tc>
        <w:tc>
          <w:tcPr>
            <w:tcW w:w="938" w:type="dxa"/>
            <w:shd w:val="clear" w:color="auto" w:fill="D9D9D9" w:themeFill="background1" w:themeFillShade="D9"/>
          </w:tcPr>
          <w:p w14:paraId="42EC60AB" w14:textId="77777777" w:rsidR="00111D41" w:rsidRPr="00663A9D" w:rsidRDefault="00111D41" w:rsidP="00610B3B">
            <w:pPr>
              <w:spacing w:before="120" w:after="120"/>
            </w:pPr>
            <w:r w:rsidRPr="00663A9D">
              <w:t>GST excl</w:t>
            </w:r>
          </w:p>
        </w:tc>
        <w:tc>
          <w:tcPr>
            <w:tcW w:w="938" w:type="dxa"/>
            <w:shd w:val="clear" w:color="auto" w:fill="D9D9D9" w:themeFill="background1" w:themeFillShade="D9"/>
          </w:tcPr>
          <w:p w14:paraId="01455BC3" w14:textId="77777777" w:rsidR="00111D41" w:rsidRPr="00663A9D" w:rsidRDefault="00111D41" w:rsidP="00610B3B">
            <w:pPr>
              <w:spacing w:before="120" w:after="120"/>
            </w:pPr>
            <w:r w:rsidRPr="00663A9D">
              <w:t>GST incl</w:t>
            </w:r>
          </w:p>
        </w:tc>
        <w:tc>
          <w:tcPr>
            <w:tcW w:w="938" w:type="dxa"/>
            <w:shd w:val="clear" w:color="auto" w:fill="D9D9D9" w:themeFill="background1" w:themeFillShade="D9"/>
          </w:tcPr>
          <w:p w14:paraId="5CDE00EF" w14:textId="77777777" w:rsidR="00111D41" w:rsidRPr="00663A9D" w:rsidRDefault="00111D41" w:rsidP="00610B3B">
            <w:pPr>
              <w:spacing w:before="120" w:after="120"/>
            </w:pPr>
            <w:r w:rsidRPr="00663A9D">
              <w:t>GST excl</w:t>
            </w:r>
          </w:p>
        </w:tc>
        <w:tc>
          <w:tcPr>
            <w:tcW w:w="938" w:type="dxa"/>
            <w:shd w:val="clear" w:color="auto" w:fill="D9D9D9" w:themeFill="background1" w:themeFillShade="D9"/>
          </w:tcPr>
          <w:p w14:paraId="4BD6BA66" w14:textId="77777777" w:rsidR="00111D41" w:rsidRPr="00663A9D" w:rsidRDefault="00111D41" w:rsidP="00610B3B">
            <w:pPr>
              <w:spacing w:before="120" w:after="120"/>
            </w:pPr>
            <w:r w:rsidRPr="00663A9D">
              <w:t>GST incl</w:t>
            </w:r>
          </w:p>
        </w:tc>
        <w:tc>
          <w:tcPr>
            <w:tcW w:w="1012" w:type="dxa"/>
            <w:shd w:val="clear" w:color="auto" w:fill="D9D9D9" w:themeFill="background1" w:themeFillShade="D9"/>
          </w:tcPr>
          <w:p w14:paraId="07B9BDBD" w14:textId="77777777" w:rsidR="00111D41" w:rsidRPr="00663A9D" w:rsidRDefault="00111D41" w:rsidP="00610B3B">
            <w:pPr>
              <w:spacing w:before="120" w:after="120"/>
            </w:pPr>
            <w:r w:rsidRPr="00663A9D">
              <w:t>GST excl</w:t>
            </w:r>
          </w:p>
        </w:tc>
        <w:tc>
          <w:tcPr>
            <w:tcW w:w="1012" w:type="dxa"/>
            <w:shd w:val="clear" w:color="auto" w:fill="D9D9D9" w:themeFill="background1" w:themeFillShade="D9"/>
          </w:tcPr>
          <w:p w14:paraId="7BB0B799" w14:textId="77777777" w:rsidR="00111D41" w:rsidRPr="00663A9D" w:rsidRDefault="00111D41" w:rsidP="00610B3B">
            <w:pPr>
              <w:spacing w:before="120" w:after="120"/>
            </w:pPr>
            <w:r w:rsidRPr="00663A9D">
              <w:t>GST incl</w:t>
            </w:r>
          </w:p>
        </w:tc>
      </w:tr>
      <w:tr w:rsidR="00111D41" w:rsidRPr="003449B9" w14:paraId="622FD795" w14:textId="77777777" w:rsidTr="00992250">
        <w:tc>
          <w:tcPr>
            <w:tcW w:w="1633" w:type="dxa"/>
          </w:tcPr>
          <w:p w14:paraId="6C0CA412" w14:textId="77777777" w:rsidR="00111D41" w:rsidRPr="00663A9D" w:rsidRDefault="00111D41" w:rsidP="00610B3B">
            <w:pPr>
              <w:spacing w:before="120" w:after="120"/>
            </w:pPr>
            <w:r w:rsidRPr="00663A9D">
              <w:t>Monthly service fee</w:t>
            </w:r>
          </w:p>
        </w:tc>
        <w:tc>
          <w:tcPr>
            <w:tcW w:w="939" w:type="dxa"/>
          </w:tcPr>
          <w:p w14:paraId="3BFF4611" w14:textId="77777777" w:rsidR="00111D41" w:rsidRPr="00663A9D" w:rsidRDefault="00111D41" w:rsidP="00610B3B">
            <w:pPr>
              <w:spacing w:before="120" w:after="120"/>
            </w:pPr>
            <w:r w:rsidRPr="00663A9D">
              <w:t>$26.36</w:t>
            </w:r>
          </w:p>
        </w:tc>
        <w:tc>
          <w:tcPr>
            <w:tcW w:w="938" w:type="dxa"/>
          </w:tcPr>
          <w:p w14:paraId="4B2FDA02" w14:textId="77777777" w:rsidR="00111D41" w:rsidRPr="00663A9D" w:rsidRDefault="00111D41" w:rsidP="00610B3B">
            <w:pPr>
              <w:spacing w:before="120" w:after="120"/>
            </w:pPr>
            <w:r w:rsidRPr="00663A9D">
              <w:t>$29.00</w:t>
            </w:r>
          </w:p>
        </w:tc>
        <w:tc>
          <w:tcPr>
            <w:tcW w:w="938" w:type="dxa"/>
          </w:tcPr>
          <w:p w14:paraId="05CB64C8" w14:textId="77777777" w:rsidR="00111D41" w:rsidRPr="00663A9D" w:rsidRDefault="00111D41" w:rsidP="00610B3B">
            <w:pPr>
              <w:spacing w:before="120" w:after="120"/>
            </w:pPr>
            <w:r w:rsidRPr="00663A9D">
              <w:t>$44.55</w:t>
            </w:r>
          </w:p>
        </w:tc>
        <w:tc>
          <w:tcPr>
            <w:tcW w:w="938" w:type="dxa"/>
          </w:tcPr>
          <w:p w14:paraId="66E60F44" w14:textId="77777777" w:rsidR="00111D41" w:rsidRPr="00663A9D" w:rsidRDefault="00111D41" w:rsidP="00610B3B">
            <w:pPr>
              <w:spacing w:before="120" w:after="120"/>
            </w:pPr>
            <w:r w:rsidRPr="00663A9D">
              <w:t>$49.00</w:t>
            </w:r>
          </w:p>
        </w:tc>
        <w:tc>
          <w:tcPr>
            <w:tcW w:w="938" w:type="dxa"/>
          </w:tcPr>
          <w:p w14:paraId="22E48FE7" w14:textId="77777777" w:rsidR="00111D41" w:rsidRPr="00663A9D" w:rsidRDefault="00111D41" w:rsidP="00610B3B">
            <w:pPr>
              <w:spacing w:before="120" w:after="120"/>
            </w:pPr>
            <w:r w:rsidRPr="00663A9D">
              <w:t>$90.00</w:t>
            </w:r>
          </w:p>
        </w:tc>
        <w:tc>
          <w:tcPr>
            <w:tcW w:w="938" w:type="dxa"/>
          </w:tcPr>
          <w:p w14:paraId="35714F7C" w14:textId="77777777" w:rsidR="00111D41" w:rsidRPr="00663A9D" w:rsidRDefault="00111D41" w:rsidP="00610B3B">
            <w:pPr>
              <w:spacing w:before="120" w:after="120"/>
            </w:pPr>
            <w:r w:rsidRPr="00663A9D">
              <w:t>$99.00</w:t>
            </w:r>
          </w:p>
        </w:tc>
        <w:tc>
          <w:tcPr>
            <w:tcW w:w="1012" w:type="dxa"/>
          </w:tcPr>
          <w:p w14:paraId="57031539" w14:textId="77777777" w:rsidR="00111D41" w:rsidRPr="00663A9D" w:rsidRDefault="00111D41" w:rsidP="00610B3B">
            <w:pPr>
              <w:spacing w:before="120" w:after="120"/>
            </w:pPr>
            <w:r w:rsidRPr="00663A9D">
              <w:t>$135.45</w:t>
            </w:r>
          </w:p>
        </w:tc>
        <w:tc>
          <w:tcPr>
            <w:tcW w:w="1012" w:type="dxa"/>
          </w:tcPr>
          <w:p w14:paraId="2C5208FF" w14:textId="77777777" w:rsidR="00111D41" w:rsidRPr="00663A9D" w:rsidRDefault="00111D41" w:rsidP="00610B3B">
            <w:pPr>
              <w:spacing w:before="120" w:after="120"/>
            </w:pPr>
            <w:r w:rsidRPr="00663A9D">
              <w:t>$149.00</w:t>
            </w:r>
          </w:p>
        </w:tc>
      </w:tr>
      <w:tr w:rsidR="00111D41" w:rsidRPr="003449B9" w14:paraId="7EA460CC" w14:textId="77777777" w:rsidTr="00992250">
        <w:tc>
          <w:tcPr>
            <w:tcW w:w="1633" w:type="dxa"/>
          </w:tcPr>
          <w:p w14:paraId="606E4AC4" w14:textId="77777777" w:rsidR="00111D41" w:rsidRPr="00663A9D" w:rsidRDefault="00111D41" w:rsidP="00610B3B">
            <w:pPr>
              <w:spacing w:before="120" w:after="120"/>
            </w:pPr>
            <w:r w:rsidRPr="00663A9D">
              <w:t xml:space="preserve">Monthly included hours for eligible data usage (subject to </w:t>
            </w:r>
            <w:proofErr w:type="spellStart"/>
            <w:r w:rsidRPr="00663A9D">
              <w:t>our</w:t>
            </w:r>
            <w:r w:rsidRPr="00663A9D" w:rsidDel="00DC4912">
              <w:t>Telstra’s</w:t>
            </w:r>
            <w:proofErr w:type="spellEnd"/>
            <w:r w:rsidRPr="00663A9D">
              <w:t xml:space="preserve"> </w:t>
            </w:r>
            <w:proofErr w:type="spellStart"/>
            <w:r w:rsidRPr="00663A9D">
              <w:t>FairPlay</w:t>
            </w:r>
            <w:proofErr w:type="spellEnd"/>
            <w:r w:rsidRPr="00663A9D">
              <w:t xml:space="preserve"> Policy)</w:t>
            </w:r>
          </w:p>
        </w:tc>
        <w:tc>
          <w:tcPr>
            <w:tcW w:w="1877" w:type="dxa"/>
            <w:gridSpan w:val="2"/>
          </w:tcPr>
          <w:p w14:paraId="023720AA" w14:textId="77777777" w:rsidR="00111D41" w:rsidRPr="00663A9D" w:rsidRDefault="00111D41" w:rsidP="00610B3B">
            <w:pPr>
              <w:spacing w:before="120" w:after="120"/>
            </w:pPr>
            <w:r w:rsidRPr="00663A9D">
              <w:t>10 hours</w:t>
            </w:r>
          </w:p>
        </w:tc>
        <w:tc>
          <w:tcPr>
            <w:tcW w:w="1876" w:type="dxa"/>
            <w:gridSpan w:val="2"/>
          </w:tcPr>
          <w:p w14:paraId="17ECDCF9" w14:textId="77777777" w:rsidR="00111D41" w:rsidRPr="00663A9D" w:rsidRDefault="00111D41" w:rsidP="00610B3B">
            <w:pPr>
              <w:spacing w:before="120" w:after="120"/>
            </w:pPr>
            <w:r w:rsidRPr="00663A9D">
              <w:t>20 hours</w:t>
            </w:r>
          </w:p>
        </w:tc>
        <w:tc>
          <w:tcPr>
            <w:tcW w:w="1876" w:type="dxa"/>
            <w:gridSpan w:val="2"/>
          </w:tcPr>
          <w:p w14:paraId="74E5ED4F" w14:textId="77777777" w:rsidR="00111D41" w:rsidRPr="00663A9D" w:rsidRDefault="00111D41" w:rsidP="00610B3B">
            <w:pPr>
              <w:spacing w:before="120" w:after="120"/>
            </w:pPr>
            <w:r w:rsidRPr="00663A9D">
              <w:t>50 hours</w:t>
            </w:r>
          </w:p>
        </w:tc>
        <w:tc>
          <w:tcPr>
            <w:tcW w:w="2024" w:type="dxa"/>
            <w:gridSpan w:val="2"/>
          </w:tcPr>
          <w:p w14:paraId="33CDF107" w14:textId="77777777" w:rsidR="00111D41" w:rsidRPr="00663A9D" w:rsidRDefault="00111D41" w:rsidP="00610B3B">
            <w:pPr>
              <w:spacing w:before="120" w:after="120"/>
            </w:pPr>
            <w:r w:rsidRPr="00663A9D">
              <w:t>100 hours</w:t>
            </w:r>
          </w:p>
        </w:tc>
      </w:tr>
      <w:tr w:rsidR="00111D41" w:rsidRPr="003449B9" w14:paraId="4F4B7CE4" w14:textId="77777777" w:rsidTr="00992250">
        <w:tc>
          <w:tcPr>
            <w:tcW w:w="1633" w:type="dxa"/>
          </w:tcPr>
          <w:p w14:paraId="0322685A" w14:textId="77777777" w:rsidR="00111D41" w:rsidRPr="00663A9D" w:rsidRDefault="00111D41" w:rsidP="00610B3B">
            <w:pPr>
              <w:spacing w:before="120" w:after="120"/>
            </w:pPr>
            <w:r w:rsidRPr="00663A9D">
              <w:t>Fee for eligible data usage exceeding the monthly included hours (charge per 5-min block or part thereof</w:t>
            </w:r>
          </w:p>
        </w:tc>
        <w:tc>
          <w:tcPr>
            <w:tcW w:w="939" w:type="dxa"/>
          </w:tcPr>
          <w:p w14:paraId="5A09EA15" w14:textId="77777777" w:rsidR="00111D41" w:rsidRPr="00663A9D" w:rsidRDefault="00111D41" w:rsidP="00610B3B">
            <w:pPr>
              <w:spacing w:before="120" w:after="120"/>
            </w:pPr>
            <w:r w:rsidRPr="00663A9D">
              <w:t>73¢</w:t>
            </w:r>
          </w:p>
        </w:tc>
        <w:tc>
          <w:tcPr>
            <w:tcW w:w="938" w:type="dxa"/>
          </w:tcPr>
          <w:p w14:paraId="496619F9" w14:textId="77777777" w:rsidR="00111D41" w:rsidRPr="00663A9D" w:rsidRDefault="00111D41" w:rsidP="00610B3B">
            <w:pPr>
              <w:spacing w:before="120" w:after="120"/>
            </w:pPr>
            <w:r w:rsidRPr="00663A9D">
              <w:t>80¢</w:t>
            </w:r>
          </w:p>
        </w:tc>
        <w:tc>
          <w:tcPr>
            <w:tcW w:w="938" w:type="dxa"/>
          </w:tcPr>
          <w:p w14:paraId="6CFF36FA" w14:textId="77777777" w:rsidR="00111D41" w:rsidRPr="00663A9D" w:rsidRDefault="00111D41" w:rsidP="00610B3B">
            <w:pPr>
              <w:spacing w:before="120" w:after="120"/>
            </w:pPr>
            <w:r w:rsidRPr="00663A9D">
              <w:t>54¢</w:t>
            </w:r>
          </w:p>
        </w:tc>
        <w:tc>
          <w:tcPr>
            <w:tcW w:w="938" w:type="dxa"/>
          </w:tcPr>
          <w:p w14:paraId="15ED06A4" w14:textId="77777777" w:rsidR="00111D41" w:rsidRPr="00663A9D" w:rsidRDefault="00111D41" w:rsidP="00610B3B">
            <w:pPr>
              <w:spacing w:before="120" w:after="120"/>
            </w:pPr>
            <w:r w:rsidRPr="00663A9D">
              <w:t>60¢</w:t>
            </w:r>
          </w:p>
        </w:tc>
        <w:tc>
          <w:tcPr>
            <w:tcW w:w="938" w:type="dxa"/>
          </w:tcPr>
          <w:p w14:paraId="412471C2" w14:textId="77777777" w:rsidR="00111D41" w:rsidRPr="00663A9D" w:rsidRDefault="00111D41" w:rsidP="00610B3B">
            <w:pPr>
              <w:spacing w:before="120" w:after="120"/>
            </w:pPr>
            <w:r w:rsidRPr="00663A9D">
              <w:t>45¢</w:t>
            </w:r>
          </w:p>
        </w:tc>
        <w:tc>
          <w:tcPr>
            <w:tcW w:w="938" w:type="dxa"/>
          </w:tcPr>
          <w:p w14:paraId="2E2CF173" w14:textId="77777777" w:rsidR="00111D41" w:rsidRPr="00663A9D" w:rsidRDefault="00111D41" w:rsidP="00610B3B">
            <w:pPr>
              <w:spacing w:before="120" w:after="120"/>
            </w:pPr>
            <w:r w:rsidRPr="00663A9D">
              <w:t>50¢</w:t>
            </w:r>
          </w:p>
        </w:tc>
        <w:tc>
          <w:tcPr>
            <w:tcW w:w="1012" w:type="dxa"/>
          </w:tcPr>
          <w:p w14:paraId="0D3797AE" w14:textId="77777777" w:rsidR="00111D41" w:rsidRPr="00663A9D" w:rsidRDefault="00111D41" w:rsidP="00610B3B">
            <w:pPr>
              <w:spacing w:before="120" w:after="120"/>
            </w:pPr>
            <w:r w:rsidRPr="00663A9D">
              <w:t>45¢</w:t>
            </w:r>
          </w:p>
        </w:tc>
        <w:tc>
          <w:tcPr>
            <w:tcW w:w="1012" w:type="dxa"/>
          </w:tcPr>
          <w:p w14:paraId="28C2ABF4" w14:textId="77777777" w:rsidR="00111D41" w:rsidRPr="00663A9D" w:rsidRDefault="00111D41" w:rsidP="00610B3B">
            <w:pPr>
              <w:spacing w:before="120" w:after="120"/>
            </w:pPr>
            <w:r w:rsidRPr="00663A9D">
              <w:t>50¢</w:t>
            </w:r>
          </w:p>
        </w:tc>
      </w:tr>
    </w:tbl>
    <w:p w14:paraId="1E031B16" w14:textId="77777777" w:rsidR="00111D41" w:rsidRDefault="00111D41" w:rsidP="00610B3B">
      <w:pPr>
        <w:widowControl w:val="0"/>
        <w:tabs>
          <w:tab w:val="left" w:pos="1418"/>
        </w:tabs>
        <w:spacing w:before="120" w:after="120"/>
        <w:rPr>
          <w:rFonts w:ascii="Arial" w:hAnsi="Arial" w:cs="Arial"/>
          <w:bCs/>
          <w:sz w:val="18"/>
        </w:rPr>
      </w:pPr>
    </w:p>
    <w:p w14:paraId="505B60F0" w14:textId="59FF0E34" w:rsidR="00111D41" w:rsidRDefault="00111D41" w:rsidP="00610B3B">
      <w:pPr>
        <w:widowControl w:val="0"/>
        <w:tabs>
          <w:tab w:val="left" w:pos="1418"/>
        </w:tabs>
        <w:spacing w:before="120" w:after="120"/>
        <w:ind w:left="720"/>
        <w:rPr>
          <w:rFonts w:ascii="Arial" w:hAnsi="Arial" w:cs="Arial"/>
          <w:bCs/>
          <w:sz w:val="18"/>
        </w:rPr>
      </w:pPr>
      <w:r w:rsidRPr="00F42002">
        <w:rPr>
          <w:rFonts w:ascii="Arial" w:hAnsi="Arial" w:cs="Arial"/>
          <w:bCs/>
          <w:sz w:val="18"/>
        </w:rPr>
        <w:t>When calculating usage time for the purpose of the monthly included hours, usage is calculated in 5 minute blocks so if usage time is less than 5 minutes, it is rounded to 5 minutes.</w:t>
      </w:r>
      <w:r w:rsidR="00847442">
        <w:rPr>
          <w:rFonts w:ascii="Arial" w:hAnsi="Arial" w:cs="Arial"/>
          <w:bCs/>
          <w:sz w:val="18"/>
        </w:rPr>
        <w:t xml:space="preserve"> </w:t>
      </w:r>
      <w:r w:rsidRPr="00F42002">
        <w:rPr>
          <w:rFonts w:ascii="Arial" w:hAnsi="Arial" w:cs="Arial"/>
          <w:bCs/>
          <w:sz w:val="18"/>
        </w:rPr>
        <w:t>Charges for excess eligible data usage are calculated per 5 minute block.</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8"/>
        <w:gridCol w:w="1393"/>
        <w:gridCol w:w="1393"/>
        <w:gridCol w:w="1393"/>
        <w:gridCol w:w="1393"/>
      </w:tblGrid>
      <w:tr w:rsidR="00111D41" w:rsidRPr="00D70F9C" w14:paraId="58C5EE6A" w14:textId="77777777" w:rsidTr="00663A9D">
        <w:tc>
          <w:tcPr>
            <w:tcW w:w="2843" w:type="dxa"/>
            <w:shd w:val="clear" w:color="auto" w:fill="D9D9D9" w:themeFill="background1" w:themeFillShade="D9"/>
          </w:tcPr>
          <w:p w14:paraId="5CA2B320" w14:textId="77777777" w:rsidR="00111D41" w:rsidRPr="00663A9D" w:rsidRDefault="00111D41" w:rsidP="00610B3B">
            <w:pPr>
              <w:spacing w:before="120" w:after="120"/>
            </w:pPr>
            <w:r w:rsidRPr="00663A9D">
              <w:t>PC Pack</w:t>
            </w:r>
          </w:p>
        </w:tc>
        <w:tc>
          <w:tcPr>
            <w:tcW w:w="2844" w:type="dxa"/>
            <w:gridSpan w:val="2"/>
            <w:shd w:val="clear" w:color="auto" w:fill="D9D9D9" w:themeFill="background1" w:themeFillShade="D9"/>
          </w:tcPr>
          <w:p w14:paraId="68BEA797" w14:textId="77777777" w:rsidR="00111D41" w:rsidRPr="00663A9D" w:rsidRDefault="00111D41" w:rsidP="00610B3B">
            <w:pPr>
              <w:spacing w:before="120" w:after="120"/>
            </w:pPr>
            <w:r w:rsidRPr="00663A9D">
              <w:t>$49</w:t>
            </w:r>
          </w:p>
        </w:tc>
        <w:tc>
          <w:tcPr>
            <w:tcW w:w="2844" w:type="dxa"/>
            <w:gridSpan w:val="2"/>
            <w:shd w:val="clear" w:color="auto" w:fill="D9D9D9" w:themeFill="background1" w:themeFillShade="D9"/>
          </w:tcPr>
          <w:p w14:paraId="75304B4E" w14:textId="77777777" w:rsidR="00111D41" w:rsidRPr="00663A9D" w:rsidRDefault="00111D41" w:rsidP="00610B3B">
            <w:pPr>
              <w:spacing w:before="120" w:after="120"/>
            </w:pPr>
            <w:r w:rsidRPr="00663A9D">
              <w:t>$99</w:t>
            </w:r>
          </w:p>
        </w:tc>
      </w:tr>
      <w:tr w:rsidR="00111D41" w:rsidRPr="00D70F9C" w14:paraId="5E424A68" w14:textId="77777777" w:rsidTr="00663A9D">
        <w:tc>
          <w:tcPr>
            <w:tcW w:w="2843" w:type="dxa"/>
            <w:shd w:val="clear" w:color="auto" w:fill="D9D9D9" w:themeFill="background1" w:themeFillShade="D9"/>
          </w:tcPr>
          <w:p w14:paraId="3C5834BF" w14:textId="77777777" w:rsidR="00111D41" w:rsidRPr="00663A9D" w:rsidRDefault="00111D41" w:rsidP="00610B3B">
            <w:pPr>
              <w:spacing w:before="120" w:after="120"/>
            </w:pPr>
          </w:p>
        </w:tc>
        <w:tc>
          <w:tcPr>
            <w:tcW w:w="1422" w:type="dxa"/>
            <w:shd w:val="clear" w:color="auto" w:fill="D9D9D9" w:themeFill="background1" w:themeFillShade="D9"/>
          </w:tcPr>
          <w:p w14:paraId="1EEC4DDE" w14:textId="77777777" w:rsidR="00111D41" w:rsidRPr="00663A9D" w:rsidRDefault="00111D41" w:rsidP="00610B3B">
            <w:pPr>
              <w:spacing w:before="120" w:after="120"/>
            </w:pPr>
            <w:r w:rsidRPr="00663A9D">
              <w:t>GST excl</w:t>
            </w:r>
          </w:p>
        </w:tc>
        <w:tc>
          <w:tcPr>
            <w:tcW w:w="1422" w:type="dxa"/>
            <w:shd w:val="clear" w:color="auto" w:fill="D9D9D9" w:themeFill="background1" w:themeFillShade="D9"/>
          </w:tcPr>
          <w:p w14:paraId="6A740640" w14:textId="77777777" w:rsidR="00111D41" w:rsidRPr="00663A9D" w:rsidRDefault="00111D41" w:rsidP="00610B3B">
            <w:pPr>
              <w:spacing w:before="120" w:after="120"/>
            </w:pPr>
            <w:r w:rsidRPr="00663A9D">
              <w:t>GST incl</w:t>
            </w:r>
          </w:p>
        </w:tc>
        <w:tc>
          <w:tcPr>
            <w:tcW w:w="1422" w:type="dxa"/>
            <w:shd w:val="clear" w:color="auto" w:fill="D9D9D9" w:themeFill="background1" w:themeFillShade="D9"/>
          </w:tcPr>
          <w:p w14:paraId="0020C5D5" w14:textId="77777777" w:rsidR="00111D41" w:rsidRPr="00663A9D" w:rsidRDefault="00111D41" w:rsidP="00610B3B">
            <w:pPr>
              <w:spacing w:before="120" w:after="120"/>
            </w:pPr>
            <w:r w:rsidRPr="00663A9D">
              <w:t>GST excl</w:t>
            </w:r>
          </w:p>
        </w:tc>
        <w:tc>
          <w:tcPr>
            <w:tcW w:w="1422" w:type="dxa"/>
            <w:shd w:val="clear" w:color="auto" w:fill="D9D9D9" w:themeFill="background1" w:themeFillShade="D9"/>
          </w:tcPr>
          <w:p w14:paraId="0452242B" w14:textId="77777777" w:rsidR="00111D41" w:rsidRPr="00663A9D" w:rsidRDefault="00111D41" w:rsidP="00610B3B">
            <w:pPr>
              <w:spacing w:before="120" w:after="120"/>
            </w:pPr>
            <w:r w:rsidRPr="00663A9D">
              <w:t>GST incl</w:t>
            </w:r>
          </w:p>
        </w:tc>
      </w:tr>
      <w:tr w:rsidR="00111D41" w:rsidRPr="00D70F9C" w14:paraId="766AAF14" w14:textId="77777777" w:rsidTr="00992250">
        <w:tc>
          <w:tcPr>
            <w:tcW w:w="2843" w:type="dxa"/>
          </w:tcPr>
          <w:p w14:paraId="302D5641" w14:textId="77777777" w:rsidR="00111D41" w:rsidRPr="00663A9D" w:rsidRDefault="00111D41" w:rsidP="00610B3B">
            <w:pPr>
              <w:spacing w:before="120" w:after="120"/>
            </w:pPr>
            <w:r w:rsidRPr="00663A9D">
              <w:t>Monthly service fee</w:t>
            </w:r>
          </w:p>
        </w:tc>
        <w:tc>
          <w:tcPr>
            <w:tcW w:w="1422" w:type="dxa"/>
          </w:tcPr>
          <w:p w14:paraId="5652C079" w14:textId="77777777" w:rsidR="00111D41" w:rsidRPr="00663A9D" w:rsidRDefault="00111D41" w:rsidP="00610B3B">
            <w:pPr>
              <w:spacing w:before="120" w:after="120"/>
            </w:pPr>
            <w:r w:rsidRPr="00663A9D">
              <w:t>$44.55</w:t>
            </w:r>
          </w:p>
        </w:tc>
        <w:tc>
          <w:tcPr>
            <w:tcW w:w="1422" w:type="dxa"/>
          </w:tcPr>
          <w:p w14:paraId="3FAEB906" w14:textId="77777777" w:rsidR="00111D41" w:rsidRPr="00663A9D" w:rsidRDefault="00111D41" w:rsidP="00610B3B">
            <w:pPr>
              <w:spacing w:before="120" w:after="120"/>
            </w:pPr>
            <w:r w:rsidRPr="00663A9D">
              <w:t>$49.00</w:t>
            </w:r>
          </w:p>
        </w:tc>
        <w:tc>
          <w:tcPr>
            <w:tcW w:w="1422" w:type="dxa"/>
          </w:tcPr>
          <w:p w14:paraId="2CFCF791" w14:textId="77777777" w:rsidR="00111D41" w:rsidRPr="00663A9D" w:rsidRDefault="00111D41" w:rsidP="00610B3B">
            <w:pPr>
              <w:spacing w:before="120" w:after="120"/>
            </w:pPr>
            <w:r w:rsidRPr="00663A9D">
              <w:t>$90.00</w:t>
            </w:r>
          </w:p>
        </w:tc>
        <w:tc>
          <w:tcPr>
            <w:tcW w:w="1422" w:type="dxa"/>
          </w:tcPr>
          <w:p w14:paraId="7FB24E16" w14:textId="77777777" w:rsidR="00111D41" w:rsidRPr="00663A9D" w:rsidRDefault="00111D41" w:rsidP="00610B3B">
            <w:pPr>
              <w:spacing w:before="120" w:after="120"/>
            </w:pPr>
            <w:r w:rsidRPr="00663A9D">
              <w:t>$99.00</w:t>
            </w:r>
          </w:p>
        </w:tc>
      </w:tr>
      <w:tr w:rsidR="00111D41" w:rsidRPr="00D70F9C" w14:paraId="298B24F4" w14:textId="77777777" w:rsidTr="00992250">
        <w:tc>
          <w:tcPr>
            <w:tcW w:w="2843" w:type="dxa"/>
          </w:tcPr>
          <w:p w14:paraId="75CB93AA" w14:textId="77777777" w:rsidR="00111D41" w:rsidRPr="00663A9D" w:rsidRDefault="00111D41" w:rsidP="00610B3B">
            <w:pPr>
              <w:spacing w:before="120" w:after="120"/>
            </w:pPr>
            <w:r w:rsidRPr="00663A9D">
              <w:t xml:space="preserve">Monthly included hours for eligible data usage (subject to </w:t>
            </w:r>
            <w:proofErr w:type="spellStart"/>
            <w:r w:rsidRPr="00663A9D">
              <w:t>our</w:t>
            </w:r>
            <w:r w:rsidRPr="00663A9D" w:rsidDel="00DC4912">
              <w:t>Telstra’s</w:t>
            </w:r>
            <w:proofErr w:type="spellEnd"/>
            <w:r w:rsidRPr="00663A9D">
              <w:t xml:space="preserve"> </w:t>
            </w:r>
            <w:proofErr w:type="spellStart"/>
            <w:r w:rsidRPr="00663A9D">
              <w:t>FairPlay</w:t>
            </w:r>
            <w:proofErr w:type="spellEnd"/>
            <w:r w:rsidRPr="00663A9D">
              <w:t xml:space="preserve"> Policy)</w:t>
            </w:r>
          </w:p>
        </w:tc>
        <w:tc>
          <w:tcPr>
            <w:tcW w:w="2844" w:type="dxa"/>
            <w:gridSpan w:val="2"/>
          </w:tcPr>
          <w:p w14:paraId="1DECD546" w14:textId="77777777" w:rsidR="00111D41" w:rsidRPr="00663A9D" w:rsidRDefault="00111D41" w:rsidP="00610B3B">
            <w:pPr>
              <w:spacing w:before="120" w:after="120"/>
            </w:pPr>
            <w:r w:rsidRPr="00663A9D">
              <w:t>20 hours</w:t>
            </w:r>
          </w:p>
        </w:tc>
        <w:tc>
          <w:tcPr>
            <w:tcW w:w="2844" w:type="dxa"/>
            <w:gridSpan w:val="2"/>
          </w:tcPr>
          <w:p w14:paraId="21BEA34A" w14:textId="77777777" w:rsidR="00111D41" w:rsidRPr="00663A9D" w:rsidRDefault="00111D41" w:rsidP="00610B3B">
            <w:pPr>
              <w:spacing w:before="120" w:after="120"/>
            </w:pPr>
            <w:r w:rsidRPr="00663A9D">
              <w:t>50 hours</w:t>
            </w:r>
          </w:p>
        </w:tc>
      </w:tr>
      <w:tr w:rsidR="00111D41" w:rsidRPr="00D70F9C" w14:paraId="11F55AC5" w14:textId="77777777" w:rsidTr="00992250">
        <w:tc>
          <w:tcPr>
            <w:tcW w:w="2843" w:type="dxa"/>
          </w:tcPr>
          <w:p w14:paraId="5A155AAA" w14:textId="77777777" w:rsidR="00111D41" w:rsidRPr="00663A9D" w:rsidRDefault="00111D41" w:rsidP="00610B3B">
            <w:pPr>
              <w:spacing w:before="120" w:after="120"/>
            </w:pPr>
            <w:r w:rsidRPr="00663A9D">
              <w:t>Fee for eligible data usage exceeding the monthly included hours (charge per minute block or part thereof</w:t>
            </w:r>
          </w:p>
        </w:tc>
        <w:tc>
          <w:tcPr>
            <w:tcW w:w="1422" w:type="dxa"/>
          </w:tcPr>
          <w:p w14:paraId="0044042D" w14:textId="77777777" w:rsidR="00111D41" w:rsidRPr="00663A9D" w:rsidRDefault="00111D41" w:rsidP="00610B3B">
            <w:pPr>
              <w:spacing w:before="120" w:after="120"/>
            </w:pPr>
            <w:r w:rsidRPr="00663A9D">
              <w:t>3.7¢</w:t>
            </w:r>
          </w:p>
        </w:tc>
        <w:tc>
          <w:tcPr>
            <w:tcW w:w="1422" w:type="dxa"/>
          </w:tcPr>
          <w:p w14:paraId="4C60F2B6" w14:textId="77777777" w:rsidR="00111D41" w:rsidRPr="00663A9D" w:rsidRDefault="00111D41" w:rsidP="00610B3B">
            <w:pPr>
              <w:spacing w:before="120" w:after="120"/>
            </w:pPr>
            <w:r w:rsidRPr="00663A9D">
              <w:t>4.1¢</w:t>
            </w:r>
          </w:p>
        </w:tc>
        <w:tc>
          <w:tcPr>
            <w:tcW w:w="1422" w:type="dxa"/>
          </w:tcPr>
          <w:p w14:paraId="3E4C0B15" w14:textId="77777777" w:rsidR="00111D41" w:rsidRPr="00663A9D" w:rsidRDefault="00111D41" w:rsidP="00610B3B">
            <w:pPr>
              <w:spacing w:before="120" w:after="120"/>
            </w:pPr>
            <w:r w:rsidRPr="00663A9D">
              <w:t>3.7¢</w:t>
            </w:r>
          </w:p>
        </w:tc>
        <w:tc>
          <w:tcPr>
            <w:tcW w:w="1422" w:type="dxa"/>
          </w:tcPr>
          <w:p w14:paraId="0651FA20" w14:textId="77777777" w:rsidR="00111D41" w:rsidRPr="00663A9D" w:rsidRDefault="00111D41" w:rsidP="00610B3B">
            <w:pPr>
              <w:spacing w:before="120" w:after="120"/>
            </w:pPr>
            <w:r w:rsidRPr="00663A9D">
              <w:t>4.1¢</w:t>
            </w:r>
          </w:p>
        </w:tc>
      </w:tr>
    </w:tbl>
    <w:p w14:paraId="0CA7F370" w14:textId="77777777" w:rsidR="00111D41" w:rsidRDefault="00111D41" w:rsidP="00610B3B">
      <w:pPr>
        <w:widowControl w:val="0"/>
        <w:tabs>
          <w:tab w:val="left" w:pos="1418"/>
        </w:tabs>
        <w:spacing w:before="120" w:after="120"/>
        <w:rPr>
          <w:rFonts w:ascii="Arial" w:hAnsi="Arial" w:cs="Arial"/>
          <w:bCs/>
          <w:sz w:val="18"/>
        </w:rPr>
      </w:pPr>
    </w:p>
    <w:p w14:paraId="2232C830" w14:textId="28D0D448" w:rsidR="00111D41" w:rsidRDefault="00111D41" w:rsidP="00610B3B">
      <w:pPr>
        <w:widowControl w:val="0"/>
        <w:tabs>
          <w:tab w:val="left" w:pos="1418"/>
        </w:tabs>
        <w:spacing w:before="120" w:after="120"/>
        <w:ind w:left="720"/>
        <w:rPr>
          <w:rFonts w:ascii="Arial" w:hAnsi="Arial" w:cs="Arial"/>
          <w:bCs/>
          <w:sz w:val="18"/>
        </w:rPr>
      </w:pPr>
      <w:r w:rsidRPr="00F42002">
        <w:rPr>
          <w:rFonts w:ascii="Arial" w:hAnsi="Arial" w:cs="Arial"/>
          <w:bCs/>
          <w:sz w:val="18"/>
        </w:rPr>
        <w:t>When calculating usage time for the purpose of the monthly included hours</w:t>
      </w:r>
      <w:r>
        <w:rPr>
          <w:rFonts w:ascii="Arial" w:hAnsi="Arial" w:cs="Arial"/>
          <w:bCs/>
          <w:sz w:val="18"/>
        </w:rPr>
        <w:t>, usage is calculated in 1</w:t>
      </w:r>
      <w:r w:rsidRPr="00F42002">
        <w:rPr>
          <w:rFonts w:ascii="Arial" w:hAnsi="Arial" w:cs="Arial"/>
          <w:bCs/>
          <w:sz w:val="18"/>
        </w:rPr>
        <w:t xml:space="preserve"> minute blocks</w:t>
      </w:r>
      <w:r>
        <w:rPr>
          <w:rFonts w:ascii="Arial" w:hAnsi="Arial" w:cs="Arial"/>
          <w:bCs/>
          <w:sz w:val="18"/>
        </w:rPr>
        <w:t xml:space="preserve"> so if usage time is less than 1 minute, it is rounded to 1 minute</w:t>
      </w:r>
      <w:r w:rsidRPr="00F42002">
        <w:rPr>
          <w:rFonts w:ascii="Arial" w:hAnsi="Arial" w:cs="Arial"/>
          <w:bCs/>
          <w:sz w:val="18"/>
        </w:rPr>
        <w:t>.</w:t>
      </w:r>
      <w:r w:rsidR="00847442">
        <w:rPr>
          <w:rFonts w:ascii="Arial" w:hAnsi="Arial" w:cs="Arial"/>
          <w:bCs/>
          <w:sz w:val="18"/>
        </w:rPr>
        <w:t xml:space="preserve"> </w:t>
      </w:r>
      <w:r w:rsidRPr="00F42002">
        <w:rPr>
          <w:rFonts w:ascii="Arial" w:hAnsi="Arial" w:cs="Arial"/>
          <w:bCs/>
          <w:sz w:val="18"/>
        </w:rPr>
        <w:t>Charges for excess eligible</w:t>
      </w:r>
      <w:r>
        <w:rPr>
          <w:rFonts w:ascii="Arial" w:hAnsi="Arial" w:cs="Arial"/>
          <w:bCs/>
          <w:sz w:val="18"/>
        </w:rPr>
        <w:t xml:space="preserve"> data usage are calculated per 1</w:t>
      </w:r>
      <w:r w:rsidRPr="00F42002">
        <w:rPr>
          <w:rFonts w:ascii="Arial" w:hAnsi="Arial" w:cs="Arial"/>
          <w:bCs/>
          <w:sz w:val="18"/>
        </w:rPr>
        <w:t xml:space="preserve"> minute block.</w:t>
      </w:r>
    </w:p>
    <w:p w14:paraId="11368B45" w14:textId="77777777" w:rsidR="00111D41" w:rsidRDefault="00111D41" w:rsidP="00610B3B">
      <w:pPr>
        <w:widowControl w:val="0"/>
        <w:tabs>
          <w:tab w:val="left" w:pos="1418"/>
        </w:tabs>
        <w:spacing w:before="120" w:after="120"/>
      </w:pPr>
    </w:p>
    <w:p w14:paraId="74898186" w14:textId="77777777" w:rsidR="00111D41" w:rsidRDefault="00111D41" w:rsidP="00610B3B">
      <w:pPr>
        <w:pStyle w:val="Indent1"/>
        <w:keepNext w:val="0"/>
        <w:widowControl w:val="0"/>
        <w:spacing w:before="120" w:after="120"/>
      </w:pPr>
      <w:bookmarkStart w:id="3258" w:name="_Toc381381394"/>
      <w:bookmarkStart w:id="3259" w:name="_Toc492289666"/>
      <w:bookmarkStart w:id="3260" w:name="_Toc492241836"/>
      <w:bookmarkStart w:id="3261" w:name="_Toc497150272"/>
      <w:r>
        <w:t>Pay-As-You-Go (General)</w:t>
      </w:r>
      <w:bookmarkEnd w:id="3258"/>
      <w:bookmarkEnd w:id="3259"/>
      <w:bookmarkEnd w:id="3260"/>
      <w:bookmarkEnd w:id="3261"/>
    </w:p>
    <w:p w14:paraId="5A3AD901" w14:textId="1BB002B8" w:rsidR="00111D41" w:rsidRDefault="00111D41" w:rsidP="00610B3B">
      <w:pPr>
        <w:pStyle w:val="Heading2"/>
        <w:widowControl w:val="0"/>
        <w:tabs>
          <w:tab w:val="clear" w:pos="837"/>
          <w:tab w:val="num" w:pos="0"/>
        </w:tabs>
        <w:spacing w:before="120" w:after="120"/>
        <w:ind w:left="737"/>
      </w:pPr>
      <w:r w:rsidRPr="00452499">
        <w:t>If you are a PAYG customer, your PAYG connection includes connection to the Telstra Data Default Voice Plan.</w:t>
      </w:r>
      <w:r w:rsidR="00847442">
        <w:t xml:space="preserve"> </w:t>
      </w:r>
      <w:r>
        <w:t>You</w:t>
      </w:r>
      <w:r w:rsidRPr="00452499">
        <w:t xml:space="preserve"> may also choose to connect and stay connected to an eligible Telstra post-paid mobile voice plan.</w:t>
      </w:r>
      <w:r w:rsidR="00847442">
        <w:t xml:space="preserve"> </w:t>
      </w:r>
      <w:r w:rsidRPr="00452499">
        <w:t>Therefore, if you have suitable equipment you may use the Telstra Mobile Broadband service to make voice calls and for other services that are not considered eligible data usage as defined under the heading Eligible Data Usage below.</w:t>
      </w:r>
      <w:r w:rsidR="00847442">
        <w:t xml:space="preserve"> </w:t>
      </w:r>
    </w:p>
    <w:p w14:paraId="1EA3E7C9" w14:textId="77777777" w:rsidR="00111D41" w:rsidRPr="003D17D0" w:rsidRDefault="00111D41" w:rsidP="00610B3B">
      <w:pPr>
        <w:pStyle w:val="Heading2"/>
        <w:widowControl w:val="0"/>
        <w:tabs>
          <w:tab w:val="clear" w:pos="837"/>
          <w:tab w:val="num" w:pos="0"/>
        </w:tabs>
        <w:spacing w:before="120" w:after="120"/>
        <w:ind w:left="737"/>
      </w:pPr>
      <w:r w:rsidRPr="00452499">
        <w:t>Account level discounts do not apply for access to Telstra Mobile Broadband on a PAYG basis unless you choose to purchase another subsidised Next G device in which case you must enter into a new 24 month term.</w:t>
      </w:r>
    </w:p>
    <w:p w14:paraId="10FFDD7E" w14:textId="77777777" w:rsidR="00111D41" w:rsidRDefault="00111D41" w:rsidP="00610B3B">
      <w:pPr>
        <w:pStyle w:val="Indent1"/>
        <w:keepNext w:val="0"/>
        <w:widowControl w:val="0"/>
        <w:spacing w:before="120" w:after="120"/>
      </w:pPr>
      <w:bookmarkStart w:id="3262" w:name="_Toc381381395"/>
      <w:bookmarkStart w:id="3263" w:name="_Toc492289667"/>
      <w:bookmarkStart w:id="3264" w:name="_Toc492241837"/>
      <w:bookmarkStart w:id="3265" w:name="_Toc497150273"/>
      <w:r w:rsidRPr="00452499">
        <w:t>Pay-As-You-Go charges</w:t>
      </w:r>
      <w:bookmarkEnd w:id="3262"/>
      <w:bookmarkEnd w:id="3263"/>
      <w:bookmarkEnd w:id="3264"/>
      <w:bookmarkEnd w:id="3265"/>
    </w:p>
    <w:p w14:paraId="42E0EB96" w14:textId="77777777" w:rsidR="00111D41" w:rsidRPr="00452499" w:rsidRDefault="00111D41" w:rsidP="00610B3B">
      <w:pPr>
        <w:pStyle w:val="Heading2"/>
        <w:widowControl w:val="0"/>
        <w:tabs>
          <w:tab w:val="clear" w:pos="837"/>
          <w:tab w:val="num" w:pos="0"/>
        </w:tabs>
        <w:spacing w:before="120" w:after="120"/>
        <w:ind w:left="737"/>
      </w:pPr>
      <w:r w:rsidRPr="00452499">
        <w:t>We charge the following charges for the Telstra Mobile Broadband service you use if you are a PAYG customer.</w:t>
      </w:r>
    </w:p>
    <w:tbl>
      <w:tblPr>
        <w:tblW w:w="705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3"/>
        <w:gridCol w:w="1418"/>
        <w:gridCol w:w="1418"/>
      </w:tblGrid>
      <w:tr w:rsidR="00111D41" w:rsidRPr="00726DBD" w14:paraId="372B40A1" w14:textId="77777777" w:rsidTr="00663A9D">
        <w:trPr>
          <w:cantSplit/>
          <w:tblHeader/>
        </w:trPr>
        <w:tc>
          <w:tcPr>
            <w:tcW w:w="4223" w:type="dxa"/>
            <w:shd w:val="clear" w:color="auto" w:fill="D9D9D9" w:themeFill="background1" w:themeFillShade="D9"/>
          </w:tcPr>
          <w:p w14:paraId="49BAB7E7" w14:textId="77777777" w:rsidR="00111D41" w:rsidRPr="00663A9D" w:rsidRDefault="00111D41" w:rsidP="00610B3B">
            <w:pPr>
              <w:spacing w:before="120" w:after="120"/>
            </w:pPr>
            <w:r w:rsidRPr="00663A9D">
              <w:t>PAYG</w:t>
            </w:r>
          </w:p>
        </w:tc>
        <w:tc>
          <w:tcPr>
            <w:tcW w:w="1418" w:type="dxa"/>
            <w:shd w:val="clear" w:color="auto" w:fill="D9D9D9" w:themeFill="background1" w:themeFillShade="D9"/>
          </w:tcPr>
          <w:p w14:paraId="1B2DEDAA" w14:textId="77777777" w:rsidR="00111D41" w:rsidRPr="00663A9D" w:rsidRDefault="00111D41" w:rsidP="00610B3B">
            <w:pPr>
              <w:spacing w:before="120" w:after="120"/>
            </w:pPr>
            <w:r w:rsidRPr="00663A9D">
              <w:t>GST excl.</w:t>
            </w:r>
          </w:p>
        </w:tc>
        <w:tc>
          <w:tcPr>
            <w:tcW w:w="1418" w:type="dxa"/>
            <w:shd w:val="clear" w:color="auto" w:fill="D9D9D9" w:themeFill="background1" w:themeFillShade="D9"/>
          </w:tcPr>
          <w:p w14:paraId="4C0356F1" w14:textId="77777777" w:rsidR="00111D41" w:rsidRPr="00663A9D" w:rsidRDefault="00111D41" w:rsidP="00610B3B">
            <w:pPr>
              <w:spacing w:before="120" w:after="120"/>
            </w:pPr>
            <w:r w:rsidRPr="00663A9D">
              <w:t>GST incl.</w:t>
            </w:r>
          </w:p>
        </w:tc>
      </w:tr>
      <w:tr w:rsidR="00111D41" w:rsidRPr="00726DBD" w14:paraId="2DD452D7" w14:textId="77777777" w:rsidTr="00663A9D">
        <w:trPr>
          <w:cantSplit/>
        </w:trPr>
        <w:tc>
          <w:tcPr>
            <w:tcW w:w="4223" w:type="dxa"/>
          </w:tcPr>
          <w:p w14:paraId="115B3B9B" w14:textId="77777777" w:rsidR="00111D41" w:rsidRPr="00663A9D" w:rsidRDefault="00111D41" w:rsidP="00610B3B">
            <w:pPr>
              <w:spacing w:before="120" w:after="120"/>
            </w:pPr>
            <w:r w:rsidRPr="00663A9D">
              <w:t>Session fee</w:t>
            </w:r>
          </w:p>
        </w:tc>
        <w:tc>
          <w:tcPr>
            <w:tcW w:w="1418" w:type="dxa"/>
          </w:tcPr>
          <w:p w14:paraId="740A57FC" w14:textId="77777777" w:rsidR="00111D41" w:rsidRPr="00663A9D" w:rsidRDefault="00111D41" w:rsidP="00610B3B">
            <w:pPr>
              <w:spacing w:before="120" w:after="120"/>
            </w:pPr>
            <w:r w:rsidRPr="00663A9D">
              <w:t>0¢</w:t>
            </w:r>
          </w:p>
        </w:tc>
        <w:tc>
          <w:tcPr>
            <w:tcW w:w="1418" w:type="dxa"/>
          </w:tcPr>
          <w:p w14:paraId="4BDE64F8" w14:textId="77777777" w:rsidR="00111D41" w:rsidRPr="00663A9D" w:rsidRDefault="00111D41" w:rsidP="00610B3B">
            <w:pPr>
              <w:spacing w:before="120" w:after="120"/>
            </w:pPr>
            <w:r w:rsidRPr="00663A9D">
              <w:t>0¢</w:t>
            </w:r>
          </w:p>
        </w:tc>
      </w:tr>
      <w:tr w:rsidR="00111D41" w:rsidRPr="00726DBD" w14:paraId="14B80CBB" w14:textId="77777777" w:rsidTr="00663A9D">
        <w:trPr>
          <w:cantSplit/>
        </w:trPr>
        <w:tc>
          <w:tcPr>
            <w:tcW w:w="4223" w:type="dxa"/>
          </w:tcPr>
          <w:p w14:paraId="457AC64A" w14:textId="77777777" w:rsidR="00111D41" w:rsidRPr="00663A9D" w:rsidRDefault="00111D41" w:rsidP="00610B3B">
            <w:pPr>
              <w:spacing w:before="120" w:after="120"/>
            </w:pPr>
            <w:r w:rsidRPr="00663A9D">
              <w:t>For each 1 kilobyte block or part thereof sent or received in a particular session.</w:t>
            </w:r>
          </w:p>
        </w:tc>
        <w:tc>
          <w:tcPr>
            <w:tcW w:w="1418" w:type="dxa"/>
          </w:tcPr>
          <w:p w14:paraId="1215E9F7" w14:textId="77777777" w:rsidR="00111D41" w:rsidRPr="00663A9D" w:rsidRDefault="00111D41" w:rsidP="00610B3B">
            <w:pPr>
              <w:spacing w:before="120" w:after="120"/>
            </w:pPr>
            <w:r w:rsidRPr="00663A9D">
              <w:t xml:space="preserve">1.365¢ </w:t>
            </w:r>
          </w:p>
        </w:tc>
        <w:tc>
          <w:tcPr>
            <w:tcW w:w="1418" w:type="dxa"/>
          </w:tcPr>
          <w:p w14:paraId="6DBD5D7A" w14:textId="77777777" w:rsidR="00111D41" w:rsidRPr="00663A9D" w:rsidRDefault="00111D41" w:rsidP="00610B3B">
            <w:pPr>
              <w:spacing w:before="120" w:after="120"/>
            </w:pPr>
            <w:r w:rsidRPr="00663A9D">
              <w:t>1.5¢</w:t>
            </w:r>
          </w:p>
        </w:tc>
      </w:tr>
    </w:tbl>
    <w:p w14:paraId="13147D95" w14:textId="77777777" w:rsidR="002517B3" w:rsidRDefault="002517B3" w:rsidP="00610B3B">
      <w:pPr>
        <w:spacing w:before="120" w:after="120"/>
      </w:pPr>
    </w:p>
    <w:p w14:paraId="73CD1BB3" w14:textId="3E38C67F" w:rsidR="00111D41" w:rsidRPr="002517B3" w:rsidRDefault="00111D41" w:rsidP="00610B3B">
      <w:pPr>
        <w:spacing w:before="120" w:after="120"/>
        <w:ind w:left="720"/>
      </w:pPr>
      <w:r w:rsidRPr="002517B3">
        <w:t>When calculating data volumes:</w:t>
      </w:r>
    </w:p>
    <w:p w14:paraId="1EACA3F5" w14:textId="77777777" w:rsidR="00111D41" w:rsidRPr="00663A9D" w:rsidRDefault="00111D41" w:rsidP="00F12B9D">
      <w:pPr>
        <w:pStyle w:val="ListParagraph"/>
        <w:numPr>
          <w:ilvl w:val="0"/>
          <w:numId w:val="26"/>
        </w:numPr>
        <w:spacing w:before="120" w:after="120"/>
        <w:ind w:left="1440"/>
        <w:contextualSpacing w:val="0"/>
      </w:pPr>
      <w:r w:rsidRPr="00663A9D">
        <w:t>where the volume of data transferred is not a whole number of kilobytes, it is rounded up to the next kilobyte at the earlier of the end of each session or 24 hours; and</w:t>
      </w:r>
    </w:p>
    <w:p w14:paraId="601AA047" w14:textId="77777777" w:rsidR="00111D41" w:rsidRPr="00663A9D" w:rsidRDefault="00111D41" w:rsidP="00F12B9D">
      <w:pPr>
        <w:pStyle w:val="ListParagraph"/>
        <w:numPr>
          <w:ilvl w:val="0"/>
          <w:numId w:val="26"/>
        </w:numPr>
        <w:spacing w:before="120" w:after="120"/>
        <w:ind w:left="1440"/>
        <w:contextualSpacing w:val="0"/>
      </w:pPr>
      <w:r w:rsidRPr="00663A9D">
        <w:t>1024 bytes = 1 kilobyte (kB) and 1024 kilobytes = 1 megabyte (MB).</w:t>
      </w:r>
    </w:p>
    <w:p w14:paraId="7883BF6C" w14:textId="77777777" w:rsidR="00111D41" w:rsidRPr="007321A0" w:rsidRDefault="00111D41" w:rsidP="00610B3B">
      <w:pPr>
        <w:pStyle w:val="Indent1"/>
        <w:keepNext w:val="0"/>
        <w:widowControl w:val="0"/>
        <w:spacing w:before="120" w:after="120"/>
      </w:pPr>
      <w:bookmarkStart w:id="3266" w:name="_Toc381381396"/>
      <w:bookmarkStart w:id="3267" w:name="_Toc492289668"/>
      <w:bookmarkStart w:id="3268" w:name="_Toc492241838"/>
      <w:bookmarkStart w:id="3269" w:name="_Toc497150274"/>
      <w:r w:rsidRPr="007321A0">
        <w:t>Telstra Data Default Voice Plan charges</w:t>
      </w:r>
      <w:bookmarkEnd w:id="3266"/>
      <w:bookmarkEnd w:id="3267"/>
      <w:bookmarkEnd w:id="3268"/>
      <w:bookmarkEnd w:id="3269"/>
    </w:p>
    <w:p w14:paraId="71538732" w14:textId="77777777" w:rsidR="00111D41" w:rsidRDefault="00111D41" w:rsidP="00610B3B">
      <w:pPr>
        <w:pStyle w:val="Heading2"/>
        <w:widowControl w:val="0"/>
        <w:tabs>
          <w:tab w:val="clear" w:pos="837"/>
          <w:tab w:val="num" w:pos="0"/>
        </w:tabs>
        <w:spacing w:before="120" w:after="120"/>
        <w:ind w:left="737"/>
      </w:pPr>
      <w:r>
        <w:t xml:space="preserve">Charges for voice calls to an </w:t>
      </w:r>
      <w:smartTag w:uri="urn:schemas-microsoft-com:office:smarttags" w:element="country-region">
        <w:smartTag w:uri="urn:schemas-microsoft-com:office:smarttags" w:element="place">
          <w:r>
            <w:t>Australia</w:t>
          </w:r>
        </w:smartTag>
      </w:smartTag>
      <w:r>
        <w:t xml:space="preserve"> fixed or mobile number on a Telstra Default Voice Plan at all times are as follows: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1440"/>
        <w:gridCol w:w="1260"/>
      </w:tblGrid>
      <w:tr w:rsidR="00111D41" w:rsidRPr="00726DBD" w14:paraId="5ACE74E1" w14:textId="77777777" w:rsidTr="00663A9D">
        <w:tc>
          <w:tcPr>
            <w:tcW w:w="4264" w:type="dxa"/>
            <w:shd w:val="clear" w:color="auto" w:fill="D9D9D9" w:themeFill="background1" w:themeFillShade="D9"/>
          </w:tcPr>
          <w:p w14:paraId="2C7677D6" w14:textId="77777777" w:rsidR="00111D41" w:rsidRPr="00726DBD" w:rsidRDefault="00111D41" w:rsidP="00610B3B">
            <w:pPr>
              <w:spacing w:before="120" w:after="120"/>
            </w:pPr>
            <w:r w:rsidRPr="00726DBD">
              <w:t>Charge</w:t>
            </w:r>
          </w:p>
        </w:tc>
        <w:tc>
          <w:tcPr>
            <w:tcW w:w="1440" w:type="dxa"/>
            <w:shd w:val="clear" w:color="auto" w:fill="D9D9D9" w:themeFill="background1" w:themeFillShade="D9"/>
          </w:tcPr>
          <w:p w14:paraId="57E00B28" w14:textId="77777777" w:rsidR="00111D41" w:rsidRPr="00726DBD" w:rsidRDefault="00111D41" w:rsidP="00610B3B">
            <w:pPr>
              <w:spacing w:before="120" w:after="120"/>
            </w:pPr>
            <w:r w:rsidRPr="00726DBD">
              <w:t>GST excl</w:t>
            </w:r>
          </w:p>
        </w:tc>
        <w:tc>
          <w:tcPr>
            <w:tcW w:w="1260" w:type="dxa"/>
            <w:shd w:val="clear" w:color="auto" w:fill="D9D9D9" w:themeFill="background1" w:themeFillShade="D9"/>
          </w:tcPr>
          <w:p w14:paraId="4918E322" w14:textId="77777777" w:rsidR="00111D41" w:rsidRPr="00726DBD" w:rsidRDefault="00111D41" w:rsidP="00610B3B">
            <w:pPr>
              <w:spacing w:before="120" w:after="120"/>
            </w:pPr>
            <w:r w:rsidRPr="00726DBD">
              <w:t>GST incl</w:t>
            </w:r>
          </w:p>
        </w:tc>
      </w:tr>
      <w:tr w:rsidR="00111D41" w:rsidRPr="00726DBD" w14:paraId="2FCE2444" w14:textId="77777777" w:rsidTr="00663A9D">
        <w:tc>
          <w:tcPr>
            <w:tcW w:w="4264" w:type="dxa"/>
          </w:tcPr>
          <w:p w14:paraId="3D66BA4C" w14:textId="77777777" w:rsidR="00111D41" w:rsidRPr="00663A9D" w:rsidRDefault="00111D41" w:rsidP="00610B3B">
            <w:pPr>
              <w:spacing w:before="120" w:after="120"/>
            </w:pPr>
            <w:r w:rsidRPr="00663A9D">
              <w:t>On connection</w:t>
            </w:r>
          </w:p>
        </w:tc>
        <w:tc>
          <w:tcPr>
            <w:tcW w:w="1440" w:type="dxa"/>
          </w:tcPr>
          <w:p w14:paraId="2905D84B" w14:textId="77777777" w:rsidR="00111D41" w:rsidRPr="00663A9D" w:rsidRDefault="00111D41" w:rsidP="00610B3B">
            <w:pPr>
              <w:spacing w:before="120" w:after="120"/>
            </w:pPr>
            <w:r w:rsidRPr="00663A9D">
              <w:t>22.73¢</w:t>
            </w:r>
          </w:p>
        </w:tc>
        <w:tc>
          <w:tcPr>
            <w:tcW w:w="1260" w:type="dxa"/>
          </w:tcPr>
          <w:p w14:paraId="60477130" w14:textId="77777777" w:rsidR="00111D41" w:rsidRPr="00663A9D" w:rsidRDefault="00111D41" w:rsidP="00610B3B">
            <w:pPr>
              <w:spacing w:before="120" w:after="120"/>
            </w:pPr>
            <w:r w:rsidRPr="00663A9D">
              <w:t>25¢</w:t>
            </w:r>
          </w:p>
        </w:tc>
      </w:tr>
      <w:tr w:rsidR="00111D41" w:rsidRPr="00726DBD" w14:paraId="0C414CB5" w14:textId="77777777" w:rsidTr="00663A9D">
        <w:tc>
          <w:tcPr>
            <w:tcW w:w="4264" w:type="dxa"/>
          </w:tcPr>
          <w:p w14:paraId="125218C7" w14:textId="77777777" w:rsidR="00111D41" w:rsidRPr="00663A9D" w:rsidRDefault="00111D41" w:rsidP="00610B3B">
            <w:pPr>
              <w:spacing w:before="120" w:after="120"/>
            </w:pPr>
            <w:r w:rsidRPr="00663A9D">
              <w:t>Per 30 second block or part thereof</w:t>
            </w:r>
          </w:p>
        </w:tc>
        <w:tc>
          <w:tcPr>
            <w:tcW w:w="1440" w:type="dxa"/>
          </w:tcPr>
          <w:p w14:paraId="728D3620" w14:textId="77777777" w:rsidR="00111D41" w:rsidRPr="00663A9D" w:rsidRDefault="00111D41" w:rsidP="00610B3B">
            <w:pPr>
              <w:spacing w:before="120" w:after="120"/>
            </w:pPr>
            <w:r w:rsidRPr="00663A9D">
              <w:t>38.6¢</w:t>
            </w:r>
          </w:p>
        </w:tc>
        <w:tc>
          <w:tcPr>
            <w:tcW w:w="1260" w:type="dxa"/>
          </w:tcPr>
          <w:p w14:paraId="2E624D6E" w14:textId="77777777" w:rsidR="00111D41" w:rsidRPr="00663A9D" w:rsidRDefault="00111D41" w:rsidP="00610B3B">
            <w:pPr>
              <w:spacing w:before="120" w:after="120"/>
            </w:pPr>
            <w:r w:rsidRPr="00663A9D">
              <w:t>42.5¢</w:t>
            </w:r>
          </w:p>
        </w:tc>
      </w:tr>
      <w:tr w:rsidR="00111D41" w:rsidRPr="00726DBD" w14:paraId="68882FE4" w14:textId="77777777" w:rsidTr="00663A9D">
        <w:tc>
          <w:tcPr>
            <w:tcW w:w="6964" w:type="dxa"/>
            <w:gridSpan w:val="3"/>
          </w:tcPr>
          <w:p w14:paraId="402863C4" w14:textId="77777777" w:rsidR="00111D41" w:rsidRPr="00663A9D" w:rsidRDefault="00111D41" w:rsidP="00610B3B">
            <w:pPr>
              <w:spacing w:before="120" w:after="120"/>
            </w:pPr>
            <w:r w:rsidRPr="00663A9D">
              <w:lastRenderedPageBreak/>
              <w:t>Standard charges for text messages (SMS) in Australia apply, The terms and conditions for SMS are set out in Part E – SMS Messages and Email of the Telstra Mobile section of Our Customer Terms</w:t>
            </w:r>
          </w:p>
        </w:tc>
      </w:tr>
    </w:tbl>
    <w:p w14:paraId="4BA227ED" w14:textId="77777777" w:rsidR="00111D41" w:rsidRDefault="00111D41" w:rsidP="00610B3B">
      <w:pPr>
        <w:pStyle w:val="Heading2"/>
        <w:widowControl w:val="0"/>
        <w:numPr>
          <w:ilvl w:val="0"/>
          <w:numId w:val="0"/>
        </w:numPr>
        <w:spacing w:before="120" w:after="120"/>
        <w:rPr>
          <w:rFonts w:ascii="Arial" w:hAnsi="Arial" w:cs="Arial"/>
          <w:bCs w:val="0"/>
          <w:sz w:val="18"/>
        </w:rPr>
      </w:pPr>
    </w:p>
    <w:p w14:paraId="26E290BB" w14:textId="77777777" w:rsidR="00111D41" w:rsidRPr="007321A0" w:rsidRDefault="00111D41" w:rsidP="00610B3B">
      <w:pPr>
        <w:pStyle w:val="Indent1"/>
        <w:keepNext w:val="0"/>
        <w:widowControl w:val="0"/>
        <w:spacing w:before="120" w:after="120"/>
      </w:pPr>
      <w:bookmarkStart w:id="3270" w:name="_Toc381381397"/>
      <w:bookmarkStart w:id="3271" w:name="_Toc492289669"/>
      <w:bookmarkStart w:id="3272" w:name="_Toc492241839"/>
      <w:bookmarkStart w:id="3273" w:name="_Toc497150275"/>
      <w:r w:rsidRPr="007321A0">
        <w:t xml:space="preserve">Cancelling your </w:t>
      </w:r>
      <w:r w:rsidRPr="00306714">
        <w:t>Migration</w:t>
      </w:r>
      <w:r w:rsidRPr="007321A0">
        <w:t xml:space="preserve"> Plan for customers on a fixed term contract</w:t>
      </w:r>
      <w:bookmarkEnd w:id="3270"/>
      <w:bookmarkEnd w:id="3271"/>
      <w:bookmarkEnd w:id="3272"/>
      <w:bookmarkEnd w:id="3273"/>
    </w:p>
    <w:p w14:paraId="5CD72368" w14:textId="77777777" w:rsidR="00111D41" w:rsidRPr="00452499" w:rsidRDefault="00111D41" w:rsidP="00610B3B">
      <w:pPr>
        <w:pStyle w:val="Heading2"/>
        <w:widowControl w:val="0"/>
        <w:tabs>
          <w:tab w:val="clear" w:pos="837"/>
          <w:tab w:val="num" w:pos="0"/>
        </w:tabs>
        <w:spacing w:before="120" w:after="120"/>
        <w:ind w:left="737"/>
      </w:pPr>
      <w:r w:rsidRPr="00452499">
        <w:t xml:space="preserve">You may terminate your </w:t>
      </w:r>
      <w:r>
        <w:t xml:space="preserve">Migration </w:t>
      </w:r>
      <w:r w:rsidRPr="00452499">
        <w:t>P</w:t>
      </w:r>
      <w:r>
        <w:t>lan</w:t>
      </w:r>
      <w:r w:rsidRPr="00452499">
        <w:t xml:space="preserve"> at any time. However, if during your contract term, you terminate your </w:t>
      </w:r>
      <w:r>
        <w:t xml:space="preserve">Migration </w:t>
      </w:r>
      <w:r w:rsidRPr="00452499">
        <w:t>P</w:t>
      </w:r>
      <w:r>
        <w:t>lan</w:t>
      </w:r>
      <w:r w:rsidRPr="00452499">
        <w:t xml:space="preserve"> other than as a result of our material breach or we deactivate your </w:t>
      </w:r>
      <w:r>
        <w:t xml:space="preserve">Migration </w:t>
      </w:r>
      <w:r w:rsidRPr="00452499">
        <w:t>P</w:t>
      </w:r>
      <w:r>
        <w:t>lan</w:t>
      </w:r>
      <w:r w:rsidRPr="00452499">
        <w:t xml:space="preserve"> for a material breach by you (in accordance with the General Terms of Our Customer Terms), we may charge you an ETC, calculated as follows:</w:t>
      </w:r>
    </w:p>
    <w:tbl>
      <w:tblPr>
        <w:tblW w:w="8566" w:type="dxa"/>
        <w:tblInd w:w="720" w:type="dxa"/>
        <w:tblLook w:val="0000" w:firstRow="0" w:lastRow="0" w:firstColumn="0" w:lastColumn="0" w:noHBand="0" w:noVBand="0"/>
      </w:tblPr>
      <w:tblGrid>
        <w:gridCol w:w="1880"/>
        <w:gridCol w:w="360"/>
        <w:gridCol w:w="6326"/>
      </w:tblGrid>
      <w:tr w:rsidR="00111D41" w:rsidRPr="00452499" w14:paraId="173ABE57" w14:textId="77777777" w:rsidTr="00992250">
        <w:trPr>
          <w:cantSplit/>
          <w:trHeight w:val="1080"/>
        </w:trPr>
        <w:tc>
          <w:tcPr>
            <w:tcW w:w="1880" w:type="dxa"/>
            <w:vAlign w:val="center"/>
          </w:tcPr>
          <w:p w14:paraId="447645F1" w14:textId="77777777" w:rsidR="00111D41" w:rsidRPr="00452499" w:rsidRDefault="00111D41" w:rsidP="00610B3B">
            <w:pPr>
              <w:widowControl w:val="0"/>
              <w:spacing w:before="120" w:after="120"/>
              <w:rPr>
                <w:rFonts w:ascii="Arial" w:hAnsi="Arial" w:cs="Arial"/>
                <w:sz w:val="18"/>
              </w:rPr>
            </w:pPr>
            <w:r w:rsidRPr="00452499">
              <w:rPr>
                <w:rFonts w:ascii="Arial" w:hAnsi="Arial" w:cs="Arial"/>
                <w:sz w:val="18"/>
              </w:rPr>
              <w:t>ETC payable</w:t>
            </w:r>
          </w:p>
        </w:tc>
        <w:tc>
          <w:tcPr>
            <w:tcW w:w="360" w:type="dxa"/>
            <w:vAlign w:val="center"/>
          </w:tcPr>
          <w:p w14:paraId="0865FD61" w14:textId="77777777" w:rsidR="00111D41" w:rsidRPr="00452499" w:rsidRDefault="00111D41" w:rsidP="00610B3B">
            <w:pPr>
              <w:widowControl w:val="0"/>
              <w:spacing w:before="120" w:after="120"/>
              <w:rPr>
                <w:sz w:val="18"/>
              </w:rPr>
            </w:pPr>
            <w:r w:rsidRPr="00452499">
              <w:rPr>
                <w:sz w:val="18"/>
              </w:rPr>
              <w:t>=</w:t>
            </w:r>
          </w:p>
        </w:tc>
        <w:tc>
          <w:tcPr>
            <w:tcW w:w="6326" w:type="dxa"/>
            <w:vAlign w:val="center"/>
          </w:tcPr>
          <w:p w14:paraId="4BB62903" w14:textId="77777777" w:rsidR="00111D41" w:rsidRPr="00452499" w:rsidRDefault="00111D41" w:rsidP="00610B3B">
            <w:pPr>
              <w:widowControl w:val="0"/>
              <w:pBdr>
                <w:bottom w:val="single" w:sz="4" w:space="1" w:color="auto"/>
              </w:pBdr>
              <w:spacing w:before="120" w:after="120"/>
              <w:rPr>
                <w:rFonts w:ascii="Arial" w:hAnsi="Arial" w:cs="Arial"/>
                <w:sz w:val="18"/>
              </w:rPr>
            </w:pPr>
          </w:p>
          <w:p w14:paraId="26502977" w14:textId="77777777" w:rsidR="00111D41" w:rsidRPr="00452499" w:rsidRDefault="00111D41" w:rsidP="00610B3B">
            <w:pPr>
              <w:widowControl w:val="0"/>
              <w:pBdr>
                <w:bottom w:val="single" w:sz="4" w:space="1" w:color="auto"/>
              </w:pBdr>
              <w:spacing w:before="120" w:after="120"/>
              <w:rPr>
                <w:rFonts w:ascii="Arial" w:hAnsi="Arial" w:cs="Arial"/>
                <w:sz w:val="18"/>
              </w:rPr>
            </w:pPr>
            <w:r w:rsidRPr="00452499">
              <w:rPr>
                <w:rFonts w:ascii="Arial" w:hAnsi="Arial" w:cs="Arial"/>
                <w:sz w:val="18"/>
              </w:rPr>
              <w:t xml:space="preserve">ETC Amount for the selected Pack x Number of months (or part thereof) remaining in your </w:t>
            </w:r>
            <w:r>
              <w:rPr>
                <w:rFonts w:ascii="Arial" w:hAnsi="Arial" w:cs="Arial"/>
                <w:sz w:val="18"/>
              </w:rPr>
              <w:t>contract</w:t>
            </w:r>
            <w:r w:rsidRPr="00452499">
              <w:rPr>
                <w:rFonts w:ascii="Arial" w:hAnsi="Arial" w:cs="Arial"/>
                <w:sz w:val="18"/>
              </w:rPr>
              <w:t xml:space="preserve"> term</w:t>
            </w:r>
          </w:p>
          <w:p w14:paraId="6C5377BF" w14:textId="77777777" w:rsidR="00111D41" w:rsidRPr="00452499" w:rsidRDefault="00111D41" w:rsidP="00610B3B">
            <w:pPr>
              <w:widowControl w:val="0"/>
              <w:spacing w:before="120" w:after="120"/>
              <w:jc w:val="center"/>
              <w:rPr>
                <w:rFonts w:ascii="Arial" w:hAnsi="Arial" w:cs="Arial"/>
                <w:sz w:val="18"/>
              </w:rPr>
            </w:pPr>
            <w:r w:rsidRPr="00452499">
              <w:rPr>
                <w:rFonts w:ascii="Arial" w:hAnsi="Arial" w:cs="Arial"/>
                <w:sz w:val="18"/>
              </w:rPr>
              <w:t>24</w:t>
            </w:r>
          </w:p>
          <w:p w14:paraId="5925B918" w14:textId="77777777" w:rsidR="00111D41" w:rsidRPr="00452499" w:rsidRDefault="00111D41" w:rsidP="00610B3B">
            <w:pPr>
              <w:widowControl w:val="0"/>
              <w:spacing w:before="120" w:after="120"/>
              <w:jc w:val="center"/>
              <w:rPr>
                <w:rFonts w:ascii="Arial" w:hAnsi="Arial" w:cs="Arial"/>
                <w:sz w:val="18"/>
              </w:rPr>
            </w:pPr>
            <w:r w:rsidRPr="00452499">
              <w:rPr>
                <w:rFonts w:ascii="Arial" w:hAnsi="Arial" w:cs="Arial"/>
                <w:sz w:val="18"/>
              </w:rPr>
              <w:t>(GST incl)</w:t>
            </w:r>
          </w:p>
        </w:tc>
      </w:tr>
    </w:tbl>
    <w:p w14:paraId="22E56DEA" w14:textId="77777777" w:rsidR="00111D41" w:rsidRPr="00703E48" w:rsidRDefault="00111D41" w:rsidP="00610B3B">
      <w:pPr>
        <w:pStyle w:val="Indent2"/>
        <w:widowControl w:val="0"/>
        <w:spacing w:before="120" w:after="120"/>
        <w:rPr>
          <w:b w:val="0"/>
          <w:sz w:val="18"/>
          <w:szCs w:val="18"/>
        </w:rPr>
      </w:pPr>
      <w:r w:rsidRPr="00703E48">
        <w:rPr>
          <w:b w:val="0"/>
          <w:sz w:val="18"/>
          <w:szCs w:val="18"/>
        </w:rPr>
        <w:t>The ETC Amount is set out in your application form for your Existing Plan</w:t>
      </w:r>
    </w:p>
    <w:p w14:paraId="3101639F" w14:textId="16928DDC" w:rsidR="00111D41" w:rsidRPr="00452499" w:rsidRDefault="00111D41" w:rsidP="00610B3B">
      <w:pPr>
        <w:pStyle w:val="Heading2"/>
        <w:widowControl w:val="0"/>
        <w:tabs>
          <w:tab w:val="clear" w:pos="837"/>
          <w:tab w:val="num" w:pos="0"/>
        </w:tabs>
        <w:spacing w:before="120" w:after="120"/>
        <w:ind w:left="737"/>
      </w:pPr>
      <w:r w:rsidRPr="00452499">
        <w:t xml:space="preserve">The ETC payable decreases over the life of the </w:t>
      </w:r>
      <w:r>
        <w:t>contract</w:t>
      </w:r>
      <w:r w:rsidRPr="00452499">
        <w:t xml:space="preserve"> term.</w:t>
      </w:r>
      <w:r w:rsidR="00847442">
        <w:t xml:space="preserve"> </w:t>
      </w:r>
      <w:r w:rsidRPr="00452499">
        <w:t>The amount of the ETC represents our genuine estimate of the costs and loss of profits we are likely to suffer as a result of the termination, variation or deactivation.</w:t>
      </w:r>
    </w:p>
    <w:p w14:paraId="1D578BF4" w14:textId="77777777" w:rsidR="00111D41" w:rsidRPr="00452499" w:rsidRDefault="00111D41" w:rsidP="00610B3B">
      <w:pPr>
        <w:pStyle w:val="Heading2"/>
        <w:widowControl w:val="0"/>
        <w:tabs>
          <w:tab w:val="clear" w:pos="837"/>
          <w:tab w:val="num" w:pos="0"/>
        </w:tabs>
        <w:spacing w:before="120" w:after="120"/>
        <w:ind w:left="737"/>
      </w:pPr>
      <w:r w:rsidRPr="00452499">
        <w:t>The ETC specified in your application form is in addition to any ETC that may be payable if you cancel your mobile voice plan.</w:t>
      </w:r>
    </w:p>
    <w:p w14:paraId="42A0C42A" w14:textId="77777777" w:rsidR="00111D41" w:rsidRPr="00452499" w:rsidRDefault="00111D41" w:rsidP="00610B3B">
      <w:pPr>
        <w:pStyle w:val="Indent1"/>
        <w:keepNext w:val="0"/>
        <w:widowControl w:val="0"/>
        <w:spacing w:before="120" w:after="120"/>
        <w:rPr>
          <w:bCs w:val="0"/>
        </w:rPr>
      </w:pPr>
      <w:bookmarkStart w:id="3274" w:name="_Toc381381398"/>
      <w:bookmarkStart w:id="3275" w:name="_Toc492289670"/>
      <w:bookmarkStart w:id="3276" w:name="_Toc492241840"/>
      <w:bookmarkStart w:id="3277" w:name="_Toc497150276"/>
      <w:r w:rsidRPr="00452499">
        <w:t>At the end of your contract term</w:t>
      </w:r>
      <w:bookmarkEnd w:id="3274"/>
      <w:bookmarkEnd w:id="3275"/>
      <w:bookmarkEnd w:id="3276"/>
      <w:bookmarkEnd w:id="3277"/>
    </w:p>
    <w:p w14:paraId="2C9265C3" w14:textId="77777777" w:rsidR="00111D41" w:rsidRDefault="00111D41" w:rsidP="00610B3B">
      <w:pPr>
        <w:pStyle w:val="Heading2"/>
        <w:widowControl w:val="0"/>
        <w:tabs>
          <w:tab w:val="clear" w:pos="837"/>
          <w:tab w:val="num" w:pos="0"/>
        </w:tabs>
        <w:spacing w:before="120" w:after="120"/>
        <w:ind w:left="737"/>
      </w:pPr>
      <w:r>
        <w:t>A</w:t>
      </w:r>
      <w:r w:rsidRPr="00700397">
        <w:t xml:space="preserve"> the end of your contract term, your service will remain on your selected </w:t>
      </w:r>
      <w:r>
        <w:t>Migration Plan on a month to month basis. If that Migration Plan</w:t>
      </w:r>
      <w:r w:rsidRPr="00700397">
        <w:t xml:space="preserve"> is no longer available, we may roll your service onto any other monthly plan which is reasonably comparable. We will tell you before this</w:t>
      </w:r>
      <w:r>
        <w:t xml:space="preserve"> happens.</w:t>
      </w:r>
    </w:p>
    <w:p w14:paraId="0756AFE7" w14:textId="77777777" w:rsidR="00111D41" w:rsidRDefault="00111D41" w:rsidP="00610B3B">
      <w:pPr>
        <w:pStyle w:val="Heading2"/>
        <w:widowControl w:val="0"/>
        <w:numPr>
          <w:ilvl w:val="0"/>
          <w:numId w:val="0"/>
        </w:numPr>
        <w:tabs>
          <w:tab w:val="num" w:pos="737"/>
        </w:tabs>
        <w:spacing w:before="120" w:after="120"/>
        <w:ind w:left="720"/>
      </w:pPr>
      <w:r w:rsidRPr="00153C30">
        <w:rPr>
          <w:rFonts w:ascii="Arial" w:hAnsi="Arial" w:cs="Arial"/>
          <w:b/>
          <w:sz w:val="21"/>
        </w:rPr>
        <w:t>Network Unlocking Fee</w:t>
      </w:r>
    </w:p>
    <w:p w14:paraId="23A6DE07" w14:textId="437F233C" w:rsidR="00111D41" w:rsidRPr="00452499" w:rsidRDefault="00111D41" w:rsidP="00610B3B">
      <w:pPr>
        <w:pStyle w:val="Heading2"/>
        <w:widowControl w:val="0"/>
        <w:tabs>
          <w:tab w:val="clear" w:pos="837"/>
          <w:tab w:val="num" w:pos="0"/>
        </w:tabs>
        <w:spacing w:before="120" w:after="120"/>
        <w:ind w:left="737"/>
      </w:pPr>
      <w:r>
        <w:t>Your Next G Device</w:t>
      </w:r>
      <w:r w:rsidRPr="00452499">
        <w:t xml:space="preserve"> is programmed to operate only on Telstra's </w:t>
      </w:r>
      <w:r w:rsidR="00964DAB">
        <w:t>Mobile Network</w:t>
      </w:r>
      <w:r w:rsidRPr="00452499">
        <w:t>.</w:t>
      </w:r>
      <w:r w:rsidR="00847442">
        <w:t xml:space="preserve"> </w:t>
      </w:r>
      <w:r w:rsidRPr="00452499">
        <w:t xml:space="preserve">If you wish to use your </w:t>
      </w:r>
      <w:r>
        <w:t>Next G Device</w:t>
      </w:r>
      <w:r w:rsidRPr="00452499">
        <w:t xml:space="preserve"> with a </w:t>
      </w:r>
      <w:proofErr w:type="spellStart"/>
      <w:r w:rsidRPr="00452499">
        <w:t>non Telstra</w:t>
      </w:r>
      <w:proofErr w:type="spellEnd"/>
      <w:r w:rsidRPr="00452499">
        <w:t xml:space="preserve"> SIM card we will charge a network unlocking fee</w:t>
      </w:r>
      <w:r>
        <w:t>.</w:t>
      </w:r>
      <w:r w:rsidR="00847442">
        <w:t xml:space="preserve"> </w:t>
      </w:r>
      <w:r>
        <w:t>The amount of the network unlocking fee is set out in the Terms and Conditions attached to your Telstra Mobile Broadband on Next G application form.</w:t>
      </w:r>
      <w:r w:rsidRPr="00452499">
        <w:t xml:space="preserve"> </w:t>
      </w:r>
    </w:p>
    <w:p w14:paraId="53A0735B" w14:textId="77777777" w:rsidR="00111D41" w:rsidRDefault="00111D41" w:rsidP="00610B3B">
      <w:pPr>
        <w:pStyle w:val="Indent1"/>
        <w:keepNext w:val="0"/>
        <w:widowControl w:val="0"/>
        <w:spacing w:before="120" w:after="120"/>
      </w:pPr>
      <w:bookmarkStart w:id="3278" w:name="_Toc381381399"/>
      <w:bookmarkStart w:id="3279" w:name="_Toc492289671"/>
      <w:bookmarkStart w:id="3280" w:name="_Toc492241841"/>
      <w:bookmarkStart w:id="3281" w:name="_Toc497150277"/>
      <w:r>
        <w:t>General terms applying to your Telstra Mobile Broadband – Next G network service</w:t>
      </w:r>
      <w:bookmarkEnd w:id="3278"/>
      <w:bookmarkEnd w:id="3279"/>
      <w:bookmarkEnd w:id="3280"/>
      <w:bookmarkEnd w:id="3281"/>
    </w:p>
    <w:p w14:paraId="4DC6F856" w14:textId="77777777" w:rsidR="00111D41" w:rsidRPr="00452499" w:rsidRDefault="00111D41" w:rsidP="00610B3B">
      <w:pPr>
        <w:pStyle w:val="Indent1"/>
        <w:keepNext w:val="0"/>
        <w:widowControl w:val="0"/>
        <w:spacing w:before="120" w:after="120"/>
        <w:rPr>
          <w:rFonts w:ascii="Times New Roman" w:hAnsi="Times New Roman"/>
          <w:b w:val="0"/>
          <w:sz w:val="23"/>
        </w:rPr>
      </w:pPr>
      <w:bookmarkStart w:id="3282" w:name="_Toc381381400"/>
      <w:bookmarkStart w:id="3283" w:name="_Toc492289672"/>
      <w:bookmarkStart w:id="3284" w:name="_Toc492241842"/>
      <w:bookmarkStart w:id="3285" w:name="_Toc497150278"/>
      <w:r w:rsidRPr="00452499">
        <w:t>What is Telstra Mobile Broadband?</w:t>
      </w:r>
      <w:bookmarkEnd w:id="3282"/>
      <w:bookmarkEnd w:id="3283"/>
      <w:bookmarkEnd w:id="3284"/>
      <w:bookmarkEnd w:id="3285"/>
    </w:p>
    <w:p w14:paraId="6531E5CA" w14:textId="179EACE4" w:rsidR="00111D41" w:rsidRPr="00452499" w:rsidRDefault="00111D41" w:rsidP="00610B3B">
      <w:pPr>
        <w:pStyle w:val="Heading2"/>
        <w:widowControl w:val="0"/>
        <w:tabs>
          <w:tab w:val="clear" w:pos="837"/>
          <w:tab w:val="num" w:pos="0"/>
        </w:tabs>
        <w:spacing w:before="120" w:after="120"/>
        <w:ind w:left="737"/>
      </w:pPr>
      <w:r w:rsidRPr="00452499">
        <w:t>The Telstra Mobile Broadband service allows you to use a Telstra approved Telstra Turbo Card and any other device approved by us in connection with the Telstra Mobile Broadband service (</w:t>
      </w:r>
      <w:r w:rsidRPr="00452499">
        <w:rPr>
          <w:b/>
        </w:rPr>
        <w:t>Capable Device</w:t>
      </w:r>
      <w:r w:rsidRPr="00452499">
        <w:t>) to access data over Telstra’s Next G/3G/GPRS networks.</w:t>
      </w:r>
    </w:p>
    <w:p w14:paraId="46495B76" w14:textId="3D5B62FF" w:rsidR="00111D41" w:rsidRDefault="00111D41" w:rsidP="00610B3B">
      <w:pPr>
        <w:pStyle w:val="Heading2"/>
        <w:widowControl w:val="0"/>
        <w:tabs>
          <w:tab w:val="clear" w:pos="837"/>
          <w:tab w:val="num" w:pos="0"/>
        </w:tabs>
        <w:spacing w:before="120" w:after="120"/>
        <w:ind w:left="737"/>
      </w:pPr>
      <w:r w:rsidRPr="00452499">
        <w:lastRenderedPageBreak/>
        <w:t>If you do not meet our credit requirements, we may not supply you with a Telstra Mobile Broadband service.</w:t>
      </w:r>
      <w:r w:rsidR="00847442">
        <w:t xml:space="preserve"> </w:t>
      </w:r>
      <w:r w:rsidRPr="00452499">
        <w:t xml:space="preserve">We will tell you if this happens. </w:t>
      </w:r>
    </w:p>
    <w:p w14:paraId="074698FC" w14:textId="77777777" w:rsidR="00111D41" w:rsidRDefault="00111D41" w:rsidP="00610B3B">
      <w:pPr>
        <w:pStyle w:val="Heading2"/>
        <w:widowControl w:val="0"/>
        <w:tabs>
          <w:tab w:val="clear" w:pos="837"/>
          <w:tab w:val="num" w:pos="0"/>
        </w:tabs>
        <w:spacing w:before="120" w:after="120"/>
        <w:ind w:left="737"/>
      </w:pPr>
      <w:r w:rsidRPr="00452499">
        <w:t>If the other clauses in the Telstra Mobile Section of Our Customer Terms are inconsistent with something in this Telstra Mobile Broadband</w:t>
      </w:r>
      <w:r>
        <w:t xml:space="preserve"> 1xEV-DO to Next G Migration Plans</w:t>
      </w:r>
      <w:r w:rsidRPr="00452499">
        <w:t xml:space="preserve"> section of Our Customer Terms, then this Telstra Mobile Broadband </w:t>
      </w:r>
      <w:r>
        <w:t xml:space="preserve">1xEV-DO to Next G Migration </w:t>
      </w:r>
      <w:r w:rsidRPr="00452499">
        <w:t xml:space="preserve">section applies instead of the other clauses of the Telstra Mobile Section, to </w:t>
      </w:r>
      <w:r>
        <w:t>the extent of the inconsistency.</w:t>
      </w:r>
    </w:p>
    <w:p w14:paraId="3A67AA3A" w14:textId="77777777" w:rsidR="00111D41" w:rsidRPr="00452499" w:rsidRDefault="00111D41" w:rsidP="00610B3B">
      <w:pPr>
        <w:pStyle w:val="Indent1"/>
        <w:keepNext w:val="0"/>
        <w:widowControl w:val="0"/>
        <w:spacing w:before="120" w:after="120"/>
        <w:rPr>
          <w:rFonts w:ascii="Times New Roman" w:hAnsi="Times New Roman"/>
          <w:b w:val="0"/>
          <w:sz w:val="23"/>
        </w:rPr>
      </w:pPr>
      <w:bookmarkStart w:id="3286" w:name="_Toc381381401"/>
      <w:bookmarkStart w:id="3287" w:name="_Toc492289673"/>
      <w:bookmarkStart w:id="3288" w:name="_Toc492241843"/>
      <w:bookmarkStart w:id="3289" w:name="_Toc497150279"/>
      <w:r w:rsidRPr="00452499">
        <w:t>Coverage and handover between networks</w:t>
      </w:r>
      <w:bookmarkEnd w:id="3286"/>
      <w:bookmarkEnd w:id="3287"/>
      <w:bookmarkEnd w:id="3288"/>
      <w:bookmarkEnd w:id="3289"/>
    </w:p>
    <w:p w14:paraId="35FA5321" w14:textId="77777777" w:rsidR="00111D41" w:rsidRPr="00452499" w:rsidRDefault="00111D41" w:rsidP="00610B3B">
      <w:pPr>
        <w:pStyle w:val="Heading2"/>
        <w:widowControl w:val="0"/>
        <w:tabs>
          <w:tab w:val="clear" w:pos="837"/>
          <w:tab w:val="num" w:pos="0"/>
        </w:tabs>
        <w:spacing w:before="120" w:after="120"/>
        <w:ind w:left="737"/>
      </w:pPr>
      <w:r w:rsidRPr="00452499">
        <w:t>For the latest coverage information call Customer Service on 125 111</w:t>
      </w:r>
      <w:r>
        <w:t xml:space="preserve"> (c</w:t>
      </w:r>
      <w:r w:rsidRPr="00452499">
        <w:t>all charges apply</w:t>
      </w:r>
      <w:r>
        <w:t>)</w:t>
      </w:r>
      <w:r w:rsidRPr="00452499">
        <w:t xml:space="preserve"> or visit</w:t>
      </w:r>
      <w:r w:rsidR="00906A75" w:rsidRPr="00906A75">
        <w:rPr>
          <w:rStyle w:val="Hyperlink"/>
        </w:rPr>
        <w:t>http://www.telstra.com.au/mobile/networks/coverage/maps.cfm</w:t>
      </w:r>
      <w:r w:rsidRPr="00452499">
        <w:t>.</w:t>
      </w:r>
    </w:p>
    <w:p w14:paraId="51EFC4FB" w14:textId="5CB924A0" w:rsidR="00111D41" w:rsidRPr="00452499" w:rsidRDefault="00111D41" w:rsidP="00610B3B">
      <w:pPr>
        <w:pStyle w:val="Indent1"/>
        <w:keepNext w:val="0"/>
        <w:widowControl w:val="0"/>
        <w:spacing w:before="120" w:after="120"/>
        <w:rPr>
          <w:rFonts w:ascii="Times New Roman" w:hAnsi="Times New Roman"/>
          <w:b w:val="0"/>
          <w:sz w:val="23"/>
        </w:rPr>
      </w:pPr>
      <w:bookmarkStart w:id="3290" w:name="_Toc381381402"/>
      <w:bookmarkStart w:id="3291" w:name="_Toc492289674"/>
      <w:bookmarkStart w:id="3292" w:name="_Toc492241844"/>
      <w:bookmarkStart w:id="3293" w:name="_Toc497150280"/>
      <w:r w:rsidRPr="00452499">
        <w:t xml:space="preserve">Usage of </w:t>
      </w:r>
      <w:r w:rsidR="00BD3B55">
        <w:t>mobile</w:t>
      </w:r>
      <w:r w:rsidRPr="00452499">
        <w:t xml:space="preserve"> network and devices</w:t>
      </w:r>
      <w:bookmarkEnd w:id="3290"/>
      <w:bookmarkEnd w:id="3291"/>
      <w:bookmarkEnd w:id="3292"/>
      <w:bookmarkEnd w:id="3293"/>
    </w:p>
    <w:p w14:paraId="7664AB8B" w14:textId="687AE888" w:rsidR="00111D41" w:rsidRPr="00452499" w:rsidRDefault="00111D41" w:rsidP="00610B3B">
      <w:pPr>
        <w:pStyle w:val="Heading2"/>
        <w:widowControl w:val="0"/>
        <w:tabs>
          <w:tab w:val="clear" w:pos="837"/>
          <w:tab w:val="num" w:pos="0"/>
        </w:tabs>
        <w:spacing w:before="120" w:after="120"/>
        <w:ind w:left="737"/>
      </w:pPr>
      <w:r w:rsidRPr="00452499">
        <w:t xml:space="preserve">A Capable Device will access data over Telstra’s </w:t>
      </w:r>
      <w:r w:rsidR="00BD3B55">
        <w:t>mobile network</w:t>
      </w:r>
      <w:r w:rsidRPr="00452499">
        <w:t>.</w:t>
      </w:r>
      <w:r w:rsidR="00847442">
        <w:t xml:space="preserve"> </w:t>
      </w:r>
    </w:p>
    <w:p w14:paraId="20CC5402" w14:textId="4813BB9C" w:rsidR="00111D41" w:rsidRPr="00452499" w:rsidRDefault="00111D41" w:rsidP="00610B3B">
      <w:pPr>
        <w:pStyle w:val="Heading2"/>
        <w:widowControl w:val="0"/>
        <w:tabs>
          <w:tab w:val="clear" w:pos="837"/>
          <w:tab w:val="num" w:pos="0"/>
        </w:tabs>
        <w:spacing w:before="120" w:after="120"/>
        <w:ind w:left="737"/>
      </w:pPr>
      <w:r w:rsidRPr="00452499">
        <w:t xml:space="preserve">You must use your Capable Device, your Telstra services and Telstra’s networks in accordance with any minimum hardware and software requirements (details of which are available at </w:t>
      </w:r>
      <w:r w:rsidR="00906A75" w:rsidRPr="00906A75">
        <w:t>www.telstra.com)</w:t>
      </w:r>
      <w:r w:rsidRPr="00452499">
        <w:t>.</w:t>
      </w:r>
      <w:r w:rsidR="00847442">
        <w:t xml:space="preserve"> </w:t>
      </w:r>
      <w:r w:rsidRPr="00452499">
        <w:t>We may terminate your access to our networks if you use any of them to adversely impact the operation and/or other customers’ enjoyment of our networks or if you breach a material term of these terms, in accordance with the General Terms of Our Customer Terms.</w:t>
      </w:r>
      <w:r w:rsidR="00847442">
        <w:t xml:space="preserve"> </w:t>
      </w:r>
      <w:r w:rsidRPr="00452499">
        <w:t>We will tell you before this happens.</w:t>
      </w:r>
    </w:p>
    <w:p w14:paraId="59BFA612" w14:textId="77777777" w:rsidR="00111D41" w:rsidRPr="00452499" w:rsidRDefault="00111D41" w:rsidP="00610B3B">
      <w:pPr>
        <w:pStyle w:val="Heading2"/>
        <w:widowControl w:val="0"/>
        <w:tabs>
          <w:tab w:val="clear" w:pos="837"/>
          <w:tab w:val="num" w:pos="0"/>
        </w:tabs>
        <w:spacing w:before="120" w:after="120"/>
        <w:ind w:left="737"/>
      </w:pPr>
      <w:r w:rsidRPr="00452499">
        <w:t>You must not use your Telstra Mobile Broadband service to connect to the Internet via another internet service provider and unless we advise you otherwise, you must not use your Telstra Mobile Broadband service in connection with any machine-to-machine applications or to establish any point to point data connections with another modem.</w:t>
      </w:r>
    </w:p>
    <w:p w14:paraId="2852D61C" w14:textId="77777777" w:rsidR="00111D41" w:rsidRPr="00452499" w:rsidRDefault="00111D41" w:rsidP="00610B3B">
      <w:pPr>
        <w:pStyle w:val="Heading2"/>
        <w:widowControl w:val="0"/>
        <w:numPr>
          <w:ilvl w:val="0"/>
          <w:numId w:val="0"/>
        </w:numPr>
        <w:spacing w:before="120" w:after="120"/>
        <w:ind w:left="720"/>
        <w:rPr>
          <w:rFonts w:eastAsia="Harmony-Text"/>
          <w:lang w:val="en-US"/>
        </w:rPr>
      </w:pPr>
      <w:r w:rsidRPr="008F4C33">
        <w:rPr>
          <w:rFonts w:ascii="Arial" w:hAnsi="Arial" w:cs="Arial"/>
          <w:sz w:val="18"/>
          <w:szCs w:val="18"/>
        </w:rPr>
        <w:t xml:space="preserve">Note: A machine-to-machine application refers to any automated telemetry, telematics or </w:t>
      </w:r>
      <w:proofErr w:type="spellStart"/>
      <w:r w:rsidRPr="008F4C33">
        <w:rPr>
          <w:rFonts w:ascii="Arial" w:hAnsi="Arial" w:cs="Arial"/>
          <w:sz w:val="18"/>
          <w:szCs w:val="18"/>
        </w:rPr>
        <w:t>telemetrics</w:t>
      </w:r>
      <w:proofErr w:type="spellEnd"/>
      <w:r w:rsidRPr="008F4C33">
        <w:rPr>
          <w:rFonts w:ascii="Arial" w:hAnsi="Arial" w:cs="Arial"/>
          <w:sz w:val="18"/>
          <w:szCs w:val="18"/>
        </w:rPr>
        <w:t xml:space="preserve"> application or service which links two or more systems or devices with a mobile data connection.</w:t>
      </w:r>
    </w:p>
    <w:p w14:paraId="285C6BF0" w14:textId="77777777" w:rsidR="00111D41" w:rsidRDefault="00111D41" w:rsidP="00610B3B">
      <w:pPr>
        <w:pStyle w:val="Heading1"/>
        <w:keepNext w:val="0"/>
        <w:widowControl w:val="0"/>
        <w:spacing w:before="120" w:after="120"/>
      </w:pPr>
      <w:bookmarkStart w:id="3294" w:name="_Toc381381405"/>
      <w:bookmarkStart w:id="3295" w:name="_Toc492289677"/>
      <w:bookmarkStart w:id="3296" w:name="_Toc492241847"/>
      <w:bookmarkStart w:id="3297" w:name="_Toc497150283"/>
      <w:bookmarkStart w:id="3298" w:name="_Toc182294887"/>
      <w:r>
        <w:t>Special Member Plan offer</w:t>
      </w:r>
      <w:bookmarkEnd w:id="3294"/>
      <w:bookmarkEnd w:id="3295"/>
      <w:bookmarkEnd w:id="3296"/>
      <w:bookmarkEnd w:id="3297"/>
      <w:bookmarkEnd w:id="3298"/>
    </w:p>
    <w:p w14:paraId="7CA5AAEE" w14:textId="77777777" w:rsidR="00111D41" w:rsidRPr="001A3E8C" w:rsidRDefault="00111D41" w:rsidP="00610B3B">
      <w:pPr>
        <w:pStyle w:val="Heading2"/>
        <w:widowControl w:val="0"/>
        <w:tabs>
          <w:tab w:val="clear" w:pos="837"/>
          <w:tab w:val="num" w:pos="0"/>
        </w:tabs>
        <w:spacing w:before="120" w:after="120"/>
        <w:ind w:left="737"/>
        <w:rPr>
          <w:rFonts w:eastAsia="Arial Unicode MS"/>
        </w:rPr>
      </w:pPr>
      <w:r>
        <w:t>This offer</w:t>
      </w:r>
      <w:r w:rsidRPr="001A3E8C">
        <w:t xml:space="preserve"> </w:t>
      </w:r>
      <w:r>
        <w:t xml:space="preserve">is available </w:t>
      </w:r>
      <w:r w:rsidRPr="001A3E8C">
        <w:t xml:space="preserve">to eligible customers who receive an individual </w:t>
      </w:r>
      <w:r>
        <w:t xml:space="preserve">notice from us advising them that their existing Telstra post-paid mobile plan will be changed to a monthly Member Plan with one Bonus Option (“Special Member Plan”). </w:t>
      </w:r>
    </w:p>
    <w:p w14:paraId="7A9B5701" w14:textId="4D6A7034" w:rsidR="00111D41" w:rsidRDefault="00111D41" w:rsidP="00610B3B">
      <w:pPr>
        <w:pStyle w:val="Heading2"/>
        <w:widowControl w:val="0"/>
        <w:tabs>
          <w:tab w:val="clear" w:pos="837"/>
          <w:tab w:val="num" w:pos="0"/>
        </w:tabs>
        <w:spacing w:before="120" w:after="120"/>
        <w:ind w:left="737"/>
        <w:rPr>
          <w:lang w:val="en-US"/>
        </w:rPr>
      </w:pPr>
      <w:r>
        <w:rPr>
          <w:lang w:val="en-US"/>
        </w:rPr>
        <w:t>We charge you your chosen monthly spend each month.</w:t>
      </w:r>
      <w:r w:rsidR="00847442">
        <w:rPr>
          <w:lang w:val="en-US"/>
        </w:rPr>
        <w:t xml:space="preserve"> </w:t>
      </w:r>
      <w:r>
        <w:rPr>
          <w:lang w:val="en-US"/>
        </w:rPr>
        <w:t>We also charge you for any call charges beyond your included calls and for other services you use.</w:t>
      </w:r>
    </w:p>
    <w:p w14:paraId="3465CCF5" w14:textId="77777777" w:rsidR="00111D41" w:rsidRDefault="00111D41" w:rsidP="00610B3B">
      <w:pPr>
        <w:pStyle w:val="Heading2"/>
        <w:widowControl w:val="0"/>
        <w:tabs>
          <w:tab w:val="clear" w:pos="837"/>
          <w:tab w:val="num" w:pos="0"/>
        </w:tabs>
        <w:spacing w:before="120" w:after="120"/>
        <w:ind w:left="737"/>
        <w:rPr>
          <w:lang w:val="en-US"/>
        </w:rPr>
      </w:pPr>
      <w:r>
        <w:rPr>
          <w:lang w:val="en-US"/>
        </w:rPr>
        <w:t>You may change your chosen monthly spend or terminate your Special Member Plan at any time by telling us.</w:t>
      </w:r>
    </w:p>
    <w:p w14:paraId="407495C4" w14:textId="77777777" w:rsidR="00111D41" w:rsidRDefault="00111D41" w:rsidP="00610B3B">
      <w:pPr>
        <w:pStyle w:val="Heading2"/>
        <w:widowControl w:val="0"/>
        <w:tabs>
          <w:tab w:val="clear" w:pos="837"/>
          <w:tab w:val="num" w:pos="0"/>
        </w:tabs>
        <w:spacing w:before="120" w:after="120"/>
        <w:ind w:left="737"/>
        <w:rPr>
          <w:lang w:val="en-US"/>
        </w:rPr>
      </w:pPr>
      <w:r>
        <w:rPr>
          <w:lang w:val="en-US"/>
        </w:rPr>
        <w:t>You are not eligible to receive a Monthly Credit.</w:t>
      </w:r>
    </w:p>
    <w:p w14:paraId="53A253F9" w14:textId="44A7A5B6" w:rsidR="00111D41" w:rsidRPr="00764F04" w:rsidRDefault="00111D41" w:rsidP="00610B3B">
      <w:pPr>
        <w:pStyle w:val="Heading2"/>
        <w:widowControl w:val="0"/>
        <w:tabs>
          <w:tab w:val="clear" w:pos="837"/>
          <w:tab w:val="num" w:pos="0"/>
        </w:tabs>
        <w:spacing w:before="120" w:after="120"/>
        <w:ind w:left="737"/>
      </w:pPr>
      <w:r>
        <w:rPr>
          <w:lang w:val="en-US"/>
        </w:rPr>
        <w:t>Eligible Special Member Plan customers can apply for a Mobile Repayment Option.</w:t>
      </w:r>
      <w:r w:rsidR="00847442">
        <w:rPr>
          <w:lang w:val="en-US"/>
        </w:rPr>
        <w:t xml:space="preserve"> </w:t>
      </w:r>
      <w:r>
        <w:rPr>
          <w:lang w:val="en-US"/>
        </w:rPr>
        <w:t xml:space="preserve">The Mobile Repayment Options terms and conditions are set out in </w:t>
      </w:r>
      <w:hyperlink r:id="rId23" w:history="1">
        <w:r>
          <w:rPr>
            <w:rStyle w:val="Hyperlink"/>
            <w:lang w:val="en-US"/>
          </w:rPr>
          <w:t>Part C – Special Promotions of the Telstra Mobile section of Our Customer Terms</w:t>
        </w:r>
      </w:hyperlink>
      <w:r>
        <w:rPr>
          <w:lang w:val="en-US"/>
        </w:rPr>
        <w:t>.</w:t>
      </w:r>
    </w:p>
    <w:p w14:paraId="157C5425" w14:textId="77777777" w:rsidR="00111D41" w:rsidRDefault="00111D41" w:rsidP="00610B3B">
      <w:pPr>
        <w:pStyle w:val="Indent1"/>
        <w:keepNext w:val="0"/>
        <w:widowControl w:val="0"/>
        <w:spacing w:before="120" w:after="120"/>
        <w:rPr>
          <w:lang w:val="en-US"/>
        </w:rPr>
      </w:pPr>
      <w:bookmarkStart w:id="3299" w:name="_Toc381381406"/>
      <w:bookmarkStart w:id="3300" w:name="_Toc492289678"/>
      <w:bookmarkStart w:id="3301" w:name="_Toc492241848"/>
      <w:bookmarkStart w:id="3302" w:name="_Toc497150284"/>
      <w:r>
        <w:rPr>
          <w:lang w:val="en-US"/>
        </w:rPr>
        <w:t>Bonus Option</w:t>
      </w:r>
      <w:bookmarkEnd w:id="3299"/>
      <w:bookmarkEnd w:id="3300"/>
      <w:bookmarkEnd w:id="3301"/>
      <w:bookmarkEnd w:id="3302"/>
    </w:p>
    <w:p w14:paraId="5DB4DD5E" w14:textId="128BDD20" w:rsidR="00111D41" w:rsidRDefault="00111D41" w:rsidP="00610B3B">
      <w:pPr>
        <w:pStyle w:val="Heading2"/>
        <w:widowControl w:val="0"/>
        <w:tabs>
          <w:tab w:val="clear" w:pos="837"/>
          <w:tab w:val="num" w:pos="0"/>
        </w:tabs>
        <w:spacing w:before="120" w:after="120"/>
        <w:ind w:left="737"/>
        <w:rPr>
          <w:lang w:val="en-US"/>
        </w:rPr>
      </w:pPr>
      <w:r>
        <w:rPr>
          <w:lang w:val="en-US"/>
        </w:rPr>
        <w:t xml:space="preserve">The Bonus Option you receive will be either 20 for 10 Night or Free Text described </w:t>
      </w:r>
      <w:r>
        <w:rPr>
          <w:lang w:val="en-US"/>
        </w:rPr>
        <w:lastRenderedPageBreak/>
        <w:t>below.</w:t>
      </w:r>
      <w:r w:rsidRPr="002F2123">
        <w:rPr>
          <w:lang w:val="en-US"/>
        </w:rPr>
        <w:t xml:space="preserve"> </w:t>
      </w:r>
      <w:r>
        <w:rPr>
          <w:lang w:val="en-US"/>
        </w:rPr>
        <w:t>You can change your Bonus Option to any of the Bonus Options described below once in each 30 day period free of charge.</w:t>
      </w:r>
      <w:r w:rsidR="00847442">
        <w:rPr>
          <w:lang w:val="en-US"/>
        </w:rPr>
        <w:t xml:space="preserve"> </w:t>
      </w:r>
      <w:r>
        <w:rPr>
          <w:lang w:val="en-US"/>
        </w:rPr>
        <w:t>Any change you make within 30 days of your previous change will incur a $15.00 (GST incl.) fee.</w:t>
      </w:r>
    </w:p>
    <w:p w14:paraId="7E9D3563" w14:textId="77777777" w:rsidR="00111D41" w:rsidRDefault="00111D41" w:rsidP="00610B3B">
      <w:pPr>
        <w:pStyle w:val="Heading2"/>
        <w:widowControl w:val="0"/>
        <w:tabs>
          <w:tab w:val="clear" w:pos="837"/>
          <w:tab w:val="num" w:pos="0"/>
        </w:tabs>
        <w:spacing w:before="120" w:after="120"/>
        <w:ind w:left="737"/>
        <w:rPr>
          <w:lang w:val="en-US"/>
        </w:rPr>
      </w:pPr>
      <w:r>
        <w:rPr>
          <w:lang w:val="en-US"/>
        </w:rPr>
        <w:t>You may only select the My Hour Bonus Option if you are on a Special Member Plan with a monthly spend of $20 or above.</w:t>
      </w:r>
    </w:p>
    <w:p w14:paraId="701619C9" w14:textId="77777777" w:rsidR="00111D41" w:rsidRDefault="00111D41" w:rsidP="00610B3B">
      <w:pPr>
        <w:pStyle w:val="Heading2"/>
        <w:widowControl w:val="0"/>
        <w:tabs>
          <w:tab w:val="clear" w:pos="837"/>
          <w:tab w:val="num" w:pos="0"/>
        </w:tabs>
        <w:spacing w:before="120" w:after="120"/>
        <w:ind w:left="737"/>
        <w:rPr>
          <w:lang w:val="en-US"/>
        </w:rPr>
      </w:pPr>
      <w:r>
        <w:rPr>
          <w:lang w:val="en-US"/>
        </w:rPr>
        <w:t>The call charges applicable to your Bonus Option will apply instead of the call charges set out in your Special Member Plan.</w:t>
      </w:r>
    </w:p>
    <w:p w14:paraId="1AE839EB" w14:textId="6E8D0D82" w:rsidR="00111D41" w:rsidRDefault="00111D41" w:rsidP="00610B3B">
      <w:pPr>
        <w:pStyle w:val="Heading2"/>
        <w:widowControl w:val="0"/>
        <w:tabs>
          <w:tab w:val="clear" w:pos="837"/>
          <w:tab w:val="num" w:pos="0"/>
        </w:tabs>
        <w:spacing w:before="120" w:after="120"/>
        <w:ind w:left="737"/>
        <w:rPr>
          <w:lang w:val="en-US"/>
        </w:rPr>
      </w:pPr>
      <w:r>
        <w:rPr>
          <w:lang w:val="en-US"/>
        </w:rPr>
        <w:t xml:space="preserve">Our </w:t>
      </w:r>
      <w:proofErr w:type="spellStart"/>
      <w:r>
        <w:rPr>
          <w:lang w:val="en-US"/>
        </w:rPr>
        <w:t>FairPlay</w:t>
      </w:r>
      <w:proofErr w:type="spellEnd"/>
      <w:r>
        <w:rPr>
          <w:lang w:val="en-US"/>
        </w:rPr>
        <w:t xml:space="preserve"> Policy (set out in </w:t>
      </w:r>
      <w:hyperlink r:id="rId24" w:history="1">
        <w:r>
          <w:rPr>
            <w:rStyle w:val="Hyperlink"/>
            <w:lang w:val="en-US"/>
          </w:rPr>
          <w:t>Part A – General of the Telstra Mobile section of Our Customer Terms</w:t>
        </w:r>
      </w:hyperlink>
      <w:r>
        <w:rPr>
          <w:lang w:val="en-US"/>
        </w:rPr>
        <w:t>) applies to these Bonus Options.</w:t>
      </w:r>
    </w:p>
    <w:p w14:paraId="5A02B6A0" w14:textId="77777777" w:rsidR="00111D41" w:rsidRDefault="00111D41" w:rsidP="00610B3B">
      <w:pPr>
        <w:pStyle w:val="Heading2"/>
        <w:widowControl w:val="0"/>
        <w:tabs>
          <w:tab w:val="clear" w:pos="837"/>
          <w:tab w:val="num" w:pos="0"/>
        </w:tabs>
        <w:spacing w:before="120" w:after="120"/>
        <w:ind w:left="737"/>
        <w:rPr>
          <w:lang w:val="en-US"/>
        </w:rPr>
      </w:pPr>
      <w:r>
        <w:rPr>
          <w:lang w:val="en-US"/>
        </w:rPr>
        <w:t xml:space="preserve">The Bonus Options marked in the table with an </w:t>
      </w:r>
      <w:r>
        <w:rPr>
          <w:b/>
          <w:lang w:val="en-US"/>
        </w:rPr>
        <w:t xml:space="preserve">asterisk </w:t>
      </w:r>
      <w:r>
        <w:rPr>
          <w:lang w:val="en-US"/>
        </w:rPr>
        <w:t>do not apply to premium content and information services and to some calls including calls to numbers beginning with 19, 12 or 1800, emergency calls, international and international roaming calls, calls to Optus satellite phones (except where the customer has selected Per Second Saver), diversion calls, value added services (such as reminder and wakeup calls), Dial It Services (weather and time), Operator Assisted calls</w:t>
      </w:r>
      <w:r w:rsidDel="00AA374C">
        <w:rPr>
          <w:lang w:val="en-US"/>
        </w:rPr>
        <w:t xml:space="preserve"> </w:t>
      </w:r>
      <w:r>
        <w:rPr>
          <w:lang w:val="en-US"/>
        </w:rPr>
        <w:t xml:space="preserve">, </w:t>
      </w:r>
      <w:proofErr w:type="spellStart"/>
      <w:r>
        <w:rPr>
          <w:lang w:val="en-US"/>
        </w:rPr>
        <w:t>MessageBank</w:t>
      </w:r>
      <w:proofErr w:type="spellEnd"/>
      <w:r>
        <w:rPr>
          <w:lang w:val="en-US"/>
        </w:rPr>
        <w:t xml:space="preserve"> deposits and retrievals, Memo and </w:t>
      </w:r>
      <w:proofErr w:type="spellStart"/>
      <w:r>
        <w:rPr>
          <w:lang w:val="en-US"/>
        </w:rPr>
        <w:t>PocketNews</w:t>
      </w:r>
      <w:proofErr w:type="spellEnd"/>
      <w:r>
        <w:rPr>
          <w:lang w:val="en-US"/>
        </w:rPr>
        <w:t xml:space="preserve"> and all data calls (such as SMS, </w:t>
      </w:r>
      <w:proofErr w:type="spellStart"/>
      <w:r w:rsidRPr="008C4F10">
        <w:rPr>
          <w:lang w:val="en-US"/>
        </w:rPr>
        <w:t>BigPond</w:t>
      </w:r>
      <w:proofErr w:type="spellEnd"/>
      <w:r w:rsidRPr="008C4F10">
        <w:rPr>
          <w:lang w:val="en-US"/>
        </w:rPr>
        <w:t xml:space="preserve"> Mobile Services (previously known as Telstra Ac</w:t>
      </w:r>
      <w:r>
        <w:rPr>
          <w:lang w:val="en-US"/>
        </w:rPr>
        <w:t xml:space="preserve">tive or WAP), MMS, Push To Talk and </w:t>
      </w:r>
      <w:r w:rsidRPr="008C4F10">
        <w:rPr>
          <w:lang w:val="en-US"/>
        </w:rPr>
        <w:t xml:space="preserve">GPRS </w:t>
      </w:r>
      <w:r>
        <w:rPr>
          <w:lang w:val="en-US"/>
        </w:rPr>
        <w:t>.</w:t>
      </w:r>
    </w:p>
    <w:p w14:paraId="656C0203" w14:textId="729FA936" w:rsidR="00111D41" w:rsidRDefault="00111D41" w:rsidP="00610B3B">
      <w:pPr>
        <w:pStyle w:val="Heading2"/>
        <w:widowControl w:val="0"/>
        <w:tabs>
          <w:tab w:val="clear" w:pos="837"/>
          <w:tab w:val="num" w:pos="700"/>
        </w:tabs>
        <w:spacing w:before="120" w:after="120"/>
        <w:ind w:left="700" w:hanging="700"/>
      </w:pPr>
      <w:r>
        <w:rPr>
          <w:lang w:val="en-US"/>
        </w:rPr>
        <w:t xml:space="preserve">The Bonus Options marked in the table with a </w:t>
      </w:r>
      <w:r>
        <w:rPr>
          <w:b/>
          <w:lang w:val="en-US"/>
        </w:rPr>
        <w:t xml:space="preserve">hash </w:t>
      </w:r>
      <w:r>
        <w:rPr>
          <w:lang w:val="en-US"/>
        </w:rPr>
        <w:t xml:space="preserve">do not apply to some message types including SMS voting, SMS games, International SMS, </w:t>
      </w:r>
      <w:proofErr w:type="spellStart"/>
      <w:r>
        <w:rPr>
          <w:lang w:val="en-US"/>
        </w:rPr>
        <w:t>PocketNews</w:t>
      </w:r>
      <w:proofErr w:type="spellEnd"/>
      <w:r>
        <w:rPr>
          <w:lang w:val="en-US"/>
        </w:rPr>
        <w:t xml:space="preserve">, </w:t>
      </w:r>
      <w:proofErr w:type="spellStart"/>
      <w:r>
        <w:rPr>
          <w:lang w:val="en-US"/>
        </w:rPr>
        <w:t>WebNotes</w:t>
      </w:r>
      <w:proofErr w:type="spellEnd"/>
      <w:r>
        <w:rPr>
          <w:lang w:val="en-US"/>
        </w:rPr>
        <w:t xml:space="preserve">, </w:t>
      </w:r>
      <w:proofErr w:type="spellStart"/>
      <w:r>
        <w:rPr>
          <w:lang w:val="en-US"/>
        </w:rPr>
        <w:t>MobileFun</w:t>
      </w:r>
      <w:proofErr w:type="spellEnd"/>
      <w:r>
        <w:rPr>
          <w:lang w:val="en-US"/>
        </w:rPr>
        <w:t>, SMS Access Manager, Online SMS Business, some SMS Chat, some Instant Messaging Services, Video Messaging (MMS) and content MMS.</w:t>
      </w:r>
    </w:p>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08"/>
      </w:tblGrid>
      <w:tr w:rsidR="00111D41" w:rsidRPr="00726DBD" w14:paraId="571AC088" w14:textId="77777777" w:rsidTr="00663A9D">
        <w:trPr>
          <w:tblHeader/>
        </w:trPr>
        <w:tc>
          <w:tcPr>
            <w:tcW w:w="2268" w:type="dxa"/>
            <w:shd w:val="clear" w:color="auto" w:fill="D9D9D9" w:themeFill="background1" w:themeFillShade="D9"/>
          </w:tcPr>
          <w:p w14:paraId="7B96207A" w14:textId="77777777" w:rsidR="00111D41" w:rsidRPr="00663A9D" w:rsidRDefault="00111D41" w:rsidP="00610B3B">
            <w:pPr>
              <w:spacing w:before="120" w:after="120"/>
            </w:pPr>
            <w:r w:rsidRPr="00663A9D">
              <w:t>Bonus Option</w:t>
            </w:r>
          </w:p>
        </w:tc>
        <w:tc>
          <w:tcPr>
            <w:tcW w:w="5608" w:type="dxa"/>
            <w:shd w:val="clear" w:color="auto" w:fill="D9D9D9" w:themeFill="background1" w:themeFillShade="D9"/>
          </w:tcPr>
          <w:p w14:paraId="4968DE08" w14:textId="77777777" w:rsidR="00111D41" w:rsidRPr="00663A9D" w:rsidRDefault="00111D41" w:rsidP="00610B3B">
            <w:pPr>
              <w:spacing w:before="120" w:after="120"/>
            </w:pPr>
            <w:r w:rsidRPr="00663A9D">
              <w:t>Description</w:t>
            </w:r>
          </w:p>
        </w:tc>
      </w:tr>
      <w:tr w:rsidR="00111D41" w:rsidRPr="00726DBD" w14:paraId="0B9E96A5" w14:textId="77777777" w:rsidTr="00992250">
        <w:tc>
          <w:tcPr>
            <w:tcW w:w="2268" w:type="dxa"/>
          </w:tcPr>
          <w:p w14:paraId="38590343" w14:textId="77777777" w:rsidR="00111D41" w:rsidRPr="00663A9D" w:rsidRDefault="00111D41" w:rsidP="00610B3B">
            <w:pPr>
              <w:spacing w:before="120" w:after="120"/>
            </w:pPr>
            <w:r w:rsidRPr="00663A9D">
              <w:t>20c for 10 min Night*</w:t>
            </w:r>
          </w:p>
        </w:tc>
        <w:tc>
          <w:tcPr>
            <w:tcW w:w="5608" w:type="dxa"/>
          </w:tcPr>
          <w:p w14:paraId="49DF03B8" w14:textId="722B81E9" w:rsidR="00111D41" w:rsidRPr="00663A9D" w:rsidRDefault="00111D41" w:rsidP="00610B3B">
            <w:pPr>
              <w:spacing w:before="120" w:after="120"/>
            </w:pPr>
            <w:r w:rsidRPr="00663A9D">
              <w:t>You will be charged 20¢ for the first 10 minutes (or part thereof) of each voice call to mobiles in Australia between 8pm and 7am, 7 days a week.</w:t>
            </w:r>
            <w:r w:rsidR="00847442">
              <w:t xml:space="preserve"> </w:t>
            </w:r>
            <w:r w:rsidRPr="00663A9D">
              <w:t>After the first 10 minutes, standard call rates apply.</w:t>
            </w:r>
          </w:p>
        </w:tc>
      </w:tr>
      <w:tr w:rsidR="00111D41" w:rsidRPr="00726DBD" w14:paraId="1AB8FB6A" w14:textId="77777777" w:rsidTr="00992250">
        <w:tc>
          <w:tcPr>
            <w:tcW w:w="2268" w:type="dxa"/>
          </w:tcPr>
          <w:p w14:paraId="5E05E186" w14:textId="77777777" w:rsidR="00111D41" w:rsidRPr="00663A9D" w:rsidRDefault="00111D41" w:rsidP="00610B3B">
            <w:pPr>
              <w:spacing w:before="120" w:after="120"/>
            </w:pPr>
            <w:r w:rsidRPr="00663A9D">
              <w:t>Free 24/7*</w:t>
            </w:r>
          </w:p>
        </w:tc>
        <w:tc>
          <w:tcPr>
            <w:tcW w:w="5608" w:type="dxa"/>
          </w:tcPr>
          <w:p w14:paraId="22A9CA9E" w14:textId="0A23CD3F" w:rsidR="00111D41" w:rsidRPr="00663A9D" w:rsidRDefault="00111D41" w:rsidP="00610B3B">
            <w:pPr>
              <w:spacing w:before="120" w:after="120"/>
            </w:pPr>
            <w:r w:rsidRPr="00663A9D">
              <w:t>You can choose one fixed line or Telstra mobile number and voice calls to that number in Australia will be free for the first three minutes, 24 hours a day, 7 days a week.</w:t>
            </w:r>
            <w:r w:rsidR="00847442">
              <w:t xml:space="preserve"> </w:t>
            </w:r>
            <w:r w:rsidRPr="00663A9D">
              <w:t>After the first 3 minutes, standard call rates apply.</w:t>
            </w:r>
          </w:p>
          <w:p w14:paraId="66CEC951" w14:textId="77777777" w:rsidR="00111D41" w:rsidRPr="00663A9D" w:rsidRDefault="00111D41" w:rsidP="00610B3B">
            <w:pPr>
              <w:spacing w:before="120" w:after="120"/>
            </w:pPr>
            <w:r w:rsidRPr="00663A9D">
              <w:t xml:space="preserve">The fees for this option are set out below. </w:t>
            </w:r>
          </w:p>
          <w:p w14:paraId="260E11ED" w14:textId="77777777" w:rsidR="00111D41" w:rsidRPr="00663A9D" w:rsidRDefault="00111D41" w:rsidP="00610B3B">
            <w:pPr>
              <w:spacing w:before="120" w:after="120"/>
            </w:pPr>
            <w:r w:rsidRPr="00663A9D">
              <w:t xml:space="preserve">Initial set up fee (choice of eligible number) – $3.00 (GST incl) </w:t>
            </w:r>
          </w:p>
          <w:p w14:paraId="04D2815A" w14:textId="77777777" w:rsidR="00111D41" w:rsidRPr="00663A9D" w:rsidRDefault="00111D41" w:rsidP="00610B3B">
            <w:pPr>
              <w:spacing w:before="120" w:after="120"/>
            </w:pPr>
            <w:r w:rsidRPr="00663A9D">
              <w:t>Charge for changes to the chosen Free 24/7 number – $3.00 (GST incl)</w:t>
            </w:r>
          </w:p>
        </w:tc>
      </w:tr>
      <w:tr w:rsidR="00111D41" w:rsidRPr="00726DBD" w14:paraId="183F2CF0" w14:textId="77777777" w:rsidTr="00992250">
        <w:tc>
          <w:tcPr>
            <w:tcW w:w="2268" w:type="dxa"/>
          </w:tcPr>
          <w:p w14:paraId="4591E14E" w14:textId="77777777" w:rsidR="00111D41" w:rsidRPr="00663A9D" w:rsidRDefault="00111D41" w:rsidP="00610B3B">
            <w:pPr>
              <w:spacing w:before="120" w:after="120"/>
            </w:pPr>
            <w:r w:rsidRPr="00663A9D">
              <w:t>Free Text#</w:t>
            </w:r>
          </w:p>
        </w:tc>
        <w:tc>
          <w:tcPr>
            <w:tcW w:w="5608" w:type="dxa"/>
          </w:tcPr>
          <w:p w14:paraId="087D5856" w14:textId="1A859845" w:rsidR="00111D41" w:rsidRPr="00663A9D" w:rsidRDefault="00111D41" w:rsidP="00610B3B">
            <w:pPr>
              <w:spacing w:before="120" w:after="120"/>
            </w:pPr>
            <w:r w:rsidRPr="00663A9D">
              <w:t xml:space="preserve">You will receive free of charge the first 200 SMS messages sent from your phone to any Telstra mobile in </w:t>
            </w:r>
            <w:r w:rsidRPr="00663A9D">
              <w:lastRenderedPageBreak/>
              <w:t>Australia between 8pm and 7am each night.</w:t>
            </w:r>
            <w:r w:rsidR="00847442">
              <w:t xml:space="preserve"> </w:t>
            </w:r>
            <w:r w:rsidRPr="00663A9D">
              <w:t>You will only be charged 15c to send SMS to Telstra mobiles in Australia and other mobiles on other networks in Australia at all times.</w:t>
            </w:r>
          </w:p>
          <w:p w14:paraId="4BB29D67" w14:textId="77777777" w:rsidR="00111D41" w:rsidRPr="00663A9D" w:rsidRDefault="00111D41" w:rsidP="00610B3B">
            <w:pPr>
              <w:spacing w:before="120" w:after="120"/>
            </w:pPr>
            <w:r w:rsidRPr="00663A9D">
              <w:t xml:space="preserve">If you choose or change this option part way through your bill cycle, the Free Text credit will be adjusted on a pro-rata basis. </w:t>
            </w:r>
          </w:p>
          <w:p w14:paraId="1E4D612C" w14:textId="77777777" w:rsidR="00111D41" w:rsidRPr="00663A9D" w:rsidRDefault="00111D41" w:rsidP="00610B3B">
            <w:pPr>
              <w:spacing w:before="120" w:after="120"/>
            </w:pPr>
            <w:r w:rsidRPr="00663A9D">
              <w:t>Your choice of this option may not take effect for up to 36 hours. You will be charged at standard SMS rates for any SMS you send before the option takes effect.</w:t>
            </w:r>
          </w:p>
          <w:p w14:paraId="199585EA" w14:textId="77777777" w:rsidR="00111D41" w:rsidRPr="00663A9D" w:rsidRDefault="00111D41" w:rsidP="00610B3B">
            <w:pPr>
              <w:spacing w:before="120" w:after="120"/>
            </w:pPr>
            <w:r w:rsidRPr="00663A9D">
              <w:t xml:space="preserve">Unused free SMS each night are forfeited. </w:t>
            </w:r>
          </w:p>
        </w:tc>
      </w:tr>
      <w:tr w:rsidR="00111D41" w:rsidRPr="00726DBD" w14:paraId="25B3967D" w14:textId="77777777" w:rsidTr="00992250">
        <w:tc>
          <w:tcPr>
            <w:tcW w:w="2268" w:type="dxa"/>
          </w:tcPr>
          <w:p w14:paraId="4AABBF3D" w14:textId="77777777" w:rsidR="00111D41" w:rsidRPr="00663A9D" w:rsidRDefault="00111D41" w:rsidP="00610B3B">
            <w:pPr>
              <w:spacing w:before="120" w:after="120"/>
            </w:pPr>
            <w:r w:rsidRPr="00663A9D">
              <w:lastRenderedPageBreak/>
              <w:t>Per Second Saver*</w:t>
            </w:r>
          </w:p>
        </w:tc>
        <w:tc>
          <w:tcPr>
            <w:tcW w:w="5608" w:type="dxa"/>
          </w:tcPr>
          <w:p w14:paraId="39D46F03" w14:textId="122F5341" w:rsidR="00111D41" w:rsidRPr="00663A9D" w:rsidRDefault="00111D41" w:rsidP="00610B3B">
            <w:pPr>
              <w:spacing w:before="120" w:after="120"/>
            </w:pPr>
            <w:r w:rsidRPr="00663A9D">
              <w:t>Your voice calls will be charged on a per second basis, as set out in the charges table below.</w:t>
            </w:r>
            <w:r w:rsidR="00847442">
              <w:t xml:space="preserve"> </w:t>
            </w:r>
            <w:r w:rsidRPr="00663A9D">
              <w:t>A 27 cent connection fee applies per call.</w:t>
            </w:r>
          </w:p>
        </w:tc>
      </w:tr>
      <w:tr w:rsidR="00111D41" w:rsidRPr="00726DBD" w14:paraId="7A0AC33A" w14:textId="77777777" w:rsidTr="00992250">
        <w:tc>
          <w:tcPr>
            <w:tcW w:w="2268" w:type="dxa"/>
            <w:tcBorders>
              <w:top w:val="single" w:sz="4" w:space="0" w:color="auto"/>
              <w:left w:val="single" w:sz="4" w:space="0" w:color="auto"/>
              <w:bottom w:val="single" w:sz="4" w:space="0" w:color="auto"/>
              <w:right w:val="single" w:sz="4" w:space="0" w:color="auto"/>
            </w:tcBorders>
          </w:tcPr>
          <w:p w14:paraId="75A10F6D" w14:textId="77777777" w:rsidR="00111D41" w:rsidRPr="00663A9D" w:rsidRDefault="00111D41" w:rsidP="00610B3B">
            <w:pPr>
              <w:spacing w:before="120" w:after="120"/>
            </w:pPr>
            <w:r w:rsidRPr="00663A9D">
              <w:t>My Hour*</w:t>
            </w:r>
          </w:p>
        </w:tc>
        <w:tc>
          <w:tcPr>
            <w:tcW w:w="5608" w:type="dxa"/>
            <w:tcBorders>
              <w:top w:val="single" w:sz="4" w:space="0" w:color="auto"/>
              <w:left w:val="single" w:sz="4" w:space="0" w:color="auto"/>
              <w:bottom w:val="single" w:sz="4" w:space="0" w:color="auto"/>
              <w:right w:val="single" w:sz="4" w:space="0" w:color="auto"/>
            </w:tcBorders>
          </w:tcPr>
          <w:p w14:paraId="3ED9B685" w14:textId="77777777" w:rsidR="00111D41" w:rsidRPr="00663A9D" w:rsidRDefault="00111D41" w:rsidP="00610B3B">
            <w:pPr>
              <w:spacing w:before="120" w:after="120"/>
            </w:pPr>
            <w:r w:rsidRPr="00663A9D">
              <w:t>You can choose any hour and receive the first 20 minutes of each voice call you make (or start) in that hour to any telephone number in Australia – free of charge.</w:t>
            </w:r>
          </w:p>
          <w:p w14:paraId="413BD1C6" w14:textId="77777777" w:rsidR="00111D41" w:rsidRPr="00663A9D" w:rsidRDefault="00111D41" w:rsidP="00610B3B">
            <w:pPr>
              <w:spacing w:before="120" w:after="120"/>
            </w:pPr>
            <w:r w:rsidRPr="00663A9D">
              <w:t xml:space="preserve">After the first 20 minutes, standard call rates apply. </w:t>
            </w:r>
          </w:p>
          <w:p w14:paraId="2EEB8162" w14:textId="3C99A354" w:rsidR="00111D41" w:rsidRPr="00663A9D" w:rsidRDefault="00111D41" w:rsidP="00610B3B">
            <w:pPr>
              <w:spacing w:before="120" w:after="120"/>
            </w:pPr>
            <w:r w:rsidRPr="00663A9D">
              <w:t>A $15 fee applies if you change your chosen hour more than once in a 30-day period.</w:t>
            </w:r>
            <w:r w:rsidR="00847442">
              <w:t xml:space="preserve"> </w:t>
            </w:r>
            <w:r w:rsidRPr="00663A9D">
              <w:t>Any change to your chosen hour will take effect from 12:00am on the day that the change was made.</w:t>
            </w:r>
          </w:p>
          <w:p w14:paraId="1BCF4806" w14:textId="6D1BA8A0" w:rsidR="00111D41" w:rsidRPr="00663A9D" w:rsidRDefault="00111D41" w:rsidP="00610B3B">
            <w:pPr>
              <w:spacing w:before="120" w:after="120"/>
            </w:pPr>
            <w:r w:rsidRPr="00663A9D">
              <w:t>Calls may appear on your bill out of order or on a later bill due to network outages, billing systems and other factors.</w:t>
            </w:r>
            <w:r w:rsidR="00847442">
              <w:t xml:space="preserve"> </w:t>
            </w:r>
            <w:r w:rsidRPr="00663A9D">
              <w:t>This may affect the application of reduced call rates in your chosen “My Hour”.</w:t>
            </w:r>
          </w:p>
        </w:tc>
      </w:tr>
      <w:tr w:rsidR="00111D41" w:rsidRPr="00726DBD" w14:paraId="6FD50C43" w14:textId="77777777" w:rsidTr="00992250">
        <w:tc>
          <w:tcPr>
            <w:tcW w:w="2268" w:type="dxa"/>
            <w:tcBorders>
              <w:top w:val="single" w:sz="4" w:space="0" w:color="auto"/>
              <w:left w:val="single" w:sz="4" w:space="0" w:color="auto"/>
              <w:bottom w:val="single" w:sz="4" w:space="0" w:color="auto"/>
              <w:right w:val="single" w:sz="4" w:space="0" w:color="auto"/>
            </w:tcBorders>
          </w:tcPr>
          <w:p w14:paraId="09F078FE" w14:textId="77777777" w:rsidR="00111D41" w:rsidRPr="00663A9D" w:rsidRDefault="00111D41" w:rsidP="00610B3B">
            <w:pPr>
              <w:spacing w:before="120" w:after="120"/>
            </w:pPr>
            <w:r w:rsidRPr="00663A9D">
              <w:t>Free 50 Text#</w:t>
            </w:r>
          </w:p>
        </w:tc>
        <w:tc>
          <w:tcPr>
            <w:tcW w:w="5608" w:type="dxa"/>
            <w:tcBorders>
              <w:top w:val="single" w:sz="4" w:space="0" w:color="auto"/>
              <w:left w:val="single" w:sz="4" w:space="0" w:color="auto"/>
              <w:bottom w:val="single" w:sz="4" w:space="0" w:color="auto"/>
              <w:right w:val="single" w:sz="4" w:space="0" w:color="auto"/>
            </w:tcBorders>
          </w:tcPr>
          <w:p w14:paraId="695E518F" w14:textId="77777777" w:rsidR="00111D41" w:rsidRPr="00663A9D" w:rsidRDefault="00111D41" w:rsidP="00610B3B">
            <w:pPr>
              <w:spacing w:before="120" w:after="120"/>
            </w:pPr>
            <w:r w:rsidRPr="00663A9D">
              <w:t>You will receive free of charge each month the first 50 text messages to a mobile on any network in Australia, or the first 50 Talking Text messages to an eligible Telstra home phone.</w:t>
            </w:r>
          </w:p>
          <w:p w14:paraId="626BB802" w14:textId="77777777" w:rsidR="00111D41" w:rsidRPr="00663A9D" w:rsidRDefault="00111D41" w:rsidP="00610B3B">
            <w:pPr>
              <w:spacing w:before="120" w:after="120"/>
            </w:pPr>
            <w:r w:rsidRPr="00663A9D">
              <w:t xml:space="preserve">[If you choose or change this option part way through your bill cycle, the Free 50 Text credit will be adjusted on a pro-rata basis. </w:t>
            </w:r>
          </w:p>
          <w:p w14:paraId="597F157E" w14:textId="77777777" w:rsidR="00111D41" w:rsidRPr="00663A9D" w:rsidRDefault="00111D41" w:rsidP="00610B3B">
            <w:pPr>
              <w:spacing w:before="120" w:after="120"/>
            </w:pPr>
            <w:r w:rsidRPr="00663A9D">
              <w:t xml:space="preserve">Your choice of this option may not take effect for up to 24 hours. You will be charged at standard SMS rates for any SMS you send before the option takes effect. </w:t>
            </w:r>
          </w:p>
          <w:p w14:paraId="7B686AC5" w14:textId="77777777" w:rsidR="00111D41" w:rsidRPr="00663A9D" w:rsidRDefault="00111D41" w:rsidP="00610B3B">
            <w:pPr>
              <w:spacing w:before="120" w:after="120"/>
            </w:pPr>
            <w:r w:rsidRPr="00663A9D">
              <w:lastRenderedPageBreak/>
              <w:t>Unused free SMS are forfeited.</w:t>
            </w:r>
          </w:p>
        </w:tc>
      </w:tr>
    </w:tbl>
    <w:p w14:paraId="5B445A8D" w14:textId="77777777" w:rsidR="00111D41" w:rsidRDefault="00111D41" w:rsidP="00610B3B">
      <w:pPr>
        <w:pStyle w:val="Heading2"/>
        <w:widowControl w:val="0"/>
        <w:numPr>
          <w:ilvl w:val="0"/>
          <w:numId w:val="0"/>
        </w:numPr>
        <w:spacing w:before="120" w:after="120"/>
        <w:ind w:left="100"/>
      </w:pPr>
    </w:p>
    <w:p w14:paraId="6852C8EF" w14:textId="77777777" w:rsidR="00111D41" w:rsidRDefault="00111D41" w:rsidP="00610B3B">
      <w:pPr>
        <w:pStyle w:val="Indent1"/>
        <w:keepNext w:val="0"/>
        <w:widowControl w:val="0"/>
        <w:spacing w:before="120" w:after="120"/>
        <w:rPr>
          <w:lang w:val="en-US"/>
        </w:rPr>
      </w:pPr>
      <w:bookmarkStart w:id="3303" w:name="_Toc381381407"/>
      <w:bookmarkStart w:id="3304" w:name="_Toc492289679"/>
      <w:bookmarkStart w:id="3305" w:name="_Toc492241849"/>
      <w:bookmarkStart w:id="3306" w:name="_Toc497150285"/>
      <w:r>
        <w:rPr>
          <w:lang w:val="en-US"/>
        </w:rPr>
        <w:t>Changing your monthly spend</w:t>
      </w:r>
      <w:bookmarkEnd w:id="3303"/>
      <w:bookmarkEnd w:id="3304"/>
      <w:bookmarkEnd w:id="3305"/>
      <w:bookmarkEnd w:id="3306"/>
    </w:p>
    <w:p w14:paraId="4AF36060" w14:textId="77777777" w:rsidR="00111D41" w:rsidRDefault="00111D41" w:rsidP="00610B3B">
      <w:pPr>
        <w:pStyle w:val="Heading2"/>
        <w:widowControl w:val="0"/>
        <w:tabs>
          <w:tab w:val="clear" w:pos="837"/>
          <w:tab w:val="num" w:pos="0"/>
        </w:tabs>
        <w:spacing w:before="120" w:after="120"/>
        <w:ind w:left="737"/>
        <w:rPr>
          <w:lang w:val="en-US"/>
        </w:rPr>
      </w:pPr>
      <w:r>
        <w:rPr>
          <w:lang w:val="en-US"/>
        </w:rPr>
        <w:t xml:space="preserve">You may change your original monthly spend at any time. If your Special Member Plan is no longer available when you wish to change your monthly spend, you will need to move to any other current plan available at the time. </w:t>
      </w:r>
    </w:p>
    <w:p w14:paraId="75C51DC3" w14:textId="77777777" w:rsidR="00111D41" w:rsidRDefault="00111D41" w:rsidP="00610B3B">
      <w:pPr>
        <w:pStyle w:val="Indent1"/>
        <w:keepNext w:val="0"/>
        <w:widowControl w:val="0"/>
        <w:spacing w:before="120" w:after="120"/>
        <w:rPr>
          <w:lang w:val="en-US"/>
        </w:rPr>
      </w:pPr>
      <w:bookmarkStart w:id="3307" w:name="_Toc381381408"/>
      <w:bookmarkStart w:id="3308" w:name="_Toc492289680"/>
      <w:bookmarkStart w:id="3309" w:name="_Toc492241850"/>
      <w:bookmarkStart w:id="3310" w:name="_Toc497150286"/>
      <w:r>
        <w:rPr>
          <w:lang w:val="en-US"/>
        </w:rPr>
        <w:t>At the end of your monthly contract term</w:t>
      </w:r>
      <w:bookmarkEnd w:id="3307"/>
      <w:bookmarkEnd w:id="3308"/>
      <w:bookmarkEnd w:id="3309"/>
      <w:bookmarkEnd w:id="3310"/>
    </w:p>
    <w:p w14:paraId="2613A858" w14:textId="77777777" w:rsidR="00111D41" w:rsidRDefault="00111D41" w:rsidP="00610B3B">
      <w:pPr>
        <w:pStyle w:val="Heading2"/>
        <w:widowControl w:val="0"/>
        <w:tabs>
          <w:tab w:val="clear" w:pos="837"/>
          <w:tab w:val="num" w:pos="0"/>
        </w:tabs>
        <w:spacing w:before="120" w:after="120"/>
        <w:ind w:left="737"/>
        <w:rPr>
          <w:lang w:val="en-US"/>
        </w:rPr>
      </w:pPr>
      <w:r>
        <w:rPr>
          <w:lang w:val="en-US"/>
        </w:rPr>
        <w:t>If your Special Member Plan or Bonus Option is no longer available at the end of your monthly contract term, we may roll your service or Bonus Option onto any other current plan or Bonus Option that we reasonably think is comparable. We will tell you before this happens.</w:t>
      </w:r>
    </w:p>
    <w:p w14:paraId="5B2DFE06" w14:textId="77777777" w:rsidR="00111D41" w:rsidRDefault="00111D41" w:rsidP="00610B3B">
      <w:pPr>
        <w:pStyle w:val="Indent1"/>
        <w:keepNext w:val="0"/>
        <w:widowControl w:val="0"/>
        <w:spacing w:before="120" w:after="120"/>
        <w:rPr>
          <w:lang w:val="en-US"/>
        </w:rPr>
      </w:pPr>
      <w:bookmarkStart w:id="3311" w:name="_Toc381381409"/>
      <w:bookmarkStart w:id="3312" w:name="_Toc492289681"/>
      <w:bookmarkStart w:id="3313" w:name="_Toc492241851"/>
      <w:bookmarkStart w:id="3314" w:name="_Toc497150287"/>
      <w:r>
        <w:rPr>
          <w:lang w:val="en-US"/>
        </w:rPr>
        <w:t>Charges</w:t>
      </w:r>
      <w:bookmarkEnd w:id="3311"/>
      <w:bookmarkEnd w:id="3312"/>
      <w:bookmarkEnd w:id="3313"/>
      <w:bookmarkEnd w:id="3314"/>
      <w:r>
        <w:rPr>
          <w:lang w:val="en-US"/>
        </w:rPr>
        <w:t xml:space="preserve"> </w:t>
      </w:r>
    </w:p>
    <w:p w14:paraId="0E772604" w14:textId="38B3C744" w:rsidR="00111D41" w:rsidRDefault="00111D41" w:rsidP="00610B3B">
      <w:pPr>
        <w:pStyle w:val="Heading2"/>
        <w:widowControl w:val="0"/>
        <w:tabs>
          <w:tab w:val="clear" w:pos="837"/>
          <w:tab w:val="num" w:pos="0"/>
        </w:tabs>
        <w:spacing w:before="120" w:after="120"/>
        <w:ind w:left="737"/>
      </w:pPr>
      <w:r>
        <w:rPr>
          <w:lang w:val="en-US"/>
        </w:rPr>
        <w:t>We charge you the following call charges.</w:t>
      </w:r>
      <w:r w:rsidR="00847442">
        <w:rPr>
          <w:lang w:val="en-US"/>
        </w:rPr>
        <w:t xml:space="preserve"> </w:t>
      </w:r>
      <w:r>
        <w:rPr>
          <w:lang w:val="en-US"/>
        </w:rPr>
        <w:t>Any unused included calls are forfeited at the end of each month.</w:t>
      </w:r>
      <w:r w:rsidR="00847442">
        <w:rPr>
          <w:lang w:val="en-US"/>
        </w:rPr>
        <w:t xml:space="preserve"> </w:t>
      </w:r>
      <w:r>
        <w:rPr>
          <w:lang w:val="en-US"/>
        </w:rPr>
        <w:t xml:space="preserve">Included voice calls marked in the table with a </w:t>
      </w:r>
      <w:r>
        <w:rPr>
          <w:b/>
          <w:bCs w:val="0"/>
          <w:lang w:val="en-US"/>
        </w:rPr>
        <w:t>hash</w:t>
      </w:r>
      <w:r>
        <w:rPr>
          <w:lang w:val="en-US"/>
        </w:rPr>
        <w:t xml:space="preserve"> do not include some call types including calls to 1234 service, directory assistance calls to 1223, calls to Call Connect, third party content charges, and international roaming calls.</w:t>
      </w:r>
    </w:p>
    <w:p w14:paraId="0BFA2845" w14:textId="77777777" w:rsidR="00111D41" w:rsidRDefault="00111D41" w:rsidP="00610B3B">
      <w:pPr>
        <w:pStyle w:val="Heading2"/>
        <w:widowControl w:val="0"/>
        <w:numPr>
          <w:ilvl w:val="0"/>
          <w:numId w:val="0"/>
        </w:numPr>
        <w:spacing w:before="120" w:after="120"/>
        <w:ind w:left="100"/>
        <w:sectPr w:rsidR="00111D41" w:rsidSect="00F957F8">
          <w:headerReference w:type="default" r:id="rId25"/>
          <w:footerReference w:type="even" r:id="rId26"/>
          <w:footerReference w:type="default" r:id="rId27"/>
          <w:headerReference w:type="first" r:id="rId28"/>
          <w:footerReference w:type="first" r:id="rId29"/>
          <w:pgSz w:w="11906" w:h="16838"/>
          <w:pgMar w:top="1418" w:right="1418" w:bottom="1418" w:left="1418" w:header="624" w:footer="454" w:gutter="0"/>
          <w:cols w:space="720"/>
          <w:docGrid w:linePitch="313"/>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0"/>
        <w:gridCol w:w="768"/>
        <w:gridCol w:w="683"/>
        <w:gridCol w:w="853"/>
        <w:gridCol w:w="683"/>
        <w:gridCol w:w="938"/>
        <w:gridCol w:w="683"/>
        <w:gridCol w:w="938"/>
        <w:gridCol w:w="683"/>
        <w:gridCol w:w="938"/>
        <w:gridCol w:w="683"/>
      </w:tblGrid>
      <w:tr w:rsidR="00111D41" w:rsidRPr="00A568AE" w14:paraId="49AA113E" w14:textId="77777777" w:rsidTr="00663A9D">
        <w:trPr>
          <w:tblHeader/>
        </w:trPr>
        <w:tc>
          <w:tcPr>
            <w:tcW w:w="960" w:type="pct"/>
            <w:shd w:val="clear" w:color="auto" w:fill="D9D9D9" w:themeFill="background1" w:themeFillShade="D9"/>
            <w:vAlign w:val="center"/>
          </w:tcPr>
          <w:p w14:paraId="16E7971E" w14:textId="77777777" w:rsidR="00111D41" w:rsidRPr="00663A9D" w:rsidRDefault="00111D41" w:rsidP="00610B3B">
            <w:pPr>
              <w:widowControl w:val="0"/>
              <w:spacing w:before="120" w:after="120"/>
            </w:pPr>
            <w:r w:rsidRPr="00663A9D">
              <w:lastRenderedPageBreak/>
              <w:t>Special Member Plans</w:t>
            </w:r>
          </w:p>
        </w:tc>
        <w:tc>
          <w:tcPr>
            <w:tcW w:w="788" w:type="pct"/>
            <w:gridSpan w:val="2"/>
            <w:shd w:val="clear" w:color="auto" w:fill="D9D9D9" w:themeFill="background1" w:themeFillShade="D9"/>
          </w:tcPr>
          <w:p w14:paraId="4D9D0847" w14:textId="77777777" w:rsidR="00111D41" w:rsidRPr="00663A9D" w:rsidRDefault="00111D41" w:rsidP="00610B3B">
            <w:pPr>
              <w:widowControl w:val="0"/>
              <w:spacing w:before="120" w:after="120"/>
            </w:pPr>
            <w:r w:rsidRPr="00663A9D">
              <w:t xml:space="preserve">10 </w:t>
            </w:r>
          </w:p>
        </w:tc>
        <w:tc>
          <w:tcPr>
            <w:tcW w:w="788" w:type="pct"/>
            <w:gridSpan w:val="2"/>
            <w:shd w:val="clear" w:color="auto" w:fill="D9D9D9" w:themeFill="background1" w:themeFillShade="D9"/>
            <w:vAlign w:val="center"/>
          </w:tcPr>
          <w:p w14:paraId="1C537658" w14:textId="77777777" w:rsidR="00111D41" w:rsidRPr="00663A9D" w:rsidRDefault="00111D41" w:rsidP="00610B3B">
            <w:pPr>
              <w:widowControl w:val="0"/>
              <w:spacing w:before="120" w:after="120"/>
            </w:pPr>
            <w:r w:rsidRPr="00663A9D">
              <w:t>20</w:t>
            </w:r>
          </w:p>
        </w:tc>
        <w:tc>
          <w:tcPr>
            <w:tcW w:w="824" w:type="pct"/>
            <w:gridSpan w:val="2"/>
            <w:shd w:val="clear" w:color="auto" w:fill="D9D9D9" w:themeFill="background1" w:themeFillShade="D9"/>
            <w:vAlign w:val="center"/>
          </w:tcPr>
          <w:p w14:paraId="48EFCCAF" w14:textId="77777777" w:rsidR="00111D41" w:rsidRPr="00663A9D" w:rsidRDefault="00111D41" w:rsidP="00610B3B">
            <w:pPr>
              <w:widowControl w:val="0"/>
              <w:spacing w:before="120" w:after="120"/>
            </w:pPr>
            <w:r w:rsidRPr="00663A9D">
              <w:t>30</w:t>
            </w:r>
          </w:p>
        </w:tc>
        <w:tc>
          <w:tcPr>
            <w:tcW w:w="853" w:type="pct"/>
            <w:gridSpan w:val="2"/>
            <w:shd w:val="clear" w:color="auto" w:fill="D9D9D9" w:themeFill="background1" w:themeFillShade="D9"/>
            <w:vAlign w:val="center"/>
          </w:tcPr>
          <w:p w14:paraId="328C30B0" w14:textId="77777777" w:rsidR="00111D41" w:rsidRPr="00663A9D" w:rsidRDefault="00111D41" w:rsidP="00610B3B">
            <w:pPr>
              <w:widowControl w:val="0"/>
              <w:spacing w:before="120" w:after="120"/>
            </w:pPr>
            <w:r w:rsidRPr="00663A9D">
              <w:t>40</w:t>
            </w:r>
          </w:p>
        </w:tc>
        <w:tc>
          <w:tcPr>
            <w:tcW w:w="788" w:type="pct"/>
            <w:gridSpan w:val="2"/>
            <w:shd w:val="clear" w:color="auto" w:fill="D9D9D9" w:themeFill="background1" w:themeFillShade="D9"/>
            <w:vAlign w:val="center"/>
          </w:tcPr>
          <w:p w14:paraId="4734A4FB" w14:textId="77777777" w:rsidR="00111D41" w:rsidRPr="00663A9D" w:rsidRDefault="00111D41" w:rsidP="00610B3B">
            <w:pPr>
              <w:widowControl w:val="0"/>
              <w:spacing w:before="120" w:after="120"/>
            </w:pPr>
            <w:r w:rsidRPr="00663A9D">
              <w:t>60</w:t>
            </w:r>
          </w:p>
        </w:tc>
      </w:tr>
      <w:tr w:rsidR="00061430" w:rsidRPr="00A568AE" w14:paraId="09A3C7F5" w14:textId="77777777" w:rsidTr="00663A9D">
        <w:trPr>
          <w:tblHeader/>
        </w:trPr>
        <w:tc>
          <w:tcPr>
            <w:tcW w:w="960" w:type="pct"/>
            <w:shd w:val="clear" w:color="auto" w:fill="D9D9D9" w:themeFill="background1" w:themeFillShade="D9"/>
            <w:vAlign w:val="center"/>
          </w:tcPr>
          <w:p w14:paraId="1C644C1F" w14:textId="77777777" w:rsidR="00111D41" w:rsidRPr="00663A9D" w:rsidRDefault="00111D41" w:rsidP="00610B3B">
            <w:pPr>
              <w:widowControl w:val="0"/>
              <w:spacing w:before="120" w:after="120"/>
            </w:pPr>
          </w:p>
        </w:tc>
        <w:tc>
          <w:tcPr>
            <w:tcW w:w="394" w:type="pct"/>
            <w:shd w:val="clear" w:color="auto" w:fill="D9D9D9" w:themeFill="background1" w:themeFillShade="D9"/>
            <w:vAlign w:val="center"/>
          </w:tcPr>
          <w:p w14:paraId="4EC8F782" w14:textId="77777777" w:rsidR="00111D41" w:rsidRPr="00663A9D" w:rsidRDefault="00111D41" w:rsidP="00610B3B">
            <w:pPr>
              <w:widowControl w:val="0"/>
              <w:spacing w:before="120" w:after="120"/>
            </w:pPr>
            <w:r w:rsidRPr="00663A9D">
              <w:t>GST excl</w:t>
            </w:r>
          </w:p>
        </w:tc>
        <w:tc>
          <w:tcPr>
            <w:tcW w:w="394" w:type="pct"/>
            <w:shd w:val="clear" w:color="auto" w:fill="D9D9D9" w:themeFill="background1" w:themeFillShade="D9"/>
          </w:tcPr>
          <w:p w14:paraId="0ECC238D" w14:textId="77777777" w:rsidR="00111D41" w:rsidRPr="00663A9D" w:rsidRDefault="00111D41" w:rsidP="00610B3B">
            <w:pPr>
              <w:widowControl w:val="0"/>
              <w:spacing w:before="120" w:after="120"/>
            </w:pPr>
            <w:r w:rsidRPr="00663A9D">
              <w:t>GST Incl</w:t>
            </w:r>
          </w:p>
        </w:tc>
        <w:tc>
          <w:tcPr>
            <w:tcW w:w="394" w:type="pct"/>
            <w:shd w:val="clear" w:color="auto" w:fill="D9D9D9" w:themeFill="background1" w:themeFillShade="D9"/>
            <w:vAlign w:val="center"/>
          </w:tcPr>
          <w:p w14:paraId="487C8C39" w14:textId="77777777" w:rsidR="00111D41" w:rsidRPr="00663A9D" w:rsidRDefault="00111D41" w:rsidP="00610B3B">
            <w:pPr>
              <w:widowControl w:val="0"/>
              <w:spacing w:before="120" w:after="120"/>
            </w:pPr>
            <w:r w:rsidRPr="00663A9D">
              <w:t>GST excl</w:t>
            </w:r>
          </w:p>
        </w:tc>
        <w:tc>
          <w:tcPr>
            <w:tcW w:w="394" w:type="pct"/>
            <w:shd w:val="clear" w:color="auto" w:fill="D9D9D9" w:themeFill="background1" w:themeFillShade="D9"/>
            <w:vAlign w:val="center"/>
          </w:tcPr>
          <w:p w14:paraId="6D1C42CB" w14:textId="77777777" w:rsidR="00111D41" w:rsidRPr="00663A9D" w:rsidRDefault="00111D41" w:rsidP="00610B3B">
            <w:pPr>
              <w:widowControl w:val="0"/>
              <w:spacing w:before="120" w:after="120"/>
            </w:pPr>
            <w:r w:rsidRPr="00663A9D">
              <w:t>GST incl</w:t>
            </w:r>
          </w:p>
        </w:tc>
        <w:tc>
          <w:tcPr>
            <w:tcW w:w="430" w:type="pct"/>
            <w:shd w:val="clear" w:color="auto" w:fill="D9D9D9" w:themeFill="background1" w:themeFillShade="D9"/>
            <w:vAlign w:val="center"/>
          </w:tcPr>
          <w:p w14:paraId="703B48A6" w14:textId="77777777" w:rsidR="00111D41" w:rsidRPr="00663A9D" w:rsidRDefault="00111D41" w:rsidP="00610B3B">
            <w:pPr>
              <w:widowControl w:val="0"/>
              <w:spacing w:before="120" w:after="120"/>
            </w:pPr>
            <w:r w:rsidRPr="00663A9D">
              <w:t>GST excl</w:t>
            </w:r>
          </w:p>
        </w:tc>
        <w:tc>
          <w:tcPr>
            <w:tcW w:w="394" w:type="pct"/>
            <w:shd w:val="clear" w:color="auto" w:fill="D9D9D9" w:themeFill="background1" w:themeFillShade="D9"/>
            <w:vAlign w:val="center"/>
          </w:tcPr>
          <w:p w14:paraId="2D5EFF84" w14:textId="77777777" w:rsidR="00111D41" w:rsidRPr="00663A9D" w:rsidRDefault="00111D41" w:rsidP="00610B3B">
            <w:pPr>
              <w:widowControl w:val="0"/>
              <w:spacing w:before="120" w:after="120"/>
            </w:pPr>
            <w:r w:rsidRPr="00663A9D">
              <w:t>GST incl</w:t>
            </w:r>
          </w:p>
        </w:tc>
        <w:tc>
          <w:tcPr>
            <w:tcW w:w="459" w:type="pct"/>
            <w:shd w:val="clear" w:color="auto" w:fill="D9D9D9" w:themeFill="background1" w:themeFillShade="D9"/>
            <w:vAlign w:val="center"/>
          </w:tcPr>
          <w:p w14:paraId="307D447E" w14:textId="77777777" w:rsidR="00111D41" w:rsidRPr="00663A9D" w:rsidRDefault="00111D41" w:rsidP="00610B3B">
            <w:pPr>
              <w:widowControl w:val="0"/>
              <w:spacing w:before="120" w:after="120"/>
            </w:pPr>
            <w:r w:rsidRPr="00663A9D">
              <w:t>GST excl</w:t>
            </w:r>
          </w:p>
        </w:tc>
        <w:tc>
          <w:tcPr>
            <w:tcW w:w="394" w:type="pct"/>
            <w:shd w:val="clear" w:color="auto" w:fill="D9D9D9" w:themeFill="background1" w:themeFillShade="D9"/>
            <w:vAlign w:val="center"/>
          </w:tcPr>
          <w:p w14:paraId="50B971EF" w14:textId="77777777" w:rsidR="00111D41" w:rsidRPr="00663A9D" w:rsidRDefault="00111D41" w:rsidP="00610B3B">
            <w:pPr>
              <w:widowControl w:val="0"/>
              <w:spacing w:before="120" w:after="120"/>
            </w:pPr>
            <w:r w:rsidRPr="00663A9D">
              <w:t>GST incl</w:t>
            </w:r>
          </w:p>
        </w:tc>
        <w:tc>
          <w:tcPr>
            <w:tcW w:w="394" w:type="pct"/>
            <w:shd w:val="clear" w:color="auto" w:fill="D9D9D9" w:themeFill="background1" w:themeFillShade="D9"/>
            <w:vAlign w:val="center"/>
          </w:tcPr>
          <w:p w14:paraId="7554C7B2" w14:textId="77777777" w:rsidR="00111D41" w:rsidRPr="00663A9D" w:rsidRDefault="00111D41" w:rsidP="00610B3B">
            <w:pPr>
              <w:widowControl w:val="0"/>
              <w:spacing w:before="120" w:after="120"/>
            </w:pPr>
            <w:r w:rsidRPr="00663A9D">
              <w:t>GST excl</w:t>
            </w:r>
          </w:p>
        </w:tc>
        <w:tc>
          <w:tcPr>
            <w:tcW w:w="394" w:type="pct"/>
            <w:shd w:val="clear" w:color="auto" w:fill="D9D9D9" w:themeFill="background1" w:themeFillShade="D9"/>
            <w:vAlign w:val="center"/>
          </w:tcPr>
          <w:p w14:paraId="507DEAC1" w14:textId="77777777" w:rsidR="00111D41" w:rsidRPr="00663A9D" w:rsidRDefault="00111D41" w:rsidP="00610B3B">
            <w:pPr>
              <w:widowControl w:val="0"/>
              <w:spacing w:before="120" w:after="120"/>
            </w:pPr>
            <w:r w:rsidRPr="00663A9D">
              <w:t>GST incl</w:t>
            </w:r>
          </w:p>
        </w:tc>
      </w:tr>
      <w:tr w:rsidR="00061430" w:rsidRPr="00A568AE" w14:paraId="7A282BC2" w14:textId="77777777" w:rsidTr="002B412E">
        <w:tc>
          <w:tcPr>
            <w:tcW w:w="960" w:type="pct"/>
            <w:vAlign w:val="center"/>
          </w:tcPr>
          <w:p w14:paraId="6B3AAD4F" w14:textId="77777777" w:rsidR="00111D41" w:rsidRPr="00663A9D" w:rsidRDefault="00111D41" w:rsidP="00610B3B">
            <w:pPr>
              <w:widowControl w:val="0"/>
              <w:spacing w:before="120" w:after="120"/>
            </w:pPr>
            <w:r w:rsidRPr="00663A9D">
              <w:t>Monthly Spend</w:t>
            </w:r>
          </w:p>
        </w:tc>
        <w:tc>
          <w:tcPr>
            <w:tcW w:w="394" w:type="pct"/>
          </w:tcPr>
          <w:p w14:paraId="4517AF74" w14:textId="77777777" w:rsidR="00111D41" w:rsidRPr="00663A9D" w:rsidRDefault="00111D41" w:rsidP="00610B3B">
            <w:pPr>
              <w:widowControl w:val="0"/>
              <w:spacing w:before="120" w:after="120"/>
            </w:pPr>
            <w:r w:rsidRPr="00663A9D">
              <w:t>$9.0909</w:t>
            </w:r>
          </w:p>
        </w:tc>
        <w:tc>
          <w:tcPr>
            <w:tcW w:w="394" w:type="pct"/>
          </w:tcPr>
          <w:p w14:paraId="38B2C371" w14:textId="77777777" w:rsidR="00111D41" w:rsidRPr="00663A9D" w:rsidRDefault="00111D41" w:rsidP="00610B3B">
            <w:pPr>
              <w:widowControl w:val="0"/>
              <w:spacing w:before="120" w:after="120"/>
            </w:pPr>
            <w:r w:rsidRPr="00663A9D">
              <w:t>$10.00</w:t>
            </w:r>
          </w:p>
        </w:tc>
        <w:tc>
          <w:tcPr>
            <w:tcW w:w="394" w:type="pct"/>
          </w:tcPr>
          <w:p w14:paraId="3D0098C6" w14:textId="77777777" w:rsidR="00111D41" w:rsidRPr="00663A9D" w:rsidRDefault="00111D41" w:rsidP="00610B3B">
            <w:pPr>
              <w:widowControl w:val="0"/>
              <w:spacing w:before="120" w:after="120"/>
            </w:pPr>
            <w:r w:rsidRPr="00663A9D">
              <w:t>$18.1818</w:t>
            </w:r>
          </w:p>
        </w:tc>
        <w:tc>
          <w:tcPr>
            <w:tcW w:w="394" w:type="pct"/>
          </w:tcPr>
          <w:p w14:paraId="5AF1ABC9" w14:textId="77777777" w:rsidR="00111D41" w:rsidRPr="00663A9D" w:rsidRDefault="00111D41" w:rsidP="00610B3B">
            <w:pPr>
              <w:widowControl w:val="0"/>
              <w:spacing w:before="120" w:after="120"/>
            </w:pPr>
            <w:r w:rsidRPr="00663A9D">
              <w:t>$20.00</w:t>
            </w:r>
          </w:p>
        </w:tc>
        <w:tc>
          <w:tcPr>
            <w:tcW w:w="430" w:type="pct"/>
          </w:tcPr>
          <w:p w14:paraId="04581F48" w14:textId="77777777" w:rsidR="00111D41" w:rsidRPr="00663A9D" w:rsidRDefault="00111D41" w:rsidP="00610B3B">
            <w:pPr>
              <w:widowControl w:val="0"/>
              <w:spacing w:before="120" w:after="120"/>
            </w:pPr>
            <w:r w:rsidRPr="00663A9D">
              <w:t>$27.2727</w:t>
            </w:r>
          </w:p>
        </w:tc>
        <w:tc>
          <w:tcPr>
            <w:tcW w:w="394" w:type="pct"/>
          </w:tcPr>
          <w:p w14:paraId="43B4B7CA" w14:textId="77777777" w:rsidR="00111D41" w:rsidRPr="00663A9D" w:rsidRDefault="00111D41" w:rsidP="00610B3B">
            <w:pPr>
              <w:widowControl w:val="0"/>
              <w:spacing w:before="120" w:after="120"/>
            </w:pPr>
            <w:r w:rsidRPr="00663A9D">
              <w:t>$30.00</w:t>
            </w:r>
          </w:p>
        </w:tc>
        <w:tc>
          <w:tcPr>
            <w:tcW w:w="459" w:type="pct"/>
          </w:tcPr>
          <w:p w14:paraId="06FBA7CA" w14:textId="77777777" w:rsidR="00111D41" w:rsidRPr="00663A9D" w:rsidRDefault="00111D41" w:rsidP="00610B3B">
            <w:pPr>
              <w:widowControl w:val="0"/>
              <w:spacing w:before="120" w:after="120"/>
            </w:pPr>
            <w:r w:rsidRPr="00663A9D">
              <w:t>$36.3636</w:t>
            </w:r>
          </w:p>
        </w:tc>
        <w:tc>
          <w:tcPr>
            <w:tcW w:w="394" w:type="pct"/>
          </w:tcPr>
          <w:p w14:paraId="7F6096F8" w14:textId="77777777" w:rsidR="00111D41" w:rsidRPr="00663A9D" w:rsidRDefault="00111D41" w:rsidP="00610B3B">
            <w:pPr>
              <w:widowControl w:val="0"/>
              <w:spacing w:before="120" w:after="120"/>
            </w:pPr>
            <w:r w:rsidRPr="00663A9D">
              <w:t>$40.00</w:t>
            </w:r>
          </w:p>
        </w:tc>
        <w:tc>
          <w:tcPr>
            <w:tcW w:w="394" w:type="pct"/>
          </w:tcPr>
          <w:p w14:paraId="378C96D7" w14:textId="77777777" w:rsidR="00111D41" w:rsidRPr="00663A9D" w:rsidRDefault="00111D41" w:rsidP="00610B3B">
            <w:pPr>
              <w:widowControl w:val="0"/>
              <w:spacing w:before="120" w:after="120"/>
            </w:pPr>
            <w:r w:rsidRPr="00663A9D">
              <w:t>$54.5454</w:t>
            </w:r>
          </w:p>
        </w:tc>
        <w:tc>
          <w:tcPr>
            <w:tcW w:w="394" w:type="pct"/>
          </w:tcPr>
          <w:p w14:paraId="27837B91" w14:textId="77777777" w:rsidR="00111D41" w:rsidRPr="00663A9D" w:rsidRDefault="00111D41" w:rsidP="00610B3B">
            <w:pPr>
              <w:widowControl w:val="0"/>
              <w:spacing w:before="120" w:after="120"/>
            </w:pPr>
            <w:r w:rsidRPr="00663A9D">
              <w:t>$60.00</w:t>
            </w:r>
          </w:p>
        </w:tc>
      </w:tr>
      <w:tr w:rsidR="00061430" w:rsidRPr="00A568AE" w14:paraId="67BAE220" w14:textId="77777777" w:rsidTr="002B412E">
        <w:tc>
          <w:tcPr>
            <w:tcW w:w="960" w:type="pct"/>
            <w:vAlign w:val="center"/>
          </w:tcPr>
          <w:p w14:paraId="7223B99E" w14:textId="77777777" w:rsidR="00111D41" w:rsidRPr="00663A9D" w:rsidRDefault="00111D41" w:rsidP="00610B3B">
            <w:pPr>
              <w:widowControl w:val="0"/>
              <w:spacing w:before="120" w:after="120"/>
            </w:pPr>
            <w:r w:rsidRPr="00663A9D">
              <w:t xml:space="preserve">Monthly included national#, </w:t>
            </w:r>
            <w:proofErr w:type="spellStart"/>
            <w:r w:rsidRPr="00663A9D">
              <w:t>MessageBank</w:t>
            </w:r>
            <w:proofErr w:type="spellEnd"/>
            <w:r w:rsidRPr="00663A9D">
              <w:t xml:space="preserve">, SMS, circuit switched </w:t>
            </w:r>
            <w:proofErr w:type="spellStart"/>
            <w:r w:rsidRPr="00663A9D">
              <w:t>BigPond</w:t>
            </w:r>
            <w:proofErr w:type="spellEnd"/>
            <w:r w:rsidRPr="00663A9D">
              <w:t xml:space="preserve"> Mobile Services calls and 3G/Next G video calls.</w:t>
            </w:r>
          </w:p>
        </w:tc>
        <w:tc>
          <w:tcPr>
            <w:tcW w:w="788" w:type="pct"/>
            <w:gridSpan w:val="2"/>
            <w:vAlign w:val="center"/>
          </w:tcPr>
          <w:p w14:paraId="5F94E43F" w14:textId="77777777" w:rsidR="00111D41" w:rsidRPr="00663A9D" w:rsidRDefault="00111D41" w:rsidP="00610B3B">
            <w:pPr>
              <w:widowControl w:val="0"/>
              <w:spacing w:before="120" w:after="120"/>
            </w:pPr>
            <w:r w:rsidRPr="00663A9D">
              <w:t>Nil</w:t>
            </w:r>
          </w:p>
        </w:tc>
        <w:tc>
          <w:tcPr>
            <w:tcW w:w="394" w:type="pct"/>
            <w:vAlign w:val="center"/>
          </w:tcPr>
          <w:p w14:paraId="6E053CD8" w14:textId="77777777" w:rsidR="00111D41" w:rsidRPr="00663A9D" w:rsidRDefault="00111D41" w:rsidP="00610B3B">
            <w:pPr>
              <w:widowControl w:val="0"/>
              <w:spacing w:before="120" w:after="120"/>
            </w:pPr>
            <w:r w:rsidRPr="00663A9D">
              <w:t>18.1818</w:t>
            </w:r>
          </w:p>
        </w:tc>
        <w:tc>
          <w:tcPr>
            <w:tcW w:w="394" w:type="pct"/>
            <w:vAlign w:val="center"/>
          </w:tcPr>
          <w:p w14:paraId="59FC2340" w14:textId="77777777" w:rsidR="00111D41" w:rsidRPr="00663A9D" w:rsidRDefault="00111D41" w:rsidP="00610B3B">
            <w:pPr>
              <w:widowControl w:val="0"/>
              <w:spacing w:before="120" w:after="120"/>
            </w:pPr>
            <w:r w:rsidRPr="00663A9D">
              <w:t>$20.00</w:t>
            </w:r>
          </w:p>
        </w:tc>
        <w:tc>
          <w:tcPr>
            <w:tcW w:w="430" w:type="pct"/>
            <w:vAlign w:val="center"/>
          </w:tcPr>
          <w:p w14:paraId="38E146F6" w14:textId="77777777" w:rsidR="00111D41" w:rsidRPr="00663A9D" w:rsidRDefault="00111D41" w:rsidP="00610B3B">
            <w:pPr>
              <w:widowControl w:val="0"/>
              <w:spacing w:before="120" w:after="120"/>
            </w:pPr>
            <w:r w:rsidRPr="00663A9D">
              <w:t>$27.27273</w:t>
            </w:r>
          </w:p>
        </w:tc>
        <w:tc>
          <w:tcPr>
            <w:tcW w:w="394" w:type="pct"/>
            <w:vAlign w:val="center"/>
          </w:tcPr>
          <w:p w14:paraId="356C16BF" w14:textId="77777777" w:rsidR="00111D41" w:rsidRPr="00663A9D" w:rsidRDefault="00111D41" w:rsidP="00610B3B">
            <w:pPr>
              <w:widowControl w:val="0"/>
              <w:spacing w:before="120" w:after="120"/>
            </w:pPr>
            <w:r w:rsidRPr="00663A9D">
              <w:t>$30.00</w:t>
            </w:r>
          </w:p>
        </w:tc>
        <w:tc>
          <w:tcPr>
            <w:tcW w:w="459" w:type="pct"/>
            <w:vAlign w:val="center"/>
          </w:tcPr>
          <w:p w14:paraId="0EB16CE4" w14:textId="77777777" w:rsidR="00111D41" w:rsidRPr="00663A9D" w:rsidRDefault="00111D41" w:rsidP="00610B3B">
            <w:pPr>
              <w:widowControl w:val="0"/>
              <w:spacing w:before="120" w:after="120"/>
            </w:pPr>
            <w:r w:rsidRPr="00663A9D">
              <w:t>$36.36364</w:t>
            </w:r>
          </w:p>
        </w:tc>
        <w:tc>
          <w:tcPr>
            <w:tcW w:w="394" w:type="pct"/>
            <w:vAlign w:val="center"/>
          </w:tcPr>
          <w:p w14:paraId="47AB0F97" w14:textId="77777777" w:rsidR="00111D41" w:rsidRPr="00663A9D" w:rsidRDefault="00111D41" w:rsidP="00610B3B">
            <w:pPr>
              <w:widowControl w:val="0"/>
              <w:spacing w:before="120" w:after="120"/>
            </w:pPr>
            <w:r w:rsidRPr="00663A9D">
              <w:t>$40.00</w:t>
            </w:r>
          </w:p>
        </w:tc>
        <w:tc>
          <w:tcPr>
            <w:tcW w:w="394" w:type="pct"/>
            <w:vAlign w:val="center"/>
          </w:tcPr>
          <w:p w14:paraId="0881E681" w14:textId="77777777" w:rsidR="00111D41" w:rsidRPr="00663A9D" w:rsidRDefault="00111D41" w:rsidP="00610B3B">
            <w:pPr>
              <w:widowControl w:val="0"/>
              <w:spacing w:before="120" w:after="120"/>
            </w:pPr>
            <w:r w:rsidRPr="00663A9D">
              <w:t>$54.54545</w:t>
            </w:r>
          </w:p>
        </w:tc>
        <w:tc>
          <w:tcPr>
            <w:tcW w:w="394" w:type="pct"/>
            <w:vAlign w:val="center"/>
          </w:tcPr>
          <w:p w14:paraId="7A74A3BF" w14:textId="77777777" w:rsidR="00111D41" w:rsidRPr="00663A9D" w:rsidRDefault="00111D41" w:rsidP="00610B3B">
            <w:pPr>
              <w:widowControl w:val="0"/>
              <w:spacing w:before="120" w:after="120"/>
            </w:pPr>
            <w:r w:rsidRPr="00663A9D">
              <w:t>$60.00</w:t>
            </w:r>
          </w:p>
        </w:tc>
      </w:tr>
      <w:tr w:rsidR="00061430" w:rsidRPr="00A568AE" w14:paraId="1EC34649" w14:textId="77777777" w:rsidTr="002B412E">
        <w:trPr>
          <w:trHeight w:val="535"/>
        </w:trPr>
        <w:tc>
          <w:tcPr>
            <w:tcW w:w="960" w:type="pct"/>
            <w:vAlign w:val="center"/>
          </w:tcPr>
          <w:p w14:paraId="0781DCB1" w14:textId="77777777" w:rsidR="00111D41" w:rsidRPr="00663A9D" w:rsidRDefault="00111D41" w:rsidP="00610B3B">
            <w:pPr>
              <w:widowControl w:val="0"/>
              <w:spacing w:before="120" w:after="120"/>
            </w:pPr>
            <w:r w:rsidRPr="00663A9D">
              <w:t>Charges for calls to an Australian fixed or mobile number – at all times – per 30 second block or part thereof</w:t>
            </w:r>
          </w:p>
        </w:tc>
        <w:tc>
          <w:tcPr>
            <w:tcW w:w="394" w:type="pct"/>
            <w:vAlign w:val="center"/>
          </w:tcPr>
          <w:p w14:paraId="1BFC1778" w14:textId="77777777" w:rsidR="00111D41" w:rsidRPr="00663A9D" w:rsidRDefault="00111D41" w:rsidP="00610B3B">
            <w:pPr>
              <w:widowControl w:val="0"/>
              <w:spacing w:before="120" w:after="120"/>
            </w:pPr>
            <w:r w:rsidRPr="00663A9D">
              <w:t>45.45¢</w:t>
            </w:r>
          </w:p>
        </w:tc>
        <w:tc>
          <w:tcPr>
            <w:tcW w:w="394" w:type="pct"/>
            <w:vAlign w:val="center"/>
          </w:tcPr>
          <w:p w14:paraId="311D0DAB" w14:textId="77777777" w:rsidR="00111D41" w:rsidRPr="00663A9D" w:rsidRDefault="00111D41" w:rsidP="00610B3B">
            <w:pPr>
              <w:widowControl w:val="0"/>
              <w:spacing w:before="120" w:after="120"/>
            </w:pPr>
            <w:r w:rsidRPr="00663A9D">
              <w:t>50¢</w:t>
            </w:r>
          </w:p>
        </w:tc>
        <w:tc>
          <w:tcPr>
            <w:tcW w:w="394" w:type="pct"/>
            <w:vAlign w:val="center"/>
          </w:tcPr>
          <w:p w14:paraId="42A22001" w14:textId="77777777" w:rsidR="00111D41" w:rsidRPr="00663A9D" w:rsidRDefault="00111D41" w:rsidP="00610B3B">
            <w:pPr>
              <w:widowControl w:val="0"/>
              <w:spacing w:before="120" w:after="120"/>
            </w:pPr>
            <w:r w:rsidRPr="00663A9D">
              <w:t>42.727¢</w:t>
            </w:r>
          </w:p>
        </w:tc>
        <w:tc>
          <w:tcPr>
            <w:tcW w:w="394" w:type="pct"/>
            <w:vAlign w:val="center"/>
          </w:tcPr>
          <w:p w14:paraId="60B299C2" w14:textId="77777777" w:rsidR="00111D41" w:rsidRPr="00663A9D" w:rsidRDefault="00111D41" w:rsidP="00610B3B">
            <w:pPr>
              <w:widowControl w:val="0"/>
              <w:spacing w:before="120" w:after="120"/>
            </w:pPr>
            <w:r w:rsidRPr="00663A9D">
              <w:t>47¢</w:t>
            </w:r>
          </w:p>
        </w:tc>
        <w:tc>
          <w:tcPr>
            <w:tcW w:w="430" w:type="pct"/>
            <w:vAlign w:val="center"/>
          </w:tcPr>
          <w:p w14:paraId="3EC187AF" w14:textId="77777777" w:rsidR="00111D41" w:rsidRPr="00663A9D" w:rsidRDefault="00111D41" w:rsidP="00610B3B">
            <w:pPr>
              <w:widowControl w:val="0"/>
              <w:spacing w:before="120" w:after="120"/>
            </w:pPr>
            <w:r w:rsidRPr="00663A9D">
              <w:t>40¢</w:t>
            </w:r>
          </w:p>
        </w:tc>
        <w:tc>
          <w:tcPr>
            <w:tcW w:w="394" w:type="pct"/>
            <w:vAlign w:val="center"/>
          </w:tcPr>
          <w:p w14:paraId="217F271B" w14:textId="77777777" w:rsidR="00111D41" w:rsidRPr="00663A9D" w:rsidRDefault="00111D41" w:rsidP="00610B3B">
            <w:pPr>
              <w:widowControl w:val="0"/>
              <w:spacing w:before="120" w:after="120"/>
            </w:pPr>
            <w:r w:rsidRPr="00663A9D">
              <w:t>44¢</w:t>
            </w:r>
          </w:p>
        </w:tc>
        <w:tc>
          <w:tcPr>
            <w:tcW w:w="459" w:type="pct"/>
            <w:vAlign w:val="center"/>
          </w:tcPr>
          <w:p w14:paraId="260C0B2E" w14:textId="77777777" w:rsidR="00111D41" w:rsidRPr="00663A9D" w:rsidRDefault="00111D41" w:rsidP="00610B3B">
            <w:pPr>
              <w:widowControl w:val="0"/>
              <w:spacing w:before="120" w:after="120"/>
            </w:pPr>
            <w:r w:rsidRPr="00663A9D">
              <w:t>32.727¢</w:t>
            </w:r>
          </w:p>
        </w:tc>
        <w:tc>
          <w:tcPr>
            <w:tcW w:w="394" w:type="pct"/>
            <w:vAlign w:val="center"/>
          </w:tcPr>
          <w:p w14:paraId="3715AB6B" w14:textId="77777777" w:rsidR="00111D41" w:rsidRPr="00663A9D" w:rsidRDefault="00111D41" w:rsidP="00610B3B">
            <w:pPr>
              <w:widowControl w:val="0"/>
              <w:spacing w:before="120" w:after="120"/>
            </w:pPr>
            <w:r w:rsidRPr="00663A9D">
              <w:t>36¢</w:t>
            </w:r>
          </w:p>
        </w:tc>
        <w:tc>
          <w:tcPr>
            <w:tcW w:w="394" w:type="pct"/>
            <w:vAlign w:val="center"/>
          </w:tcPr>
          <w:p w14:paraId="555DFB31" w14:textId="77777777" w:rsidR="00111D41" w:rsidRPr="00663A9D" w:rsidRDefault="00111D41" w:rsidP="00610B3B">
            <w:pPr>
              <w:widowControl w:val="0"/>
              <w:spacing w:before="120" w:after="120"/>
            </w:pPr>
            <w:r w:rsidRPr="00663A9D">
              <w:t>23.636¢</w:t>
            </w:r>
          </w:p>
        </w:tc>
        <w:tc>
          <w:tcPr>
            <w:tcW w:w="394" w:type="pct"/>
            <w:vAlign w:val="center"/>
          </w:tcPr>
          <w:p w14:paraId="117A600B" w14:textId="77777777" w:rsidR="00111D41" w:rsidRPr="00663A9D" w:rsidRDefault="00111D41" w:rsidP="00610B3B">
            <w:pPr>
              <w:widowControl w:val="0"/>
              <w:spacing w:before="120" w:after="120"/>
            </w:pPr>
            <w:r w:rsidRPr="00663A9D">
              <w:t>26¢</w:t>
            </w:r>
          </w:p>
        </w:tc>
      </w:tr>
      <w:tr w:rsidR="00061430" w:rsidRPr="00A568AE" w14:paraId="2F52860E" w14:textId="77777777" w:rsidTr="002B412E">
        <w:tc>
          <w:tcPr>
            <w:tcW w:w="960" w:type="pct"/>
            <w:vAlign w:val="center"/>
          </w:tcPr>
          <w:p w14:paraId="446C3284" w14:textId="77777777" w:rsidR="00111D41" w:rsidRPr="00663A9D" w:rsidRDefault="00111D41" w:rsidP="00610B3B">
            <w:pPr>
              <w:widowControl w:val="0"/>
              <w:spacing w:before="120" w:after="120"/>
            </w:pPr>
            <w:r w:rsidRPr="00663A9D">
              <w:t>Connection fee</w:t>
            </w:r>
          </w:p>
        </w:tc>
        <w:tc>
          <w:tcPr>
            <w:tcW w:w="394" w:type="pct"/>
            <w:vAlign w:val="center"/>
          </w:tcPr>
          <w:p w14:paraId="05DABD2F" w14:textId="77777777" w:rsidR="00111D41" w:rsidRPr="00663A9D" w:rsidRDefault="00111D41" w:rsidP="00610B3B">
            <w:pPr>
              <w:widowControl w:val="0"/>
              <w:spacing w:before="120" w:after="120"/>
            </w:pPr>
            <w:r w:rsidRPr="00663A9D">
              <w:t>24.55¢</w:t>
            </w:r>
          </w:p>
        </w:tc>
        <w:tc>
          <w:tcPr>
            <w:tcW w:w="394" w:type="pct"/>
            <w:vAlign w:val="center"/>
          </w:tcPr>
          <w:p w14:paraId="339875A3" w14:textId="77777777" w:rsidR="00111D41" w:rsidRPr="00663A9D" w:rsidRDefault="00111D41" w:rsidP="00610B3B">
            <w:pPr>
              <w:widowControl w:val="0"/>
              <w:spacing w:before="120" w:after="120"/>
            </w:pPr>
            <w:r w:rsidRPr="00663A9D">
              <w:t>27¢</w:t>
            </w:r>
          </w:p>
        </w:tc>
        <w:tc>
          <w:tcPr>
            <w:tcW w:w="394" w:type="pct"/>
            <w:vAlign w:val="center"/>
          </w:tcPr>
          <w:p w14:paraId="7AE5C594" w14:textId="77777777" w:rsidR="00111D41" w:rsidRPr="00663A9D" w:rsidRDefault="00111D41" w:rsidP="00610B3B">
            <w:pPr>
              <w:widowControl w:val="0"/>
              <w:spacing w:before="120" w:after="120"/>
            </w:pPr>
            <w:r w:rsidRPr="00663A9D">
              <w:t>24.55¢</w:t>
            </w:r>
          </w:p>
        </w:tc>
        <w:tc>
          <w:tcPr>
            <w:tcW w:w="394" w:type="pct"/>
            <w:vAlign w:val="center"/>
          </w:tcPr>
          <w:p w14:paraId="5BD9B706" w14:textId="77777777" w:rsidR="00111D41" w:rsidRPr="00663A9D" w:rsidRDefault="00111D41" w:rsidP="00610B3B">
            <w:pPr>
              <w:widowControl w:val="0"/>
              <w:spacing w:before="120" w:after="120"/>
            </w:pPr>
            <w:r w:rsidRPr="00663A9D">
              <w:t>27¢</w:t>
            </w:r>
          </w:p>
        </w:tc>
        <w:tc>
          <w:tcPr>
            <w:tcW w:w="430" w:type="pct"/>
            <w:vAlign w:val="center"/>
          </w:tcPr>
          <w:p w14:paraId="4A4F4F8C" w14:textId="77777777" w:rsidR="00111D41" w:rsidRPr="00663A9D" w:rsidRDefault="00111D41" w:rsidP="00610B3B">
            <w:pPr>
              <w:widowControl w:val="0"/>
              <w:spacing w:before="120" w:after="120"/>
            </w:pPr>
            <w:r w:rsidRPr="00663A9D">
              <w:t>24.55¢</w:t>
            </w:r>
          </w:p>
        </w:tc>
        <w:tc>
          <w:tcPr>
            <w:tcW w:w="394" w:type="pct"/>
            <w:vAlign w:val="center"/>
          </w:tcPr>
          <w:p w14:paraId="5FAB9D0D" w14:textId="77777777" w:rsidR="00111D41" w:rsidRPr="00663A9D" w:rsidRDefault="00111D41" w:rsidP="00610B3B">
            <w:pPr>
              <w:widowControl w:val="0"/>
              <w:spacing w:before="120" w:after="120"/>
            </w:pPr>
            <w:r w:rsidRPr="00663A9D">
              <w:t>27¢</w:t>
            </w:r>
          </w:p>
        </w:tc>
        <w:tc>
          <w:tcPr>
            <w:tcW w:w="459" w:type="pct"/>
            <w:vAlign w:val="center"/>
          </w:tcPr>
          <w:p w14:paraId="55B4EAD7" w14:textId="77777777" w:rsidR="00111D41" w:rsidRPr="00663A9D" w:rsidRDefault="00111D41" w:rsidP="00610B3B">
            <w:pPr>
              <w:widowControl w:val="0"/>
              <w:spacing w:before="120" w:after="120"/>
            </w:pPr>
            <w:r w:rsidRPr="00663A9D">
              <w:t>24.55¢</w:t>
            </w:r>
          </w:p>
        </w:tc>
        <w:tc>
          <w:tcPr>
            <w:tcW w:w="394" w:type="pct"/>
            <w:vAlign w:val="center"/>
          </w:tcPr>
          <w:p w14:paraId="18A22242" w14:textId="77777777" w:rsidR="00111D41" w:rsidRPr="00663A9D" w:rsidRDefault="00111D41" w:rsidP="00610B3B">
            <w:pPr>
              <w:widowControl w:val="0"/>
              <w:spacing w:before="120" w:after="120"/>
            </w:pPr>
            <w:r w:rsidRPr="00663A9D">
              <w:t>27¢</w:t>
            </w:r>
          </w:p>
        </w:tc>
        <w:tc>
          <w:tcPr>
            <w:tcW w:w="394" w:type="pct"/>
            <w:vAlign w:val="center"/>
          </w:tcPr>
          <w:p w14:paraId="1F0903E3" w14:textId="77777777" w:rsidR="00111D41" w:rsidRPr="00663A9D" w:rsidRDefault="00111D41" w:rsidP="00610B3B">
            <w:pPr>
              <w:widowControl w:val="0"/>
              <w:spacing w:before="120" w:after="120"/>
            </w:pPr>
            <w:r w:rsidRPr="00663A9D">
              <w:t>24.55¢</w:t>
            </w:r>
          </w:p>
        </w:tc>
        <w:tc>
          <w:tcPr>
            <w:tcW w:w="394" w:type="pct"/>
            <w:vAlign w:val="center"/>
          </w:tcPr>
          <w:p w14:paraId="37E6E100" w14:textId="77777777" w:rsidR="00111D41" w:rsidRPr="00663A9D" w:rsidRDefault="00111D41" w:rsidP="00610B3B">
            <w:pPr>
              <w:widowControl w:val="0"/>
              <w:spacing w:before="120" w:after="120"/>
            </w:pPr>
            <w:r w:rsidRPr="00663A9D">
              <w:t>27¢</w:t>
            </w:r>
          </w:p>
        </w:tc>
      </w:tr>
    </w:tbl>
    <w:p w14:paraId="0BEDA4C0" w14:textId="77777777" w:rsidR="00111D41" w:rsidRDefault="00111D41" w:rsidP="00610B3B">
      <w:pPr>
        <w:widowControl w:val="0"/>
        <w:tabs>
          <w:tab w:val="left" w:pos="2886"/>
          <w:tab w:val="left" w:pos="4775"/>
          <w:tab w:val="left" w:pos="6768"/>
          <w:tab w:val="left" w:pos="8762"/>
          <w:tab w:val="left" w:pos="10756"/>
          <w:tab w:val="left" w:pos="11539"/>
          <w:tab w:val="left" w:pos="12605"/>
          <w:tab w:val="left" w:pos="13388"/>
          <w:tab w:val="left" w:pos="14454"/>
        </w:tabs>
        <w:autoSpaceDE w:val="0"/>
        <w:autoSpaceDN w:val="0"/>
        <w:adjustRightInd w:val="0"/>
        <w:spacing w:before="120" w:after="120"/>
        <w:ind w:left="-743"/>
        <w:rPr>
          <w:rFonts w:ascii="Arial" w:hAnsi="Arial"/>
          <w:b/>
          <w:sz w:val="1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
        <w:gridCol w:w="856"/>
        <w:gridCol w:w="630"/>
        <w:gridCol w:w="856"/>
        <w:gridCol w:w="706"/>
        <w:gridCol w:w="932"/>
        <w:gridCol w:w="706"/>
        <w:gridCol w:w="932"/>
        <w:gridCol w:w="706"/>
        <w:gridCol w:w="932"/>
        <w:gridCol w:w="706"/>
      </w:tblGrid>
      <w:tr w:rsidR="00111D41" w:rsidRPr="00A568AE" w14:paraId="08B6F6EE" w14:textId="77777777" w:rsidTr="00663A9D">
        <w:trPr>
          <w:tblHeader/>
        </w:trPr>
        <w:tc>
          <w:tcPr>
            <w:tcW w:w="980" w:type="pct"/>
            <w:shd w:val="clear" w:color="auto" w:fill="D9D9D9" w:themeFill="background1" w:themeFillShade="D9"/>
            <w:vAlign w:val="center"/>
          </w:tcPr>
          <w:p w14:paraId="36D60F2D" w14:textId="77777777" w:rsidR="00111D41" w:rsidRPr="00663A9D" w:rsidRDefault="00111D41" w:rsidP="00610B3B">
            <w:pPr>
              <w:widowControl w:val="0"/>
              <w:spacing w:before="120" w:after="120"/>
            </w:pPr>
            <w:r w:rsidRPr="00663A9D">
              <w:lastRenderedPageBreak/>
              <w:t>Special Member Plans (</w:t>
            </w:r>
            <w:proofErr w:type="spellStart"/>
            <w:r w:rsidRPr="00663A9D">
              <w:t>cont</w:t>
            </w:r>
            <w:proofErr w:type="spellEnd"/>
            <w:r w:rsidRPr="00663A9D">
              <w:t>)</w:t>
            </w:r>
          </w:p>
        </w:tc>
        <w:tc>
          <w:tcPr>
            <w:tcW w:w="735" w:type="pct"/>
            <w:gridSpan w:val="2"/>
            <w:shd w:val="clear" w:color="auto" w:fill="D9D9D9" w:themeFill="background1" w:themeFillShade="D9"/>
            <w:vAlign w:val="center"/>
          </w:tcPr>
          <w:p w14:paraId="4D10F861" w14:textId="77777777" w:rsidR="00111D41" w:rsidRPr="00663A9D" w:rsidRDefault="00111D41" w:rsidP="00610B3B">
            <w:pPr>
              <w:widowControl w:val="0"/>
              <w:spacing w:before="120" w:after="120"/>
            </w:pPr>
            <w:r w:rsidRPr="00663A9D">
              <w:t>80</w:t>
            </w:r>
          </w:p>
        </w:tc>
        <w:tc>
          <w:tcPr>
            <w:tcW w:w="784" w:type="pct"/>
            <w:gridSpan w:val="2"/>
            <w:shd w:val="clear" w:color="auto" w:fill="D9D9D9" w:themeFill="background1" w:themeFillShade="D9"/>
            <w:vAlign w:val="center"/>
          </w:tcPr>
          <w:p w14:paraId="1F158293" w14:textId="77777777" w:rsidR="00111D41" w:rsidRPr="00663A9D" w:rsidRDefault="00111D41" w:rsidP="00610B3B">
            <w:pPr>
              <w:widowControl w:val="0"/>
              <w:spacing w:before="120" w:after="120"/>
            </w:pPr>
            <w:r w:rsidRPr="00663A9D">
              <w:t>100</w:t>
            </w:r>
          </w:p>
        </w:tc>
        <w:tc>
          <w:tcPr>
            <w:tcW w:w="833" w:type="pct"/>
            <w:gridSpan w:val="2"/>
            <w:shd w:val="clear" w:color="auto" w:fill="D9D9D9" w:themeFill="background1" w:themeFillShade="D9"/>
            <w:vAlign w:val="center"/>
          </w:tcPr>
          <w:p w14:paraId="173EF302" w14:textId="77777777" w:rsidR="00111D41" w:rsidRPr="00663A9D" w:rsidRDefault="00111D41" w:rsidP="00610B3B">
            <w:pPr>
              <w:widowControl w:val="0"/>
              <w:spacing w:before="120" w:after="120"/>
            </w:pPr>
            <w:r w:rsidRPr="00663A9D">
              <w:t>150</w:t>
            </w:r>
          </w:p>
        </w:tc>
        <w:tc>
          <w:tcPr>
            <w:tcW w:w="833" w:type="pct"/>
            <w:gridSpan w:val="2"/>
            <w:shd w:val="clear" w:color="auto" w:fill="D9D9D9" w:themeFill="background1" w:themeFillShade="D9"/>
            <w:vAlign w:val="center"/>
          </w:tcPr>
          <w:p w14:paraId="64FD50A4" w14:textId="77777777" w:rsidR="00111D41" w:rsidRPr="00663A9D" w:rsidRDefault="00111D41" w:rsidP="00610B3B">
            <w:pPr>
              <w:widowControl w:val="0"/>
              <w:spacing w:before="120" w:after="120"/>
            </w:pPr>
            <w:r w:rsidRPr="00663A9D">
              <w:t>250</w:t>
            </w:r>
          </w:p>
        </w:tc>
        <w:tc>
          <w:tcPr>
            <w:tcW w:w="833" w:type="pct"/>
            <w:gridSpan w:val="2"/>
            <w:shd w:val="clear" w:color="auto" w:fill="D9D9D9" w:themeFill="background1" w:themeFillShade="D9"/>
            <w:vAlign w:val="center"/>
          </w:tcPr>
          <w:p w14:paraId="650B9744" w14:textId="77777777" w:rsidR="00111D41" w:rsidRPr="00663A9D" w:rsidRDefault="00111D41" w:rsidP="00610B3B">
            <w:pPr>
              <w:widowControl w:val="0"/>
              <w:spacing w:before="120" w:after="120"/>
            </w:pPr>
            <w:r w:rsidRPr="00663A9D">
              <w:t>350</w:t>
            </w:r>
          </w:p>
        </w:tc>
      </w:tr>
      <w:tr w:rsidR="00061430" w:rsidRPr="00A568AE" w14:paraId="73BC5883" w14:textId="77777777" w:rsidTr="00663A9D">
        <w:trPr>
          <w:tblHeader/>
        </w:trPr>
        <w:tc>
          <w:tcPr>
            <w:tcW w:w="980" w:type="pct"/>
            <w:shd w:val="clear" w:color="auto" w:fill="D9D9D9" w:themeFill="background1" w:themeFillShade="D9"/>
            <w:vAlign w:val="center"/>
          </w:tcPr>
          <w:p w14:paraId="6E2BB929" w14:textId="77777777" w:rsidR="00111D41" w:rsidRPr="00663A9D" w:rsidRDefault="00111D41" w:rsidP="00610B3B">
            <w:pPr>
              <w:widowControl w:val="0"/>
              <w:spacing w:before="120" w:after="120"/>
            </w:pPr>
          </w:p>
        </w:tc>
        <w:tc>
          <w:tcPr>
            <w:tcW w:w="392" w:type="pct"/>
            <w:shd w:val="clear" w:color="auto" w:fill="D9D9D9" w:themeFill="background1" w:themeFillShade="D9"/>
            <w:vAlign w:val="center"/>
          </w:tcPr>
          <w:p w14:paraId="1E6B5CA6" w14:textId="77777777" w:rsidR="00111D41" w:rsidRPr="00663A9D" w:rsidRDefault="00111D41" w:rsidP="00610B3B">
            <w:pPr>
              <w:widowControl w:val="0"/>
              <w:spacing w:before="120" w:after="120"/>
            </w:pPr>
            <w:r w:rsidRPr="00663A9D">
              <w:t>GST excl</w:t>
            </w:r>
          </w:p>
        </w:tc>
        <w:tc>
          <w:tcPr>
            <w:tcW w:w="343" w:type="pct"/>
            <w:shd w:val="clear" w:color="auto" w:fill="D9D9D9" w:themeFill="background1" w:themeFillShade="D9"/>
            <w:vAlign w:val="center"/>
          </w:tcPr>
          <w:p w14:paraId="17CDFE6F" w14:textId="77777777" w:rsidR="00111D41" w:rsidRPr="00663A9D" w:rsidRDefault="00111D41" w:rsidP="00610B3B">
            <w:pPr>
              <w:widowControl w:val="0"/>
              <w:spacing w:before="120" w:after="120"/>
            </w:pPr>
            <w:r w:rsidRPr="00663A9D">
              <w:t>GST incl</w:t>
            </w:r>
          </w:p>
        </w:tc>
        <w:tc>
          <w:tcPr>
            <w:tcW w:w="392" w:type="pct"/>
            <w:shd w:val="clear" w:color="auto" w:fill="D9D9D9" w:themeFill="background1" w:themeFillShade="D9"/>
            <w:vAlign w:val="center"/>
          </w:tcPr>
          <w:p w14:paraId="54A6AFA8" w14:textId="77777777" w:rsidR="00111D41" w:rsidRPr="00663A9D" w:rsidRDefault="00111D41" w:rsidP="00610B3B">
            <w:pPr>
              <w:widowControl w:val="0"/>
              <w:spacing w:before="120" w:after="120"/>
            </w:pPr>
            <w:r w:rsidRPr="00663A9D">
              <w:t>GST excl</w:t>
            </w:r>
          </w:p>
        </w:tc>
        <w:tc>
          <w:tcPr>
            <w:tcW w:w="392" w:type="pct"/>
            <w:shd w:val="clear" w:color="auto" w:fill="D9D9D9" w:themeFill="background1" w:themeFillShade="D9"/>
            <w:vAlign w:val="center"/>
          </w:tcPr>
          <w:p w14:paraId="19AD96E0" w14:textId="77777777" w:rsidR="00111D41" w:rsidRPr="00663A9D" w:rsidRDefault="00111D41" w:rsidP="00610B3B">
            <w:pPr>
              <w:widowControl w:val="0"/>
              <w:spacing w:before="120" w:after="120"/>
            </w:pPr>
            <w:r w:rsidRPr="00663A9D">
              <w:t>GST incl</w:t>
            </w:r>
          </w:p>
        </w:tc>
        <w:tc>
          <w:tcPr>
            <w:tcW w:w="441" w:type="pct"/>
            <w:shd w:val="clear" w:color="auto" w:fill="D9D9D9" w:themeFill="background1" w:themeFillShade="D9"/>
            <w:vAlign w:val="center"/>
          </w:tcPr>
          <w:p w14:paraId="3381D6DC" w14:textId="77777777" w:rsidR="00111D41" w:rsidRPr="00663A9D" w:rsidRDefault="00111D41" w:rsidP="00610B3B">
            <w:pPr>
              <w:widowControl w:val="0"/>
              <w:spacing w:before="120" w:after="120"/>
            </w:pPr>
            <w:r w:rsidRPr="00663A9D">
              <w:t>GST excl</w:t>
            </w:r>
          </w:p>
        </w:tc>
        <w:tc>
          <w:tcPr>
            <w:tcW w:w="392" w:type="pct"/>
            <w:shd w:val="clear" w:color="auto" w:fill="D9D9D9" w:themeFill="background1" w:themeFillShade="D9"/>
            <w:vAlign w:val="center"/>
          </w:tcPr>
          <w:p w14:paraId="171C7457" w14:textId="77777777" w:rsidR="00111D41" w:rsidRPr="00663A9D" w:rsidRDefault="00111D41" w:rsidP="00610B3B">
            <w:pPr>
              <w:widowControl w:val="0"/>
              <w:spacing w:before="120" w:after="120"/>
            </w:pPr>
            <w:r w:rsidRPr="00663A9D">
              <w:t>GST incl</w:t>
            </w:r>
          </w:p>
        </w:tc>
        <w:tc>
          <w:tcPr>
            <w:tcW w:w="441" w:type="pct"/>
            <w:shd w:val="clear" w:color="auto" w:fill="D9D9D9" w:themeFill="background1" w:themeFillShade="D9"/>
            <w:vAlign w:val="center"/>
          </w:tcPr>
          <w:p w14:paraId="39A7ECD8" w14:textId="77777777" w:rsidR="00111D41" w:rsidRPr="00663A9D" w:rsidRDefault="00111D41" w:rsidP="00610B3B">
            <w:pPr>
              <w:widowControl w:val="0"/>
              <w:spacing w:before="120" w:after="120"/>
            </w:pPr>
            <w:r w:rsidRPr="00663A9D">
              <w:t>GST excl</w:t>
            </w:r>
          </w:p>
        </w:tc>
        <w:tc>
          <w:tcPr>
            <w:tcW w:w="392" w:type="pct"/>
            <w:shd w:val="clear" w:color="auto" w:fill="D9D9D9" w:themeFill="background1" w:themeFillShade="D9"/>
            <w:vAlign w:val="center"/>
          </w:tcPr>
          <w:p w14:paraId="7A35FFFE" w14:textId="77777777" w:rsidR="00111D41" w:rsidRPr="00663A9D" w:rsidRDefault="00111D41" w:rsidP="00610B3B">
            <w:pPr>
              <w:widowControl w:val="0"/>
              <w:spacing w:before="120" w:after="120"/>
            </w:pPr>
            <w:r w:rsidRPr="00663A9D">
              <w:t>GST incl</w:t>
            </w:r>
          </w:p>
        </w:tc>
        <w:tc>
          <w:tcPr>
            <w:tcW w:w="441" w:type="pct"/>
            <w:shd w:val="clear" w:color="auto" w:fill="D9D9D9" w:themeFill="background1" w:themeFillShade="D9"/>
            <w:vAlign w:val="center"/>
          </w:tcPr>
          <w:p w14:paraId="04AAB833" w14:textId="77777777" w:rsidR="00111D41" w:rsidRPr="00663A9D" w:rsidRDefault="00111D41" w:rsidP="00610B3B">
            <w:pPr>
              <w:widowControl w:val="0"/>
              <w:spacing w:before="120" w:after="120"/>
            </w:pPr>
            <w:r w:rsidRPr="00663A9D">
              <w:t>GST excl</w:t>
            </w:r>
          </w:p>
        </w:tc>
        <w:tc>
          <w:tcPr>
            <w:tcW w:w="392" w:type="pct"/>
            <w:shd w:val="clear" w:color="auto" w:fill="D9D9D9" w:themeFill="background1" w:themeFillShade="D9"/>
            <w:vAlign w:val="center"/>
          </w:tcPr>
          <w:p w14:paraId="246938FF" w14:textId="77777777" w:rsidR="00111D41" w:rsidRPr="00663A9D" w:rsidRDefault="00111D41" w:rsidP="00610B3B">
            <w:pPr>
              <w:widowControl w:val="0"/>
              <w:spacing w:before="120" w:after="120"/>
            </w:pPr>
            <w:r w:rsidRPr="00663A9D">
              <w:t>GST incl</w:t>
            </w:r>
          </w:p>
        </w:tc>
      </w:tr>
      <w:tr w:rsidR="00061430" w:rsidRPr="00A568AE" w14:paraId="4B16FD57" w14:textId="77777777" w:rsidTr="002B412E">
        <w:tc>
          <w:tcPr>
            <w:tcW w:w="980" w:type="pct"/>
            <w:vAlign w:val="center"/>
          </w:tcPr>
          <w:p w14:paraId="1B9C9D8B" w14:textId="77777777" w:rsidR="00111D41" w:rsidRPr="00663A9D" w:rsidRDefault="00111D41" w:rsidP="00610B3B">
            <w:pPr>
              <w:widowControl w:val="0"/>
              <w:spacing w:before="120" w:after="120"/>
            </w:pPr>
            <w:r w:rsidRPr="00663A9D">
              <w:t>Monthly Spend</w:t>
            </w:r>
          </w:p>
        </w:tc>
        <w:tc>
          <w:tcPr>
            <w:tcW w:w="392" w:type="pct"/>
            <w:vAlign w:val="center"/>
          </w:tcPr>
          <w:p w14:paraId="62548C06" w14:textId="77777777" w:rsidR="00111D41" w:rsidRPr="00663A9D" w:rsidRDefault="00111D41" w:rsidP="00610B3B">
            <w:pPr>
              <w:widowControl w:val="0"/>
              <w:spacing w:before="120" w:after="120"/>
            </w:pPr>
            <w:r w:rsidRPr="00663A9D">
              <w:t>$72.7272</w:t>
            </w:r>
          </w:p>
        </w:tc>
        <w:tc>
          <w:tcPr>
            <w:tcW w:w="343" w:type="pct"/>
            <w:vAlign w:val="center"/>
          </w:tcPr>
          <w:p w14:paraId="608CBAAA" w14:textId="77777777" w:rsidR="00111D41" w:rsidRPr="00663A9D" w:rsidRDefault="00111D41" w:rsidP="00610B3B">
            <w:pPr>
              <w:widowControl w:val="0"/>
              <w:spacing w:before="120" w:after="120"/>
            </w:pPr>
            <w:r w:rsidRPr="00663A9D">
              <w:t>$80.00</w:t>
            </w:r>
          </w:p>
        </w:tc>
        <w:tc>
          <w:tcPr>
            <w:tcW w:w="392" w:type="pct"/>
            <w:vAlign w:val="center"/>
          </w:tcPr>
          <w:p w14:paraId="11E1E899" w14:textId="77777777" w:rsidR="00111D41" w:rsidRPr="00663A9D" w:rsidRDefault="00111D41" w:rsidP="00610B3B">
            <w:pPr>
              <w:widowControl w:val="0"/>
              <w:spacing w:before="120" w:after="120"/>
            </w:pPr>
            <w:r w:rsidRPr="00663A9D">
              <w:t>$90.9090</w:t>
            </w:r>
          </w:p>
        </w:tc>
        <w:tc>
          <w:tcPr>
            <w:tcW w:w="392" w:type="pct"/>
            <w:vAlign w:val="center"/>
          </w:tcPr>
          <w:p w14:paraId="22A4EB15" w14:textId="77777777" w:rsidR="00111D41" w:rsidRPr="00663A9D" w:rsidRDefault="00111D41" w:rsidP="00610B3B">
            <w:pPr>
              <w:widowControl w:val="0"/>
              <w:spacing w:before="120" w:after="120"/>
            </w:pPr>
            <w:r w:rsidRPr="00663A9D">
              <w:t>$100.00</w:t>
            </w:r>
          </w:p>
        </w:tc>
        <w:tc>
          <w:tcPr>
            <w:tcW w:w="441" w:type="pct"/>
            <w:vAlign w:val="center"/>
          </w:tcPr>
          <w:p w14:paraId="2BDB52A1" w14:textId="77777777" w:rsidR="00111D41" w:rsidRPr="00663A9D" w:rsidRDefault="00111D41" w:rsidP="00610B3B">
            <w:pPr>
              <w:widowControl w:val="0"/>
              <w:spacing w:before="120" w:after="120"/>
            </w:pPr>
            <w:r w:rsidRPr="00663A9D">
              <w:t>$136.3636</w:t>
            </w:r>
          </w:p>
        </w:tc>
        <w:tc>
          <w:tcPr>
            <w:tcW w:w="392" w:type="pct"/>
            <w:vAlign w:val="center"/>
          </w:tcPr>
          <w:p w14:paraId="17FDC7B4" w14:textId="77777777" w:rsidR="00111D41" w:rsidRPr="00663A9D" w:rsidRDefault="00111D41" w:rsidP="00610B3B">
            <w:pPr>
              <w:widowControl w:val="0"/>
              <w:spacing w:before="120" w:after="120"/>
            </w:pPr>
            <w:r w:rsidRPr="00663A9D">
              <w:t>$150.00</w:t>
            </w:r>
          </w:p>
        </w:tc>
        <w:tc>
          <w:tcPr>
            <w:tcW w:w="441" w:type="pct"/>
            <w:vAlign w:val="center"/>
          </w:tcPr>
          <w:p w14:paraId="7DE2F65D" w14:textId="77777777" w:rsidR="00111D41" w:rsidRPr="00663A9D" w:rsidRDefault="00111D41" w:rsidP="00610B3B">
            <w:pPr>
              <w:widowControl w:val="0"/>
              <w:spacing w:before="120" w:after="120"/>
            </w:pPr>
            <w:r w:rsidRPr="00663A9D">
              <w:t>$227.2727</w:t>
            </w:r>
          </w:p>
        </w:tc>
        <w:tc>
          <w:tcPr>
            <w:tcW w:w="392" w:type="pct"/>
            <w:vAlign w:val="center"/>
          </w:tcPr>
          <w:p w14:paraId="071253E9" w14:textId="77777777" w:rsidR="00111D41" w:rsidRPr="00663A9D" w:rsidRDefault="00111D41" w:rsidP="00610B3B">
            <w:pPr>
              <w:widowControl w:val="0"/>
              <w:spacing w:before="120" w:after="120"/>
            </w:pPr>
            <w:r w:rsidRPr="00663A9D">
              <w:t>$250.00</w:t>
            </w:r>
          </w:p>
        </w:tc>
        <w:tc>
          <w:tcPr>
            <w:tcW w:w="441" w:type="pct"/>
            <w:vAlign w:val="center"/>
          </w:tcPr>
          <w:p w14:paraId="6529CA83" w14:textId="77777777" w:rsidR="00111D41" w:rsidRPr="00663A9D" w:rsidRDefault="00111D41" w:rsidP="00610B3B">
            <w:pPr>
              <w:widowControl w:val="0"/>
              <w:spacing w:before="120" w:after="120"/>
            </w:pPr>
            <w:r w:rsidRPr="00663A9D">
              <w:t>$318.1818</w:t>
            </w:r>
          </w:p>
        </w:tc>
        <w:tc>
          <w:tcPr>
            <w:tcW w:w="392" w:type="pct"/>
            <w:vAlign w:val="center"/>
          </w:tcPr>
          <w:p w14:paraId="0F4AFEA0" w14:textId="77777777" w:rsidR="00111D41" w:rsidRPr="00663A9D" w:rsidRDefault="00111D41" w:rsidP="00610B3B">
            <w:pPr>
              <w:widowControl w:val="0"/>
              <w:spacing w:before="120" w:after="120"/>
            </w:pPr>
            <w:r w:rsidRPr="00663A9D">
              <w:t>$350.00</w:t>
            </w:r>
          </w:p>
        </w:tc>
      </w:tr>
      <w:tr w:rsidR="00061430" w:rsidRPr="00A568AE" w14:paraId="228DDF77" w14:textId="77777777" w:rsidTr="002B412E">
        <w:tc>
          <w:tcPr>
            <w:tcW w:w="980" w:type="pct"/>
            <w:vAlign w:val="center"/>
          </w:tcPr>
          <w:p w14:paraId="4C01DBCE" w14:textId="77777777" w:rsidR="00111D41" w:rsidRPr="00663A9D" w:rsidRDefault="00111D41" w:rsidP="00610B3B">
            <w:pPr>
              <w:widowControl w:val="0"/>
              <w:spacing w:before="120" w:after="120"/>
            </w:pPr>
            <w:r w:rsidRPr="00663A9D">
              <w:t xml:space="preserve">Monthly included national#, </w:t>
            </w:r>
            <w:proofErr w:type="spellStart"/>
            <w:r w:rsidRPr="00663A9D">
              <w:t>MessageBank</w:t>
            </w:r>
            <w:proofErr w:type="spellEnd"/>
            <w:r w:rsidRPr="00663A9D">
              <w:t xml:space="preserve">, SMS, circuit switched </w:t>
            </w:r>
            <w:proofErr w:type="spellStart"/>
            <w:r w:rsidRPr="00663A9D">
              <w:t>BigPond</w:t>
            </w:r>
            <w:proofErr w:type="spellEnd"/>
            <w:r w:rsidRPr="00663A9D">
              <w:t xml:space="preserve"> Mobile Services calls and 3G/Next G video calls.</w:t>
            </w:r>
          </w:p>
        </w:tc>
        <w:tc>
          <w:tcPr>
            <w:tcW w:w="392" w:type="pct"/>
            <w:vAlign w:val="center"/>
          </w:tcPr>
          <w:p w14:paraId="7E5A4892" w14:textId="77777777" w:rsidR="00111D41" w:rsidRPr="00663A9D" w:rsidRDefault="00111D41" w:rsidP="00610B3B">
            <w:pPr>
              <w:widowControl w:val="0"/>
              <w:spacing w:before="120" w:after="120"/>
            </w:pPr>
            <w:r w:rsidRPr="00663A9D">
              <w:t>$72.72727</w:t>
            </w:r>
          </w:p>
        </w:tc>
        <w:tc>
          <w:tcPr>
            <w:tcW w:w="343" w:type="pct"/>
            <w:vAlign w:val="center"/>
          </w:tcPr>
          <w:p w14:paraId="689F07F7" w14:textId="77777777" w:rsidR="00111D41" w:rsidRPr="00663A9D" w:rsidRDefault="00111D41" w:rsidP="00610B3B">
            <w:pPr>
              <w:widowControl w:val="0"/>
              <w:spacing w:before="120" w:after="120"/>
            </w:pPr>
            <w:r w:rsidRPr="00663A9D">
              <w:t>$80.00</w:t>
            </w:r>
          </w:p>
        </w:tc>
        <w:tc>
          <w:tcPr>
            <w:tcW w:w="392" w:type="pct"/>
            <w:vAlign w:val="center"/>
          </w:tcPr>
          <w:p w14:paraId="3801838B" w14:textId="77777777" w:rsidR="00111D41" w:rsidRPr="00663A9D" w:rsidRDefault="00111D41" w:rsidP="00610B3B">
            <w:pPr>
              <w:widowControl w:val="0"/>
              <w:spacing w:before="120" w:after="120"/>
            </w:pPr>
            <w:r w:rsidRPr="00663A9D">
              <w:t>$90.90909</w:t>
            </w:r>
          </w:p>
        </w:tc>
        <w:tc>
          <w:tcPr>
            <w:tcW w:w="392" w:type="pct"/>
            <w:vAlign w:val="center"/>
          </w:tcPr>
          <w:p w14:paraId="2D204C28" w14:textId="77777777" w:rsidR="00111D41" w:rsidRPr="00663A9D" w:rsidRDefault="00111D41" w:rsidP="00610B3B">
            <w:pPr>
              <w:widowControl w:val="0"/>
              <w:spacing w:before="120" w:after="120"/>
            </w:pPr>
            <w:r w:rsidRPr="00663A9D">
              <w:t>$100.00</w:t>
            </w:r>
          </w:p>
        </w:tc>
        <w:tc>
          <w:tcPr>
            <w:tcW w:w="441" w:type="pct"/>
            <w:vAlign w:val="center"/>
          </w:tcPr>
          <w:p w14:paraId="4B165A25" w14:textId="77777777" w:rsidR="00111D41" w:rsidRPr="00663A9D" w:rsidRDefault="00111D41" w:rsidP="00610B3B">
            <w:pPr>
              <w:widowControl w:val="0"/>
              <w:spacing w:before="120" w:after="120"/>
            </w:pPr>
            <w:r w:rsidRPr="00663A9D">
              <w:t>$136.36364</w:t>
            </w:r>
          </w:p>
        </w:tc>
        <w:tc>
          <w:tcPr>
            <w:tcW w:w="392" w:type="pct"/>
            <w:vAlign w:val="center"/>
          </w:tcPr>
          <w:p w14:paraId="338D1F73" w14:textId="77777777" w:rsidR="00111D41" w:rsidRPr="00663A9D" w:rsidRDefault="00111D41" w:rsidP="00610B3B">
            <w:pPr>
              <w:widowControl w:val="0"/>
              <w:spacing w:before="120" w:after="120"/>
            </w:pPr>
            <w:r w:rsidRPr="00663A9D">
              <w:t>$150.00</w:t>
            </w:r>
          </w:p>
        </w:tc>
        <w:tc>
          <w:tcPr>
            <w:tcW w:w="441" w:type="pct"/>
            <w:vAlign w:val="center"/>
          </w:tcPr>
          <w:p w14:paraId="47FC48BB" w14:textId="77777777" w:rsidR="00111D41" w:rsidRPr="00663A9D" w:rsidRDefault="00111D41" w:rsidP="00610B3B">
            <w:pPr>
              <w:widowControl w:val="0"/>
              <w:spacing w:before="120" w:after="120"/>
            </w:pPr>
            <w:r w:rsidRPr="00663A9D">
              <w:t>$227.27273</w:t>
            </w:r>
          </w:p>
        </w:tc>
        <w:tc>
          <w:tcPr>
            <w:tcW w:w="392" w:type="pct"/>
            <w:vAlign w:val="center"/>
          </w:tcPr>
          <w:p w14:paraId="347F127D" w14:textId="77777777" w:rsidR="00111D41" w:rsidRPr="00663A9D" w:rsidRDefault="00111D41" w:rsidP="00610B3B">
            <w:pPr>
              <w:widowControl w:val="0"/>
              <w:spacing w:before="120" w:after="120"/>
            </w:pPr>
            <w:r w:rsidRPr="00663A9D">
              <w:t>$250.00</w:t>
            </w:r>
          </w:p>
        </w:tc>
        <w:tc>
          <w:tcPr>
            <w:tcW w:w="441" w:type="pct"/>
            <w:vAlign w:val="center"/>
          </w:tcPr>
          <w:p w14:paraId="09F5161D" w14:textId="77777777" w:rsidR="00111D41" w:rsidRPr="00663A9D" w:rsidRDefault="00111D41" w:rsidP="00610B3B">
            <w:pPr>
              <w:widowControl w:val="0"/>
              <w:spacing w:before="120" w:after="120"/>
            </w:pPr>
            <w:r w:rsidRPr="00663A9D">
              <w:t>$318.18182</w:t>
            </w:r>
          </w:p>
        </w:tc>
        <w:tc>
          <w:tcPr>
            <w:tcW w:w="392" w:type="pct"/>
            <w:vAlign w:val="center"/>
          </w:tcPr>
          <w:p w14:paraId="1A5DFBB4" w14:textId="77777777" w:rsidR="00111D41" w:rsidRPr="00663A9D" w:rsidRDefault="00111D41" w:rsidP="00610B3B">
            <w:pPr>
              <w:widowControl w:val="0"/>
              <w:spacing w:before="120" w:after="120"/>
            </w:pPr>
            <w:r w:rsidRPr="00663A9D">
              <w:t>$350.00</w:t>
            </w:r>
          </w:p>
        </w:tc>
      </w:tr>
      <w:tr w:rsidR="00061430" w:rsidRPr="00A568AE" w14:paraId="0C4028B0" w14:textId="77777777" w:rsidTr="002B412E">
        <w:trPr>
          <w:trHeight w:val="1360"/>
        </w:trPr>
        <w:tc>
          <w:tcPr>
            <w:tcW w:w="980" w:type="pct"/>
            <w:tcBorders>
              <w:bottom w:val="single" w:sz="4" w:space="0" w:color="auto"/>
            </w:tcBorders>
            <w:vAlign w:val="center"/>
          </w:tcPr>
          <w:p w14:paraId="37C29F1D" w14:textId="77777777" w:rsidR="00111D41" w:rsidRPr="00663A9D" w:rsidRDefault="00111D41" w:rsidP="00610B3B">
            <w:pPr>
              <w:widowControl w:val="0"/>
              <w:spacing w:before="120" w:after="120"/>
            </w:pPr>
            <w:r w:rsidRPr="00663A9D">
              <w:t>Charges for calls to an Australian fixed or mobile number – at all times – per 30 second block or part thereof</w:t>
            </w:r>
          </w:p>
        </w:tc>
        <w:tc>
          <w:tcPr>
            <w:tcW w:w="392" w:type="pct"/>
            <w:tcBorders>
              <w:bottom w:val="single" w:sz="4" w:space="0" w:color="auto"/>
            </w:tcBorders>
            <w:vAlign w:val="center"/>
          </w:tcPr>
          <w:p w14:paraId="405EEEEE" w14:textId="77777777" w:rsidR="00111D41" w:rsidRPr="00663A9D" w:rsidRDefault="00111D41" w:rsidP="00610B3B">
            <w:pPr>
              <w:widowControl w:val="0"/>
              <w:spacing w:before="120" w:after="120"/>
            </w:pPr>
            <w:r w:rsidRPr="00663A9D">
              <w:t>21.818¢</w:t>
            </w:r>
          </w:p>
        </w:tc>
        <w:tc>
          <w:tcPr>
            <w:tcW w:w="343" w:type="pct"/>
            <w:tcBorders>
              <w:bottom w:val="single" w:sz="4" w:space="0" w:color="auto"/>
            </w:tcBorders>
            <w:vAlign w:val="center"/>
          </w:tcPr>
          <w:p w14:paraId="150100AC" w14:textId="77777777" w:rsidR="00111D41" w:rsidRPr="00663A9D" w:rsidRDefault="00111D41" w:rsidP="00610B3B">
            <w:pPr>
              <w:widowControl w:val="0"/>
              <w:spacing w:before="120" w:after="120"/>
            </w:pPr>
            <w:r w:rsidRPr="00663A9D">
              <w:t>24¢</w:t>
            </w:r>
          </w:p>
        </w:tc>
        <w:tc>
          <w:tcPr>
            <w:tcW w:w="392" w:type="pct"/>
            <w:tcBorders>
              <w:bottom w:val="single" w:sz="4" w:space="0" w:color="auto"/>
            </w:tcBorders>
            <w:vAlign w:val="center"/>
          </w:tcPr>
          <w:p w14:paraId="628382A6" w14:textId="77777777" w:rsidR="00111D41" w:rsidRPr="00663A9D" w:rsidRDefault="00111D41" w:rsidP="00610B3B">
            <w:pPr>
              <w:widowControl w:val="0"/>
              <w:spacing w:before="120" w:after="120"/>
            </w:pPr>
            <w:r w:rsidRPr="00663A9D">
              <w:t>20¢</w:t>
            </w:r>
          </w:p>
        </w:tc>
        <w:tc>
          <w:tcPr>
            <w:tcW w:w="392" w:type="pct"/>
            <w:tcBorders>
              <w:bottom w:val="single" w:sz="4" w:space="0" w:color="auto"/>
            </w:tcBorders>
            <w:vAlign w:val="center"/>
          </w:tcPr>
          <w:p w14:paraId="6A381509" w14:textId="77777777" w:rsidR="00111D41" w:rsidRPr="00663A9D" w:rsidRDefault="00111D41" w:rsidP="00610B3B">
            <w:pPr>
              <w:widowControl w:val="0"/>
              <w:spacing w:before="120" w:after="120"/>
            </w:pPr>
            <w:r w:rsidRPr="00663A9D">
              <w:t>22¢</w:t>
            </w:r>
          </w:p>
        </w:tc>
        <w:tc>
          <w:tcPr>
            <w:tcW w:w="441" w:type="pct"/>
            <w:tcBorders>
              <w:bottom w:val="single" w:sz="4" w:space="0" w:color="auto"/>
            </w:tcBorders>
            <w:vAlign w:val="center"/>
          </w:tcPr>
          <w:p w14:paraId="048BE858" w14:textId="77777777" w:rsidR="00111D41" w:rsidRPr="00663A9D" w:rsidRDefault="00111D41" w:rsidP="00610B3B">
            <w:pPr>
              <w:widowControl w:val="0"/>
              <w:spacing w:before="120" w:after="120"/>
            </w:pPr>
            <w:r w:rsidRPr="00663A9D">
              <w:t>18.18¢</w:t>
            </w:r>
          </w:p>
        </w:tc>
        <w:tc>
          <w:tcPr>
            <w:tcW w:w="392" w:type="pct"/>
            <w:tcBorders>
              <w:bottom w:val="single" w:sz="4" w:space="0" w:color="auto"/>
            </w:tcBorders>
            <w:vAlign w:val="center"/>
          </w:tcPr>
          <w:p w14:paraId="065D24EE" w14:textId="77777777" w:rsidR="00111D41" w:rsidRPr="00663A9D" w:rsidRDefault="00111D41" w:rsidP="00610B3B">
            <w:pPr>
              <w:widowControl w:val="0"/>
              <w:spacing w:before="120" w:after="120"/>
            </w:pPr>
            <w:r w:rsidRPr="00663A9D">
              <w:t>20¢</w:t>
            </w:r>
          </w:p>
        </w:tc>
        <w:tc>
          <w:tcPr>
            <w:tcW w:w="441" w:type="pct"/>
            <w:tcBorders>
              <w:bottom w:val="single" w:sz="4" w:space="0" w:color="auto"/>
            </w:tcBorders>
            <w:vAlign w:val="center"/>
          </w:tcPr>
          <w:p w14:paraId="3E5E7156" w14:textId="77777777" w:rsidR="00111D41" w:rsidRPr="00663A9D" w:rsidRDefault="00111D41" w:rsidP="00610B3B">
            <w:pPr>
              <w:widowControl w:val="0"/>
              <w:spacing w:before="120" w:after="120"/>
            </w:pPr>
            <w:r w:rsidRPr="00663A9D">
              <w:t>17.272¢</w:t>
            </w:r>
          </w:p>
        </w:tc>
        <w:tc>
          <w:tcPr>
            <w:tcW w:w="392" w:type="pct"/>
            <w:tcBorders>
              <w:bottom w:val="single" w:sz="4" w:space="0" w:color="auto"/>
            </w:tcBorders>
            <w:vAlign w:val="center"/>
          </w:tcPr>
          <w:p w14:paraId="482ED6E5" w14:textId="77777777" w:rsidR="00111D41" w:rsidRPr="00663A9D" w:rsidRDefault="00111D41" w:rsidP="00610B3B">
            <w:pPr>
              <w:widowControl w:val="0"/>
              <w:spacing w:before="120" w:after="120"/>
            </w:pPr>
            <w:r w:rsidRPr="00663A9D">
              <w:t>19¢</w:t>
            </w:r>
          </w:p>
        </w:tc>
        <w:tc>
          <w:tcPr>
            <w:tcW w:w="441" w:type="pct"/>
            <w:tcBorders>
              <w:bottom w:val="single" w:sz="4" w:space="0" w:color="auto"/>
            </w:tcBorders>
            <w:vAlign w:val="center"/>
          </w:tcPr>
          <w:p w14:paraId="47F6E330" w14:textId="77777777" w:rsidR="00111D41" w:rsidRPr="00663A9D" w:rsidRDefault="00111D41" w:rsidP="00610B3B">
            <w:pPr>
              <w:widowControl w:val="0"/>
              <w:spacing w:before="120" w:after="120"/>
            </w:pPr>
            <w:r w:rsidRPr="00663A9D">
              <w:t>16.363¢</w:t>
            </w:r>
          </w:p>
        </w:tc>
        <w:tc>
          <w:tcPr>
            <w:tcW w:w="392" w:type="pct"/>
            <w:tcBorders>
              <w:bottom w:val="single" w:sz="4" w:space="0" w:color="auto"/>
            </w:tcBorders>
            <w:vAlign w:val="center"/>
          </w:tcPr>
          <w:p w14:paraId="657673AA" w14:textId="77777777" w:rsidR="00111D41" w:rsidRPr="00663A9D" w:rsidRDefault="00111D41" w:rsidP="00610B3B">
            <w:pPr>
              <w:widowControl w:val="0"/>
              <w:spacing w:before="120" w:after="120"/>
            </w:pPr>
            <w:r w:rsidRPr="00663A9D">
              <w:t>18¢</w:t>
            </w:r>
          </w:p>
        </w:tc>
      </w:tr>
      <w:tr w:rsidR="00061430" w:rsidRPr="00A568AE" w14:paraId="7620CC33" w14:textId="77777777" w:rsidTr="002B412E">
        <w:tc>
          <w:tcPr>
            <w:tcW w:w="980" w:type="pct"/>
            <w:vAlign w:val="center"/>
          </w:tcPr>
          <w:p w14:paraId="146598F2" w14:textId="77777777" w:rsidR="00111D41" w:rsidRPr="00663A9D" w:rsidRDefault="00111D41" w:rsidP="00610B3B">
            <w:pPr>
              <w:widowControl w:val="0"/>
              <w:spacing w:before="120" w:after="120"/>
            </w:pPr>
            <w:r w:rsidRPr="00663A9D">
              <w:lastRenderedPageBreak/>
              <w:t>Connection fee</w:t>
            </w:r>
          </w:p>
        </w:tc>
        <w:tc>
          <w:tcPr>
            <w:tcW w:w="392" w:type="pct"/>
            <w:vAlign w:val="center"/>
          </w:tcPr>
          <w:p w14:paraId="18A92773" w14:textId="77777777" w:rsidR="00111D41" w:rsidRPr="00663A9D" w:rsidRDefault="00111D41" w:rsidP="00610B3B">
            <w:pPr>
              <w:widowControl w:val="0"/>
              <w:spacing w:before="120" w:after="120"/>
            </w:pPr>
            <w:r w:rsidRPr="00663A9D">
              <w:t>24.55¢</w:t>
            </w:r>
          </w:p>
        </w:tc>
        <w:tc>
          <w:tcPr>
            <w:tcW w:w="343" w:type="pct"/>
            <w:vAlign w:val="center"/>
          </w:tcPr>
          <w:p w14:paraId="2C5B2EB6" w14:textId="77777777" w:rsidR="00111D41" w:rsidRPr="00663A9D" w:rsidRDefault="00111D41" w:rsidP="00610B3B">
            <w:pPr>
              <w:widowControl w:val="0"/>
              <w:spacing w:before="120" w:after="120"/>
            </w:pPr>
            <w:r w:rsidRPr="00663A9D">
              <w:t>27¢</w:t>
            </w:r>
          </w:p>
        </w:tc>
        <w:tc>
          <w:tcPr>
            <w:tcW w:w="392" w:type="pct"/>
            <w:vAlign w:val="center"/>
          </w:tcPr>
          <w:p w14:paraId="411BBDFB" w14:textId="77777777" w:rsidR="00111D41" w:rsidRPr="00663A9D" w:rsidRDefault="00111D41" w:rsidP="00610B3B">
            <w:pPr>
              <w:widowControl w:val="0"/>
              <w:spacing w:before="120" w:after="120"/>
            </w:pPr>
            <w:r w:rsidRPr="00663A9D">
              <w:t>24.55¢</w:t>
            </w:r>
          </w:p>
        </w:tc>
        <w:tc>
          <w:tcPr>
            <w:tcW w:w="392" w:type="pct"/>
            <w:vAlign w:val="center"/>
          </w:tcPr>
          <w:p w14:paraId="6054130F" w14:textId="77777777" w:rsidR="00111D41" w:rsidRPr="00663A9D" w:rsidRDefault="00111D41" w:rsidP="00610B3B">
            <w:pPr>
              <w:widowControl w:val="0"/>
              <w:spacing w:before="120" w:after="120"/>
            </w:pPr>
            <w:r w:rsidRPr="00663A9D">
              <w:t>27¢</w:t>
            </w:r>
          </w:p>
        </w:tc>
        <w:tc>
          <w:tcPr>
            <w:tcW w:w="441" w:type="pct"/>
            <w:vAlign w:val="center"/>
          </w:tcPr>
          <w:p w14:paraId="146C0E3A" w14:textId="77777777" w:rsidR="00111D41" w:rsidRPr="00663A9D" w:rsidRDefault="00111D41" w:rsidP="00610B3B">
            <w:pPr>
              <w:widowControl w:val="0"/>
              <w:spacing w:before="120" w:after="120"/>
            </w:pPr>
            <w:r w:rsidRPr="00663A9D">
              <w:t>24.55¢</w:t>
            </w:r>
          </w:p>
        </w:tc>
        <w:tc>
          <w:tcPr>
            <w:tcW w:w="392" w:type="pct"/>
            <w:vAlign w:val="center"/>
          </w:tcPr>
          <w:p w14:paraId="106A9081" w14:textId="77777777" w:rsidR="00111D41" w:rsidRPr="00663A9D" w:rsidRDefault="00111D41" w:rsidP="00610B3B">
            <w:pPr>
              <w:widowControl w:val="0"/>
              <w:spacing w:before="120" w:after="120"/>
            </w:pPr>
            <w:r w:rsidRPr="00663A9D">
              <w:t>27¢</w:t>
            </w:r>
          </w:p>
        </w:tc>
        <w:tc>
          <w:tcPr>
            <w:tcW w:w="441" w:type="pct"/>
            <w:vAlign w:val="center"/>
          </w:tcPr>
          <w:p w14:paraId="633658A3" w14:textId="77777777" w:rsidR="00111D41" w:rsidRPr="00663A9D" w:rsidRDefault="00111D41" w:rsidP="00610B3B">
            <w:pPr>
              <w:widowControl w:val="0"/>
              <w:spacing w:before="120" w:after="120"/>
            </w:pPr>
            <w:r w:rsidRPr="00663A9D">
              <w:t>24.55¢</w:t>
            </w:r>
          </w:p>
        </w:tc>
        <w:tc>
          <w:tcPr>
            <w:tcW w:w="392" w:type="pct"/>
            <w:vAlign w:val="center"/>
          </w:tcPr>
          <w:p w14:paraId="36F352C3" w14:textId="77777777" w:rsidR="00111D41" w:rsidRPr="00663A9D" w:rsidRDefault="00111D41" w:rsidP="00610B3B">
            <w:pPr>
              <w:widowControl w:val="0"/>
              <w:spacing w:before="120" w:after="120"/>
            </w:pPr>
            <w:r w:rsidRPr="00663A9D">
              <w:t>27¢</w:t>
            </w:r>
          </w:p>
        </w:tc>
        <w:tc>
          <w:tcPr>
            <w:tcW w:w="441" w:type="pct"/>
            <w:vAlign w:val="center"/>
          </w:tcPr>
          <w:p w14:paraId="2FBACBBF" w14:textId="77777777" w:rsidR="00111D41" w:rsidRPr="00663A9D" w:rsidRDefault="00111D41" w:rsidP="00610B3B">
            <w:pPr>
              <w:widowControl w:val="0"/>
              <w:spacing w:before="120" w:after="120"/>
            </w:pPr>
            <w:r w:rsidRPr="00663A9D">
              <w:t>24.55¢</w:t>
            </w:r>
          </w:p>
        </w:tc>
        <w:tc>
          <w:tcPr>
            <w:tcW w:w="392" w:type="pct"/>
            <w:vAlign w:val="center"/>
          </w:tcPr>
          <w:p w14:paraId="2C272E1D" w14:textId="77777777" w:rsidR="00111D41" w:rsidRPr="00663A9D" w:rsidRDefault="00111D41" w:rsidP="00610B3B">
            <w:pPr>
              <w:widowControl w:val="0"/>
              <w:spacing w:before="120" w:after="120"/>
            </w:pPr>
            <w:r w:rsidRPr="00663A9D">
              <w:t>27¢</w:t>
            </w:r>
          </w:p>
        </w:tc>
      </w:tr>
    </w:tbl>
    <w:p w14:paraId="6346AD2C" w14:textId="77777777" w:rsidR="00111D41" w:rsidRDefault="00111D41" w:rsidP="00610B3B">
      <w:pPr>
        <w:pStyle w:val="Heading2"/>
        <w:widowControl w:val="0"/>
        <w:numPr>
          <w:ilvl w:val="0"/>
          <w:numId w:val="0"/>
        </w:numPr>
        <w:spacing w:before="120" w:after="120"/>
        <w:ind w:left="100"/>
        <w:sectPr w:rsidR="00111D41" w:rsidSect="009A3369">
          <w:pgSz w:w="11906" w:h="16838"/>
          <w:pgMar w:top="1418" w:right="1418" w:bottom="1418" w:left="1418" w:header="720" w:footer="720" w:gutter="0"/>
          <w:cols w:space="720"/>
          <w:docGrid w:linePitch="313"/>
        </w:sectPr>
      </w:pPr>
    </w:p>
    <w:p w14:paraId="296E5983" w14:textId="77777777" w:rsidR="00111D41" w:rsidRDefault="00111D41" w:rsidP="00610B3B">
      <w:pPr>
        <w:pStyle w:val="Indent1"/>
        <w:keepNext w:val="0"/>
        <w:widowControl w:val="0"/>
        <w:spacing w:before="120" w:after="120"/>
        <w:rPr>
          <w:lang w:val="en-US"/>
        </w:rPr>
      </w:pPr>
      <w:bookmarkStart w:id="3315" w:name="_Toc381381410"/>
      <w:bookmarkStart w:id="3316" w:name="_Toc492289682"/>
      <w:bookmarkStart w:id="3317" w:name="_Toc492241852"/>
      <w:bookmarkStart w:id="3318" w:name="_Toc497150288"/>
      <w:r>
        <w:rPr>
          <w:lang w:val="en-US"/>
        </w:rPr>
        <w:lastRenderedPageBreak/>
        <w:t>Special Member Plan extras</w:t>
      </w:r>
      <w:bookmarkEnd w:id="3315"/>
      <w:bookmarkEnd w:id="3316"/>
      <w:bookmarkEnd w:id="3317"/>
      <w:bookmarkEnd w:id="3318"/>
    </w:p>
    <w:p w14:paraId="096CB8FB" w14:textId="77777777" w:rsidR="00111D41" w:rsidRDefault="00111D41" w:rsidP="00610B3B">
      <w:pPr>
        <w:pStyle w:val="Heading2"/>
        <w:widowControl w:val="0"/>
        <w:tabs>
          <w:tab w:val="clear" w:pos="837"/>
          <w:tab w:val="num" w:pos="0"/>
        </w:tabs>
        <w:spacing w:before="120" w:after="120"/>
        <w:ind w:left="737"/>
        <w:rPr>
          <w:lang w:val="en-US"/>
        </w:rPr>
      </w:pPr>
      <w:r>
        <w:rPr>
          <w:lang w:val="en-US"/>
        </w:rPr>
        <w:t>The Per Second Saver amounts for each plan spend are set out below.</w:t>
      </w:r>
    </w:p>
    <w:p w14:paraId="2B01261D" w14:textId="77777777" w:rsidR="00111D41" w:rsidRDefault="00111D41" w:rsidP="00610B3B">
      <w:pPr>
        <w:pStyle w:val="Heading2"/>
        <w:widowControl w:val="0"/>
        <w:numPr>
          <w:ilvl w:val="0"/>
          <w:numId w:val="0"/>
        </w:numPr>
        <w:spacing w:before="120" w:after="120"/>
        <w:rPr>
          <w:lang w:val="en-US"/>
        </w:rPr>
        <w:sectPr w:rsidR="00111D41" w:rsidSect="00802C9B">
          <w:pgSz w:w="11906" w:h="16838"/>
          <w:pgMar w:top="1418" w:right="1418" w:bottom="1418" w:left="1418" w:header="720" w:footer="720" w:gutter="0"/>
          <w:cols w:space="720"/>
          <w:docGrid w:linePitch="272"/>
        </w:sectPr>
      </w:pPr>
    </w:p>
    <w:p w14:paraId="661FF176" w14:textId="77777777" w:rsidR="00111D41" w:rsidRDefault="00111D41" w:rsidP="00610B3B">
      <w:pPr>
        <w:pStyle w:val="Heading2"/>
        <w:widowControl w:val="0"/>
        <w:numPr>
          <w:ilvl w:val="0"/>
          <w:numId w:val="0"/>
        </w:numPr>
        <w:spacing w:before="120" w:after="120"/>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803"/>
        <w:gridCol w:w="696"/>
        <w:gridCol w:w="910"/>
        <w:gridCol w:w="803"/>
        <w:gridCol w:w="696"/>
        <w:gridCol w:w="803"/>
        <w:gridCol w:w="910"/>
        <w:gridCol w:w="619"/>
        <w:gridCol w:w="910"/>
        <w:gridCol w:w="803"/>
      </w:tblGrid>
      <w:tr w:rsidR="009A3369" w:rsidRPr="00A568AE" w14:paraId="5EC2F831" w14:textId="77777777" w:rsidTr="00663A9D">
        <w:trPr>
          <w:tblHeader/>
        </w:trPr>
        <w:tc>
          <w:tcPr>
            <w:tcW w:w="961" w:type="pct"/>
            <w:shd w:val="clear" w:color="auto" w:fill="D9D9D9" w:themeFill="background1" w:themeFillShade="D9"/>
          </w:tcPr>
          <w:p w14:paraId="727F2E48" w14:textId="77777777" w:rsidR="00111D41" w:rsidRPr="00663A9D" w:rsidRDefault="00111D41" w:rsidP="00610B3B">
            <w:pPr>
              <w:widowControl w:val="0"/>
              <w:spacing w:before="120" w:after="120"/>
            </w:pPr>
            <w:r w:rsidRPr="00663A9D">
              <w:t>Special Member Plans</w:t>
            </w:r>
          </w:p>
        </w:tc>
        <w:tc>
          <w:tcPr>
            <w:tcW w:w="796" w:type="pct"/>
            <w:gridSpan w:val="2"/>
            <w:shd w:val="clear" w:color="auto" w:fill="D9D9D9" w:themeFill="background1" w:themeFillShade="D9"/>
          </w:tcPr>
          <w:p w14:paraId="141F6803" w14:textId="77777777" w:rsidR="00111D41" w:rsidRPr="00663A9D" w:rsidRDefault="00111D41" w:rsidP="00610B3B">
            <w:pPr>
              <w:widowControl w:val="0"/>
              <w:spacing w:before="120" w:after="120"/>
            </w:pPr>
            <w:r w:rsidRPr="00663A9D">
              <w:t xml:space="preserve">10 </w:t>
            </w:r>
          </w:p>
        </w:tc>
        <w:tc>
          <w:tcPr>
            <w:tcW w:w="853" w:type="pct"/>
            <w:gridSpan w:val="2"/>
            <w:shd w:val="clear" w:color="auto" w:fill="D9D9D9" w:themeFill="background1" w:themeFillShade="D9"/>
          </w:tcPr>
          <w:p w14:paraId="13E5E547" w14:textId="77777777" w:rsidR="00111D41" w:rsidRPr="00663A9D" w:rsidRDefault="00111D41" w:rsidP="00610B3B">
            <w:pPr>
              <w:widowControl w:val="0"/>
              <w:spacing w:before="120" w:after="120"/>
            </w:pPr>
            <w:r w:rsidRPr="00663A9D">
              <w:t>20</w:t>
            </w:r>
          </w:p>
        </w:tc>
        <w:tc>
          <w:tcPr>
            <w:tcW w:w="797" w:type="pct"/>
            <w:gridSpan w:val="2"/>
            <w:shd w:val="clear" w:color="auto" w:fill="D9D9D9" w:themeFill="background1" w:themeFillShade="D9"/>
          </w:tcPr>
          <w:p w14:paraId="75999262" w14:textId="77777777" w:rsidR="00111D41" w:rsidRPr="00663A9D" w:rsidRDefault="00111D41" w:rsidP="00610B3B">
            <w:pPr>
              <w:widowControl w:val="0"/>
              <w:spacing w:before="120" w:after="120"/>
            </w:pPr>
            <w:r w:rsidRPr="00663A9D">
              <w:t>30</w:t>
            </w:r>
          </w:p>
        </w:tc>
        <w:tc>
          <w:tcPr>
            <w:tcW w:w="796" w:type="pct"/>
            <w:gridSpan w:val="2"/>
            <w:shd w:val="clear" w:color="auto" w:fill="D9D9D9" w:themeFill="background1" w:themeFillShade="D9"/>
          </w:tcPr>
          <w:p w14:paraId="1F919F48" w14:textId="77777777" w:rsidR="00111D41" w:rsidRPr="00663A9D" w:rsidRDefault="00111D41" w:rsidP="00610B3B">
            <w:pPr>
              <w:widowControl w:val="0"/>
              <w:spacing w:before="120" w:after="120"/>
            </w:pPr>
            <w:r w:rsidRPr="00663A9D">
              <w:t>40</w:t>
            </w:r>
          </w:p>
        </w:tc>
        <w:tc>
          <w:tcPr>
            <w:tcW w:w="797" w:type="pct"/>
            <w:gridSpan w:val="2"/>
            <w:shd w:val="clear" w:color="auto" w:fill="D9D9D9" w:themeFill="background1" w:themeFillShade="D9"/>
          </w:tcPr>
          <w:p w14:paraId="3098535E" w14:textId="77777777" w:rsidR="00111D41" w:rsidRPr="00663A9D" w:rsidRDefault="00111D41" w:rsidP="00610B3B">
            <w:pPr>
              <w:widowControl w:val="0"/>
              <w:spacing w:before="120" w:after="120"/>
            </w:pPr>
            <w:r w:rsidRPr="00663A9D">
              <w:t>60</w:t>
            </w:r>
          </w:p>
        </w:tc>
      </w:tr>
      <w:tr w:rsidR="00061430" w:rsidRPr="00A568AE" w14:paraId="14A956BC" w14:textId="77777777" w:rsidTr="00663A9D">
        <w:trPr>
          <w:tblHeader/>
        </w:trPr>
        <w:tc>
          <w:tcPr>
            <w:tcW w:w="961" w:type="pct"/>
            <w:shd w:val="clear" w:color="auto" w:fill="D9D9D9" w:themeFill="background1" w:themeFillShade="D9"/>
          </w:tcPr>
          <w:p w14:paraId="78B84EBB" w14:textId="77777777" w:rsidR="00111D41" w:rsidRPr="00663A9D" w:rsidRDefault="00111D41" w:rsidP="00610B3B">
            <w:pPr>
              <w:widowControl w:val="0"/>
              <w:spacing w:before="120" w:after="120"/>
            </w:pPr>
          </w:p>
        </w:tc>
        <w:tc>
          <w:tcPr>
            <w:tcW w:w="398" w:type="pct"/>
            <w:shd w:val="clear" w:color="auto" w:fill="D9D9D9" w:themeFill="background1" w:themeFillShade="D9"/>
          </w:tcPr>
          <w:p w14:paraId="51B16174" w14:textId="77777777" w:rsidR="00111D41" w:rsidRPr="00663A9D" w:rsidRDefault="00111D41" w:rsidP="00610B3B">
            <w:pPr>
              <w:widowControl w:val="0"/>
              <w:spacing w:before="120" w:after="120"/>
            </w:pPr>
            <w:r w:rsidRPr="00663A9D">
              <w:t>GST excl</w:t>
            </w:r>
          </w:p>
        </w:tc>
        <w:tc>
          <w:tcPr>
            <w:tcW w:w="398" w:type="pct"/>
            <w:shd w:val="clear" w:color="auto" w:fill="D9D9D9" w:themeFill="background1" w:themeFillShade="D9"/>
          </w:tcPr>
          <w:p w14:paraId="1CF4935B" w14:textId="77777777" w:rsidR="00111D41" w:rsidRPr="00663A9D" w:rsidRDefault="00111D41" w:rsidP="00610B3B">
            <w:pPr>
              <w:widowControl w:val="0"/>
              <w:spacing w:before="120" w:after="120"/>
            </w:pPr>
            <w:r w:rsidRPr="00663A9D">
              <w:t>GST incl</w:t>
            </w:r>
          </w:p>
        </w:tc>
        <w:tc>
          <w:tcPr>
            <w:tcW w:w="455" w:type="pct"/>
            <w:shd w:val="clear" w:color="auto" w:fill="D9D9D9" w:themeFill="background1" w:themeFillShade="D9"/>
          </w:tcPr>
          <w:p w14:paraId="6DC5D955" w14:textId="77777777" w:rsidR="00111D41" w:rsidRPr="00663A9D" w:rsidRDefault="00111D41" w:rsidP="00610B3B">
            <w:pPr>
              <w:widowControl w:val="0"/>
              <w:spacing w:before="120" w:after="120"/>
            </w:pPr>
            <w:r w:rsidRPr="00663A9D">
              <w:t>GST excl</w:t>
            </w:r>
          </w:p>
        </w:tc>
        <w:tc>
          <w:tcPr>
            <w:tcW w:w="398" w:type="pct"/>
            <w:shd w:val="clear" w:color="auto" w:fill="D9D9D9" w:themeFill="background1" w:themeFillShade="D9"/>
          </w:tcPr>
          <w:p w14:paraId="5A2F7276" w14:textId="77777777" w:rsidR="00111D41" w:rsidRPr="00663A9D" w:rsidRDefault="00111D41" w:rsidP="00610B3B">
            <w:pPr>
              <w:widowControl w:val="0"/>
              <w:spacing w:before="120" w:after="120"/>
            </w:pPr>
            <w:r w:rsidRPr="00663A9D">
              <w:t>GST incl</w:t>
            </w:r>
          </w:p>
        </w:tc>
        <w:tc>
          <w:tcPr>
            <w:tcW w:w="399" w:type="pct"/>
            <w:shd w:val="clear" w:color="auto" w:fill="D9D9D9" w:themeFill="background1" w:themeFillShade="D9"/>
          </w:tcPr>
          <w:p w14:paraId="6946F7F3" w14:textId="77777777" w:rsidR="00111D41" w:rsidRPr="00663A9D" w:rsidRDefault="00111D41" w:rsidP="00610B3B">
            <w:pPr>
              <w:widowControl w:val="0"/>
              <w:spacing w:before="120" w:after="120"/>
            </w:pPr>
            <w:r w:rsidRPr="00663A9D">
              <w:t>GST excl</w:t>
            </w:r>
          </w:p>
        </w:tc>
        <w:tc>
          <w:tcPr>
            <w:tcW w:w="398" w:type="pct"/>
            <w:shd w:val="clear" w:color="auto" w:fill="D9D9D9" w:themeFill="background1" w:themeFillShade="D9"/>
          </w:tcPr>
          <w:p w14:paraId="62A3125F" w14:textId="77777777" w:rsidR="00111D41" w:rsidRPr="00663A9D" w:rsidRDefault="00111D41" w:rsidP="00610B3B">
            <w:pPr>
              <w:widowControl w:val="0"/>
              <w:spacing w:before="120" w:after="120"/>
            </w:pPr>
            <w:r w:rsidRPr="00663A9D">
              <w:t>GST incl</w:t>
            </w:r>
          </w:p>
        </w:tc>
        <w:tc>
          <w:tcPr>
            <w:tcW w:w="398" w:type="pct"/>
            <w:shd w:val="clear" w:color="auto" w:fill="D9D9D9" w:themeFill="background1" w:themeFillShade="D9"/>
          </w:tcPr>
          <w:p w14:paraId="2504B256" w14:textId="77777777" w:rsidR="00111D41" w:rsidRPr="00663A9D" w:rsidRDefault="00111D41" w:rsidP="00610B3B">
            <w:pPr>
              <w:widowControl w:val="0"/>
              <w:spacing w:before="120" w:after="120"/>
            </w:pPr>
            <w:r w:rsidRPr="00663A9D">
              <w:t>GST excl</w:t>
            </w:r>
          </w:p>
        </w:tc>
        <w:tc>
          <w:tcPr>
            <w:tcW w:w="398" w:type="pct"/>
            <w:shd w:val="clear" w:color="auto" w:fill="D9D9D9" w:themeFill="background1" w:themeFillShade="D9"/>
          </w:tcPr>
          <w:p w14:paraId="403A4F54" w14:textId="77777777" w:rsidR="00111D41" w:rsidRPr="00663A9D" w:rsidRDefault="00111D41" w:rsidP="00610B3B">
            <w:pPr>
              <w:widowControl w:val="0"/>
              <w:spacing w:before="120" w:after="120"/>
            </w:pPr>
            <w:r w:rsidRPr="00663A9D">
              <w:t>GST incl</w:t>
            </w:r>
          </w:p>
        </w:tc>
        <w:tc>
          <w:tcPr>
            <w:tcW w:w="399" w:type="pct"/>
            <w:shd w:val="clear" w:color="auto" w:fill="D9D9D9" w:themeFill="background1" w:themeFillShade="D9"/>
          </w:tcPr>
          <w:p w14:paraId="18022B4D" w14:textId="77777777" w:rsidR="00111D41" w:rsidRPr="00663A9D" w:rsidRDefault="00111D41" w:rsidP="00610B3B">
            <w:pPr>
              <w:widowControl w:val="0"/>
              <w:spacing w:before="120" w:after="120"/>
            </w:pPr>
            <w:r w:rsidRPr="00663A9D">
              <w:t>GST excl</w:t>
            </w:r>
          </w:p>
        </w:tc>
        <w:tc>
          <w:tcPr>
            <w:tcW w:w="398" w:type="pct"/>
            <w:shd w:val="clear" w:color="auto" w:fill="D9D9D9" w:themeFill="background1" w:themeFillShade="D9"/>
          </w:tcPr>
          <w:p w14:paraId="2643DE06" w14:textId="77777777" w:rsidR="00111D41" w:rsidRPr="00663A9D" w:rsidRDefault="00111D41" w:rsidP="00610B3B">
            <w:pPr>
              <w:widowControl w:val="0"/>
              <w:spacing w:before="120" w:after="120"/>
            </w:pPr>
            <w:r w:rsidRPr="00663A9D">
              <w:t>GST incl</w:t>
            </w:r>
          </w:p>
        </w:tc>
      </w:tr>
      <w:tr w:rsidR="00061430" w:rsidRPr="00A568AE" w14:paraId="1E6950F2" w14:textId="77777777" w:rsidTr="004B53B6">
        <w:tc>
          <w:tcPr>
            <w:tcW w:w="961" w:type="pct"/>
            <w:vAlign w:val="center"/>
          </w:tcPr>
          <w:p w14:paraId="3F7139DF" w14:textId="77777777" w:rsidR="00111D41" w:rsidRPr="00663A9D" w:rsidRDefault="00111D41" w:rsidP="00610B3B">
            <w:pPr>
              <w:widowControl w:val="0"/>
              <w:spacing w:before="120" w:after="120"/>
            </w:pPr>
            <w:r w:rsidRPr="00663A9D">
              <w:t xml:space="preserve">Charges for calls to an Australian fixed or mobile number if you choose the Per Second Saver Bonus Option – Each second </w:t>
            </w:r>
          </w:p>
        </w:tc>
        <w:tc>
          <w:tcPr>
            <w:tcW w:w="398" w:type="pct"/>
            <w:vAlign w:val="center"/>
          </w:tcPr>
          <w:p w14:paraId="75C5F61A" w14:textId="77777777" w:rsidR="00111D41" w:rsidRPr="00663A9D" w:rsidRDefault="00111D41" w:rsidP="00610B3B">
            <w:pPr>
              <w:widowControl w:val="0"/>
              <w:spacing w:before="120" w:after="120"/>
            </w:pPr>
            <w:r w:rsidRPr="00663A9D">
              <w:t>1.515¢</w:t>
            </w:r>
          </w:p>
        </w:tc>
        <w:tc>
          <w:tcPr>
            <w:tcW w:w="398" w:type="pct"/>
            <w:vAlign w:val="center"/>
          </w:tcPr>
          <w:p w14:paraId="467F3855" w14:textId="77777777" w:rsidR="00111D41" w:rsidRPr="00663A9D" w:rsidRDefault="00111D41" w:rsidP="00610B3B">
            <w:pPr>
              <w:widowControl w:val="0"/>
              <w:spacing w:before="120" w:after="120"/>
            </w:pPr>
            <w:r w:rsidRPr="00663A9D">
              <w:t>1.66¢</w:t>
            </w:r>
          </w:p>
        </w:tc>
        <w:tc>
          <w:tcPr>
            <w:tcW w:w="455" w:type="pct"/>
            <w:vAlign w:val="center"/>
          </w:tcPr>
          <w:p w14:paraId="19A0FC82" w14:textId="77777777" w:rsidR="00111D41" w:rsidRPr="00663A9D" w:rsidRDefault="00111D41" w:rsidP="00610B3B">
            <w:pPr>
              <w:widowControl w:val="0"/>
              <w:spacing w:before="120" w:after="120"/>
            </w:pPr>
            <w:r w:rsidRPr="00663A9D">
              <w:t>1.4242¢</w:t>
            </w:r>
          </w:p>
        </w:tc>
        <w:tc>
          <w:tcPr>
            <w:tcW w:w="398" w:type="pct"/>
            <w:vAlign w:val="center"/>
          </w:tcPr>
          <w:p w14:paraId="5003C2B8" w14:textId="77777777" w:rsidR="00111D41" w:rsidRPr="00663A9D" w:rsidRDefault="00111D41" w:rsidP="00610B3B">
            <w:pPr>
              <w:widowControl w:val="0"/>
              <w:spacing w:before="120" w:after="120"/>
            </w:pPr>
            <w:r w:rsidRPr="00663A9D">
              <w:t>1.566¢</w:t>
            </w:r>
          </w:p>
        </w:tc>
        <w:tc>
          <w:tcPr>
            <w:tcW w:w="399" w:type="pct"/>
            <w:vAlign w:val="center"/>
          </w:tcPr>
          <w:p w14:paraId="3B51EF3A" w14:textId="77777777" w:rsidR="00111D41" w:rsidRPr="00663A9D" w:rsidRDefault="00111D41" w:rsidP="00610B3B">
            <w:pPr>
              <w:widowControl w:val="0"/>
              <w:spacing w:before="120" w:after="120"/>
            </w:pPr>
            <w:r w:rsidRPr="00663A9D">
              <w:t>1.33¢</w:t>
            </w:r>
          </w:p>
        </w:tc>
        <w:tc>
          <w:tcPr>
            <w:tcW w:w="398" w:type="pct"/>
            <w:vAlign w:val="center"/>
          </w:tcPr>
          <w:p w14:paraId="51534A81" w14:textId="77777777" w:rsidR="00111D41" w:rsidRPr="00663A9D" w:rsidRDefault="00111D41" w:rsidP="00610B3B">
            <w:pPr>
              <w:widowControl w:val="0"/>
              <w:spacing w:before="120" w:after="120"/>
            </w:pPr>
            <w:r w:rsidRPr="00663A9D">
              <w:t>1.466¢</w:t>
            </w:r>
          </w:p>
        </w:tc>
        <w:tc>
          <w:tcPr>
            <w:tcW w:w="398" w:type="pct"/>
            <w:vAlign w:val="center"/>
          </w:tcPr>
          <w:p w14:paraId="035E06D1" w14:textId="77777777" w:rsidR="00111D41" w:rsidRPr="00663A9D" w:rsidRDefault="00111D41" w:rsidP="00610B3B">
            <w:pPr>
              <w:widowControl w:val="0"/>
              <w:spacing w:before="120" w:after="120"/>
            </w:pPr>
            <w:r w:rsidRPr="00663A9D">
              <w:t>1.0909¢</w:t>
            </w:r>
          </w:p>
        </w:tc>
        <w:tc>
          <w:tcPr>
            <w:tcW w:w="398" w:type="pct"/>
            <w:vAlign w:val="center"/>
          </w:tcPr>
          <w:p w14:paraId="49382C22" w14:textId="77777777" w:rsidR="00111D41" w:rsidRPr="00663A9D" w:rsidRDefault="00111D41" w:rsidP="00610B3B">
            <w:pPr>
              <w:widowControl w:val="0"/>
              <w:spacing w:before="120" w:after="120"/>
            </w:pPr>
            <w:r w:rsidRPr="00663A9D">
              <w:t>1.2¢</w:t>
            </w:r>
          </w:p>
        </w:tc>
        <w:tc>
          <w:tcPr>
            <w:tcW w:w="399" w:type="pct"/>
            <w:vAlign w:val="center"/>
          </w:tcPr>
          <w:p w14:paraId="0B01F4A3" w14:textId="77777777" w:rsidR="00111D41" w:rsidRPr="00663A9D" w:rsidRDefault="00111D41" w:rsidP="00610B3B">
            <w:pPr>
              <w:widowControl w:val="0"/>
              <w:spacing w:before="120" w:after="120"/>
            </w:pPr>
            <w:r w:rsidRPr="00663A9D">
              <w:t>0.7878¢</w:t>
            </w:r>
          </w:p>
        </w:tc>
        <w:tc>
          <w:tcPr>
            <w:tcW w:w="398" w:type="pct"/>
            <w:vAlign w:val="center"/>
          </w:tcPr>
          <w:p w14:paraId="6512D459" w14:textId="77777777" w:rsidR="00111D41" w:rsidRPr="00663A9D" w:rsidRDefault="00111D41" w:rsidP="00610B3B">
            <w:pPr>
              <w:widowControl w:val="0"/>
              <w:spacing w:before="120" w:after="120"/>
            </w:pPr>
            <w:r w:rsidRPr="00663A9D">
              <w:t>0.866¢</w:t>
            </w:r>
          </w:p>
        </w:tc>
      </w:tr>
    </w:tbl>
    <w:p w14:paraId="49531BFF" w14:textId="77777777" w:rsidR="00111D41" w:rsidRDefault="00111D41" w:rsidP="00610B3B">
      <w:pPr>
        <w:pStyle w:val="TableData"/>
        <w:widowControl w:val="0"/>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7"/>
        <w:gridCol w:w="941"/>
        <w:gridCol w:w="638"/>
        <w:gridCol w:w="718"/>
        <w:gridCol w:w="830"/>
        <w:gridCol w:w="830"/>
        <w:gridCol w:w="718"/>
        <w:gridCol w:w="941"/>
        <w:gridCol w:w="718"/>
        <w:gridCol w:w="941"/>
        <w:gridCol w:w="638"/>
      </w:tblGrid>
      <w:tr w:rsidR="00111D41" w:rsidRPr="00A568AE" w14:paraId="316B513F" w14:textId="77777777" w:rsidTr="00663A9D">
        <w:trPr>
          <w:tblHeader/>
        </w:trPr>
        <w:tc>
          <w:tcPr>
            <w:tcW w:w="1000" w:type="pct"/>
            <w:shd w:val="clear" w:color="auto" w:fill="D9D9D9" w:themeFill="background1" w:themeFillShade="D9"/>
          </w:tcPr>
          <w:p w14:paraId="1465D570" w14:textId="77777777" w:rsidR="00111D41" w:rsidRPr="00663A9D" w:rsidRDefault="00111D41" w:rsidP="00610B3B">
            <w:pPr>
              <w:widowControl w:val="0"/>
              <w:spacing w:before="120" w:after="120"/>
            </w:pPr>
            <w:r w:rsidRPr="00663A9D">
              <w:t>Special Member Plans (</w:t>
            </w:r>
            <w:proofErr w:type="spellStart"/>
            <w:r w:rsidRPr="00663A9D">
              <w:t>cont</w:t>
            </w:r>
            <w:proofErr w:type="spellEnd"/>
            <w:r w:rsidRPr="00663A9D">
              <w:t>)</w:t>
            </w:r>
          </w:p>
        </w:tc>
        <w:tc>
          <w:tcPr>
            <w:tcW w:w="800" w:type="pct"/>
            <w:gridSpan w:val="2"/>
            <w:shd w:val="clear" w:color="auto" w:fill="D9D9D9" w:themeFill="background1" w:themeFillShade="D9"/>
          </w:tcPr>
          <w:p w14:paraId="21B9EE53" w14:textId="77777777" w:rsidR="00111D41" w:rsidRPr="00663A9D" w:rsidRDefault="00111D41" w:rsidP="00610B3B">
            <w:pPr>
              <w:widowControl w:val="0"/>
              <w:spacing w:before="120" w:after="120"/>
            </w:pPr>
            <w:r w:rsidRPr="00663A9D">
              <w:t>80</w:t>
            </w:r>
          </w:p>
        </w:tc>
        <w:tc>
          <w:tcPr>
            <w:tcW w:w="800" w:type="pct"/>
            <w:gridSpan w:val="2"/>
            <w:shd w:val="clear" w:color="auto" w:fill="D9D9D9" w:themeFill="background1" w:themeFillShade="D9"/>
          </w:tcPr>
          <w:p w14:paraId="74F8A850" w14:textId="77777777" w:rsidR="00111D41" w:rsidRPr="00663A9D" w:rsidRDefault="00111D41" w:rsidP="00610B3B">
            <w:pPr>
              <w:widowControl w:val="0"/>
              <w:spacing w:before="120" w:after="120"/>
            </w:pPr>
            <w:r w:rsidRPr="00663A9D">
              <w:t>100</w:t>
            </w:r>
          </w:p>
        </w:tc>
        <w:tc>
          <w:tcPr>
            <w:tcW w:w="800" w:type="pct"/>
            <w:gridSpan w:val="2"/>
            <w:shd w:val="clear" w:color="auto" w:fill="D9D9D9" w:themeFill="background1" w:themeFillShade="D9"/>
          </w:tcPr>
          <w:p w14:paraId="025DEDD1" w14:textId="77777777" w:rsidR="00111D41" w:rsidRPr="00663A9D" w:rsidRDefault="00111D41" w:rsidP="00610B3B">
            <w:pPr>
              <w:widowControl w:val="0"/>
              <w:spacing w:before="120" w:after="120"/>
            </w:pPr>
            <w:r w:rsidRPr="00663A9D">
              <w:t>150</w:t>
            </w:r>
          </w:p>
        </w:tc>
        <w:tc>
          <w:tcPr>
            <w:tcW w:w="800" w:type="pct"/>
            <w:gridSpan w:val="2"/>
            <w:shd w:val="clear" w:color="auto" w:fill="D9D9D9" w:themeFill="background1" w:themeFillShade="D9"/>
          </w:tcPr>
          <w:p w14:paraId="68791C00" w14:textId="77777777" w:rsidR="00111D41" w:rsidRPr="00663A9D" w:rsidRDefault="00111D41" w:rsidP="00610B3B">
            <w:pPr>
              <w:widowControl w:val="0"/>
              <w:spacing w:before="120" w:after="120"/>
            </w:pPr>
            <w:r w:rsidRPr="00663A9D">
              <w:t>250</w:t>
            </w:r>
          </w:p>
        </w:tc>
        <w:tc>
          <w:tcPr>
            <w:tcW w:w="800" w:type="pct"/>
            <w:gridSpan w:val="2"/>
            <w:shd w:val="clear" w:color="auto" w:fill="D9D9D9" w:themeFill="background1" w:themeFillShade="D9"/>
          </w:tcPr>
          <w:p w14:paraId="09342B3C" w14:textId="77777777" w:rsidR="00111D41" w:rsidRPr="00663A9D" w:rsidRDefault="00111D41" w:rsidP="00610B3B">
            <w:pPr>
              <w:widowControl w:val="0"/>
              <w:spacing w:before="120" w:after="120"/>
            </w:pPr>
            <w:r w:rsidRPr="00663A9D">
              <w:t>350</w:t>
            </w:r>
          </w:p>
        </w:tc>
      </w:tr>
      <w:tr w:rsidR="00111D41" w:rsidRPr="00A568AE" w14:paraId="19A823AB" w14:textId="77777777" w:rsidTr="00663A9D">
        <w:trPr>
          <w:tblHeader/>
        </w:trPr>
        <w:tc>
          <w:tcPr>
            <w:tcW w:w="1000" w:type="pct"/>
            <w:shd w:val="clear" w:color="auto" w:fill="D9D9D9" w:themeFill="background1" w:themeFillShade="D9"/>
          </w:tcPr>
          <w:p w14:paraId="7D18BD6B" w14:textId="77777777" w:rsidR="00111D41" w:rsidRPr="00663A9D" w:rsidRDefault="00111D41" w:rsidP="00610B3B">
            <w:pPr>
              <w:widowControl w:val="0"/>
              <w:spacing w:before="120" w:after="120"/>
            </w:pPr>
          </w:p>
        </w:tc>
        <w:tc>
          <w:tcPr>
            <w:tcW w:w="400" w:type="pct"/>
            <w:shd w:val="clear" w:color="auto" w:fill="D9D9D9" w:themeFill="background1" w:themeFillShade="D9"/>
          </w:tcPr>
          <w:p w14:paraId="3927A26A" w14:textId="77777777" w:rsidR="00111D41" w:rsidRPr="00663A9D" w:rsidRDefault="00111D41" w:rsidP="00610B3B">
            <w:pPr>
              <w:widowControl w:val="0"/>
              <w:spacing w:before="120" w:after="120"/>
            </w:pPr>
            <w:r w:rsidRPr="00663A9D">
              <w:t>GST excl</w:t>
            </w:r>
          </w:p>
        </w:tc>
        <w:tc>
          <w:tcPr>
            <w:tcW w:w="400" w:type="pct"/>
            <w:shd w:val="clear" w:color="auto" w:fill="D9D9D9" w:themeFill="background1" w:themeFillShade="D9"/>
          </w:tcPr>
          <w:p w14:paraId="408E8FC1" w14:textId="77777777" w:rsidR="00111D41" w:rsidRPr="00663A9D" w:rsidRDefault="00111D41" w:rsidP="00610B3B">
            <w:pPr>
              <w:widowControl w:val="0"/>
              <w:spacing w:before="120" w:after="120"/>
            </w:pPr>
            <w:r w:rsidRPr="00663A9D">
              <w:t>GST incl</w:t>
            </w:r>
          </w:p>
        </w:tc>
        <w:tc>
          <w:tcPr>
            <w:tcW w:w="400" w:type="pct"/>
            <w:shd w:val="clear" w:color="auto" w:fill="D9D9D9" w:themeFill="background1" w:themeFillShade="D9"/>
          </w:tcPr>
          <w:p w14:paraId="382DB163" w14:textId="77777777" w:rsidR="00111D41" w:rsidRPr="00663A9D" w:rsidRDefault="00111D41" w:rsidP="00610B3B">
            <w:pPr>
              <w:widowControl w:val="0"/>
              <w:spacing w:before="120" w:after="120"/>
            </w:pPr>
            <w:r w:rsidRPr="00663A9D">
              <w:t>GST excl</w:t>
            </w:r>
          </w:p>
        </w:tc>
        <w:tc>
          <w:tcPr>
            <w:tcW w:w="400" w:type="pct"/>
            <w:shd w:val="clear" w:color="auto" w:fill="D9D9D9" w:themeFill="background1" w:themeFillShade="D9"/>
          </w:tcPr>
          <w:p w14:paraId="4BFAE760" w14:textId="77777777" w:rsidR="00111D41" w:rsidRPr="00663A9D" w:rsidRDefault="00111D41" w:rsidP="00610B3B">
            <w:pPr>
              <w:widowControl w:val="0"/>
              <w:spacing w:before="120" w:after="120"/>
            </w:pPr>
            <w:r w:rsidRPr="00663A9D">
              <w:t>GST incl</w:t>
            </w:r>
          </w:p>
        </w:tc>
        <w:tc>
          <w:tcPr>
            <w:tcW w:w="400" w:type="pct"/>
            <w:shd w:val="clear" w:color="auto" w:fill="D9D9D9" w:themeFill="background1" w:themeFillShade="D9"/>
          </w:tcPr>
          <w:p w14:paraId="738B217E" w14:textId="77777777" w:rsidR="00111D41" w:rsidRPr="00663A9D" w:rsidRDefault="00111D41" w:rsidP="00610B3B">
            <w:pPr>
              <w:widowControl w:val="0"/>
              <w:spacing w:before="120" w:after="120"/>
            </w:pPr>
            <w:r w:rsidRPr="00663A9D">
              <w:t>GST excl</w:t>
            </w:r>
          </w:p>
        </w:tc>
        <w:tc>
          <w:tcPr>
            <w:tcW w:w="400" w:type="pct"/>
            <w:shd w:val="clear" w:color="auto" w:fill="D9D9D9" w:themeFill="background1" w:themeFillShade="D9"/>
          </w:tcPr>
          <w:p w14:paraId="3B90D3E3" w14:textId="77777777" w:rsidR="00111D41" w:rsidRPr="00663A9D" w:rsidRDefault="00111D41" w:rsidP="00610B3B">
            <w:pPr>
              <w:widowControl w:val="0"/>
              <w:spacing w:before="120" w:after="120"/>
            </w:pPr>
            <w:r w:rsidRPr="00663A9D">
              <w:t>GST incl</w:t>
            </w:r>
          </w:p>
        </w:tc>
        <w:tc>
          <w:tcPr>
            <w:tcW w:w="400" w:type="pct"/>
            <w:shd w:val="clear" w:color="auto" w:fill="D9D9D9" w:themeFill="background1" w:themeFillShade="D9"/>
          </w:tcPr>
          <w:p w14:paraId="3E1D81B5" w14:textId="77777777" w:rsidR="00111D41" w:rsidRPr="00663A9D" w:rsidRDefault="00111D41" w:rsidP="00610B3B">
            <w:pPr>
              <w:widowControl w:val="0"/>
              <w:spacing w:before="120" w:after="120"/>
            </w:pPr>
            <w:r w:rsidRPr="00663A9D">
              <w:t>GST excl</w:t>
            </w:r>
          </w:p>
        </w:tc>
        <w:tc>
          <w:tcPr>
            <w:tcW w:w="400" w:type="pct"/>
            <w:shd w:val="clear" w:color="auto" w:fill="D9D9D9" w:themeFill="background1" w:themeFillShade="D9"/>
          </w:tcPr>
          <w:p w14:paraId="0D05D938" w14:textId="77777777" w:rsidR="00111D41" w:rsidRPr="00663A9D" w:rsidRDefault="00111D41" w:rsidP="00610B3B">
            <w:pPr>
              <w:widowControl w:val="0"/>
              <w:spacing w:before="120" w:after="120"/>
            </w:pPr>
            <w:r w:rsidRPr="00663A9D">
              <w:t>GST incl</w:t>
            </w:r>
          </w:p>
        </w:tc>
        <w:tc>
          <w:tcPr>
            <w:tcW w:w="400" w:type="pct"/>
            <w:shd w:val="clear" w:color="auto" w:fill="D9D9D9" w:themeFill="background1" w:themeFillShade="D9"/>
          </w:tcPr>
          <w:p w14:paraId="346AF25D" w14:textId="77777777" w:rsidR="00111D41" w:rsidRPr="00663A9D" w:rsidRDefault="00111D41" w:rsidP="00610B3B">
            <w:pPr>
              <w:widowControl w:val="0"/>
              <w:spacing w:before="120" w:after="120"/>
            </w:pPr>
            <w:r w:rsidRPr="00663A9D">
              <w:t>GST excl</w:t>
            </w:r>
          </w:p>
        </w:tc>
        <w:tc>
          <w:tcPr>
            <w:tcW w:w="400" w:type="pct"/>
            <w:shd w:val="clear" w:color="auto" w:fill="D9D9D9" w:themeFill="background1" w:themeFillShade="D9"/>
          </w:tcPr>
          <w:p w14:paraId="05E0BC65" w14:textId="77777777" w:rsidR="00111D41" w:rsidRPr="00663A9D" w:rsidRDefault="00111D41" w:rsidP="00610B3B">
            <w:pPr>
              <w:widowControl w:val="0"/>
              <w:spacing w:before="120" w:after="120"/>
            </w:pPr>
            <w:r w:rsidRPr="00663A9D">
              <w:t>GST incl</w:t>
            </w:r>
          </w:p>
        </w:tc>
      </w:tr>
      <w:tr w:rsidR="00111D41" w:rsidRPr="00A568AE" w14:paraId="2F611C76" w14:textId="77777777" w:rsidTr="009A3369">
        <w:tc>
          <w:tcPr>
            <w:tcW w:w="1000" w:type="pct"/>
            <w:vAlign w:val="center"/>
          </w:tcPr>
          <w:p w14:paraId="626D1AB4" w14:textId="77777777" w:rsidR="00111D41" w:rsidRPr="00663A9D" w:rsidRDefault="00111D41" w:rsidP="00610B3B">
            <w:pPr>
              <w:widowControl w:val="0"/>
              <w:spacing w:before="120" w:after="120"/>
            </w:pPr>
            <w:r w:rsidRPr="00663A9D">
              <w:t xml:space="preserve">Charges for calls to an Australian fixed or mobile number if </w:t>
            </w:r>
            <w:r w:rsidRPr="00663A9D">
              <w:lastRenderedPageBreak/>
              <w:t>you choose the Per Second Saver Bonus Option – Each second</w:t>
            </w:r>
          </w:p>
        </w:tc>
        <w:tc>
          <w:tcPr>
            <w:tcW w:w="400" w:type="pct"/>
            <w:vAlign w:val="center"/>
          </w:tcPr>
          <w:p w14:paraId="0EA66574" w14:textId="77777777" w:rsidR="00111D41" w:rsidRPr="00663A9D" w:rsidRDefault="00111D41" w:rsidP="00610B3B">
            <w:pPr>
              <w:widowControl w:val="0"/>
              <w:spacing w:before="120" w:after="120"/>
            </w:pPr>
            <w:r w:rsidRPr="00663A9D">
              <w:lastRenderedPageBreak/>
              <w:t>0.7272¢</w:t>
            </w:r>
          </w:p>
        </w:tc>
        <w:tc>
          <w:tcPr>
            <w:tcW w:w="400" w:type="pct"/>
            <w:vAlign w:val="center"/>
          </w:tcPr>
          <w:p w14:paraId="208EC27F" w14:textId="77777777" w:rsidR="00111D41" w:rsidRPr="00663A9D" w:rsidRDefault="00111D41" w:rsidP="00610B3B">
            <w:pPr>
              <w:widowControl w:val="0"/>
              <w:spacing w:before="120" w:after="120"/>
            </w:pPr>
            <w:r w:rsidRPr="00663A9D">
              <w:t>0.8¢</w:t>
            </w:r>
          </w:p>
        </w:tc>
        <w:tc>
          <w:tcPr>
            <w:tcW w:w="400" w:type="pct"/>
            <w:vAlign w:val="center"/>
          </w:tcPr>
          <w:p w14:paraId="1FC8542F" w14:textId="77777777" w:rsidR="00111D41" w:rsidRPr="00663A9D" w:rsidRDefault="00111D41" w:rsidP="00610B3B">
            <w:pPr>
              <w:widowControl w:val="0"/>
              <w:spacing w:before="120" w:after="120"/>
            </w:pPr>
            <w:r w:rsidRPr="00663A9D">
              <w:t>0.66¢</w:t>
            </w:r>
          </w:p>
        </w:tc>
        <w:tc>
          <w:tcPr>
            <w:tcW w:w="400" w:type="pct"/>
            <w:vAlign w:val="center"/>
          </w:tcPr>
          <w:p w14:paraId="635264F1" w14:textId="77777777" w:rsidR="00111D41" w:rsidRPr="00663A9D" w:rsidRDefault="00111D41" w:rsidP="00610B3B">
            <w:pPr>
              <w:widowControl w:val="0"/>
              <w:spacing w:before="120" w:after="120"/>
            </w:pPr>
            <w:r w:rsidRPr="00663A9D">
              <w:t>0.733¢</w:t>
            </w:r>
          </w:p>
        </w:tc>
        <w:tc>
          <w:tcPr>
            <w:tcW w:w="400" w:type="pct"/>
            <w:vAlign w:val="center"/>
          </w:tcPr>
          <w:p w14:paraId="6AF75188" w14:textId="77777777" w:rsidR="00111D41" w:rsidRPr="00663A9D" w:rsidRDefault="00111D41" w:rsidP="00610B3B">
            <w:pPr>
              <w:widowControl w:val="0"/>
              <w:spacing w:before="120" w:after="120"/>
            </w:pPr>
            <w:r w:rsidRPr="00663A9D">
              <w:t>0.606¢</w:t>
            </w:r>
          </w:p>
        </w:tc>
        <w:tc>
          <w:tcPr>
            <w:tcW w:w="400" w:type="pct"/>
            <w:vAlign w:val="center"/>
          </w:tcPr>
          <w:p w14:paraId="2CFFC266" w14:textId="77777777" w:rsidR="00111D41" w:rsidRPr="00663A9D" w:rsidRDefault="00111D41" w:rsidP="00610B3B">
            <w:pPr>
              <w:widowControl w:val="0"/>
              <w:spacing w:before="120" w:after="120"/>
            </w:pPr>
            <w:r w:rsidRPr="00663A9D">
              <w:t>0.66¢</w:t>
            </w:r>
          </w:p>
        </w:tc>
        <w:tc>
          <w:tcPr>
            <w:tcW w:w="400" w:type="pct"/>
            <w:vAlign w:val="center"/>
          </w:tcPr>
          <w:p w14:paraId="6AD17D6C" w14:textId="77777777" w:rsidR="00111D41" w:rsidRPr="00663A9D" w:rsidRDefault="00111D41" w:rsidP="00610B3B">
            <w:pPr>
              <w:widowControl w:val="0"/>
              <w:spacing w:before="120" w:after="120"/>
            </w:pPr>
            <w:r w:rsidRPr="00663A9D">
              <w:t>0.5757¢</w:t>
            </w:r>
          </w:p>
        </w:tc>
        <w:tc>
          <w:tcPr>
            <w:tcW w:w="400" w:type="pct"/>
            <w:vAlign w:val="center"/>
          </w:tcPr>
          <w:p w14:paraId="01C5852F" w14:textId="77777777" w:rsidR="00111D41" w:rsidRPr="00663A9D" w:rsidRDefault="00111D41" w:rsidP="00610B3B">
            <w:pPr>
              <w:widowControl w:val="0"/>
              <w:spacing w:before="120" w:after="120"/>
            </w:pPr>
            <w:r w:rsidRPr="00663A9D">
              <w:t>0.63¢</w:t>
            </w:r>
          </w:p>
        </w:tc>
        <w:tc>
          <w:tcPr>
            <w:tcW w:w="400" w:type="pct"/>
            <w:vAlign w:val="center"/>
          </w:tcPr>
          <w:p w14:paraId="119313C0" w14:textId="77777777" w:rsidR="00111D41" w:rsidRPr="00663A9D" w:rsidRDefault="00111D41" w:rsidP="00610B3B">
            <w:pPr>
              <w:widowControl w:val="0"/>
              <w:spacing w:before="120" w:after="120"/>
            </w:pPr>
            <w:r w:rsidRPr="00663A9D">
              <w:t>0.5454¢</w:t>
            </w:r>
          </w:p>
        </w:tc>
        <w:tc>
          <w:tcPr>
            <w:tcW w:w="400" w:type="pct"/>
            <w:vAlign w:val="center"/>
          </w:tcPr>
          <w:p w14:paraId="52695EA7" w14:textId="77777777" w:rsidR="00111D41" w:rsidRPr="00663A9D" w:rsidRDefault="00111D41" w:rsidP="00610B3B">
            <w:pPr>
              <w:widowControl w:val="0"/>
              <w:spacing w:before="120" w:after="120"/>
            </w:pPr>
            <w:r w:rsidRPr="00663A9D">
              <w:t>0.6¢</w:t>
            </w:r>
          </w:p>
        </w:tc>
      </w:tr>
    </w:tbl>
    <w:p w14:paraId="3B8DB502" w14:textId="77777777" w:rsidR="00111D41" w:rsidRDefault="00111D41" w:rsidP="00610B3B">
      <w:pPr>
        <w:pStyle w:val="Heading1"/>
        <w:keepNext w:val="0"/>
        <w:widowControl w:val="0"/>
        <w:spacing w:before="120" w:after="120"/>
        <w:sectPr w:rsidR="00111D41" w:rsidSect="009A3369">
          <w:pgSz w:w="11906" w:h="16838"/>
          <w:pgMar w:top="1418" w:right="1418" w:bottom="1418" w:left="1418" w:header="720" w:footer="720" w:gutter="0"/>
          <w:cols w:space="720"/>
          <w:docGrid w:linePitch="313"/>
        </w:sectPr>
      </w:pPr>
    </w:p>
    <w:p w14:paraId="4665D4E9" w14:textId="79A22F77" w:rsidR="00111D41" w:rsidRPr="001A3E8C" w:rsidRDefault="00111D41" w:rsidP="00610B3B">
      <w:pPr>
        <w:pStyle w:val="Heading1"/>
        <w:keepNext w:val="0"/>
        <w:widowControl w:val="0"/>
        <w:spacing w:before="120" w:after="120"/>
      </w:pPr>
      <w:bookmarkStart w:id="3319" w:name="_Toc381381411"/>
      <w:bookmarkStart w:id="3320" w:name="_Toc492289683"/>
      <w:bookmarkStart w:id="3321" w:name="_Toc492241853"/>
      <w:bookmarkStart w:id="3322" w:name="_Toc497150289"/>
      <w:bookmarkStart w:id="3323" w:name="_Toc182294888"/>
      <w:r w:rsidRPr="001A3E8C">
        <w:lastRenderedPageBreak/>
        <w:t>Telstra $49 Capped Plus Plan and $79 Capped Plus Plan</w:t>
      </w:r>
      <w:bookmarkEnd w:id="3319"/>
      <w:bookmarkEnd w:id="3320"/>
      <w:bookmarkEnd w:id="3321"/>
      <w:bookmarkEnd w:id="3322"/>
      <w:bookmarkEnd w:id="3323"/>
    </w:p>
    <w:p w14:paraId="4BA5B78D" w14:textId="77777777" w:rsidR="00111D41" w:rsidRPr="001A3E8C" w:rsidRDefault="00111D41" w:rsidP="00610B3B">
      <w:pPr>
        <w:widowControl w:val="0"/>
        <w:spacing w:before="120" w:after="120"/>
        <w:ind w:left="720"/>
        <w:rPr>
          <w:rFonts w:ascii="Arial" w:hAnsi="Arial" w:cs="Arial"/>
          <w:b/>
          <w:sz w:val="22"/>
          <w:szCs w:val="22"/>
        </w:rPr>
      </w:pPr>
      <w:r w:rsidRPr="001A3E8C">
        <w:rPr>
          <w:rFonts w:ascii="Arial" w:hAnsi="Arial" w:cs="Arial"/>
          <w:b/>
          <w:sz w:val="22"/>
          <w:szCs w:val="22"/>
        </w:rPr>
        <w:t>The Telstra $49 Capped Plus Plan and Telstra $79 Capped Plus Plan are not available to activations after 15 February 2007.</w:t>
      </w:r>
    </w:p>
    <w:p w14:paraId="2F7F6BF3" w14:textId="77777777" w:rsidR="00111D41" w:rsidRPr="001A3E8C" w:rsidRDefault="00111D41" w:rsidP="00610B3B">
      <w:pPr>
        <w:widowControl w:val="0"/>
        <w:spacing w:before="120" w:after="120"/>
      </w:pPr>
    </w:p>
    <w:p w14:paraId="465D06F1" w14:textId="77777777" w:rsidR="00111D41" w:rsidRPr="001A3E8C" w:rsidRDefault="00111D41" w:rsidP="00610B3B">
      <w:pPr>
        <w:pStyle w:val="Heading2"/>
        <w:widowControl w:val="0"/>
        <w:tabs>
          <w:tab w:val="clear" w:pos="837"/>
          <w:tab w:val="num" w:pos="0"/>
        </w:tabs>
        <w:spacing w:before="120" w:after="120"/>
        <w:ind w:left="737"/>
        <w:rPr>
          <w:rFonts w:eastAsia="Arial Unicode MS"/>
        </w:rPr>
      </w:pPr>
      <w:r w:rsidRPr="001A3E8C">
        <w:t>The Telstra $49 Cap Plus Plan and Telstra $79 Cap Plus Plan are available to eligible customers who receive an individual invitation from us to take up the Telstra Capped Plus Plans from 1 March 2006 until 15 February 2007.</w:t>
      </w:r>
    </w:p>
    <w:p w14:paraId="79E03832" w14:textId="77777777" w:rsidR="00111D41" w:rsidRPr="001A3E8C" w:rsidRDefault="00111D41" w:rsidP="00610B3B">
      <w:pPr>
        <w:pStyle w:val="Heading2"/>
        <w:widowControl w:val="0"/>
        <w:tabs>
          <w:tab w:val="clear" w:pos="837"/>
          <w:tab w:val="num" w:pos="0"/>
        </w:tabs>
        <w:spacing w:before="120" w:after="120"/>
        <w:ind w:left="737"/>
        <w:rPr>
          <w:rFonts w:eastAsia="Arial Unicode MS"/>
        </w:rPr>
      </w:pPr>
      <w:r w:rsidRPr="001A3E8C">
        <w:t xml:space="preserve">The Telstra $49 Capped Plus Plan and Telstra $79 Capped Plus Plan comprise a service only offer for approved customers with a contract length of 12 months. </w:t>
      </w:r>
    </w:p>
    <w:p w14:paraId="29D8BE8A" w14:textId="77777777" w:rsidR="00111D41" w:rsidRPr="001A3E8C" w:rsidRDefault="00111D41" w:rsidP="00610B3B">
      <w:pPr>
        <w:pStyle w:val="Heading2"/>
        <w:widowControl w:val="0"/>
        <w:tabs>
          <w:tab w:val="clear" w:pos="837"/>
          <w:tab w:val="num" w:pos="0"/>
        </w:tabs>
        <w:spacing w:before="120" w:after="120"/>
        <w:ind w:left="737"/>
        <w:rPr>
          <w:rFonts w:eastAsia="Arial Unicode MS"/>
        </w:rPr>
      </w:pPr>
      <w:r w:rsidRPr="001A3E8C">
        <w:rPr>
          <w:rFonts w:eastAsia="Arial Unicode MS"/>
        </w:rPr>
        <w:t>Under Telstra’s Capped Plus Plans, where your eligible call spend reaches your plan’s Cap Start, you won’t pay for these calls until they reach the Cap End (“</w:t>
      </w:r>
      <w:r w:rsidRPr="001A3E8C">
        <w:rPr>
          <w:rFonts w:eastAsia="Arial Unicode MS"/>
          <w:b/>
        </w:rPr>
        <w:t>cap benefit</w:t>
      </w:r>
      <w:r w:rsidRPr="001A3E8C">
        <w:rPr>
          <w:rFonts w:eastAsia="Arial Unicode MS"/>
        </w:rPr>
        <w:t>”).</w:t>
      </w:r>
    </w:p>
    <w:p w14:paraId="7B128F04" w14:textId="77777777" w:rsidR="00111D41" w:rsidRPr="001A3E8C" w:rsidRDefault="00111D41" w:rsidP="00610B3B">
      <w:pPr>
        <w:pStyle w:val="Indent1"/>
        <w:keepNext w:val="0"/>
        <w:widowControl w:val="0"/>
        <w:spacing w:before="120" w:after="120"/>
      </w:pPr>
      <w:bookmarkStart w:id="3324" w:name="_Toc381381412"/>
      <w:bookmarkStart w:id="3325" w:name="_Toc492289684"/>
      <w:bookmarkStart w:id="3326" w:name="_Toc492241854"/>
      <w:bookmarkStart w:id="3327" w:name="_Toc497150290"/>
      <w:r w:rsidRPr="001A3E8C">
        <w:t>Payment</w:t>
      </w:r>
      <w:bookmarkEnd w:id="3324"/>
      <w:bookmarkEnd w:id="3325"/>
      <w:bookmarkEnd w:id="3326"/>
      <w:bookmarkEnd w:id="3327"/>
    </w:p>
    <w:p w14:paraId="12059952" w14:textId="7A053DD9" w:rsidR="00111D41" w:rsidRPr="001A3E8C" w:rsidRDefault="00111D41" w:rsidP="00610B3B">
      <w:pPr>
        <w:pStyle w:val="Heading2"/>
        <w:widowControl w:val="0"/>
        <w:tabs>
          <w:tab w:val="clear" w:pos="837"/>
          <w:tab w:val="num" w:pos="0"/>
        </w:tabs>
        <w:spacing w:before="120" w:after="120"/>
        <w:ind w:left="737"/>
        <w:rPr>
          <w:rFonts w:eastAsia="Arial Unicode MS"/>
        </w:rPr>
      </w:pPr>
      <w:r w:rsidRPr="001A3E8C">
        <w:t>Each month during the contract term, you must pay us your chosen monthly spend.</w:t>
      </w:r>
      <w:r w:rsidR="00847442">
        <w:t xml:space="preserve"> </w:t>
      </w:r>
      <w:r w:rsidRPr="001A3E8C">
        <w:t>Your monthly spend includes an equal amount of monthly included calls.</w:t>
      </w:r>
    </w:p>
    <w:p w14:paraId="7BD7A4D8" w14:textId="77777777" w:rsidR="00111D41" w:rsidRPr="001A3E8C" w:rsidRDefault="00111D41" w:rsidP="00610B3B">
      <w:pPr>
        <w:pStyle w:val="Heading2"/>
        <w:widowControl w:val="0"/>
        <w:tabs>
          <w:tab w:val="clear" w:pos="837"/>
          <w:tab w:val="num" w:pos="0"/>
        </w:tabs>
        <w:spacing w:before="120" w:after="120"/>
        <w:ind w:left="737"/>
        <w:rPr>
          <w:rFonts w:eastAsia="Arial Unicode MS"/>
        </w:rPr>
      </w:pPr>
      <w:r w:rsidRPr="001A3E8C">
        <w:t>The calls that are included in your included call component and that count towards the Cap Start and Cap End (“</w:t>
      </w:r>
      <w:r w:rsidRPr="001A3E8C">
        <w:rPr>
          <w:b/>
        </w:rPr>
        <w:t>Cap Amounts</w:t>
      </w:r>
      <w:r w:rsidRPr="001A3E8C">
        <w:t xml:space="preserve">”) on a Telstra $49 Capped Plus Plan and Telstra $79 Capped Plus Plan are </w:t>
      </w:r>
      <w:r w:rsidRPr="001A3E8C">
        <w:rPr>
          <w:rFonts w:eastAsia="Arial Unicode MS"/>
        </w:rPr>
        <w:t xml:space="preserve">most national direct dial voice and </w:t>
      </w:r>
      <w:proofErr w:type="spellStart"/>
      <w:r w:rsidRPr="001A3E8C">
        <w:rPr>
          <w:rFonts w:eastAsia="Arial Unicode MS"/>
        </w:rPr>
        <w:t>MessageBank</w:t>
      </w:r>
      <w:proofErr w:type="spellEnd"/>
      <w:r w:rsidRPr="001A3E8C">
        <w:rPr>
          <w:rFonts w:eastAsia="Arial Unicode MS"/>
        </w:rPr>
        <w:t xml:space="preserve"> diversion/retrieval calls, mobile originating text, mobile originating picture messaging and push to talk calls (“</w:t>
      </w:r>
      <w:r w:rsidRPr="001A3E8C">
        <w:rPr>
          <w:rFonts w:eastAsia="Arial Unicode MS"/>
          <w:b/>
          <w:bCs w:val="0"/>
        </w:rPr>
        <w:t>eligible calls</w:t>
      </w:r>
      <w:r w:rsidRPr="001A3E8C">
        <w:rPr>
          <w:rFonts w:eastAsia="Arial Unicode MS"/>
        </w:rPr>
        <w:t>”).</w:t>
      </w:r>
    </w:p>
    <w:p w14:paraId="1ADBEC4E" w14:textId="77777777" w:rsidR="00111D41" w:rsidRPr="001A3E8C" w:rsidRDefault="00111D41" w:rsidP="00610B3B">
      <w:pPr>
        <w:pStyle w:val="Heading2"/>
        <w:widowControl w:val="0"/>
        <w:tabs>
          <w:tab w:val="clear" w:pos="837"/>
          <w:tab w:val="num" w:pos="0"/>
        </w:tabs>
        <w:spacing w:before="120" w:after="120"/>
        <w:ind w:left="737"/>
        <w:rPr>
          <w:rFonts w:eastAsia="Arial Unicode MS"/>
        </w:rPr>
      </w:pPr>
      <w:r w:rsidRPr="001A3E8C">
        <w:t>You must pay for call charges beyond your included call component and up to your Cap Start.</w:t>
      </w:r>
    </w:p>
    <w:p w14:paraId="02052D4E" w14:textId="77777777" w:rsidR="00111D41" w:rsidRPr="001A3E8C" w:rsidRDefault="00111D41" w:rsidP="00610B3B">
      <w:pPr>
        <w:pStyle w:val="Heading2"/>
        <w:widowControl w:val="0"/>
        <w:tabs>
          <w:tab w:val="clear" w:pos="837"/>
          <w:tab w:val="num" w:pos="0"/>
        </w:tabs>
        <w:spacing w:before="120" w:after="120"/>
        <w:ind w:left="737"/>
        <w:rPr>
          <w:rFonts w:eastAsia="Arial Unicode MS"/>
        </w:rPr>
      </w:pPr>
      <w:r w:rsidRPr="001A3E8C">
        <w:t>You must pay for any calls which are not eligible calls.</w:t>
      </w:r>
    </w:p>
    <w:p w14:paraId="1BA7A8F5" w14:textId="77777777" w:rsidR="00111D41" w:rsidRPr="001A3E8C" w:rsidRDefault="00111D41" w:rsidP="00610B3B">
      <w:pPr>
        <w:pStyle w:val="Heading2"/>
        <w:widowControl w:val="0"/>
        <w:tabs>
          <w:tab w:val="clear" w:pos="837"/>
          <w:tab w:val="num" w:pos="0"/>
        </w:tabs>
        <w:spacing w:before="120" w:after="120"/>
        <w:ind w:left="737"/>
        <w:rPr>
          <w:rFonts w:eastAsia="Arial Unicode MS"/>
        </w:rPr>
      </w:pPr>
      <w:r w:rsidRPr="001A3E8C">
        <w:t>You must pay for any calls which are above the Cap End.</w:t>
      </w:r>
    </w:p>
    <w:p w14:paraId="0A098B83" w14:textId="77777777" w:rsidR="00111D41" w:rsidRPr="001A3E8C" w:rsidRDefault="00111D41" w:rsidP="00610B3B">
      <w:pPr>
        <w:pStyle w:val="Indent1"/>
        <w:keepNext w:val="0"/>
        <w:widowControl w:val="0"/>
        <w:spacing w:before="120" w:after="120"/>
        <w:rPr>
          <w:rFonts w:eastAsia="Arial Unicode MS"/>
        </w:rPr>
      </w:pPr>
      <w:bookmarkStart w:id="3328" w:name="_Toc381381413"/>
      <w:bookmarkStart w:id="3329" w:name="_Toc492289685"/>
      <w:bookmarkStart w:id="3330" w:name="_Toc492241855"/>
      <w:bookmarkStart w:id="3331" w:name="_Toc497150291"/>
      <w:r w:rsidRPr="001A3E8C">
        <w:t>Other promotional offers</w:t>
      </w:r>
      <w:bookmarkEnd w:id="3328"/>
      <w:bookmarkEnd w:id="3329"/>
      <w:bookmarkEnd w:id="3330"/>
      <w:bookmarkEnd w:id="3331"/>
    </w:p>
    <w:p w14:paraId="2B39D62A" w14:textId="77777777" w:rsidR="00111D41" w:rsidRPr="001A3E8C" w:rsidRDefault="00111D41" w:rsidP="00610B3B">
      <w:pPr>
        <w:pStyle w:val="Heading2"/>
        <w:widowControl w:val="0"/>
        <w:tabs>
          <w:tab w:val="clear" w:pos="837"/>
          <w:tab w:val="num" w:pos="0"/>
        </w:tabs>
        <w:spacing w:before="120" w:after="120"/>
        <w:ind w:left="737"/>
        <w:rPr>
          <w:rFonts w:eastAsia="Arial Unicode MS"/>
        </w:rPr>
      </w:pPr>
      <w:r w:rsidRPr="001A3E8C">
        <w:t>Telstra Capped Plus Plans are not available with any other Telstra mobile offer unless specified by us.</w:t>
      </w:r>
    </w:p>
    <w:p w14:paraId="64D9DE39" w14:textId="77777777" w:rsidR="00111D41" w:rsidRPr="001A3E8C" w:rsidRDefault="00111D41" w:rsidP="00610B3B">
      <w:pPr>
        <w:pStyle w:val="Indent1"/>
        <w:keepNext w:val="0"/>
        <w:widowControl w:val="0"/>
        <w:spacing w:before="120" w:after="120"/>
      </w:pPr>
      <w:bookmarkStart w:id="3332" w:name="_Toc381381414"/>
      <w:bookmarkStart w:id="3333" w:name="_Toc492289686"/>
      <w:bookmarkStart w:id="3334" w:name="_Toc492241856"/>
      <w:bookmarkStart w:id="3335" w:name="_Toc497150292"/>
      <w:r w:rsidRPr="001A3E8C">
        <w:t>Changing your monthly spend/plan</w:t>
      </w:r>
      <w:bookmarkEnd w:id="3332"/>
      <w:bookmarkEnd w:id="3333"/>
      <w:bookmarkEnd w:id="3334"/>
      <w:bookmarkEnd w:id="3335"/>
    </w:p>
    <w:p w14:paraId="152F302A" w14:textId="16AA4E23" w:rsidR="00111D41" w:rsidRPr="001A3E8C" w:rsidRDefault="00111D41" w:rsidP="00610B3B">
      <w:pPr>
        <w:pStyle w:val="Heading2"/>
        <w:widowControl w:val="0"/>
        <w:tabs>
          <w:tab w:val="clear" w:pos="837"/>
          <w:tab w:val="num" w:pos="0"/>
        </w:tabs>
        <w:spacing w:before="120" w:after="120"/>
        <w:ind w:left="737"/>
        <w:rPr>
          <w:rFonts w:eastAsia="Arial Unicode MS"/>
        </w:rPr>
      </w:pPr>
      <w:r w:rsidRPr="001A3E8C">
        <w:t>We may allow you to change your original monthly spend or move to another plan during your contract term.</w:t>
      </w:r>
      <w:r w:rsidR="00847442">
        <w:t xml:space="preserve"> </w:t>
      </w:r>
      <w:r w:rsidRPr="001A3E8C">
        <w:t>The terms applying to these changes are set out in the table below.</w:t>
      </w:r>
      <w:r w:rsidR="00847442">
        <w:t xml:space="preserve"> </w:t>
      </w:r>
      <w:r w:rsidRPr="001A3E8C">
        <w:t>If the change you request requires you to restart your Telstra Capped Plus Plan contract term, you may do so only while Telstra Capped Plus Plans are available for recontracting.</w:t>
      </w:r>
    </w:p>
    <w:tbl>
      <w:tblPr>
        <w:tblW w:w="8160" w:type="dxa"/>
        <w:tblInd w:w="73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25"/>
        <w:gridCol w:w="5335"/>
      </w:tblGrid>
      <w:tr w:rsidR="00111D41" w:rsidRPr="00A568AE" w14:paraId="395F1620" w14:textId="77777777" w:rsidTr="00663A9D">
        <w:trPr>
          <w:tblHeader/>
        </w:trPr>
        <w:tc>
          <w:tcPr>
            <w:tcW w:w="2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576D9C" w14:textId="77777777" w:rsidR="00111D41" w:rsidRPr="00A568AE" w:rsidRDefault="00111D41" w:rsidP="00610B3B">
            <w:pPr>
              <w:widowControl w:val="0"/>
              <w:spacing w:before="120" w:after="120"/>
            </w:pPr>
            <w:r w:rsidRPr="00A568AE">
              <w:t>Change</w:t>
            </w:r>
          </w:p>
        </w:tc>
        <w:tc>
          <w:tcPr>
            <w:tcW w:w="5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14D5EA" w14:textId="77777777" w:rsidR="00111D41" w:rsidRPr="00A568AE" w:rsidRDefault="00111D41" w:rsidP="00610B3B">
            <w:pPr>
              <w:widowControl w:val="0"/>
              <w:spacing w:before="120" w:after="120"/>
            </w:pPr>
            <w:r w:rsidRPr="00A568AE">
              <w:t>Terms</w:t>
            </w:r>
          </w:p>
        </w:tc>
      </w:tr>
      <w:tr w:rsidR="00111D41" w:rsidRPr="00A568AE" w14:paraId="7DCA5649" w14:textId="77777777" w:rsidTr="00992250">
        <w:tc>
          <w:tcPr>
            <w:tcW w:w="2827" w:type="dxa"/>
            <w:tcBorders>
              <w:top w:val="single" w:sz="4" w:space="0" w:color="auto"/>
              <w:left w:val="single" w:sz="4" w:space="0" w:color="auto"/>
              <w:bottom w:val="single" w:sz="4" w:space="0" w:color="auto"/>
              <w:right w:val="single" w:sz="4" w:space="0" w:color="auto"/>
            </w:tcBorders>
          </w:tcPr>
          <w:p w14:paraId="0FE0923C" w14:textId="77777777" w:rsidR="00111D41" w:rsidRPr="00663A9D" w:rsidRDefault="00111D41" w:rsidP="00610B3B">
            <w:pPr>
              <w:widowControl w:val="0"/>
              <w:spacing w:before="120" w:after="120"/>
            </w:pPr>
          </w:p>
          <w:p w14:paraId="3556BBA6" w14:textId="77777777" w:rsidR="00111D41" w:rsidRPr="00663A9D" w:rsidRDefault="00111D41" w:rsidP="00610B3B">
            <w:pPr>
              <w:widowControl w:val="0"/>
              <w:spacing w:before="120" w:after="120"/>
            </w:pPr>
            <w:r w:rsidRPr="00663A9D">
              <w:t xml:space="preserve">If you move to another Telstra Capped Plus Plan </w:t>
            </w:r>
            <w:r w:rsidRPr="00663A9D">
              <w:lastRenderedPageBreak/>
              <w:t>with a lower monthly spend</w:t>
            </w:r>
          </w:p>
        </w:tc>
        <w:tc>
          <w:tcPr>
            <w:tcW w:w="5333" w:type="dxa"/>
            <w:tcBorders>
              <w:top w:val="single" w:sz="4" w:space="0" w:color="auto"/>
              <w:left w:val="single" w:sz="4" w:space="0" w:color="auto"/>
              <w:bottom w:val="single" w:sz="4" w:space="0" w:color="auto"/>
              <w:right w:val="single" w:sz="4" w:space="0" w:color="auto"/>
            </w:tcBorders>
          </w:tcPr>
          <w:p w14:paraId="5B699D74" w14:textId="5BF4A97A" w:rsidR="00111D41" w:rsidRPr="00A568AE" w:rsidRDefault="00111D41" w:rsidP="00610B3B">
            <w:pPr>
              <w:widowControl w:val="0"/>
              <w:spacing w:before="120" w:after="120"/>
            </w:pPr>
            <w:r w:rsidRPr="00A568AE">
              <w:lastRenderedPageBreak/>
              <w:t>You will need to restart your contract term. Your call rates, included calls and minimum monthly spend will be adjusted on a pro-rata basis to reflect your new minimum monthly spend and new Cap Amounts.</w:t>
            </w:r>
            <w:r w:rsidR="00847442">
              <w:t xml:space="preserve"> </w:t>
            </w:r>
            <w:r w:rsidRPr="00A568AE">
              <w:t xml:space="preserve">We </w:t>
            </w:r>
            <w:r w:rsidRPr="00A568AE">
              <w:lastRenderedPageBreak/>
              <w:t>may also charge you a $50 administration fee.</w:t>
            </w:r>
            <w:r w:rsidR="00847442">
              <w:t xml:space="preserve"> </w:t>
            </w:r>
          </w:p>
        </w:tc>
      </w:tr>
      <w:tr w:rsidR="00111D41" w:rsidRPr="00A568AE" w14:paraId="69C4EB36" w14:textId="77777777" w:rsidTr="00992250">
        <w:tc>
          <w:tcPr>
            <w:tcW w:w="2827" w:type="dxa"/>
            <w:tcBorders>
              <w:top w:val="single" w:sz="4" w:space="0" w:color="auto"/>
              <w:left w:val="single" w:sz="4" w:space="0" w:color="auto"/>
              <w:bottom w:val="single" w:sz="4" w:space="0" w:color="auto"/>
              <w:right w:val="single" w:sz="4" w:space="0" w:color="auto"/>
            </w:tcBorders>
          </w:tcPr>
          <w:p w14:paraId="565D24FB" w14:textId="77777777" w:rsidR="00111D41" w:rsidRPr="00A568AE" w:rsidRDefault="00111D41" w:rsidP="00610B3B">
            <w:pPr>
              <w:widowControl w:val="0"/>
              <w:spacing w:before="120" w:after="120"/>
            </w:pPr>
            <w:r w:rsidRPr="00A568AE">
              <w:lastRenderedPageBreak/>
              <w:t>If you move to another Telstra Capped Plus Plan with the same or a higher monthly spend</w:t>
            </w:r>
          </w:p>
        </w:tc>
        <w:tc>
          <w:tcPr>
            <w:tcW w:w="5333" w:type="dxa"/>
            <w:tcBorders>
              <w:top w:val="single" w:sz="4" w:space="0" w:color="auto"/>
              <w:left w:val="single" w:sz="4" w:space="0" w:color="auto"/>
              <w:bottom w:val="single" w:sz="4" w:space="0" w:color="auto"/>
              <w:right w:val="single" w:sz="4" w:space="0" w:color="auto"/>
            </w:tcBorders>
          </w:tcPr>
          <w:p w14:paraId="4E6091C4" w14:textId="54168822" w:rsidR="00111D41" w:rsidRPr="00A568AE" w:rsidRDefault="00111D41" w:rsidP="00610B3B">
            <w:pPr>
              <w:widowControl w:val="0"/>
              <w:spacing w:before="120" w:after="120"/>
            </w:pPr>
            <w:r w:rsidRPr="00A568AE">
              <w:t>You do not need to restart your contract term. Your call rates, included calls and minimum monthly spend will be adjusted on a pro-rata basis to reflect your new minimum monthly spend and new Cap Amounts.</w:t>
            </w:r>
          </w:p>
        </w:tc>
      </w:tr>
      <w:tr w:rsidR="00111D41" w:rsidRPr="00A568AE" w14:paraId="3D60EFCE" w14:textId="77777777" w:rsidTr="00992250">
        <w:tc>
          <w:tcPr>
            <w:tcW w:w="2821" w:type="dxa"/>
            <w:tcBorders>
              <w:top w:val="single" w:sz="4" w:space="0" w:color="auto"/>
              <w:left w:val="single" w:sz="4" w:space="0" w:color="auto"/>
              <w:bottom w:val="single" w:sz="4" w:space="0" w:color="auto"/>
              <w:right w:val="single" w:sz="4" w:space="0" w:color="auto"/>
            </w:tcBorders>
          </w:tcPr>
          <w:p w14:paraId="42805CBF" w14:textId="77777777" w:rsidR="00111D41" w:rsidRPr="00A568AE" w:rsidRDefault="00111D41" w:rsidP="00610B3B">
            <w:pPr>
              <w:widowControl w:val="0"/>
              <w:spacing w:before="120" w:after="120"/>
            </w:pPr>
            <w:r w:rsidRPr="00A568AE">
              <w:t xml:space="preserve">If you move to another Telstra plan with a fixed contract term </w:t>
            </w:r>
          </w:p>
        </w:tc>
        <w:tc>
          <w:tcPr>
            <w:tcW w:w="5339" w:type="dxa"/>
            <w:tcBorders>
              <w:top w:val="single" w:sz="4" w:space="0" w:color="auto"/>
              <w:left w:val="single" w:sz="4" w:space="0" w:color="auto"/>
              <w:bottom w:val="single" w:sz="4" w:space="0" w:color="auto"/>
              <w:right w:val="single" w:sz="4" w:space="0" w:color="auto"/>
            </w:tcBorders>
          </w:tcPr>
          <w:p w14:paraId="5172D4F7" w14:textId="7F715FE2" w:rsidR="00111D41" w:rsidRPr="00A568AE" w:rsidRDefault="00111D41" w:rsidP="00610B3B">
            <w:pPr>
              <w:widowControl w:val="0"/>
              <w:spacing w:before="120" w:after="120"/>
            </w:pPr>
            <w:r w:rsidRPr="00A568AE">
              <w:t>You will need to start a new contract term. If your new plan has a lower monthly spend/access fee, we may also charge you a $50 administration fee.</w:t>
            </w:r>
          </w:p>
        </w:tc>
      </w:tr>
      <w:tr w:rsidR="00111D41" w:rsidRPr="00A568AE" w14:paraId="6F4539FA" w14:textId="77777777" w:rsidTr="00992250">
        <w:tc>
          <w:tcPr>
            <w:tcW w:w="2821" w:type="dxa"/>
            <w:tcBorders>
              <w:top w:val="single" w:sz="4" w:space="0" w:color="auto"/>
              <w:left w:val="single" w:sz="4" w:space="0" w:color="auto"/>
              <w:bottom w:val="single" w:sz="4" w:space="0" w:color="auto"/>
              <w:right w:val="single" w:sz="4" w:space="0" w:color="auto"/>
            </w:tcBorders>
          </w:tcPr>
          <w:p w14:paraId="4ADC9723" w14:textId="77777777" w:rsidR="00111D41" w:rsidRPr="00A568AE" w:rsidRDefault="00111D41" w:rsidP="00610B3B">
            <w:pPr>
              <w:widowControl w:val="0"/>
              <w:spacing w:before="120" w:after="120"/>
            </w:pPr>
            <w:r w:rsidRPr="00A568AE">
              <w:t>If you or Telstra deactivate your service or you move to a pre-paid or casual plan or Telstra offer without a fixed contract term</w:t>
            </w:r>
          </w:p>
        </w:tc>
        <w:tc>
          <w:tcPr>
            <w:tcW w:w="5339" w:type="dxa"/>
            <w:tcBorders>
              <w:top w:val="single" w:sz="4" w:space="0" w:color="auto"/>
              <w:left w:val="single" w:sz="4" w:space="0" w:color="auto"/>
              <w:bottom w:val="single" w:sz="4" w:space="0" w:color="auto"/>
              <w:right w:val="single" w:sz="4" w:space="0" w:color="auto"/>
            </w:tcBorders>
          </w:tcPr>
          <w:p w14:paraId="0B9F09BC" w14:textId="77777777" w:rsidR="00111D41" w:rsidRPr="00663A9D" w:rsidRDefault="00111D41" w:rsidP="00610B3B">
            <w:pPr>
              <w:widowControl w:val="0"/>
              <w:spacing w:before="120" w:after="120"/>
            </w:pPr>
            <w:r w:rsidRPr="00663A9D">
              <w:t>You will need to pay us an early termination charge.</w:t>
            </w:r>
          </w:p>
        </w:tc>
      </w:tr>
    </w:tbl>
    <w:p w14:paraId="4DCE0D00" w14:textId="77777777" w:rsidR="00111D41" w:rsidRPr="001A3E8C" w:rsidRDefault="00111D41" w:rsidP="00610B3B">
      <w:pPr>
        <w:pStyle w:val="Indent2"/>
        <w:widowControl w:val="0"/>
        <w:spacing w:before="120" w:after="120"/>
        <w:rPr>
          <w:b w:val="0"/>
        </w:rPr>
      </w:pPr>
    </w:p>
    <w:p w14:paraId="74D5A977" w14:textId="77777777" w:rsidR="00111D41" w:rsidRPr="001A3E8C" w:rsidRDefault="00111D41" w:rsidP="00610B3B">
      <w:pPr>
        <w:pStyle w:val="Indent1"/>
        <w:keepNext w:val="0"/>
        <w:widowControl w:val="0"/>
        <w:spacing w:before="120" w:after="120"/>
      </w:pPr>
      <w:bookmarkStart w:id="3336" w:name="_Toc381381415"/>
      <w:bookmarkStart w:id="3337" w:name="_Toc492289687"/>
      <w:bookmarkStart w:id="3338" w:name="_Toc492241857"/>
      <w:bookmarkStart w:id="3339" w:name="_Toc497150293"/>
      <w:r w:rsidRPr="001A3E8C">
        <w:t>Early termination charges</w:t>
      </w:r>
      <w:bookmarkEnd w:id="3336"/>
      <w:bookmarkEnd w:id="3337"/>
      <w:bookmarkEnd w:id="3338"/>
      <w:bookmarkEnd w:id="3339"/>
    </w:p>
    <w:p w14:paraId="43D32CB9" w14:textId="77777777" w:rsidR="00111D41" w:rsidRPr="001A3E8C" w:rsidRDefault="00111D41" w:rsidP="00610B3B">
      <w:pPr>
        <w:pStyle w:val="Heading2"/>
        <w:widowControl w:val="0"/>
        <w:tabs>
          <w:tab w:val="clear" w:pos="837"/>
          <w:tab w:val="num" w:pos="0"/>
        </w:tabs>
        <w:spacing w:before="120" w:after="120"/>
        <w:ind w:left="737"/>
        <w:rPr>
          <w:rFonts w:eastAsia="Arial Unicode MS"/>
        </w:rPr>
      </w:pPr>
      <w:r w:rsidRPr="001A3E8C">
        <w:t>The amount of any early termination charge payable is set out in your application form.</w:t>
      </w:r>
    </w:p>
    <w:p w14:paraId="17677DAA" w14:textId="77777777" w:rsidR="00111D41" w:rsidRPr="001A3E8C" w:rsidRDefault="00111D41" w:rsidP="00610B3B">
      <w:pPr>
        <w:pStyle w:val="Indent1"/>
        <w:keepNext w:val="0"/>
        <w:widowControl w:val="0"/>
        <w:spacing w:before="120" w:after="120"/>
      </w:pPr>
      <w:bookmarkStart w:id="3340" w:name="_Toc381381416"/>
      <w:bookmarkStart w:id="3341" w:name="_Toc492289688"/>
      <w:bookmarkStart w:id="3342" w:name="_Toc492241858"/>
      <w:bookmarkStart w:id="3343" w:name="_Toc497150294"/>
      <w:r w:rsidRPr="001A3E8C">
        <w:t>At the end of your contract term</w:t>
      </w:r>
      <w:bookmarkEnd w:id="3340"/>
      <w:bookmarkEnd w:id="3341"/>
      <w:bookmarkEnd w:id="3342"/>
      <w:bookmarkEnd w:id="3343"/>
    </w:p>
    <w:p w14:paraId="784CAF08" w14:textId="665932B6" w:rsidR="00111D41" w:rsidRPr="001A3E8C" w:rsidRDefault="00111D41" w:rsidP="00610B3B">
      <w:pPr>
        <w:pStyle w:val="Heading2"/>
        <w:widowControl w:val="0"/>
        <w:tabs>
          <w:tab w:val="clear" w:pos="837"/>
          <w:tab w:val="num" w:pos="0"/>
        </w:tabs>
        <w:spacing w:before="120" w:after="120"/>
        <w:ind w:left="737"/>
        <w:rPr>
          <w:rFonts w:eastAsia="Arial Unicode MS"/>
        </w:rPr>
      </w:pPr>
      <w:r w:rsidRPr="001A3E8C">
        <w:t>Your service will remain on your chosen Telstra Capped Plus Plan at the end of your contract term, however you may not continue to receive the cap benefit (we will tell you before this happens).</w:t>
      </w:r>
      <w:r w:rsidR="00847442">
        <w:t xml:space="preserve"> </w:t>
      </w:r>
      <w:r w:rsidRPr="001A3E8C">
        <w:t>You will not be able to change your plan’s monthly spend unless you recontract to a Telstra Capped Plus Plan.</w:t>
      </w:r>
      <w:r w:rsidR="00847442">
        <w:t xml:space="preserve"> </w:t>
      </w:r>
      <w:r w:rsidRPr="001A3E8C">
        <w:t>If the Telstra Capped Plus Plans are no longer available, we may roll your service onto any other current plan that is reasonably comparable or require you to move to any other current plan.</w:t>
      </w:r>
      <w:r w:rsidR="00847442">
        <w:t xml:space="preserve"> </w:t>
      </w:r>
      <w:r w:rsidRPr="001A3E8C">
        <w:t>We will tell you before this happens.</w:t>
      </w:r>
    </w:p>
    <w:p w14:paraId="30E3C2AA" w14:textId="77777777" w:rsidR="00111D41" w:rsidRPr="001A3E8C" w:rsidRDefault="00111D41" w:rsidP="00610B3B">
      <w:pPr>
        <w:pStyle w:val="Indent1"/>
        <w:keepNext w:val="0"/>
        <w:widowControl w:val="0"/>
        <w:spacing w:before="120" w:after="120"/>
      </w:pPr>
      <w:bookmarkStart w:id="3344" w:name="_Toc381381417"/>
      <w:bookmarkStart w:id="3345" w:name="_Toc492289689"/>
      <w:bookmarkStart w:id="3346" w:name="_Toc492241859"/>
      <w:bookmarkStart w:id="3347" w:name="_Toc497150295"/>
      <w:r w:rsidRPr="001A3E8C">
        <w:t>Mobile Repayment Option</w:t>
      </w:r>
      <w:bookmarkEnd w:id="3344"/>
      <w:bookmarkEnd w:id="3345"/>
      <w:bookmarkEnd w:id="3346"/>
      <w:bookmarkEnd w:id="3347"/>
      <w:r w:rsidRPr="001A3E8C">
        <w:t xml:space="preserve"> </w:t>
      </w:r>
    </w:p>
    <w:p w14:paraId="2CAFB7DE" w14:textId="344C1EA0" w:rsidR="00111D41" w:rsidRPr="001A3E8C" w:rsidRDefault="00111D41" w:rsidP="00610B3B">
      <w:pPr>
        <w:pStyle w:val="Heading2"/>
        <w:widowControl w:val="0"/>
        <w:tabs>
          <w:tab w:val="clear" w:pos="837"/>
          <w:tab w:val="num" w:pos="0"/>
        </w:tabs>
        <w:spacing w:before="120" w:after="120"/>
        <w:ind w:left="737"/>
        <w:rPr>
          <w:rFonts w:eastAsia="Arial Unicode MS"/>
        </w:rPr>
      </w:pPr>
      <w:r w:rsidRPr="001A3E8C">
        <w:t>Eligible Telstra Capped Plus Plan customers may apply for a Mobile Repayment Option.</w:t>
      </w:r>
      <w:r w:rsidR="00847442">
        <w:t xml:space="preserve"> </w:t>
      </w:r>
      <w:r w:rsidRPr="001A3E8C">
        <w:t xml:space="preserve">The Mobile Repayment Option terms and conditions are set out in </w:t>
      </w:r>
      <w:hyperlink r:id="rId30" w:history="1">
        <w:r w:rsidRPr="001A3E8C">
          <w:rPr>
            <w:rStyle w:val="Hyperlink"/>
          </w:rPr>
          <w:t>Part C - Special Promotions of the Telstra Mobile Section of Our Customer Terms</w:t>
        </w:r>
      </w:hyperlink>
      <w:r w:rsidRPr="001A3E8C">
        <w:t>.</w:t>
      </w:r>
      <w:r w:rsidR="00847442">
        <w:t xml:space="preserve"> </w:t>
      </w:r>
      <w:r w:rsidRPr="001A3E8C">
        <w:t xml:space="preserve"> </w:t>
      </w:r>
    </w:p>
    <w:p w14:paraId="6C2D9DC2" w14:textId="77777777" w:rsidR="00111D41" w:rsidRPr="001A3E8C" w:rsidRDefault="00111D41" w:rsidP="00610B3B">
      <w:pPr>
        <w:pStyle w:val="Indent1"/>
        <w:keepNext w:val="0"/>
        <w:widowControl w:val="0"/>
        <w:spacing w:before="120" w:after="120"/>
      </w:pPr>
      <w:bookmarkStart w:id="3348" w:name="_Toc381381418"/>
      <w:bookmarkStart w:id="3349" w:name="_Toc492289690"/>
      <w:bookmarkStart w:id="3350" w:name="_Toc492241860"/>
      <w:bookmarkStart w:id="3351" w:name="_Toc497150296"/>
      <w:r w:rsidRPr="001A3E8C">
        <w:t>Charges and cap amounts</w:t>
      </w:r>
      <w:bookmarkEnd w:id="3348"/>
      <w:bookmarkEnd w:id="3349"/>
      <w:bookmarkEnd w:id="3350"/>
      <w:bookmarkEnd w:id="3351"/>
    </w:p>
    <w:p w14:paraId="2D09FAB6" w14:textId="2B291D09" w:rsidR="00111D41" w:rsidRPr="001A3E8C" w:rsidRDefault="00111D41" w:rsidP="00610B3B">
      <w:pPr>
        <w:pStyle w:val="Heading2"/>
        <w:widowControl w:val="0"/>
        <w:tabs>
          <w:tab w:val="clear" w:pos="837"/>
          <w:tab w:val="num" w:pos="0"/>
        </w:tabs>
        <w:spacing w:before="120" w:after="120"/>
        <w:ind w:left="737"/>
        <w:rPr>
          <w:rFonts w:eastAsia="Arial Unicode MS"/>
        </w:rPr>
      </w:pPr>
      <w:r w:rsidRPr="001A3E8C">
        <w:rPr>
          <w:lang w:val="en-US"/>
        </w:rPr>
        <w:t>The</w:t>
      </w:r>
      <w:r w:rsidRPr="001A3E8C">
        <w:t xml:space="preserve"> call charges and Cap Amounts are set out below.</w:t>
      </w:r>
      <w:r w:rsidR="00847442">
        <w:t xml:space="preserve"> </w:t>
      </w:r>
      <w:r w:rsidRPr="001A3E8C">
        <w:t>Any unused included calls are forfeited at the end of each month.</w:t>
      </w:r>
      <w:r w:rsidR="00847442">
        <w:t xml:space="preserve"> </w:t>
      </w:r>
      <w:r w:rsidRPr="001A3E8C">
        <w:t>Included calls and Cap Amounts</w:t>
      </w:r>
      <w:r w:rsidRPr="001A3E8C">
        <w:rPr>
          <w:color w:val="000000"/>
        </w:rPr>
        <w:t xml:space="preserve"> do not include some call types including operator assisted calls, directory assistance calls to 1223, calls to Call Connect, premium number, calls made and received while overseas, </w:t>
      </w:r>
      <w:proofErr w:type="spellStart"/>
      <w:r w:rsidRPr="001A3E8C">
        <w:rPr>
          <w:color w:val="000000"/>
        </w:rPr>
        <w:t>PocketNews</w:t>
      </w:r>
      <w:proofErr w:type="spellEnd"/>
      <w:r w:rsidRPr="001A3E8C">
        <w:rPr>
          <w:color w:val="000000"/>
        </w:rPr>
        <w:t>, 1234 service, and third party content charges.</w:t>
      </w:r>
    </w:p>
    <w:tbl>
      <w:tblPr>
        <w:tblW w:w="4369" w:type="pct"/>
        <w:tblInd w:w="70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55"/>
        <w:gridCol w:w="1267"/>
        <w:gridCol w:w="1366"/>
        <w:gridCol w:w="1463"/>
        <w:gridCol w:w="1366"/>
      </w:tblGrid>
      <w:tr w:rsidR="00111D41" w:rsidRPr="00A568AE" w14:paraId="3257CF57" w14:textId="77777777" w:rsidTr="00663A9D">
        <w:trPr>
          <w:cantSplit/>
          <w:trHeight w:val="70"/>
        </w:trPr>
        <w:tc>
          <w:tcPr>
            <w:tcW w:w="15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3ECDC" w14:textId="77777777" w:rsidR="00111D41" w:rsidRPr="00663A9D" w:rsidRDefault="00111D41" w:rsidP="00610B3B">
            <w:pPr>
              <w:widowControl w:val="0"/>
              <w:spacing w:before="120" w:after="120"/>
            </w:pPr>
            <w:r w:rsidRPr="00663A9D">
              <w:lastRenderedPageBreak/>
              <w:t>Telstra Capped Plus Plan</w:t>
            </w:r>
          </w:p>
        </w:tc>
        <w:tc>
          <w:tcPr>
            <w:tcW w:w="166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029E79" w14:textId="77777777" w:rsidR="00111D41" w:rsidRPr="00663A9D" w:rsidRDefault="00111D41" w:rsidP="00610B3B">
            <w:pPr>
              <w:widowControl w:val="0"/>
              <w:spacing w:before="120" w:after="120"/>
            </w:pPr>
            <w:r w:rsidRPr="00663A9D">
              <w:t>Telstra $49 Capped Plus Plan</w:t>
            </w:r>
          </w:p>
        </w:tc>
        <w:tc>
          <w:tcPr>
            <w:tcW w:w="178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8646D2" w14:textId="77777777" w:rsidR="00111D41" w:rsidRPr="00663A9D" w:rsidRDefault="00111D41" w:rsidP="00610B3B">
            <w:pPr>
              <w:widowControl w:val="0"/>
              <w:spacing w:before="120" w:after="120"/>
            </w:pPr>
            <w:r w:rsidRPr="00663A9D">
              <w:t>Telstra $79 Cap Plus Plan</w:t>
            </w:r>
          </w:p>
        </w:tc>
      </w:tr>
      <w:tr w:rsidR="00111D41" w:rsidRPr="00A568AE" w14:paraId="1918FAE7" w14:textId="77777777" w:rsidTr="00663A9D">
        <w:trPr>
          <w:trHeight w:val="432"/>
        </w:trPr>
        <w:tc>
          <w:tcPr>
            <w:tcW w:w="15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A0968" w14:textId="77777777" w:rsidR="00111D41" w:rsidRPr="00A568AE" w:rsidRDefault="00111D41" w:rsidP="00610B3B">
            <w:pPr>
              <w:widowControl w:val="0"/>
              <w:spacing w:before="120" w:after="120"/>
            </w:pPr>
          </w:p>
        </w:tc>
        <w:tc>
          <w:tcPr>
            <w:tcW w:w="8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07BB97" w14:textId="77777777" w:rsidR="00111D41" w:rsidRPr="00663A9D" w:rsidRDefault="00111D41" w:rsidP="00610B3B">
            <w:pPr>
              <w:widowControl w:val="0"/>
              <w:spacing w:before="120" w:after="120"/>
            </w:pPr>
            <w:r w:rsidRPr="00663A9D">
              <w:t>GST excl</w:t>
            </w:r>
          </w:p>
        </w:tc>
        <w:tc>
          <w:tcPr>
            <w:tcW w:w="8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45D68" w14:textId="77777777" w:rsidR="00111D41" w:rsidRPr="00663A9D" w:rsidRDefault="00111D41" w:rsidP="00610B3B">
            <w:pPr>
              <w:widowControl w:val="0"/>
              <w:spacing w:before="120" w:after="120"/>
            </w:pPr>
            <w:r w:rsidRPr="00663A9D">
              <w:t>GST incl</w:t>
            </w:r>
          </w:p>
        </w:tc>
        <w:tc>
          <w:tcPr>
            <w:tcW w:w="9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70388B" w14:textId="77777777" w:rsidR="00111D41" w:rsidRPr="00663A9D" w:rsidRDefault="00111D41" w:rsidP="00610B3B">
            <w:pPr>
              <w:widowControl w:val="0"/>
              <w:spacing w:before="120" w:after="120"/>
            </w:pPr>
            <w:r w:rsidRPr="00663A9D">
              <w:t>GST excl</w:t>
            </w:r>
          </w:p>
        </w:tc>
        <w:tc>
          <w:tcPr>
            <w:tcW w:w="8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361D90" w14:textId="77777777" w:rsidR="00111D41" w:rsidRPr="00663A9D" w:rsidRDefault="00111D41" w:rsidP="00610B3B">
            <w:pPr>
              <w:widowControl w:val="0"/>
              <w:spacing w:before="120" w:after="120"/>
            </w:pPr>
            <w:r w:rsidRPr="00663A9D">
              <w:t>GST incl</w:t>
            </w:r>
          </w:p>
        </w:tc>
      </w:tr>
      <w:tr w:rsidR="00111D41" w:rsidRPr="00A568AE" w14:paraId="70AFC9FB" w14:textId="77777777" w:rsidTr="00663A9D">
        <w:trPr>
          <w:trHeight w:val="432"/>
        </w:trPr>
        <w:tc>
          <w:tcPr>
            <w:tcW w:w="1550" w:type="pct"/>
            <w:tcBorders>
              <w:top w:val="single" w:sz="4" w:space="0" w:color="auto"/>
              <w:left w:val="single" w:sz="4" w:space="0" w:color="auto"/>
              <w:bottom w:val="single" w:sz="4" w:space="0" w:color="auto"/>
              <w:right w:val="single" w:sz="4" w:space="0" w:color="auto"/>
            </w:tcBorders>
          </w:tcPr>
          <w:p w14:paraId="6E5E1E5F" w14:textId="77777777" w:rsidR="00111D41" w:rsidRPr="00663A9D" w:rsidRDefault="00111D41" w:rsidP="00610B3B">
            <w:pPr>
              <w:widowControl w:val="0"/>
              <w:spacing w:before="120" w:after="120"/>
            </w:pPr>
            <w:r w:rsidRPr="00663A9D">
              <w:t xml:space="preserve">Cap Start </w:t>
            </w:r>
          </w:p>
        </w:tc>
        <w:tc>
          <w:tcPr>
            <w:tcW w:w="800" w:type="pct"/>
            <w:tcBorders>
              <w:top w:val="single" w:sz="4" w:space="0" w:color="auto"/>
              <w:left w:val="single" w:sz="4" w:space="0" w:color="auto"/>
              <w:bottom w:val="single" w:sz="4" w:space="0" w:color="auto"/>
              <w:right w:val="single" w:sz="4" w:space="0" w:color="auto"/>
            </w:tcBorders>
          </w:tcPr>
          <w:p w14:paraId="2BC01408" w14:textId="77777777" w:rsidR="00111D41" w:rsidRPr="00663A9D" w:rsidRDefault="00111D41" w:rsidP="00610B3B">
            <w:pPr>
              <w:widowControl w:val="0"/>
              <w:spacing w:before="120" w:after="120"/>
            </w:pPr>
            <w:r w:rsidRPr="00663A9D">
              <w:t>$44.5454</w:t>
            </w:r>
          </w:p>
        </w:tc>
        <w:tc>
          <w:tcPr>
            <w:tcW w:w="863" w:type="pct"/>
            <w:tcBorders>
              <w:top w:val="single" w:sz="4" w:space="0" w:color="auto"/>
              <w:left w:val="single" w:sz="4" w:space="0" w:color="auto"/>
              <w:bottom w:val="single" w:sz="4" w:space="0" w:color="auto"/>
              <w:right w:val="single" w:sz="4" w:space="0" w:color="auto"/>
            </w:tcBorders>
          </w:tcPr>
          <w:p w14:paraId="02CD3194" w14:textId="77777777" w:rsidR="00111D41" w:rsidRPr="00663A9D" w:rsidRDefault="00111D41" w:rsidP="00610B3B">
            <w:pPr>
              <w:widowControl w:val="0"/>
              <w:spacing w:before="120" w:after="120"/>
            </w:pPr>
            <w:r w:rsidRPr="00663A9D">
              <w:t>$49.00</w:t>
            </w:r>
          </w:p>
        </w:tc>
        <w:tc>
          <w:tcPr>
            <w:tcW w:w="924" w:type="pct"/>
            <w:tcBorders>
              <w:top w:val="single" w:sz="4" w:space="0" w:color="auto"/>
              <w:left w:val="single" w:sz="4" w:space="0" w:color="auto"/>
              <w:bottom w:val="single" w:sz="4" w:space="0" w:color="auto"/>
              <w:right w:val="single" w:sz="4" w:space="0" w:color="auto"/>
            </w:tcBorders>
          </w:tcPr>
          <w:p w14:paraId="14F3B6DC" w14:textId="77777777" w:rsidR="00111D41" w:rsidRPr="00663A9D" w:rsidRDefault="00111D41" w:rsidP="00610B3B">
            <w:pPr>
              <w:widowControl w:val="0"/>
              <w:spacing w:before="120" w:after="120"/>
            </w:pPr>
            <w:r w:rsidRPr="00663A9D">
              <w:t>$71.8181</w:t>
            </w:r>
          </w:p>
        </w:tc>
        <w:tc>
          <w:tcPr>
            <w:tcW w:w="863" w:type="pct"/>
            <w:tcBorders>
              <w:top w:val="single" w:sz="4" w:space="0" w:color="auto"/>
              <w:left w:val="single" w:sz="4" w:space="0" w:color="auto"/>
              <w:bottom w:val="single" w:sz="4" w:space="0" w:color="auto"/>
              <w:right w:val="single" w:sz="4" w:space="0" w:color="auto"/>
            </w:tcBorders>
          </w:tcPr>
          <w:p w14:paraId="64BAE353" w14:textId="77777777" w:rsidR="00111D41" w:rsidRPr="00663A9D" w:rsidRDefault="00111D41" w:rsidP="00610B3B">
            <w:pPr>
              <w:widowControl w:val="0"/>
              <w:spacing w:before="120" w:after="120"/>
            </w:pPr>
            <w:r w:rsidRPr="00663A9D">
              <w:t>$79.00</w:t>
            </w:r>
          </w:p>
        </w:tc>
      </w:tr>
      <w:tr w:rsidR="00111D41" w:rsidRPr="00A568AE" w14:paraId="64BD0252" w14:textId="77777777" w:rsidTr="00663A9D">
        <w:trPr>
          <w:trHeight w:val="432"/>
        </w:trPr>
        <w:tc>
          <w:tcPr>
            <w:tcW w:w="1550" w:type="pct"/>
            <w:tcBorders>
              <w:top w:val="single" w:sz="4" w:space="0" w:color="auto"/>
              <w:left w:val="single" w:sz="4" w:space="0" w:color="auto"/>
              <w:bottom w:val="single" w:sz="4" w:space="0" w:color="auto"/>
              <w:right w:val="single" w:sz="4" w:space="0" w:color="auto"/>
            </w:tcBorders>
          </w:tcPr>
          <w:p w14:paraId="22E4926E" w14:textId="77777777" w:rsidR="00111D41" w:rsidRPr="00663A9D" w:rsidRDefault="00111D41" w:rsidP="00610B3B">
            <w:pPr>
              <w:widowControl w:val="0"/>
              <w:spacing w:before="120" w:after="120"/>
            </w:pPr>
            <w:r w:rsidRPr="00663A9D">
              <w:t xml:space="preserve">Cap End </w:t>
            </w:r>
          </w:p>
        </w:tc>
        <w:tc>
          <w:tcPr>
            <w:tcW w:w="800" w:type="pct"/>
            <w:tcBorders>
              <w:top w:val="single" w:sz="4" w:space="0" w:color="auto"/>
              <w:left w:val="single" w:sz="4" w:space="0" w:color="auto"/>
              <w:bottom w:val="single" w:sz="4" w:space="0" w:color="auto"/>
              <w:right w:val="single" w:sz="4" w:space="0" w:color="auto"/>
            </w:tcBorders>
          </w:tcPr>
          <w:p w14:paraId="35D23D55" w14:textId="77777777" w:rsidR="00111D41" w:rsidRPr="00663A9D" w:rsidRDefault="00111D41" w:rsidP="00610B3B">
            <w:pPr>
              <w:widowControl w:val="0"/>
              <w:spacing w:before="120" w:after="120"/>
            </w:pPr>
            <w:r w:rsidRPr="00663A9D">
              <w:t>$227.2727</w:t>
            </w:r>
          </w:p>
        </w:tc>
        <w:tc>
          <w:tcPr>
            <w:tcW w:w="863" w:type="pct"/>
            <w:tcBorders>
              <w:top w:val="single" w:sz="4" w:space="0" w:color="auto"/>
              <w:left w:val="single" w:sz="4" w:space="0" w:color="auto"/>
              <w:bottom w:val="single" w:sz="4" w:space="0" w:color="auto"/>
              <w:right w:val="single" w:sz="4" w:space="0" w:color="auto"/>
            </w:tcBorders>
          </w:tcPr>
          <w:p w14:paraId="5D87C8A2" w14:textId="77777777" w:rsidR="00111D41" w:rsidRPr="00663A9D" w:rsidRDefault="00111D41" w:rsidP="00610B3B">
            <w:pPr>
              <w:widowControl w:val="0"/>
              <w:spacing w:before="120" w:after="120"/>
            </w:pPr>
            <w:r w:rsidRPr="00663A9D">
              <w:t>$250.00</w:t>
            </w:r>
          </w:p>
        </w:tc>
        <w:tc>
          <w:tcPr>
            <w:tcW w:w="924" w:type="pct"/>
            <w:tcBorders>
              <w:top w:val="single" w:sz="4" w:space="0" w:color="auto"/>
              <w:left w:val="single" w:sz="4" w:space="0" w:color="auto"/>
              <w:bottom w:val="single" w:sz="4" w:space="0" w:color="auto"/>
              <w:right w:val="single" w:sz="4" w:space="0" w:color="auto"/>
            </w:tcBorders>
          </w:tcPr>
          <w:p w14:paraId="3D28D820" w14:textId="77777777" w:rsidR="00111D41" w:rsidRPr="00663A9D" w:rsidRDefault="00111D41" w:rsidP="00610B3B">
            <w:pPr>
              <w:widowControl w:val="0"/>
              <w:spacing w:before="120" w:after="120"/>
            </w:pPr>
            <w:r w:rsidRPr="00663A9D">
              <w:t>$500</w:t>
            </w:r>
          </w:p>
        </w:tc>
        <w:tc>
          <w:tcPr>
            <w:tcW w:w="863" w:type="pct"/>
            <w:tcBorders>
              <w:top w:val="single" w:sz="4" w:space="0" w:color="auto"/>
              <w:left w:val="single" w:sz="4" w:space="0" w:color="auto"/>
              <w:bottom w:val="single" w:sz="4" w:space="0" w:color="auto"/>
              <w:right w:val="single" w:sz="4" w:space="0" w:color="auto"/>
            </w:tcBorders>
          </w:tcPr>
          <w:p w14:paraId="62F82554" w14:textId="77777777" w:rsidR="00111D41" w:rsidRPr="00663A9D" w:rsidRDefault="00111D41" w:rsidP="00610B3B">
            <w:pPr>
              <w:widowControl w:val="0"/>
              <w:spacing w:before="120" w:after="120"/>
            </w:pPr>
            <w:r w:rsidRPr="00663A9D">
              <w:t>$550.00</w:t>
            </w:r>
          </w:p>
        </w:tc>
      </w:tr>
      <w:tr w:rsidR="00111D41" w:rsidRPr="00A568AE" w14:paraId="1D503E19" w14:textId="77777777" w:rsidTr="00663A9D">
        <w:trPr>
          <w:trHeight w:val="432"/>
        </w:trPr>
        <w:tc>
          <w:tcPr>
            <w:tcW w:w="1550" w:type="pct"/>
            <w:tcBorders>
              <w:top w:val="single" w:sz="4" w:space="0" w:color="auto"/>
              <w:left w:val="single" w:sz="4" w:space="0" w:color="auto"/>
              <w:bottom w:val="single" w:sz="4" w:space="0" w:color="auto"/>
              <w:right w:val="single" w:sz="4" w:space="0" w:color="auto"/>
            </w:tcBorders>
          </w:tcPr>
          <w:p w14:paraId="420EF8D4" w14:textId="77777777" w:rsidR="00111D41" w:rsidRPr="00663A9D" w:rsidRDefault="00111D41" w:rsidP="00610B3B">
            <w:pPr>
              <w:widowControl w:val="0"/>
              <w:spacing w:before="120" w:after="120"/>
            </w:pPr>
            <w:r w:rsidRPr="00663A9D">
              <w:t>Monthly spend</w:t>
            </w:r>
          </w:p>
        </w:tc>
        <w:tc>
          <w:tcPr>
            <w:tcW w:w="800" w:type="pct"/>
            <w:tcBorders>
              <w:top w:val="single" w:sz="4" w:space="0" w:color="auto"/>
              <w:left w:val="single" w:sz="4" w:space="0" w:color="auto"/>
              <w:bottom w:val="single" w:sz="4" w:space="0" w:color="auto"/>
              <w:right w:val="single" w:sz="4" w:space="0" w:color="auto"/>
            </w:tcBorders>
          </w:tcPr>
          <w:p w14:paraId="536CAC37" w14:textId="77777777" w:rsidR="00111D41" w:rsidRPr="00663A9D" w:rsidRDefault="00111D41" w:rsidP="00610B3B">
            <w:pPr>
              <w:widowControl w:val="0"/>
              <w:spacing w:before="120" w:after="120"/>
            </w:pPr>
            <w:r w:rsidRPr="00663A9D">
              <w:t>$44.5454</w:t>
            </w:r>
          </w:p>
        </w:tc>
        <w:tc>
          <w:tcPr>
            <w:tcW w:w="863" w:type="pct"/>
            <w:tcBorders>
              <w:top w:val="single" w:sz="4" w:space="0" w:color="auto"/>
              <w:left w:val="single" w:sz="4" w:space="0" w:color="auto"/>
              <w:bottom w:val="single" w:sz="4" w:space="0" w:color="auto"/>
              <w:right w:val="single" w:sz="4" w:space="0" w:color="auto"/>
            </w:tcBorders>
          </w:tcPr>
          <w:p w14:paraId="0B179399" w14:textId="77777777" w:rsidR="00111D41" w:rsidRPr="00663A9D" w:rsidRDefault="00111D41" w:rsidP="00610B3B">
            <w:pPr>
              <w:widowControl w:val="0"/>
              <w:spacing w:before="120" w:after="120"/>
            </w:pPr>
            <w:r w:rsidRPr="00663A9D">
              <w:t>$49.00</w:t>
            </w:r>
          </w:p>
        </w:tc>
        <w:tc>
          <w:tcPr>
            <w:tcW w:w="924" w:type="pct"/>
            <w:tcBorders>
              <w:top w:val="single" w:sz="4" w:space="0" w:color="auto"/>
              <w:left w:val="single" w:sz="4" w:space="0" w:color="auto"/>
              <w:bottom w:val="single" w:sz="4" w:space="0" w:color="auto"/>
              <w:right w:val="single" w:sz="4" w:space="0" w:color="auto"/>
            </w:tcBorders>
          </w:tcPr>
          <w:p w14:paraId="2286115A" w14:textId="77777777" w:rsidR="00111D41" w:rsidRPr="00663A9D" w:rsidRDefault="00111D41" w:rsidP="00610B3B">
            <w:pPr>
              <w:widowControl w:val="0"/>
              <w:spacing w:before="120" w:after="120"/>
            </w:pPr>
            <w:r w:rsidRPr="00663A9D">
              <w:t>$22.7272</w:t>
            </w:r>
          </w:p>
        </w:tc>
        <w:tc>
          <w:tcPr>
            <w:tcW w:w="863" w:type="pct"/>
            <w:tcBorders>
              <w:top w:val="single" w:sz="4" w:space="0" w:color="auto"/>
              <w:left w:val="single" w:sz="4" w:space="0" w:color="auto"/>
              <w:bottom w:val="single" w:sz="4" w:space="0" w:color="auto"/>
              <w:right w:val="single" w:sz="4" w:space="0" w:color="auto"/>
            </w:tcBorders>
          </w:tcPr>
          <w:p w14:paraId="0C546917" w14:textId="77777777" w:rsidR="00111D41" w:rsidRPr="00663A9D" w:rsidRDefault="00111D41" w:rsidP="00610B3B">
            <w:pPr>
              <w:widowControl w:val="0"/>
              <w:spacing w:before="120" w:after="120"/>
            </w:pPr>
            <w:r w:rsidRPr="00663A9D">
              <w:t>$25.00</w:t>
            </w:r>
          </w:p>
        </w:tc>
      </w:tr>
      <w:tr w:rsidR="00111D41" w:rsidRPr="00A568AE" w14:paraId="2658CCCA" w14:textId="77777777" w:rsidTr="00663A9D">
        <w:trPr>
          <w:trHeight w:val="432"/>
        </w:trPr>
        <w:tc>
          <w:tcPr>
            <w:tcW w:w="1550" w:type="pct"/>
            <w:tcBorders>
              <w:top w:val="single" w:sz="4" w:space="0" w:color="auto"/>
              <w:left w:val="single" w:sz="4" w:space="0" w:color="auto"/>
              <w:bottom w:val="single" w:sz="4" w:space="0" w:color="auto"/>
              <w:right w:val="single" w:sz="4" w:space="0" w:color="auto"/>
            </w:tcBorders>
          </w:tcPr>
          <w:p w14:paraId="2A6AF50A" w14:textId="77777777" w:rsidR="00111D41" w:rsidRPr="00663A9D" w:rsidRDefault="00111D41" w:rsidP="00610B3B">
            <w:pPr>
              <w:widowControl w:val="0"/>
              <w:spacing w:before="120" w:after="120"/>
            </w:pPr>
            <w:r w:rsidRPr="00663A9D">
              <w:t>Monthly included calls</w:t>
            </w:r>
          </w:p>
        </w:tc>
        <w:tc>
          <w:tcPr>
            <w:tcW w:w="800" w:type="pct"/>
            <w:tcBorders>
              <w:top w:val="single" w:sz="4" w:space="0" w:color="auto"/>
              <w:left w:val="single" w:sz="4" w:space="0" w:color="auto"/>
              <w:bottom w:val="single" w:sz="4" w:space="0" w:color="auto"/>
              <w:right w:val="single" w:sz="4" w:space="0" w:color="auto"/>
            </w:tcBorders>
            <w:vAlign w:val="center"/>
          </w:tcPr>
          <w:p w14:paraId="64473DB3" w14:textId="77777777" w:rsidR="00111D41" w:rsidRPr="00663A9D" w:rsidRDefault="00111D41" w:rsidP="00610B3B">
            <w:pPr>
              <w:widowControl w:val="0"/>
              <w:spacing w:before="120" w:after="120"/>
            </w:pPr>
            <w:r w:rsidRPr="00663A9D">
              <w:t>$44.5454</w:t>
            </w:r>
          </w:p>
        </w:tc>
        <w:tc>
          <w:tcPr>
            <w:tcW w:w="863" w:type="pct"/>
            <w:tcBorders>
              <w:top w:val="single" w:sz="4" w:space="0" w:color="auto"/>
              <w:left w:val="single" w:sz="4" w:space="0" w:color="auto"/>
              <w:bottom w:val="single" w:sz="4" w:space="0" w:color="auto"/>
              <w:right w:val="single" w:sz="4" w:space="0" w:color="auto"/>
            </w:tcBorders>
            <w:vAlign w:val="center"/>
          </w:tcPr>
          <w:p w14:paraId="1C16D74B" w14:textId="77777777" w:rsidR="00111D41" w:rsidRPr="00663A9D" w:rsidRDefault="00111D41" w:rsidP="00610B3B">
            <w:pPr>
              <w:widowControl w:val="0"/>
              <w:spacing w:before="120" w:after="120"/>
            </w:pPr>
            <w:r w:rsidRPr="00663A9D">
              <w:t>$49.00</w:t>
            </w:r>
          </w:p>
        </w:tc>
        <w:tc>
          <w:tcPr>
            <w:tcW w:w="924" w:type="pct"/>
            <w:tcBorders>
              <w:top w:val="single" w:sz="4" w:space="0" w:color="auto"/>
              <w:left w:val="single" w:sz="4" w:space="0" w:color="auto"/>
              <w:bottom w:val="single" w:sz="4" w:space="0" w:color="auto"/>
              <w:right w:val="single" w:sz="4" w:space="0" w:color="auto"/>
            </w:tcBorders>
            <w:vAlign w:val="center"/>
          </w:tcPr>
          <w:p w14:paraId="334E14DD" w14:textId="77777777" w:rsidR="00111D41" w:rsidRPr="00663A9D" w:rsidRDefault="00111D41" w:rsidP="00610B3B">
            <w:pPr>
              <w:widowControl w:val="0"/>
              <w:spacing w:before="120" w:after="120"/>
            </w:pPr>
            <w:r w:rsidRPr="00663A9D">
              <w:t>$22.7272</w:t>
            </w:r>
          </w:p>
        </w:tc>
        <w:tc>
          <w:tcPr>
            <w:tcW w:w="863" w:type="pct"/>
            <w:tcBorders>
              <w:top w:val="single" w:sz="4" w:space="0" w:color="auto"/>
              <w:left w:val="single" w:sz="4" w:space="0" w:color="auto"/>
              <w:bottom w:val="single" w:sz="4" w:space="0" w:color="auto"/>
              <w:right w:val="single" w:sz="4" w:space="0" w:color="auto"/>
            </w:tcBorders>
            <w:vAlign w:val="center"/>
          </w:tcPr>
          <w:p w14:paraId="55833A1A" w14:textId="77777777" w:rsidR="00111D41" w:rsidRPr="00663A9D" w:rsidRDefault="00111D41" w:rsidP="00610B3B">
            <w:pPr>
              <w:widowControl w:val="0"/>
              <w:spacing w:before="120" w:after="120"/>
            </w:pPr>
            <w:r w:rsidRPr="00663A9D">
              <w:t>$25.00</w:t>
            </w:r>
          </w:p>
        </w:tc>
      </w:tr>
      <w:tr w:rsidR="00111D41" w:rsidRPr="00A568AE" w14:paraId="229ABF1C" w14:textId="77777777" w:rsidTr="00663A9D">
        <w:trPr>
          <w:trHeight w:val="432"/>
        </w:trPr>
        <w:tc>
          <w:tcPr>
            <w:tcW w:w="1550" w:type="pct"/>
            <w:tcBorders>
              <w:top w:val="single" w:sz="4" w:space="0" w:color="auto"/>
              <w:left w:val="single" w:sz="4" w:space="0" w:color="auto"/>
              <w:bottom w:val="single" w:sz="4" w:space="0" w:color="auto"/>
              <w:right w:val="single" w:sz="4" w:space="0" w:color="auto"/>
            </w:tcBorders>
          </w:tcPr>
          <w:p w14:paraId="37B536F4" w14:textId="77777777" w:rsidR="00111D41" w:rsidRPr="00663A9D" w:rsidRDefault="00111D41" w:rsidP="00610B3B">
            <w:pPr>
              <w:widowControl w:val="0"/>
              <w:spacing w:before="120" w:after="120"/>
            </w:pPr>
            <w:r w:rsidRPr="00663A9D">
              <w:t>Charges for calls to an Australian fixed or mobile number - at all times - per 30 second block or part thereof</w:t>
            </w:r>
          </w:p>
        </w:tc>
        <w:tc>
          <w:tcPr>
            <w:tcW w:w="800" w:type="pct"/>
            <w:tcBorders>
              <w:top w:val="single" w:sz="4" w:space="0" w:color="auto"/>
              <w:left w:val="single" w:sz="4" w:space="0" w:color="auto"/>
              <w:bottom w:val="single" w:sz="4" w:space="0" w:color="auto"/>
              <w:right w:val="single" w:sz="4" w:space="0" w:color="auto"/>
            </w:tcBorders>
            <w:vAlign w:val="center"/>
          </w:tcPr>
          <w:p w14:paraId="3E09F2C0" w14:textId="77777777" w:rsidR="00111D41" w:rsidRPr="00663A9D" w:rsidRDefault="00111D41" w:rsidP="00610B3B">
            <w:pPr>
              <w:widowControl w:val="0"/>
              <w:spacing w:before="120" w:after="120"/>
            </w:pPr>
            <w:r w:rsidRPr="00663A9D">
              <w:t>36.36¢</w:t>
            </w:r>
          </w:p>
        </w:tc>
        <w:tc>
          <w:tcPr>
            <w:tcW w:w="863" w:type="pct"/>
            <w:tcBorders>
              <w:top w:val="single" w:sz="4" w:space="0" w:color="auto"/>
              <w:left w:val="single" w:sz="4" w:space="0" w:color="auto"/>
              <w:bottom w:val="single" w:sz="4" w:space="0" w:color="auto"/>
              <w:right w:val="single" w:sz="4" w:space="0" w:color="auto"/>
            </w:tcBorders>
            <w:vAlign w:val="center"/>
          </w:tcPr>
          <w:p w14:paraId="1EB28DDD" w14:textId="77777777" w:rsidR="00111D41" w:rsidRPr="00663A9D" w:rsidRDefault="00111D41" w:rsidP="00610B3B">
            <w:pPr>
              <w:widowControl w:val="0"/>
              <w:spacing w:before="120" w:after="120"/>
            </w:pPr>
            <w:r w:rsidRPr="00663A9D">
              <w:t>40¢</w:t>
            </w:r>
          </w:p>
        </w:tc>
        <w:tc>
          <w:tcPr>
            <w:tcW w:w="924" w:type="pct"/>
            <w:tcBorders>
              <w:top w:val="single" w:sz="4" w:space="0" w:color="auto"/>
              <w:left w:val="single" w:sz="4" w:space="0" w:color="auto"/>
              <w:bottom w:val="single" w:sz="4" w:space="0" w:color="auto"/>
              <w:right w:val="single" w:sz="4" w:space="0" w:color="auto"/>
            </w:tcBorders>
            <w:vAlign w:val="center"/>
          </w:tcPr>
          <w:p w14:paraId="42F91028" w14:textId="77777777" w:rsidR="00111D41" w:rsidRPr="00663A9D" w:rsidRDefault="00111D41" w:rsidP="00610B3B">
            <w:pPr>
              <w:widowControl w:val="0"/>
              <w:spacing w:before="120" w:after="120"/>
            </w:pPr>
            <w:r w:rsidRPr="00663A9D">
              <w:t>31.82¢</w:t>
            </w:r>
          </w:p>
        </w:tc>
        <w:tc>
          <w:tcPr>
            <w:tcW w:w="863" w:type="pct"/>
            <w:tcBorders>
              <w:top w:val="single" w:sz="4" w:space="0" w:color="auto"/>
              <w:left w:val="single" w:sz="4" w:space="0" w:color="auto"/>
              <w:bottom w:val="single" w:sz="4" w:space="0" w:color="auto"/>
              <w:right w:val="single" w:sz="4" w:space="0" w:color="auto"/>
            </w:tcBorders>
            <w:vAlign w:val="center"/>
          </w:tcPr>
          <w:p w14:paraId="67EDA333" w14:textId="77777777" w:rsidR="00111D41" w:rsidRPr="00663A9D" w:rsidRDefault="00111D41" w:rsidP="00610B3B">
            <w:pPr>
              <w:widowControl w:val="0"/>
              <w:spacing w:before="120" w:after="120"/>
            </w:pPr>
            <w:r w:rsidRPr="00663A9D">
              <w:t>35¢</w:t>
            </w:r>
          </w:p>
        </w:tc>
      </w:tr>
      <w:tr w:rsidR="00111D41" w:rsidRPr="00A568AE" w14:paraId="62AD9260" w14:textId="77777777" w:rsidTr="00663A9D">
        <w:trPr>
          <w:trHeight w:val="432"/>
        </w:trPr>
        <w:tc>
          <w:tcPr>
            <w:tcW w:w="1550" w:type="pct"/>
            <w:tcBorders>
              <w:top w:val="single" w:sz="4" w:space="0" w:color="auto"/>
              <w:left w:val="single" w:sz="4" w:space="0" w:color="auto"/>
              <w:bottom w:val="single" w:sz="4" w:space="0" w:color="auto"/>
              <w:right w:val="single" w:sz="4" w:space="0" w:color="auto"/>
            </w:tcBorders>
          </w:tcPr>
          <w:p w14:paraId="25A25803" w14:textId="77777777" w:rsidR="00111D41" w:rsidRPr="00663A9D" w:rsidRDefault="00111D41" w:rsidP="00610B3B">
            <w:pPr>
              <w:widowControl w:val="0"/>
              <w:spacing w:before="120" w:after="120"/>
            </w:pPr>
            <w:r w:rsidRPr="00663A9D">
              <w:t>Call connection fee</w:t>
            </w:r>
          </w:p>
        </w:tc>
        <w:tc>
          <w:tcPr>
            <w:tcW w:w="800" w:type="pct"/>
            <w:tcBorders>
              <w:top w:val="single" w:sz="4" w:space="0" w:color="auto"/>
              <w:left w:val="single" w:sz="4" w:space="0" w:color="auto"/>
              <w:bottom w:val="single" w:sz="4" w:space="0" w:color="auto"/>
              <w:right w:val="single" w:sz="4" w:space="0" w:color="auto"/>
            </w:tcBorders>
          </w:tcPr>
          <w:p w14:paraId="60171F77" w14:textId="77777777" w:rsidR="00111D41" w:rsidRPr="00663A9D" w:rsidRDefault="00111D41" w:rsidP="00610B3B">
            <w:pPr>
              <w:widowControl w:val="0"/>
              <w:spacing w:before="120" w:after="120"/>
            </w:pPr>
            <w:r w:rsidRPr="00A568AE">
              <w:t>24.55</w:t>
            </w:r>
            <w:r w:rsidRPr="00663A9D">
              <w:t>¢</w:t>
            </w:r>
          </w:p>
        </w:tc>
        <w:tc>
          <w:tcPr>
            <w:tcW w:w="863" w:type="pct"/>
            <w:tcBorders>
              <w:top w:val="single" w:sz="4" w:space="0" w:color="auto"/>
              <w:left w:val="single" w:sz="4" w:space="0" w:color="auto"/>
              <w:bottom w:val="single" w:sz="4" w:space="0" w:color="auto"/>
              <w:right w:val="single" w:sz="4" w:space="0" w:color="auto"/>
            </w:tcBorders>
          </w:tcPr>
          <w:p w14:paraId="721EF0CB" w14:textId="77777777" w:rsidR="00111D41" w:rsidRPr="00663A9D" w:rsidRDefault="00111D41" w:rsidP="00610B3B">
            <w:pPr>
              <w:widowControl w:val="0"/>
              <w:spacing w:before="120" w:after="120"/>
            </w:pPr>
            <w:r w:rsidRPr="00663A9D">
              <w:t>27¢</w:t>
            </w:r>
          </w:p>
        </w:tc>
        <w:tc>
          <w:tcPr>
            <w:tcW w:w="924" w:type="pct"/>
            <w:tcBorders>
              <w:top w:val="single" w:sz="4" w:space="0" w:color="auto"/>
              <w:left w:val="single" w:sz="4" w:space="0" w:color="auto"/>
              <w:bottom w:val="single" w:sz="4" w:space="0" w:color="auto"/>
              <w:right w:val="single" w:sz="4" w:space="0" w:color="auto"/>
            </w:tcBorders>
          </w:tcPr>
          <w:p w14:paraId="28089069" w14:textId="77777777" w:rsidR="00111D41" w:rsidRPr="00663A9D" w:rsidRDefault="00111D41" w:rsidP="00610B3B">
            <w:pPr>
              <w:widowControl w:val="0"/>
              <w:spacing w:before="120" w:after="120"/>
            </w:pPr>
            <w:r w:rsidRPr="00A568AE">
              <w:t>24.55</w:t>
            </w:r>
            <w:r w:rsidRPr="00663A9D">
              <w:t>¢</w:t>
            </w:r>
          </w:p>
        </w:tc>
        <w:tc>
          <w:tcPr>
            <w:tcW w:w="863" w:type="pct"/>
            <w:tcBorders>
              <w:top w:val="single" w:sz="4" w:space="0" w:color="auto"/>
              <w:left w:val="single" w:sz="4" w:space="0" w:color="auto"/>
              <w:bottom w:val="single" w:sz="4" w:space="0" w:color="auto"/>
              <w:right w:val="single" w:sz="4" w:space="0" w:color="auto"/>
            </w:tcBorders>
          </w:tcPr>
          <w:p w14:paraId="6B98DEF0" w14:textId="77777777" w:rsidR="00111D41" w:rsidRPr="00663A9D" w:rsidRDefault="00111D41" w:rsidP="00610B3B">
            <w:pPr>
              <w:widowControl w:val="0"/>
              <w:spacing w:before="120" w:after="120"/>
            </w:pPr>
            <w:r w:rsidRPr="00663A9D">
              <w:t>27¢</w:t>
            </w:r>
          </w:p>
        </w:tc>
      </w:tr>
    </w:tbl>
    <w:p w14:paraId="54B892C6" w14:textId="121E2F17" w:rsidR="00EE188D" w:rsidRDefault="00EE188D" w:rsidP="00610B3B">
      <w:pPr>
        <w:pStyle w:val="Heading1"/>
        <w:keepNext w:val="0"/>
        <w:widowControl w:val="0"/>
        <w:pBdr>
          <w:top w:val="single" w:sz="4" w:space="0" w:color="auto"/>
        </w:pBdr>
        <w:spacing w:before="120" w:after="120"/>
      </w:pPr>
      <w:bookmarkStart w:id="3352" w:name="_Toc465925693"/>
      <w:bookmarkStart w:id="3353" w:name="_Toc492241872"/>
      <w:bookmarkStart w:id="3354" w:name="_Toc492289702"/>
      <w:bookmarkStart w:id="3355" w:name="_Toc497150308"/>
      <w:bookmarkStart w:id="3356" w:name="_Toc182294889"/>
      <w:r>
        <w:t>Device Lease Contract (DLC)</w:t>
      </w:r>
      <w:bookmarkEnd w:id="3352"/>
      <w:bookmarkEnd w:id="3353"/>
      <w:bookmarkEnd w:id="3354"/>
      <w:bookmarkEnd w:id="3355"/>
      <w:bookmarkEnd w:id="3356"/>
      <w:r w:rsidR="00252BC5">
        <w:t xml:space="preserve"> </w:t>
      </w:r>
    </w:p>
    <w:p w14:paraId="47E39C5B" w14:textId="77777777" w:rsidR="00EE188D" w:rsidRDefault="00EE188D" w:rsidP="00610B3B">
      <w:pPr>
        <w:pStyle w:val="Indent1"/>
        <w:keepNext w:val="0"/>
        <w:widowControl w:val="0"/>
        <w:spacing w:before="120" w:after="120"/>
      </w:pPr>
      <w:bookmarkStart w:id="3357" w:name="_Toc465925694"/>
      <w:bookmarkStart w:id="3358" w:name="_Toc492289703"/>
      <w:bookmarkStart w:id="3359" w:name="_Toc492241873"/>
      <w:bookmarkStart w:id="3360" w:name="_Toc497150309"/>
      <w:r w:rsidRPr="001A3E8C">
        <w:t xml:space="preserve">What is </w:t>
      </w:r>
      <w:r>
        <w:t>DLC</w:t>
      </w:r>
      <w:r w:rsidRPr="001A3E8C">
        <w:t>?</w:t>
      </w:r>
      <w:bookmarkEnd w:id="3357"/>
      <w:bookmarkEnd w:id="3358"/>
      <w:bookmarkEnd w:id="3359"/>
      <w:bookmarkEnd w:id="3360"/>
    </w:p>
    <w:p w14:paraId="01F23484" w14:textId="77777777" w:rsidR="00252BC5" w:rsidRPr="00C00067" w:rsidRDefault="00252BC5" w:rsidP="00610B3B">
      <w:pPr>
        <w:pStyle w:val="Indent1"/>
        <w:keepNext w:val="0"/>
        <w:widowControl w:val="0"/>
        <w:spacing w:before="120" w:after="120"/>
        <w:rPr>
          <w:rFonts w:eastAsia="Harmony-Text"/>
          <w:szCs w:val="21"/>
          <w:lang w:val="en-US"/>
        </w:rPr>
      </w:pPr>
      <w:r w:rsidRPr="004B430E">
        <w:rPr>
          <w:rFonts w:eastAsia="Harmony-Text"/>
          <w:szCs w:val="21"/>
          <w:lang w:val="en-US"/>
        </w:rPr>
        <w:t xml:space="preserve">This section of </w:t>
      </w:r>
      <w:r>
        <w:rPr>
          <w:rFonts w:eastAsia="Harmony-Text"/>
          <w:szCs w:val="21"/>
          <w:lang w:val="en-US"/>
        </w:rPr>
        <w:t>Device Lease Contract</w:t>
      </w:r>
      <w:r w:rsidRPr="004B430E">
        <w:rPr>
          <w:rFonts w:eastAsia="Harmony-Text"/>
          <w:szCs w:val="21"/>
          <w:lang w:val="en-US"/>
        </w:rPr>
        <w:t xml:space="preserve"> applies to customers who enter</w:t>
      </w:r>
      <w:r>
        <w:rPr>
          <w:rFonts w:eastAsia="Harmony-Text"/>
          <w:szCs w:val="21"/>
          <w:lang w:val="en-US"/>
        </w:rPr>
        <w:t>ed</w:t>
      </w:r>
      <w:r w:rsidRPr="004B430E">
        <w:rPr>
          <w:rFonts w:eastAsia="Harmony-Text"/>
          <w:szCs w:val="21"/>
          <w:lang w:val="en-US"/>
        </w:rPr>
        <w:t xml:space="preserve"> into an eligible </w:t>
      </w:r>
      <w:r>
        <w:rPr>
          <w:rFonts w:eastAsia="Harmony-Text"/>
          <w:szCs w:val="21"/>
          <w:lang w:val="en-US"/>
        </w:rPr>
        <w:t>lease</w:t>
      </w:r>
      <w:r w:rsidRPr="004B430E">
        <w:rPr>
          <w:rFonts w:eastAsia="Harmony-Text"/>
          <w:szCs w:val="21"/>
          <w:lang w:val="en-US"/>
        </w:rPr>
        <w:t xml:space="preserve"> </w:t>
      </w:r>
      <w:r>
        <w:rPr>
          <w:rFonts w:eastAsia="Harmony-Text"/>
          <w:szCs w:val="21"/>
          <w:lang w:val="en-US"/>
        </w:rPr>
        <w:t>plan</w:t>
      </w:r>
      <w:r w:rsidRPr="004B430E">
        <w:rPr>
          <w:rFonts w:eastAsia="Harmony-Text"/>
          <w:szCs w:val="21"/>
          <w:lang w:val="en-US"/>
        </w:rPr>
        <w:t xml:space="preserve"> and Device Payment Contract (DPC) </w:t>
      </w:r>
      <w:r w:rsidR="005A5D6C">
        <w:rPr>
          <w:rFonts w:eastAsia="Harmony-Text"/>
          <w:szCs w:val="21"/>
          <w:lang w:val="en-US"/>
        </w:rPr>
        <w:t>on or before 25 June 2019</w:t>
      </w:r>
      <w:r w:rsidRPr="004B430E">
        <w:rPr>
          <w:rFonts w:eastAsia="Harmony-Text"/>
          <w:szCs w:val="21"/>
          <w:lang w:val="en-US"/>
        </w:rPr>
        <w:t>.</w:t>
      </w:r>
    </w:p>
    <w:p w14:paraId="43D55D2E" w14:textId="77777777" w:rsidR="00EE188D" w:rsidRPr="00CA1696" w:rsidRDefault="00EE188D" w:rsidP="00610B3B">
      <w:pPr>
        <w:pStyle w:val="Heading2"/>
        <w:widowControl w:val="0"/>
        <w:spacing w:before="120" w:after="120"/>
        <w:rPr>
          <w:rFonts w:eastAsia="Harmony-Text"/>
          <w:lang w:val="en-US"/>
        </w:rPr>
      </w:pPr>
      <w:r>
        <w:t>You may lease</w:t>
      </w:r>
      <w:r w:rsidRPr="009158FF">
        <w:t xml:space="preserve"> </w:t>
      </w:r>
      <w:r>
        <w:t xml:space="preserve">an eligible </w:t>
      </w:r>
      <w:r w:rsidRPr="009158FF">
        <w:t>mobile device</w:t>
      </w:r>
      <w:r>
        <w:t xml:space="preserve"> (“</w:t>
      </w:r>
      <w:r w:rsidRPr="00CB4A49">
        <w:rPr>
          <w:b/>
        </w:rPr>
        <w:t>Leased Device</w:t>
      </w:r>
      <w:r>
        <w:t>”)</w:t>
      </w:r>
      <w:r w:rsidRPr="009158FF">
        <w:t xml:space="preserve"> </w:t>
      </w:r>
      <w:r>
        <w:t>from Telstra on a 24 month Device Lease Contract (“</w:t>
      </w:r>
      <w:r w:rsidRPr="00CB4A49">
        <w:rPr>
          <w:b/>
        </w:rPr>
        <w:t>DLC</w:t>
      </w:r>
      <w:r>
        <w:t>”), where that Leased Device is connected to an Eligible Plan.</w:t>
      </w:r>
    </w:p>
    <w:p w14:paraId="6B649483" w14:textId="77777777" w:rsidR="00EE188D" w:rsidRPr="00F63362" w:rsidRDefault="00EE188D" w:rsidP="00610B3B">
      <w:pPr>
        <w:pStyle w:val="Heading2"/>
        <w:widowControl w:val="0"/>
        <w:spacing w:before="120" w:after="120"/>
      </w:pPr>
      <w:r>
        <w:rPr>
          <w:lang w:val="en-US"/>
        </w:rPr>
        <w:t>Under the DLC:</w:t>
      </w:r>
    </w:p>
    <w:p w14:paraId="0CA25E87" w14:textId="1C61BE6A" w:rsidR="00EE188D" w:rsidRDefault="00EE188D" w:rsidP="00610B3B">
      <w:pPr>
        <w:pStyle w:val="Heading3"/>
        <w:widowControl w:val="0"/>
        <w:spacing w:before="120" w:after="120"/>
      </w:pPr>
      <w:r>
        <w:rPr>
          <w:lang w:val="en-US"/>
        </w:rPr>
        <w:t xml:space="preserve"> </w:t>
      </w:r>
      <w:r>
        <w:t>y</w:t>
      </w:r>
      <w:r w:rsidRPr="00975478">
        <w:t xml:space="preserve">ou must pay </w:t>
      </w:r>
      <w:r>
        <w:t xml:space="preserve">us a monthly fee each month for 24 months for your Leased Device </w:t>
      </w:r>
      <w:r w:rsidRPr="00975478">
        <w:t>(“</w:t>
      </w:r>
      <w:r w:rsidRPr="002F184D">
        <w:rPr>
          <w:b/>
        </w:rPr>
        <w:t>Monthly Lease Fee</w:t>
      </w:r>
      <w:r w:rsidRPr="00975478">
        <w:t>”).</w:t>
      </w:r>
      <w:r w:rsidR="00847442">
        <w:t xml:space="preserve"> </w:t>
      </w:r>
      <w:r w:rsidRPr="00975478">
        <w:t>The Monthly Lease Fee</w:t>
      </w:r>
      <w:r>
        <w:t xml:space="preserve"> will be set out in your application form</w:t>
      </w:r>
      <w:r w:rsidR="00AD03FE">
        <w:rPr>
          <w:lang w:val="en-AU"/>
        </w:rPr>
        <w:t xml:space="preserve"> or advised to you</w:t>
      </w:r>
      <w:r>
        <w:rPr>
          <w:lang w:val="en-US"/>
        </w:rPr>
        <w:t xml:space="preserve">; </w:t>
      </w:r>
    </w:p>
    <w:p w14:paraId="4C111B1D" w14:textId="77777777" w:rsidR="00AD03FE" w:rsidRPr="0079298A" w:rsidRDefault="00EE188D" w:rsidP="00610B3B">
      <w:pPr>
        <w:pStyle w:val="Heading3"/>
        <w:widowControl w:val="0"/>
        <w:spacing w:before="120" w:after="120"/>
      </w:pPr>
      <w:r>
        <w:t xml:space="preserve">you do not own the device. You are simply leasing the device </w:t>
      </w:r>
      <w:r w:rsidRPr="007C451D">
        <w:t>from Telstra</w:t>
      </w:r>
      <w:r w:rsidR="00AD03FE">
        <w:rPr>
          <w:lang w:val="en-AU"/>
        </w:rPr>
        <w:t>; and</w:t>
      </w:r>
    </w:p>
    <w:p w14:paraId="4749F89C" w14:textId="77777777" w:rsidR="00EE188D" w:rsidRPr="00CB4A49" w:rsidRDefault="00AD03FE" w:rsidP="00610B3B">
      <w:pPr>
        <w:pStyle w:val="Heading3"/>
        <w:widowControl w:val="0"/>
        <w:spacing w:before="120" w:after="120"/>
      </w:pPr>
      <w:r>
        <w:rPr>
          <w:lang w:val="en-AU"/>
        </w:rPr>
        <w:t>you will not pay more than the cash price at which the Leased Device could have been purchased at the time you entered into the DLC</w:t>
      </w:r>
      <w:r w:rsidR="00EE188D" w:rsidRPr="007C451D">
        <w:t>.</w:t>
      </w:r>
    </w:p>
    <w:p w14:paraId="7BD340AD" w14:textId="2AB25CB0" w:rsidR="00EE188D" w:rsidRPr="00CA1696" w:rsidRDefault="00EE188D" w:rsidP="00610B3B">
      <w:pPr>
        <w:pStyle w:val="Heading2"/>
        <w:widowControl w:val="0"/>
        <w:spacing w:before="120" w:after="120"/>
        <w:rPr>
          <w:rFonts w:eastAsia="Harmony-Text"/>
          <w:lang w:val="en-US"/>
        </w:rPr>
      </w:pPr>
      <w:r>
        <w:t xml:space="preserve">After the first 12 months of your DLC, you may upgrade your Leased Device to a new device in accordance with clause </w:t>
      </w:r>
      <w:r>
        <w:fldChar w:fldCharType="begin"/>
      </w:r>
      <w:r>
        <w:instrText xml:space="preserve"> REF _Ref463904618 \r \h </w:instrText>
      </w:r>
      <w:r>
        <w:fldChar w:fldCharType="separate"/>
      </w:r>
      <w:r w:rsidR="00177A27">
        <w:t>24.7</w:t>
      </w:r>
      <w:r>
        <w:fldChar w:fldCharType="end"/>
      </w:r>
      <w:r>
        <w:t xml:space="preserve"> of these terms.</w:t>
      </w:r>
    </w:p>
    <w:p w14:paraId="72651C0A" w14:textId="77777777" w:rsidR="00EE188D" w:rsidRPr="001A3E8C" w:rsidRDefault="00EE188D" w:rsidP="00610B3B">
      <w:pPr>
        <w:pStyle w:val="Indent1"/>
        <w:keepNext w:val="0"/>
        <w:widowControl w:val="0"/>
        <w:spacing w:before="120" w:after="120"/>
        <w:ind w:firstLine="100"/>
        <w:rPr>
          <w:rFonts w:eastAsia="Harmony-Text"/>
          <w:lang w:val="en-US"/>
        </w:rPr>
      </w:pPr>
      <w:bookmarkStart w:id="3361" w:name="_Toc465925695"/>
      <w:bookmarkStart w:id="3362" w:name="_Toc492289704"/>
      <w:bookmarkStart w:id="3363" w:name="_Toc492241874"/>
      <w:bookmarkStart w:id="3364" w:name="_Toc497150310"/>
      <w:r>
        <w:rPr>
          <w:rFonts w:eastAsia="Harmony-Text"/>
          <w:lang w:val="en-US"/>
        </w:rPr>
        <w:t>Availability</w:t>
      </w:r>
      <w:bookmarkEnd w:id="3361"/>
      <w:bookmarkEnd w:id="3362"/>
      <w:bookmarkEnd w:id="3363"/>
      <w:bookmarkEnd w:id="3364"/>
    </w:p>
    <w:p w14:paraId="2BF19AC1" w14:textId="77777777" w:rsidR="00EE188D" w:rsidRPr="003F52E7" w:rsidRDefault="00EE188D" w:rsidP="00610B3B">
      <w:pPr>
        <w:pStyle w:val="Heading2"/>
        <w:widowControl w:val="0"/>
        <w:spacing w:before="120" w:after="120"/>
        <w:rPr>
          <w:rFonts w:eastAsia="Harmony-Text"/>
          <w:lang w:val="en-US"/>
        </w:rPr>
      </w:pPr>
      <w:r>
        <w:rPr>
          <w:rFonts w:eastAsia="Harmony-Text"/>
          <w:lang w:val="en-US"/>
        </w:rPr>
        <w:t>DLC is available with the following plans (</w:t>
      </w:r>
      <w:r>
        <w:rPr>
          <w:rFonts w:eastAsia="Harmony-Text"/>
          <w:b/>
          <w:lang w:val="en-US"/>
        </w:rPr>
        <w:t>“Eligible Plans”</w:t>
      </w:r>
      <w:r>
        <w:rPr>
          <w:rFonts w:eastAsia="Harmony-Text"/>
          <w:lang w:val="en-US"/>
        </w:rPr>
        <w:t>):</w:t>
      </w:r>
    </w:p>
    <w:tbl>
      <w:tblPr>
        <w:tblW w:w="751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1"/>
        <w:gridCol w:w="4432"/>
      </w:tblGrid>
      <w:tr w:rsidR="00EE188D" w:rsidRPr="00650138" w14:paraId="27D5C297" w14:textId="77777777" w:rsidTr="00663A9D">
        <w:trPr>
          <w:tblHeader/>
        </w:trPr>
        <w:tc>
          <w:tcPr>
            <w:tcW w:w="3081" w:type="dxa"/>
            <w:tcBorders>
              <w:bottom w:val="single" w:sz="4" w:space="0" w:color="auto"/>
            </w:tcBorders>
            <w:shd w:val="clear" w:color="auto" w:fill="D9D9D9" w:themeFill="background1" w:themeFillShade="D9"/>
          </w:tcPr>
          <w:p w14:paraId="6ECA9FF9" w14:textId="77777777" w:rsidR="00EE188D" w:rsidRPr="00663A9D" w:rsidRDefault="00EE188D" w:rsidP="00610B3B">
            <w:pPr>
              <w:widowControl w:val="0"/>
              <w:spacing w:before="120" w:after="120"/>
            </w:pPr>
            <w:r w:rsidRPr="00663A9D">
              <w:lastRenderedPageBreak/>
              <w:t>Plan</w:t>
            </w:r>
          </w:p>
        </w:tc>
        <w:tc>
          <w:tcPr>
            <w:tcW w:w="4432" w:type="dxa"/>
            <w:tcBorders>
              <w:bottom w:val="single" w:sz="4" w:space="0" w:color="auto"/>
            </w:tcBorders>
            <w:shd w:val="clear" w:color="auto" w:fill="D9D9D9" w:themeFill="background1" w:themeFillShade="D9"/>
          </w:tcPr>
          <w:p w14:paraId="6E6806B2" w14:textId="77777777" w:rsidR="00EE188D" w:rsidRPr="00663A9D" w:rsidRDefault="00EE188D" w:rsidP="00610B3B">
            <w:pPr>
              <w:widowControl w:val="0"/>
              <w:spacing w:before="120" w:after="120"/>
            </w:pPr>
            <w:r w:rsidRPr="00663A9D">
              <w:t>DLC Availability</w:t>
            </w:r>
          </w:p>
        </w:tc>
      </w:tr>
      <w:tr w:rsidR="00EE188D" w:rsidRPr="00650138" w14:paraId="0FDA267A" w14:textId="77777777" w:rsidTr="00663A9D">
        <w:tc>
          <w:tcPr>
            <w:tcW w:w="7513" w:type="dxa"/>
            <w:gridSpan w:val="2"/>
            <w:shd w:val="clear" w:color="auto" w:fill="D9D9D9" w:themeFill="background1" w:themeFillShade="D9"/>
          </w:tcPr>
          <w:p w14:paraId="4E96F24C" w14:textId="77777777" w:rsidR="00EE188D" w:rsidRPr="00663A9D" w:rsidRDefault="00EE188D" w:rsidP="00610B3B">
            <w:pPr>
              <w:widowControl w:val="0"/>
              <w:spacing w:before="120" w:after="120"/>
            </w:pPr>
            <w:r w:rsidRPr="00663A9D">
              <w:t xml:space="preserve">Plans available for new </w:t>
            </w:r>
            <w:r w:rsidR="00F104E9" w:rsidRPr="00663A9D">
              <w:t>customers</w:t>
            </w:r>
          </w:p>
        </w:tc>
      </w:tr>
      <w:tr w:rsidR="003B6912" w:rsidRPr="00650138" w14:paraId="512AC636" w14:textId="77777777" w:rsidTr="00663A9D">
        <w:tc>
          <w:tcPr>
            <w:tcW w:w="3081" w:type="dxa"/>
          </w:tcPr>
          <w:p w14:paraId="3F02DA21" w14:textId="77777777" w:rsidR="003B6912" w:rsidRPr="00663A9D" w:rsidRDefault="00F104E9" w:rsidP="00610B3B">
            <w:pPr>
              <w:widowControl w:val="0"/>
              <w:spacing w:before="120" w:after="120"/>
            </w:pPr>
            <w:r w:rsidRPr="00663A9D">
              <w:t xml:space="preserve">Go Mobile Swap Plan </w:t>
            </w:r>
            <w:r w:rsidR="003B6912" w:rsidRPr="00663A9D">
              <w:t>$59</w:t>
            </w:r>
          </w:p>
        </w:tc>
        <w:tc>
          <w:tcPr>
            <w:tcW w:w="4432" w:type="dxa"/>
          </w:tcPr>
          <w:p w14:paraId="6B770C96" w14:textId="77777777" w:rsidR="003B6912" w:rsidRPr="00663A9D" w:rsidRDefault="00F104E9" w:rsidP="00610B3B">
            <w:pPr>
              <w:widowControl w:val="0"/>
              <w:spacing w:before="120" w:after="120"/>
            </w:pPr>
            <w:r w:rsidRPr="00663A9D">
              <w:t>DLC available until withdrawn by us</w:t>
            </w:r>
          </w:p>
        </w:tc>
      </w:tr>
      <w:tr w:rsidR="003B6912" w:rsidRPr="00650138" w14:paraId="4925FA82" w14:textId="77777777" w:rsidTr="00663A9D">
        <w:tc>
          <w:tcPr>
            <w:tcW w:w="3081" w:type="dxa"/>
          </w:tcPr>
          <w:p w14:paraId="7102D8DC" w14:textId="77777777" w:rsidR="003B6912" w:rsidRPr="00663A9D" w:rsidRDefault="00F104E9" w:rsidP="00610B3B">
            <w:pPr>
              <w:widowControl w:val="0"/>
              <w:spacing w:before="120" w:after="120"/>
            </w:pPr>
            <w:r w:rsidRPr="00663A9D">
              <w:t xml:space="preserve">Go Mobile Swap Plan </w:t>
            </w:r>
            <w:r w:rsidR="003B6912" w:rsidRPr="00663A9D">
              <w:t>$79</w:t>
            </w:r>
          </w:p>
        </w:tc>
        <w:tc>
          <w:tcPr>
            <w:tcW w:w="4432" w:type="dxa"/>
          </w:tcPr>
          <w:p w14:paraId="1546688F" w14:textId="77777777" w:rsidR="003B6912" w:rsidRPr="00663A9D" w:rsidRDefault="00F104E9" w:rsidP="00610B3B">
            <w:pPr>
              <w:widowControl w:val="0"/>
              <w:spacing w:before="120" w:after="120"/>
            </w:pPr>
            <w:r w:rsidRPr="00663A9D">
              <w:t>DLC available until withdrawn by us</w:t>
            </w:r>
          </w:p>
        </w:tc>
      </w:tr>
      <w:tr w:rsidR="003B6912" w:rsidRPr="00650138" w14:paraId="531660F5" w14:textId="77777777" w:rsidTr="00663A9D">
        <w:tc>
          <w:tcPr>
            <w:tcW w:w="3081" w:type="dxa"/>
          </w:tcPr>
          <w:p w14:paraId="51082EC8" w14:textId="77777777" w:rsidR="003B6912" w:rsidRPr="00663A9D" w:rsidRDefault="00F104E9" w:rsidP="00610B3B">
            <w:pPr>
              <w:widowControl w:val="0"/>
              <w:spacing w:before="120" w:after="120"/>
            </w:pPr>
            <w:r w:rsidRPr="00663A9D">
              <w:t xml:space="preserve">Go Mobile Swap Plan </w:t>
            </w:r>
            <w:r w:rsidR="003B6912" w:rsidRPr="00663A9D">
              <w:t>$99</w:t>
            </w:r>
          </w:p>
        </w:tc>
        <w:tc>
          <w:tcPr>
            <w:tcW w:w="4432" w:type="dxa"/>
          </w:tcPr>
          <w:p w14:paraId="41F79B87" w14:textId="77777777" w:rsidR="003B6912" w:rsidRPr="00663A9D" w:rsidRDefault="00F104E9" w:rsidP="00610B3B">
            <w:pPr>
              <w:widowControl w:val="0"/>
              <w:spacing w:before="120" w:after="120"/>
            </w:pPr>
            <w:r w:rsidRPr="00663A9D">
              <w:t>DLC available until withdrawn by us</w:t>
            </w:r>
          </w:p>
        </w:tc>
      </w:tr>
      <w:tr w:rsidR="003B6912" w:rsidRPr="00650138" w14:paraId="5E4B871B" w14:textId="77777777" w:rsidTr="00663A9D">
        <w:tc>
          <w:tcPr>
            <w:tcW w:w="3081" w:type="dxa"/>
          </w:tcPr>
          <w:p w14:paraId="1C928BD2" w14:textId="77777777" w:rsidR="003B6912" w:rsidRPr="00663A9D" w:rsidRDefault="00F104E9" w:rsidP="00610B3B">
            <w:pPr>
              <w:widowControl w:val="0"/>
              <w:spacing w:before="120" w:after="120"/>
            </w:pPr>
            <w:r w:rsidRPr="00663A9D">
              <w:t xml:space="preserve">Go Mobile Swap Plan </w:t>
            </w:r>
            <w:r w:rsidR="003B6912" w:rsidRPr="00663A9D">
              <w:t>$129</w:t>
            </w:r>
          </w:p>
        </w:tc>
        <w:tc>
          <w:tcPr>
            <w:tcW w:w="4432" w:type="dxa"/>
          </w:tcPr>
          <w:p w14:paraId="3D0AB195" w14:textId="77777777" w:rsidR="003B6912" w:rsidRPr="00663A9D" w:rsidRDefault="00F104E9" w:rsidP="00610B3B">
            <w:pPr>
              <w:widowControl w:val="0"/>
              <w:spacing w:before="120" w:after="120"/>
            </w:pPr>
            <w:r w:rsidRPr="00663A9D">
              <w:t>DLC available until withdrawn by us</w:t>
            </w:r>
          </w:p>
        </w:tc>
      </w:tr>
      <w:tr w:rsidR="00F104E9" w:rsidRPr="00650138" w14:paraId="366B234B" w14:textId="77777777" w:rsidTr="00663A9D">
        <w:tc>
          <w:tcPr>
            <w:tcW w:w="3081" w:type="dxa"/>
          </w:tcPr>
          <w:p w14:paraId="128AF8D1" w14:textId="77777777" w:rsidR="00F104E9" w:rsidRPr="00663A9D" w:rsidRDefault="00F104E9" w:rsidP="00610B3B">
            <w:pPr>
              <w:widowControl w:val="0"/>
              <w:spacing w:before="120" w:after="120"/>
            </w:pPr>
            <w:r w:rsidRPr="00663A9D">
              <w:t>Go Mobile Swap Plan $149</w:t>
            </w:r>
          </w:p>
        </w:tc>
        <w:tc>
          <w:tcPr>
            <w:tcW w:w="4432" w:type="dxa"/>
          </w:tcPr>
          <w:p w14:paraId="787833E0" w14:textId="77777777" w:rsidR="00F104E9" w:rsidRPr="00663A9D" w:rsidRDefault="00F104E9" w:rsidP="00610B3B">
            <w:pPr>
              <w:widowControl w:val="0"/>
              <w:spacing w:before="120" w:after="120"/>
            </w:pPr>
            <w:r w:rsidRPr="00663A9D">
              <w:t>DLC available until withdrawn by us</w:t>
            </w:r>
          </w:p>
        </w:tc>
      </w:tr>
      <w:tr w:rsidR="008B4FBB" w:rsidRPr="00650138" w14:paraId="77A1F744" w14:textId="77777777" w:rsidTr="00663A9D">
        <w:tc>
          <w:tcPr>
            <w:tcW w:w="3081" w:type="dxa"/>
          </w:tcPr>
          <w:p w14:paraId="4735C518" w14:textId="77777777" w:rsidR="008B4FBB" w:rsidRPr="00663A9D" w:rsidRDefault="008B4FBB" w:rsidP="00610B3B">
            <w:pPr>
              <w:widowControl w:val="0"/>
              <w:spacing w:before="120" w:after="120"/>
            </w:pPr>
            <w:r w:rsidRPr="00663A9D">
              <w:t>Telstra Premium Swap Plan $199</w:t>
            </w:r>
          </w:p>
        </w:tc>
        <w:tc>
          <w:tcPr>
            <w:tcW w:w="4432" w:type="dxa"/>
          </w:tcPr>
          <w:p w14:paraId="74D7032E" w14:textId="77777777" w:rsidR="008B4FBB" w:rsidRPr="00663A9D" w:rsidRDefault="00F104E9" w:rsidP="00610B3B">
            <w:pPr>
              <w:widowControl w:val="0"/>
              <w:spacing w:before="120" w:after="120"/>
            </w:pPr>
            <w:r w:rsidRPr="00663A9D">
              <w:t>DLC available until withdrawn by us</w:t>
            </w:r>
          </w:p>
        </w:tc>
      </w:tr>
    </w:tbl>
    <w:p w14:paraId="1B97D9C6" w14:textId="77777777" w:rsidR="00EE188D" w:rsidRDefault="00EE188D" w:rsidP="00610B3B">
      <w:pPr>
        <w:pStyle w:val="Heading2"/>
        <w:widowControl w:val="0"/>
        <w:numPr>
          <w:ilvl w:val="0"/>
          <w:numId w:val="0"/>
        </w:numPr>
        <w:spacing w:before="120" w:after="120"/>
      </w:pPr>
    </w:p>
    <w:p w14:paraId="2B8A5454" w14:textId="038B06BF" w:rsidR="00EE188D" w:rsidRDefault="00EE188D" w:rsidP="00610B3B">
      <w:pPr>
        <w:pStyle w:val="Heading2"/>
        <w:widowControl w:val="0"/>
        <w:spacing w:before="120" w:after="120"/>
      </w:pPr>
      <w:r>
        <w:t xml:space="preserve">A list of eligible Leased Devices for </w:t>
      </w:r>
      <w:r w:rsidR="008B4FBB">
        <w:t xml:space="preserve">home and family customers can be found at </w:t>
      </w:r>
      <w:hyperlink r:id="rId31" w:tooltip="Eligible Device List" w:history="1">
        <w:r w:rsidR="00F104E9" w:rsidRPr="00A20FB5">
          <w:rPr>
            <w:rStyle w:val="Hyperlink"/>
          </w:rPr>
          <w:t>telstra.com/swap</w:t>
        </w:r>
      </w:hyperlink>
      <w:r w:rsidR="008B4FBB">
        <w:t>.</w:t>
      </w:r>
      <w:r>
        <w:t xml:space="preserve"> Device accessories are not included as part of the lease.</w:t>
      </w:r>
    </w:p>
    <w:p w14:paraId="74D1D45B" w14:textId="77777777" w:rsidR="00EE188D" w:rsidRPr="001A3E8C" w:rsidRDefault="00EE188D" w:rsidP="00610B3B">
      <w:pPr>
        <w:pStyle w:val="Indent1"/>
        <w:keepNext w:val="0"/>
        <w:widowControl w:val="0"/>
        <w:spacing w:before="120" w:after="120"/>
        <w:ind w:left="117" w:firstLine="720"/>
        <w:rPr>
          <w:rFonts w:eastAsia="Harmony-Text"/>
          <w:lang w:val="en-US"/>
        </w:rPr>
      </w:pPr>
      <w:bookmarkStart w:id="3365" w:name="_Toc465925696"/>
      <w:bookmarkStart w:id="3366" w:name="_Toc492289705"/>
      <w:bookmarkStart w:id="3367" w:name="_Toc492241875"/>
      <w:bookmarkStart w:id="3368" w:name="_Toc497150311"/>
      <w:r>
        <w:rPr>
          <w:rFonts w:eastAsia="Harmony-Text"/>
          <w:lang w:val="en-US"/>
        </w:rPr>
        <w:t>Eligibility</w:t>
      </w:r>
      <w:bookmarkEnd w:id="3365"/>
      <w:bookmarkEnd w:id="3366"/>
      <w:bookmarkEnd w:id="3367"/>
      <w:bookmarkEnd w:id="3368"/>
    </w:p>
    <w:p w14:paraId="30CCAFF4" w14:textId="31AB5C2F" w:rsidR="00EE188D" w:rsidRDefault="00EE188D" w:rsidP="00610B3B">
      <w:pPr>
        <w:pStyle w:val="Heading2"/>
        <w:widowControl w:val="0"/>
        <w:spacing w:before="120" w:after="120"/>
      </w:pPr>
      <w:r>
        <w:t>DLC is available to Telstra Consumer customers who take up an Eligible Plan for 24 months.</w:t>
      </w:r>
      <w:r w:rsidR="00847442">
        <w:t xml:space="preserve"> </w:t>
      </w:r>
      <w:r>
        <w:t>You can only have one eligible device on each of your Eligible Plans</w:t>
      </w:r>
      <w:r w:rsidRPr="007E5B22">
        <w:t>.</w:t>
      </w:r>
    </w:p>
    <w:p w14:paraId="3786F816" w14:textId="77777777" w:rsidR="00EE188D" w:rsidRPr="00856995" w:rsidRDefault="00EE188D" w:rsidP="00610B3B">
      <w:pPr>
        <w:pStyle w:val="Heading2"/>
        <w:widowControl w:val="0"/>
        <w:numPr>
          <w:ilvl w:val="0"/>
          <w:numId w:val="0"/>
        </w:numPr>
        <w:spacing w:before="120" w:after="120"/>
        <w:ind w:left="837"/>
        <w:rPr>
          <w:rFonts w:ascii="Arial" w:hAnsi="Arial" w:cs="Arial"/>
          <w:b/>
          <w:sz w:val="21"/>
          <w:szCs w:val="21"/>
        </w:rPr>
      </w:pPr>
      <w:r w:rsidRPr="00856995">
        <w:rPr>
          <w:rFonts w:ascii="Arial" w:hAnsi="Arial" w:cs="Arial"/>
          <w:b/>
          <w:sz w:val="21"/>
          <w:szCs w:val="21"/>
        </w:rPr>
        <w:t>Upgrading your Leased Device</w:t>
      </w:r>
    </w:p>
    <w:p w14:paraId="4FE832AB" w14:textId="77777777" w:rsidR="00EE188D" w:rsidRDefault="00EE188D" w:rsidP="00610B3B">
      <w:pPr>
        <w:pStyle w:val="Heading2"/>
        <w:widowControl w:val="0"/>
        <w:spacing w:before="120" w:after="120"/>
      </w:pPr>
      <w:bookmarkStart w:id="3369" w:name="_Ref463436576"/>
      <w:bookmarkStart w:id="3370" w:name="_Ref463904618"/>
      <w:r>
        <w:t>You may upgrade your Leased Device (for a new device) after the first 12 months of your DLC when you return the Leased Device to us provided you:</w:t>
      </w:r>
      <w:bookmarkEnd w:id="3369"/>
      <w:r>
        <w:t xml:space="preserve"> </w:t>
      </w:r>
      <w:bookmarkEnd w:id="3370"/>
    </w:p>
    <w:p w14:paraId="19EC9953" w14:textId="1F6F9C27" w:rsidR="00EE188D" w:rsidRDefault="00EE188D" w:rsidP="00610B3B">
      <w:pPr>
        <w:pStyle w:val="Heading3"/>
        <w:widowControl w:val="0"/>
        <w:tabs>
          <w:tab w:val="num" w:pos="837"/>
        </w:tabs>
        <w:spacing w:before="120" w:after="120"/>
        <w:ind w:left="1418" w:hanging="567"/>
      </w:pPr>
      <w:r>
        <w:t xml:space="preserve">agree to pay the relevant </w:t>
      </w:r>
      <w:r>
        <w:rPr>
          <w:lang w:val="en-AU"/>
        </w:rPr>
        <w:t xml:space="preserve">Standard </w:t>
      </w:r>
      <w:r>
        <w:t>Upgrade Fee</w:t>
      </w:r>
      <w:r>
        <w:rPr>
          <w:lang w:val="en-AU"/>
        </w:rPr>
        <w:t xml:space="preserve">, </w:t>
      </w:r>
      <w:r w:rsidRPr="00CA1696">
        <w:t>Damaged Device Upgrade Fee</w:t>
      </w:r>
      <w:r>
        <w:rPr>
          <w:lang w:val="en-AU"/>
        </w:rPr>
        <w:t xml:space="preserve">, or </w:t>
      </w:r>
      <w:r w:rsidRPr="00CA1696">
        <w:t>Beyond Economic Repair Upgrade Fee</w:t>
      </w:r>
      <w:r>
        <w:rPr>
          <w:lang w:val="en-AU"/>
        </w:rPr>
        <w:t xml:space="preserve"> (</w:t>
      </w:r>
      <w:r>
        <w:rPr>
          <w:b/>
          <w:lang w:val="en-AU"/>
        </w:rPr>
        <w:t>Upgrade Fee</w:t>
      </w:r>
      <w:r>
        <w:rPr>
          <w:lang w:val="en-AU"/>
        </w:rPr>
        <w:t xml:space="preserve">) set out in clause </w:t>
      </w:r>
      <w:r>
        <w:rPr>
          <w:lang w:val="en-AU"/>
        </w:rPr>
        <w:fldChar w:fldCharType="begin"/>
      </w:r>
      <w:r>
        <w:rPr>
          <w:lang w:val="en-AU"/>
        </w:rPr>
        <w:instrText xml:space="preserve"> REF _Ref463904681 \r \h </w:instrText>
      </w:r>
      <w:r>
        <w:rPr>
          <w:lang w:val="en-AU"/>
        </w:rPr>
      </w:r>
      <w:r>
        <w:rPr>
          <w:lang w:val="en-AU"/>
        </w:rPr>
        <w:fldChar w:fldCharType="separate"/>
      </w:r>
      <w:r w:rsidR="00177A27">
        <w:rPr>
          <w:lang w:val="en-AU"/>
        </w:rPr>
        <w:t>24.9</w:t>
      </w:r>
      <w:r>
        <w:rPr>
          <w:lang w:val="en-AU"/>
        </w:rPr>
        <w:fldChar w:fldCharType="end"/>
      </w:r>
      <w:r>
        <w:t>;</w:t>
      </w:r>
    </w:p>
    <w:p w14:paraId="24C2B868" w14:textId="77777777" w:rsidR="00EE188D" w:rsidRDefault="00EE188D" w:rsidP="00610B3B">
      <w:pPr>
        <w:pStyle w:val="Heading3"/>
        <w:widowControl w:val="0"/>
        <w:tabs>
          <w:tab w:val="num" w:pos="837"/>
        </w:tabs>
        <w:spacing w:before="120" w:after="120"/>
        <w:ind w:left="1418" w:hanging="567"/>
      </w:pPr>
      <w:r>
        <w:rPr>
          <w:lang w:val="en-AU"/>
        </w:rPr>
        <w:t>terminate your DLC;</w:t>
      </w:r>
    </w:p>
    <w:p w14:paraId="5D292A8C" w14:textId="77777777" w:rsidR="00EE188D" w:rsidRDefault="00EE188D" w:rsidP="00610B3B">
      <w:pPr>
        <w:pStyle w:val="Heading3"/>
        <w:widowControl w:val="0"/>
        <w:tabs>
          <w:tab w:val="num" w:pos="837"/>
        </w:tabs>
        <w:spacing w:before="120" w:after="120"/>
        <w:ind w:left="1418" w:hanging="567"/>
      </w:pPr>
      <w:r>
        <w:t xml:space="preserve">enter into a new </w:t>
      </w:r>
      <w:r w:rsidRPr="007C451D">
        <w:t xml:space="preserve">24 month </w:t>
      </w:r>
      <w:r w:rsidRPr="007C451D">
        <w:rPr>
          <w:lang w:val="en-AU"/>
        </w:rPr>
        <w:t>eligible device and mobile service plan;</w:t>
      </w:r>
      <w:r>
        <w:rPr>
          <w:lang w:val="en-AU"/>
        </w:rPr>
        <w:t xml:space="preserve"> and</w:t>
      </w:r>
    </w:p>
    <w:p w14:paraId="0F52229E" w14:textId="77777777" w:rsidR="0008420D" w:rsidRPr="00225926" w:rsidRDefault="00EE188D" w:rsidP="00610B3B">
      <w:pPr>
        <w:pStyle w:val="Heading3"/>
        <w:widowControl w:val="0"/>
        <w:tabs>
          <w:tab w:val="num" w:pos="837"/>
        </w:tabs>
        <w:spacing w:before="120" w:after="120"/>
        <w:ind w:left="1418" w:hanging="567"/>
      </w:pPr>
      <w:r>
        <w:rPr>
          <w:lang w:val="en-AU"/>
        </w:rPr>
        <w:t>return the Leased Device to us</w:t>
      </w:r>
      <w:r w:rsidR="007964CF">
        <w:rPr>
          <w:lang w:val="en-AU"/>
        </w:rPr>
        <w:t xml:space="preserve"> and</w:t>
      </w:r>
      <w:r w:rsidR="0008420D">
        <w:rPr>
          <w:lang w:val="en-AU"/>
        </w:rPr>
        <w:t>:</w:t>
      </w:r>
    </w:p>
    <w:p w14:paraId="5D06AE23" w14:textId="77777777" w:rsidR="00612019" w:rsidRDefault="007964CF" w:rsidP="00610B3B">
      <w:pPr>
        <w:pStyle w:val="Heading4"/>
        <w:widowControl w:val="0"/>
        <w:spacing w:before="120" w:after="120"/>
      </w:pPr>
      <w:r>
        <w:t>you took up a DLC</w:t>
      </w:r>
      <w:r w:rsidR="00612019">
        <w:t xml:space="preserve"> prior to </w:t>
      </w:r>
      <w:r w:rsidR="00F104E9">
        <w:t>22 August</w:t>
      </w:r>
      <w:r w:rsidR="00612019">
        <w:t xml:space="preserve"> 2017</w:t>
      </w:r>
      <w:r w:rsidR="006B119A">
        <w:t>,</w:t>
      </w:r>
      <w:r w:rsidR="00612019">
        <w:t xml:space="preserve"> within 30 days of entering into a new 24 month eligible device and mobile service plan; or</w:t>
      </w:r>
    </w:p>
    <w:p w14:paraId="64534B08" w14:textId="77777777" w:rsidR="0008420D" w:rsidRDefault="007964CF" w:rsidP="00610B3B">
      <w:pPr>
        <w:pStyle w:val="Heading4"/>
        <w:widowControl w:val="0"/>
        <w:spacing w:before="120" w:after="120"/>
      </w:pPr>
      <w:r>
        <w:t>you took up a DLC o</w:t>
      </w:r>
      <w:r w:rsidR="00612019">
        <w:t xml:space="preserve">n </w:t>
      </w:r>
      <w:r w:rsidR="006B119A">
        <w:t>or</w:t>
      </w:r>
      <w:r w:rsidR="00612019">
        <w:t xml:space="preserve"> from </w:t>
      </w:r>
      <w:r w:rsidR="00F104E9">
        <w:t>22 August</w:t>
      </w:r>
      <w:r w:rsidR="00612019">
        <w:t xml:space="preserve"> 2017, </w:t>
      </w:r>
      <w:r w:rsidR="00EE188D">
        <w:t xml:space="preserve">within </w:t>
      </w:r>
      <w:r w:rsidR="00E22BD6">
        <w:t xml:space="preserve">14 </w:t>
      </w:r>
      <w:r w:rsidR="00EE188D">
        <w:t xml:space="preserve">days of entering into a new </w:t>
      </w:r>
      <w:r w:rsidR="00EE188D" w:rsidRPr="007C451D">
        <w:t>24 month eligible device and mobile service plan</w:t>
      </w:r>
      <w:r w:rsidR="00EE188D">
        <w:t xml:space="preserve"> </w:t>
      </w:r>
      <w:r w:rsidR="0008420D">
        <w:t>(or sam</w:t>
      </w:r>
      <w:r>
        <w:t>e day if returning in store),</w:t>
      </w:r>
    </w:p>
    <w:p w14:paraId="6A725555" w14:textId="23DF7CEC" w:rsidR="00EE188D" w:rsidRDefault="0008420D" w:rsidP="00610B3B">
      <w:pPr>
        <w:pStyle w:val="Heading4"/>
        <w:widowControl w:val="0"/>
        <w:numPr>
          <w:ilvl w:val="0"/>
          <w:numId w:val="0"/>
        </w:numPr>
        <w:spacing w:before="120" w:after="120"/>
        <w:ind w:left="1474"/>
      </w:pPr>
      <w:r w:rsidRPr="00802C9B">
        <w:t xml:space="preserve">together the </w:t>
      </w:r>
      <w:r w:rsidR="00EE188D">
        <w:t>(</w:t>
      </w:r>
      <w:r w:rsidR="00EE188D" w:rsidRPr="00225926">
        <w:rPr>
          <w:b/>
        </w:rPr>
        <w:t>Return Period</w:t>
      </w:r>
      <w:r w:rsidR="00EE188D">
        <w:t>),</w:t>
      </w:r>
    </w:p>
    <w:p w14:paraId="3F409F81" w14:textId="4FC81D82" w:rsidR="00EE188D" w:rsidRDefault="00EE188D" w:rsidP="00610B3B">
      <w:pPr>
        <w:pStyle w:val="Heading2"/>
        <w:widowControl w:val="0"/>
        <w:numPr>
          <w:ilvl w:val="0"/>
          <w:numId w:val="0"/>
        </w:numPr>
        <w:spacing w:before="120" w:after="120"/>
        <w:ind w:left="837"/>
      </w:pPr>
      <w:r>
        <w:t>in which case, we will waive the remaining Monthly Lease Fees on your DLC and</w:t>
      </w:r>
      <w:r w:rsidRPr="00BD1605">
        <w:t xml:space="preserve"> </w:t>
      </w:r>
      <w:r>
        <w:t>any early termination charges on your Eligible Plan associated with that Leased Device.</w:t>
      </w:r>
      <w:r w:rsidR="00847442">
        <w:t xml:space="preserve"> </w:t>
      </w:r>
      <w:r>
        <w:lastRenderedPageBreak/>
        <w:t>There is no obligation to upgrade your Leased Device during your DLC.</w:t>
      </w:r>
    </w:p>
    <w:p w14:paraId="2D33FAD8" w14:textId="49E801D6" w:rsidR="00EE188D" w:rsidRPr="00856995" w:rsidRDefault="00EE188D" w:rsidP="00610B3B">
      <w:pPr>
        <w:pStyle w:val="Heading2"/>
        <w:widowControl w:val="0"/>
        <w:spacing w:before="120" w:after="120"/>
      </w:pPr>
      <w:r w:rsidRPr="00856995">
        <w:t xml:space="preserve">If you do not return the device within </w:t>
      </w:r>
      <w:r w:rsidR="00F104E9" w:rsidRPr="00856995">
        <w:t>the</w:t>
      </w:r>
      <w:r w:rsidR="00F104E9">
        <w:t xml:space="preserve"> applicable </w:t>
      </w:r>
      <w:r>
        <w:t>Return P</w:t>
      </w:r>
      <w:r w:rsidRPr="00856995">
        <w:t xml:space="preserve">eriod, we will charge you a non-return fee </w:t>
      </w:r>
      <w:r w:rsidR="00B73A57">
        <w:t>up</w:t>
      </w:r>
      <w:r w:rsidRPr="00856995">
        <w:t xml:space="preserve"> to the Leased Device’s </w:t>
      </w:r>
      <w:r w:rsidR="008325F2">
        <w:t>Fair Market Value</w:t>
      </w:r>
      <w:r w:rsidRPr="00E67294">
        <w:t xml:space="preserve"> </w:t>
      </w:r>
      <w:r w:rsidR="008325F2">
        <w:t>(which will be</w:t>
      </w:r>
      <w:r w:rsidRPr="00E67294">
        <w:t xml:space="preserve"> advised to you at the </w:t>
      </w:r>
      <w:r w:rsidRPr="00D253C5">
        <w:t xml:space="preserve">time) </w:t>
      </w:r>
      <w:r w:rsidRPr="00052A28">
        <w:t>plus 20%</w:t>
      </w:r>
      <w:r w:rsidRPr="00706C1F">
        <w:t xml:space="preserve"> (</w:t>
      </w:r>
      <w:r w:rsidRPr="00706C1F">
        <w:rPr>
          <w:b/>
        </w:rPr>
        <w:t>Upgrade Device Non Return Fee</w:t>
      </w:r>
      <w:r w:rsidRPr="00706C1F">
        <w:t xml:space="preserve">). </w:t>
      </w:r>
    </w:p>
    <w:p w14:paraId="3E2B0849" w14:textId="77777777" w:rsidR="008325F2" w:rsidRDefault="008325F2" w:rsidP="00610B3B">
      <w:pPr>
        <w:pStyle w:val="Heading2"/>
        <w:widowControl w:val="0"/>
        <w:spacing w:before="120" w:after="120"/>
      </w:pPr>
      <w:bookmarkStart w:id="3371" w:name="_Ref463904681"/>
      <w:r>
        <w:t>The Fair Market Value of a device is determined by a nominated third party having regard to market values for the relevant device in secondary markets and movements in trade in prices offered by telecommunications carriers in Australia.</w:t>
      </w:r>
    </w:p>
    <w:p w14:paraId="13E9ADDE" w14:textId="336DD9F2" w:rsidR="00EE188D" w:rsidRPr="00CA1696" w:rsidRDefault="00EE188D" w:rsidP="00610B3B">
      <w:pPr>
        <w:pStyle w:val="Heading2"/>
        <w:widowControl w:val="0"/>
        <w:spacing w:before="120" w:after="120"/>
      </w:pPr>
      <w:r w:rsidRPr="00CA1696">
        <w:t>The Upgrade Fee varies depending on whether your Leased Device has been returned in good working order or whether it is damaged (as per the table below).</w:t>
      </w:r>
      <w:bookmarkEnd w:id="3371"/>
      <w:r w:rsidR="00847442">
        <w:t xml:space="preserve"> </w:t>
      </w:r>
    </w:p>
    <w:tbl>
      <w:tblPr>
        <w:tblW w:w="844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7"/>
        <w:gridCol w:w="894"/>
        <w:gridCol w:w="894"/>
        <w:gridCol w:w="894"/>
      </w:tblGrid>
      <w:tr w:rsidR="00EE188D" w:rsidRPr="004569D2" w14:paraId="74AF75AA" w14:textId="77777777" w:rsidTr="00663A9D">
        <w:trPr>
          <w:trHeight w:hRule="exact" w:val="284"/>
        </w:trPr>
        <w:tc>
          <w:tcPr>
            <w:tcW w:w="5812" w:type="dxa"/>
            <w:shd w:val="clear" w:color="auto" w:fill="D9D9D9" w:themeFill="background1" w:themeFillShade="D9"/>
          </w:tcPr>
          <w:p w14:paraId="0722B1AC" w14:textId="77777777" w:rsidR="00EE188D" w:rsidRPr="00663A9D" w:rsidRDefault="00EE188D" w:rsidP="00610B3B">
            <w:pPr>
              <w:widowControl w:val="0"/>
              <w:spacing w:before="120" w:after="120"/>
            </w:pPr>
            <w:r w:rsidRPr="00663A9D">
              <w:t>Upgrade Fees (based on condition of Leased Device)</w:t>
            </w:r>
          </w:p>
        </w:tc>
        <w:tc>
          <w:tcPr>
            <w:tcW w:w="2637" w:type="dxa"/>
            <w:gridSpan w:val="3"/>
            <w:shd w:val="clear" w:color="auto" w:fill="D9D9D9" w:themeFill="background1" w:themeFillShade="D9"/>
          </w:tcPr>
          <w:p w14:paraId="5906CB3B" w14:textId="77777777" w:rsidR="00EE188D" w:rsidRPr="00663A9D" w:rsidRDefault="00EE188D" w:rsidP="00610B3B">
            <w:pPr>
              <w:widowControl w:val="0"/>
              <w:spacing w:before="120" w:after="120"/>
            </w:pPr>
            <w:r w:rsidRPr="00663A9D">
              <w:t>Fee (ex</w:t>
            </w:r>
            <w:r w:rsidR="002B2121" w:rsidRPr="00663A9D">
              <w:t>)</w:t>
            </w:r>
            <w:r w:rsidRPr="00663A9D">
              <w:t>GST)</w:t>
            </w:r>
          </w:p>
        </w:tc>
      </w:tr>
      <w:tr w:rsidR="00EE188D" w:rsidRPr="004569D2" w14:paraId="63A678E2" w14:textId="77777777" w:rsidTr="00802C9B">
        <w:trPr>
          <w:trHeight w:hRule="exact" w:val="887"/>
        </w:trPr>
        <w:tc>
          <w:tcPr>
            <w:tcW w:w="5812" w:type="dxa"/>
            <w:shd w:val="clear" w:color="auto" w:fill="auto"/>
          </w:tcPr>
          <w:p w14:paraId="0A41F5CB" w14:textId="77777777" w:rsidR="00EE188D" w:rsidRPr="00663A9D" w:rsidRDefault="00EE188D" w:rsidP="00610B3B">
            <w:pPr>
              <w:widowControl w:val="0"/>
              <w:spacing w:before="120" w:after="120"/>
            </w:pPr>
            <w:r w:rsidRPr="00663A9D">
              <w:t xml:space="preserve">1. Upgrade Fee </w:t>
            </w:r>
          </w:p>
          <w:p w14:paraId="1F7F2A1D" w14:textId="2D68030D" w:rsidR="00EE188D" w:rsidRPr="00663A9D" w:rsidRDefault="00EE188D" w:rsidP="00610B3B">
            <w:pPr>
              <w:widowControl w:val="0"/>
              <w:spacing w:before="120" w:after="120"/>
            </w:pPr>
            <w:r w:rsidRPr="00663A9D">
              <w:t xml:space="preserve">(Leased Device is undamaged and in good working order – see clause </w:t>
            </w:r>
            <w:r w:rsidRPr="00663A9D">
              <w:fldChar w:fldCharType="begin"/>
            </w:r>
            <w:r w:rsidRPr="00663A9D">
              <w:instrText xml:space="preserve"> REF _Ref463868470 \r \h </w:instrText>
            </w:r>
            <w:r w:rsidR="004569D2">
              <w:instrText xml:space="preserve"> \* MERGEFORMAT </w:instrText>
            </w:r>
            <w:r w:rsidRPr="00663A9D">
              <w:fldChar w:fldCharType="separate"/>
            </w:r>
            <w:r w:rsidR="00177A27">
              <w:t>24.14</w:t>
            </w:r>
            <w:r w:rsidRPr="00663A9D">
              <w:fldChar w:fldCharType="end"/>
            </w:r>
            <w:r w:rsidRPr="00663A9D">
              <w:t>)</w:t>
            </w:r>
          </w:p>
          <w:p w14:paraId="6C7F6B4E" w14:textId="77777777" w:rsidR="00EE188D" w:rsidRPr="00663A9D" w:rsidRDefault="00EE188D" w:rsidP="00610B3B">
            <w:pPr>
              <w:widowControl w:val="0"/>
              <w:spacing w:before="120" w:after="120"/>
            </w:pPr>
          </w:p>
        </w:tc>
        <w:tc>
          <w:tcPr>
            <w:tcW w:w="2637" w:type="dxa"/>
            <w:gridSpan w:val="3"/>
            <w:shd w:val="clear" w:color="auto" w:fill="auto"/>
          </w:tcPr>
          <w:p w14:paraId="6F448831" w14:textId="77777777" w:rsidR="00EE188D" w:rsidRPr="00663A9D" w:rsidRDefault="00EE188D" w:rsidP="00610B3B">
            <w:pPr>
              <w:widowControl w:val="0"/>
              <w:spacing w:before="120" w:after="120"/>
            </w:pPr>
            <w:r w:rsidRPr="00663A9D">
              <w:t xml:space="preserve">$99 </w:t>
            </w:r>
          </w:p>
          <w:p w14:paraId="3329BF8E" w14:textId="77777777" w:rsidR="00EE188D" w:rsidRPr="00663A9D" w:rsidRDefault="00EE188D" w:rsidP="00610B3B">
            <w:pPr>
              <w:widowControl w:val="0"/>
              <w:spacing w:before="120" w:after="120"/>
            </w:pPr>
            <w:r w:rsidRPr="00663A9D">
              <w:t>(waived if you elect to upgrade after 18 months)</w:t>
            </w:r>
          </w:p>
        </w:tc>
      </w:tr>
      <w:tr w:rsidR="00EE188D" w:rsidRPr="004569D2" w14:paraId="6A43B4C2" w14:textId="77777777" w:rsidTr="00802C9B">
        <w:trPr>
          <w:trHeight w:hRule="exact" w:val="820"/>
        </w:trPr>
        <w:tc>
          <w:tcPr>
            <w:tcW w:w="5812" w:type="dxa"/>
            <w:shd w:val="clear" w:color="auto" w:fill="auto"/>
          </w:tcPr>
          <w:p w14:paraId="04786F31" w14:textId="77777777" w:rsidR="00EE188D" w:rsidRPr="00663A9D" w:rsidRDefault="00EE188D" w:rsidP="00610B3B">
            <w:pPr>
              <w:widowControl w:val="0"/>
              <w:spacing w:before="120" w:after="120"/>
            </w:pPr>
            <w:r w:rsidRPr="00663A9D">
              <w:t>2. Damaged Device Upgrade Fee</w:t>
            </w:r>
          </w:p>
          <w:p w14:paraId="1B4E4C4C" w14:textId="77777777" w:rsidR="00EE188D" w:rsidRPr="00663A9D" w:rsidRDefault="00EE188D" w:rsidP="00610B3B">
            <w:pPr>
              <w:widowControl w:val="0"/>
              <w:spacing w:before="120" w:after="120"/>
            </w:pPr>
            <w:r w:rsidRPr="00663A9D">
              <w:t>A Leased Device has minor to medium damage (or is otherwise not in good working order</w:t>
            </w:r>
          </w:p>
          <w:p w14:paraId="25D1BA81" w14:textId="77777777" w:rsidR="00EE188D" w:rsidRPr="00663A9D" w:rsidRDefault="00EE188D" w:rsidP="00610B3B">
            <w:pPr>
              <w:widowControl w:val="0"/>
              <w:spacing w:before="120" w:after="120"/>
            </w:pPr>
          </w:p>
          <w:p w14:paraId="79ECB7DC" w14:textId="77777777" w:rsidR="00EE188D" w:rsidRPr="00663A9D" w:rsidRDefault="00EE188D" w:rsidP="00610B3B">
            <w:pPr>
              <w:widowControl w:val="0"/>
              <w:spacing w:before="120" w:after="120"/>
            </w:pPr>
          </w:p>
          <w:p w14:paraId="09565A54" w14:textId="77777777" w:rsidR="00EE188D" w:rsidRPr="00663A9D" w:rsidRDefault="00EE188D" w:rsidP="00610B3B">
            <w:pPr>
              <w:widowControl w:val="0"/>
              <w:spacing w:before="120" w:after="120"/>
            </w:pPr>
          </w:p>
          <w:p w14:paraId="50D3EF1A" w14:textId="759D8F1E" w:rsidR="00EE188D" w:rsidRPr="00663A9D" w:rsidRDefault="00847442" w:rsidP="00610B3B">
            <w:pPr>
              <w:widowControl w:val="0"/>
              <w:spacing w:before="120" w:after="120"/>
            </w:pPr>
            <w:r>
              <w:t xml:space="preserve"> </w:t>
            </w:r>
            <w:r w:rsidR="00EE188D" w:rsidRPr="00663A9D">
              <w:t xml:space="preserve"> </w:t>
            </w:r>
          </w:p>
        </w:tc>
        <w:tc>
          <w:tcPr>
            <w:tcW w:w="2637" w:type="dxa"/>
            <w:gridSpan w:val="3"/>
            <w:shd w:val="clear" w:color="auto" w:fill="auto"/>
          </w:tcPr>
          <w:p w14:paraId="6D88A730" w14:textId="77777777" w:rsidR="00EE188D" w:rsidRPr="00663A9D" w:rsidRDefault="00EE188D" w:rsidP="00610B3B">
            <w:pPr>
              <w:widowControl w:val="0"/>
              <w:spacing w:before="120" w:after="120"/>
            </w:pPr>
            <w:r w:rsidRPr="00663A9D">
              <w:t>$229</w:t>
            </w:r>
          </w:p>
          <w:p w14:paraId="2E82C81C" w14:textId="77777777" w:rsidR="00EE188D" w:rsidRPr="00663A9D" w:rsidRDefault="00EE188D" w:rsidP="00610B3B">
            <w:pPr>
              <w:widowControl w:val="0"/>
              <w:spacing w:before="120" w:after="120"/>
            </w:pPr>
          </w:p>
        </w:tc>
      </w:tr>
      <w:tr w:rsidR="00802C9B" w:rsidRPr="004569D2" w14:paraId="58BB7B3B" w14:textId="77777777" w:rsidTr="00802C9B">
        <w:trPr>
          <w:trHeight w:hRule="exact" w:val="1025"/>
        </w:trPr>
        <w:tc>
          <w:tcPr>
            <w:tcW w:w="5812" w:type="dxa"/>
            <w:shd w:val="clear" w:color="auto" w:fill="auto"/>
          </w:tcPr>
          <w:p w14:paraId="427A6778" w14:textId="77777777" w:rsidR="008325F2" w:rsidRPr="00663A9D" w:rsidRDefault="008325F2" w:rsidP="00610B3B">
            <w:pPr>
              <w:widowControl w:val="0"/>
              <w:spacing w:before="120" w:after="120"/>
            </w:pPr>
            <w:r w:rsidRPr="00663A9D">
              <w:t>3. Beyond Economic Repair Upgrade Fee</w:t>
            </w:r>
          </w:p>
          <w:p w14:paraId="6CE03D22" w14:textId="77777777" w:rsidR="008325F2" w:rsidRPr="00663A9D" w:rsidRDefault="008325F2" w:rsidP="00610B3B">
            <w:pPr>
              <w:widowControl w:val="0"/>
              <w:spacing w:before="120" w:after="120"/>
            </w:pPr>
            <w:r w:rsidRPr="00663A9D">
              <w:t>A Leased Device is damaged or not in good working order to such an extent that it is beyond economic repair</w:t>
            </w:r>
          </w:p>
        </w:tc>
        <w:tc>
          <w:tcPr>
            <w:tcW w:w="879" w:type="dxa"/>
            <w:shd w:val="clear" w:color="auto" w:fill="auto"/>
            <w:vAlign w:val="center"/>
          </w:tcPr>
          <w:p w14:paraId="719639AF" w14:textId="77777777" w:rsidR="002B2121" w:rsidRPr="00663A9D" w:rsidRDefault="002B2121" w:rsidP="00610B3B">
            <w:pPr>
              <w:widowControl w:val="0"/>
              <w:spacing w:before="120" w:after="120"/>
            </w:pPr>
          </w:p>
          <w:p w14:paraId="2B2FE3FD" w14:textId="77777777" w:rsidR="002B2121" w:rsidRPr="00663A9D" w:rsidRDefault="008325F2" w:rsidP="00610B3B">
            <w:pPr>
              <w:widowControl w:val="0"/>
              <w:spacing w:before="120" w:after="120"/>
            </w:pPr>
            <w:r w:rsidRPr="00663A9D">
              <w:t>13 – 18 months</w:t>
            </w:r>
          </w:p>
          <w:p w14:paraId="674A2CA9" w14:textId="77777777" w:rsidR="008325F2" w:rsidRPr="00663A9D" w:rsidRDefault="008325F2" w:rsidP="00610B3B">
            <w:pPr>
              <w:widowControl w:val="0"/>
              <w:spacing w:before="120" w:after="120"/>
            </w:pPr>
          </w:p>
        </w:tc>
        <w:tc>
          <w:tcPr>
            <w:tcW w:w="879" w:type="dxa"/>
            <w:vAlign w:val="center"/>
          </w:tcPr>
          <w:p w14:paraId="23A041BD" w14:textId="77777777" w:rsidR="008325F2" w:rsidRPr="004569D2" w:rsidRDefault="008325F2" w:rsidP="00610B3B">
            <w:pPr>
              <w:widowControl w:val="0"/>
              <w:spacing w:before="120" w:after="120"/>
            </w:pPr>
            <w:r w:rsidRPr="004569D2">
              <w:t>19 – 24 months</w:t>
            </w:r>
          </w:p>
        </w:tc>
        <w:tc>
          <w:tcPr>
            <w:tcW w:w="879" w:type="dxa"/>
            <w:vAlign w:val="center"/>
          </w:tcPr>
          <w:p w14:paraId="5606AA2E" w14:textId="77777777" w:rsidR="008325F2" w:rsidRPr="004569D2" w:rsidRDefault="008325F2" w:rsidP="00610B3B">
            <w:pPr>
              <w:widowControl w:val="0"/>
              <w:spacing w:before="120" w:after="120"/>
            </w:pPr>
            <w:r w:rsidRPr="004569D2">
              <w:t>25 months and beyond</w:t>
            </w:r>
          </w:p>
        </w:tc>
      </w:tr>
      <w:tr w:rsidR="00802C9B" w:rsidRPr="004569D2" w14:paraId="4DD2F52F" w14:textId="77777777" w:rsidTr="00802C9B">
        <w:trPr>
          <w:trHeight w:hRule="exact" w:val="419"/>
        </w:trPr>
        <w:tc>
          <w:tcPr>
            <w:tcW w:w="5812" w:type="dxa"/>
            <w:shd w:val="clear" w:color="auto" w:fill="auto"/>
          </w:tcPr>
          <w:p w14:paraId="2B735C14" w14:textId="77777777" w:rsidR="008325F2" w:rsidRPr="00663A9D" w:rsidRDefault="008325F2" w:rsidP="00610B3B">
            <w:pPr>
              <w:widowControl w:val="0"/>
              <w:spacing w:before="120" w:after="120"/>
            </w:pPr>
          </w:p>
        </w:tc>
        <w:tc>
          <w:tcPr>
            <w:tcW w:w="879" w:type="dxa"/>
            <w:shd w:val="clear" w:color="auto" w:fill="auto"/>
          </w:tcPr>
          <w:p w14:paraId="03A03659" w14:textId="77777777" w:rsidR="008325F2" w:rsidRPr="00663A9D" w:rsidDel="008325F2" w:rsidRDefault="008325F2" w:rsidP="00610B3B">
            <w:pPr>
              <w:widowControl w:val="0"/>
              <w:spacing w:before="120" w:after="120"/>
            </w:pPr>
            <w:r w:rsidRPr="00663A9D">
              <w:t>$499</w:t>
            </w:r>
          </w:p>
        </w:tc>
        <w:tc>
          <w:tcPr>
            <w:tcW w:w="879" w:type="dxa"/>
          </w:tcPr>
          <w:p w14:paraId="3451A7F5" w14:textId="77777777" w:rsidR="008325F2" w:rsidRPr="004569D2" w:rsidDel="008325F2" w:rsidRDefault="008325F2" w:rsidP="00610B3B">
            <w:pPr>
              <w:widowControl w:val="0"/>
              <w:spacing w:before="120" w:after="120"/>
            </w:pPr>
            <w:r w:rsidRPr="004569D2">
              <w:t>$399</w:t>
            </w:r>
          </w:p>
        </w:tc>
        <w:tc>
          <w:tcPr>
            <w:tcW w:w="879" w:type="dxa"/>
          </w:tcPr>
          <w:p w14:paraId="3BA5419D" w14:textId="77777777" w:rsidR="008325F2" w:rsidRPr="004569D2" w:rsidDel="008325F2" w:rsidRDefault="008325F2" w:rsidP="00610B3B">
            <w:pPr>
              <w:widowControl w:val="0"/>
              <w:spacing w:before="120" w:after="120"/>
            </w:pPr>
            <w:r w:rsidRPr="004569D2">
              <w:t>$299</w:t>
            </w:r>
          </w:p>
        </w:tc>
      </w:tr>
    </w:tbl>
    <w:p w14:paraId="3114DB0D" w14:textId="77777777" w:rsidR="00EE188D" w:rsidRDefault="00EE188D" w:rsidP="00610B3B">
      <w:pPr>
        <w:widowControl w:val="0"/>
        <w:spacing w:before="120" w:after="120"/>
      </w:pPr>
    </w:p>
    <w:p w14:paraId="08244670" w14:textId="77777777" w:rsidR="00EE188D" w:rsidRDefault="00EE188D" w:rsidP="00610B3B">
      <w:pPr>
        <w:pStyle w:val="Heading2"/>
        <w:widowControl w:val="0"/>
        <w:spacing w:before="120" w:after="120"/>
      </w:pPr>
      <w:r>
        <w:t xml:space="preserve">The condition of the returned Leased </w:t>
      </w:r>
      <w:r w:rsidRPr="007E5B22">
        <w:t>Device will be reasonably</w:t>
      </w:r>
      <w:r>
        <w:t xml:space="preserve"> determined by Telstra (either in our own right or as agent for a third party owner of the device, if any) in accordance with these terms.</w:t>
      </w:r>
    </w:p>
    <w:p w14:paraId="72AED974" w14:textId="4C7E6195" w:rsidR="00EE188D" w:rsidRPr="00E67294" w:rsidRDefault="00EE188D" w:rsidP="00610B3B">
      <w:pPr>
        <w:pStyle w:val="Heading2"/>
        <w:widowControl w:val="0"/>
        <w:spacing w:before="120" w:after="120"/>
      </w:pPr>
      <w:r>
        <w:t xml:space="preserve">We will let you </w:t>
      </w:r>
      <w:r w:rsidRPr="007E5B22">
        <w:t>know of the assessment of the</w:t>
      </w:r>
      <w:r>
        <w:t xml:space="preserve"> condition of the Leased Device, and the relevant Upgrade Fee, before charging this to you</w:t>
      </w:r>
      <w:r w:rsidRPr="00E67294">
        <w:t>.</w:t>
      </w:r>
      <w:r w:rsidR="00847442">
        <w:t xml:space="preserve"> </w:t>
      </w:r>
      <w:r w:rsidRPr="00E67294">
        <w:t xml:space="preserve">If you </w:t>
      </w:r>
      <w:r w:rsidRPr="00F63362">
        <w:t>decide that you do not</w:t>
      </w:r>
      <w:r w:rsidRPr="00E67294">
        <w:t xml:space="preserve"> want to pay the Upgrade Fee</w:t>
      </w:r>
      <w:r w:rsidRPr="00F63362">
        <w:t xml:space="preserve"> at that time</w:t>
      </w:r>
      <w:r w:rsidRPr="00E67294">
        <w:t xml:space="preserve">, you </w:t>
      </w:r>
      <w:r w:rsidRPr="00F63362">
        <w:t xml:space="preserve">can elect not to </w:t>
      </w:r>
      <w:r w:rsidRPr="00E67294">
        <w:t>upgrade your Leased Device.</w:t>
      </w:r>
      <w:r w:rsidR="00847442">
        <w:t xml:space="preserve"> </w:t>
      </w:r>
      <w:r w:rsidRPr="00F63362">
        <w:t xml:space="preserve">At the expiry of the DLC you can choose to purchase your </w:t>
      </w:r>
      <w:r>
        <w:t>device</w:t>
      </w:r>
      <w:r w:rsidRPr="00F63362">
        <w:t xml:space="preserve"> for </w:t>
      </w:r>
      <w:r w:rsidR="008325F2">
        <w:t>Fair Market Value</w:t>
      </w:r>
      <w:r w:rsidRPr="00F63362">
        <w:t xml:space="preserve"> or return your phone in accordance with clause </w:t>
      </w:r>
      <w:r>
        <w:fldChar w:fldCharType="begin"/>
      </w:r>
      <w:r>
        <w:instrText xml:space="preserve"> REF _Ref463904861 \r \h </w:instrText>
      </w:r>
      <w:r>
        <w:fldChar w:fldCharType="separate"/>
      </w:r>
      <w:r w:rsidR="00177A27">
        <w:t>24.13</w:t>
      </w:r>
      <w:r>
        <w:fldChar w:fldCharType="end"/>
      </w:r>
      <w:r w:rsidRPr="00F63362">
        <w:t>.</w:t>
      </w:r>
      <w:r w:rsidR="00847442">
        <w:t xml:space="preserve"> </w:t>
      </w:r>
      <w:r w:rsidRPr="00F63362">
        <w:t xml:space="preserve">If you choose to return your device at the expiry of the DLC and your device is damaged then you will be required to pay a Damage Fee at that time. </w:t>
      </w:r>
    </w:p>
    <w:p w14:paraId="38D91BC5" w14:textId="77777777" w:rsidR="00EE188D" w:rsidRPr="00CA1696" w:rsidRDefault="00EE188D" w:rsidP="00610B3B">
      <w:pPr>
        <w:pStyle w:val="Heading2"/>
        <w:widowControl w:val="0"/>
        <w:numPr>
          <w:ilvl w:val="0"/>
          <w:numId w:val="0"/>
        </w:numPr>
        <w:spacing w:before="120" w:after="120"/>
        <w:ind w:left="217" w:firstLine="620"/>
        <w:rPr>
          <w:rFonts w:ascii="Arial" w:hAnsi="Arial" w:cs="Arial"/>
          <w:b/>
          <w:sz w:val="21"/>
          <w:szCs w:val="21"/>
        </w:rPr>
      </w:pPr>
      <w:r>
        <w:rPr>
          <w:rFonts w:ascii="Arial" w:hAnsi="Arial" w:cs="Arial"/>
          <w:b/>
          <w:sz w:val="21"/>
          <w:szCs w:val="21"/>
        </w:rPr>
        <w:t>Expiry of DLC</w:t>
      </w:r>
    </w:p>
    <w:p w14:paraId="7C0B2C4E" w14:textId="77777777" w:rsidR="00EE188D" w:rsidRDefault="00EE188D" w:rsidP="00610B3B">
      <w:pPr>
        <w:pStyle w:val="Heading2"/>
        <w:widowControl w:val="0"/>
        <w:spacing w:before="120" w:after="120"/>
      </w:pPr>
      <w:bookmarkStart w:id="3372" w:name="_Ref463904861"/>
      <w:r>
        <w:t>At the end of your 24 month DLC, you must do one of the following:</w:t>
      </w:r>
      <w:bookmarkEnd w:id="3372"/>
    </w:p>
    <w:p w14:paraId="53AFA113" w14:textId="77777777" w:rsidR="00EE188D" w:rsidRPr="00F63362" w:rsidRDefault="00EE188D" w:rsidP="00610B3B">
      <w:pPr>
        <w:pStyle w:val="Heading3"/>
        <w:widowControl w:val="0"/>
        <w:spacing w:before="120" w:after="120"/>
        <w:ind w:left="1418" w:hanging="681"/>
      </w:pPr>
      <w:bookmarkStart w:id="3373" w:name="_Ref464229241"/>
      <w:r>
        <w:t>return your Leased Device to us.</w:t>
      </w:r>
      <w:r>
        <w:rPr>
          <w:lang w:val="en-AU"/>
        </w:rPr>
        <w:t xml:space="preserve"> </w:t>
      </w:r>
      <w:r>
        <w:t>If your Leased Device</w:t>
      </w:r>
      <w:r>
        <w:rPr>
          <w:lang w:val="en-US"/>
        </w:rPr>
        <w:t>:</w:t>
      </w:r>
      <w:bookmarkEnd w:id="3373"/>
    </w:p>
    <w:p w14:paraId="13C32FBF" w14:textId="59B56ACB" w:rsidR="00EE188D" w:rsidRDefault="00EE188D" w:rsidP="00610B3B">
      <w:pPr>
        <w:pStyle w:val="Heading4"/>
        <w:widowControl w:val="0"/>
        <w:spacing w:before="120" w:after="120"/>
        <w:ind w:left="2127"/>
      </w:pPr>
      <w:r>
        <w:t xml:space="preserve">is returned to us in good working order (as set </w:t>
      </w:r>
      <w:r w:rsidRPr="00526E25">
        <w:t>out in clau</w:t>
      </w:r>
      <w:r w:rsidRPr="00F63362">
        <w:t xml:space="preserve">se </w:t>
      </w:r>
      <w:r>
        <w:fldChar w:fldCharType="begin"/>
      </w:r>
      <w:r>
        <w:instrText xml:space="preserve"> REF _Ref463868470 \r \h </w:instrText>
      </w:r>
      <w:r>
        <w:fldChar w:fldCharType="separate"/>
      </w:r>
      <w:r w:rsidR="00177A27">
        <w:t>24.14</w:t>
      </w:r>
      <w:r>
        <w:fldChar w:fldCharType="end"/>
      </w:r>
      <w:r w:rsidRPr="00526E25">
        <w:t>), you</w:t>
      </w:r>
      <w:r>
        <w:t xml:space="preserve"> will not have to pay any additional fees to us, provided that you also comply with </w:t>
      </w:r>
      <w:r w:rsidRPr="00526E25">
        <w:t xml:space="preserve">clause </w:t>
      </w:r>
      <w:r>
        <w:fldChar w:fldCharType="begin"/>
      </w:r>
      <w:r>
        <w:instrText xml:space="preserve"> REF _Ref463904929 \r \h </w:instrText>
      </w:r>
      <w:r>
        <w:fldChar w:fldCharType="separate"/>
      </w:r>
      <w:r w:rsidR="00177A27">
        <w:t>24.18</w:t>
      </w:r>
      <w:r>
        <w:fldChar w:fldCharType="end"/>
      </w:r>
      <w:r w:rsidRPr="00526E25">
        <w:t>;</w:t>
      </w:r>
    </w:p>
    <w:p w14:paraId="420B5DB2" w14:textId="77777777" w:rsidR="007F72B4" w:rsidRDefault="00EE188D" w:rsidP="00610B3B">
      <w:pPr>
        <w:pStyle w:val="Heading4"/>
        <w:widowControl w:val="0"/>
        <w:spacing w:before="120" w:after="120"/>
        <w:ind w:left="2127"/>
      </w:pPr>
      <w:r>
        <w:lastRenderedPageBreak/>
        <w:t>is not returned to us</w:t>
      </w:r>
      <w:r w:rsidR="007964CF">
        <w:t xml:space="preserve"> and</w:t>
      </w:r>
      <w:r w:rsidR="007F72B4">
        <w:t>:</w:t>
      </w:r>
    </w:p>
    <w:p w14:paraId="49164F0E" w14:textId="77777777" w:rsidR="00B823C3" w:rsidRDefault="007964CF" w:rsidP="00610B3B">
      <w:pPr>
        <w:pStyle w:val="Heading5"/>
        <w:widowControl w:val="0"/>
        <w:spacing w:before="120" w:after="120"/>
      </w:pPr>
      <w:r>
        <w:t xml:space="preserve">you took up a DLC prior </w:t>
      </w:r>
      <w:r w:rsidR="00B823C3">
        <w:t xml:space="preserve">to </w:t>
      </w:r>
      <w:r w:rsidR="00F104E9">
        <w:t xml:space="preserve">20 August </w:t>
      </w:r>
      <w:r w:rsidR="00C6713F">
        <w:t>2017, within 30 days of the end of your 24 month DLC</w:t>
      </w:r>
      <w:r w:rsidR="00644420">
        <w:t>; or</w:t>
      </w:r>
    </w:p>
    <w:p w14:paraId="77E39A4F" w14:textId="0CE4BB13" w:rsidR="00225926" w:rsidRDefault="007964CF" w:rsidP="00610B3B">
      <w:pPr>
        <w:pStyle w:val="Heading5"/>
        <w:widowControl w:val="0"/>
        <w:spacing w:before="120" w:after="120"/>
      </w:pPr>
      <w:r>
        <w:t xml:space="preserve">you took up a DLC </w:t>
      </w:r>
      <w:r w:rsidR="00644420">
        <w:t xml:space="preserve">on or from </w:t>
      </w:r>
      <w:r w:rsidR="00F104E9">
        <w:t>20 August 2017</w:t>
      </w:r>
      <w:r w:rsidR="00644420">
        <w:t xml:space="preserve">, </w:t>
      </w:r>
      <w:r w:rsidR="00EE188D">
        <w:t xml:space="preserve">within </w:t>
      </w:r>
      <w:r w:rsidR="00E22BD6">
        <w:t xml:space="preserve">14 </w:t>
      </w:r>
      <w:r w:rsidR="00EE188D">
        <w:t>days</w:t>
      </w:r>
      <w:r w:rsidR="00644420">
        <w:t xml:space="preserve"> (or same day if returning in store)</w:t>
      </w:r>
      <w:r w:rsidR="00EE188D">
        <w:t xml:space="preserve"> of the end of your </w:t>
      </w:r>
      <w:r w:rsidR="00115028">
        <w:t>24 </w:t>
      </w:r>
      <w:r w:rsidR="00EE188D">
        <w:t xml:space="preserve">month </w:t>
      </w:r>
      <w:r w:rsidR="00EE188D" w:rsidRPr="007E5B22">
        <w:t>DLC</w:t>
      </w:r>
      <w:r>
        <w:t>;</w:t>
      </w:r>
    </w:p>
    <w:p w14:paraId="71A3BAD0" w14:textId="409C7082" w:rsidR="00EE188D" w:rsidRDefault="00EE188D" w:rsidP="00610B3B">
      <w:pPr>
        <w:pStyle w:val="Heading4"/>
        <w:widowControl w:val="0"/>
        <w:spacing w:before="120" w:after="120"/>
      </w:pPr>
      <w:r>
        <w:t>subject to Telstra’s approval, you will continue to pay</w:t>
      </w:r>
      <w:r w:rsidRPr="00706C1F">
        <w:t xml:space="preserve"> the monthly payment for your Leased Device and Eligible </w:t>
      </w:r>
      <w:r w:rsidRPr="00052A28">
        <w:t>P</w:t>
      </w:r>
      <w:r w:rsidRPr="00706C1F">
        <w:t xml:space="preserve">lan (including any Monthly Lease </w:t>
      </w:r>
      <w:r>
        <w:t>Fees</w:t>
      </w:r>
      <w:r w:rsidRPr="00706C1F">
        <w:t xml:space="preserve"> and any fees for Mobile Swap Assure) </w:t>
      </w:r>
      <w:r>
        <w:t xml:space="preserve">for up to 6 months or until the Leased Device is returned to us within that 6 month period. If the Leased Device is not returned to us after 6 months we will charge you a device non return fee which is equivalent to the </w:t>
      </w:r>
      <w:r w:rsidR="008325F2">
        <w:t>Fair Market Value</w:t>
      </w:r>
      <w:r>
        <w:t xml:space="preserve"> of the device and advised to you at the time (</w:t>
      </w:r>
      <w:r w:rsidRPr="00F63362">
        <w:rPr>
          <w:b/>
        </w:rPr>
        <w:t xml:space="preserve">Expiry </w:t>
      </w:r>
      <w:r w:rsidRPr="00CA1696">
        <w:rPr>
          <w:b/>
        </w:rPr>
        <w:t>Device Non Return Fee</w:t>
      </w:r>
      <w:r>
        <w:t xml:space="preserve">); </w:t>
      </w:r>
    </w:p>
    <w:p w14:paraId="3142AFFB" w14:textId="1B5182FD" w:rsidR="00EE188D" w:rsidRDefault="00EE188D" w:rsidP="00610B3B">
      <w:pPr>
        <w:pStyle w:val="Heading4"/>
        <w:widowControl w:val="0"/>
        <w:spacing w:before="120" w:after="120"/>
        <w:ind w:left="2127"/>
      </w:pPr>
      <w:bookmarkStart w:id="3374" w:name="_Ref464229224"/>
      <w:r>
        <w:t xml:space="preserve">is damaged, you must pay us the Damaged Device Fee or the Beyond Economic Repair Fee set out in clause </w:t>
      </w:r>
      <w:r>
        <w:fldChar w:fldCharType="begin"/>
      </w:r>
      <w:r>
        <w:instrText xml:space="preserve"> REF _Ref463905010 \r \h </w:instrText>
      </w:r>
      <w:r>
        <w:fldChar w:fldCharType="separate"/>
      </w:r>
      <w:r w:rsidR="00177A27">
        <w:t>24.24</w:t>
      </w:r>
      <w:r>
        <w:fldChar w:fldCharType="end"/>
      </w:r>
      <w:r>
        <w:t xml:space="preserve"> as well as any fees </w:t>
      </w:r>
      <w:r w:rsidRPr="00526E25">
        <w:t xml:space="preserve">required </w:t>
      </w:r>
      <w:r w:rsidRPr="00F63362">
        <w:t xml:space="preserve">under clause </w:t>
      </w:r>
      <w:r w:rsidRPr="00F63362">
        <w:fldChar w:fldCharType="begin"/>
      </w:r>
      <w:r w:rsidRPr="00F63362">
        <w:instrText xml:space="preserve"> REF _Ref463905039 \r \h </w:instrText>
      </w:r>
      <w:r>
        <w:instrText xml:space="preserve"> \* MERGEFORMAT </w:instrText>
      </w:r>
      <w:r w:rsidRPr="00F63362">
        <w:fldChar w:fldCharType="separate"/>
      </w:r>
      <w:r w:rsidR="00177A27">
        <w:t>24.19</w:t>
      </w:r>
      <w:r w:rsidRPr="00F63362">
        <w:fldChar w:fldCharType="end"/>
      </w:r>
      <w:r w:rsidRPr="00526E25">
        <w:t>;</w:t>
      </w:r>
      <w:bookmarkEnd w:id="3374"/>
      <w:r>
        <w:t xml:space="preserve"> </w:t>
      </w:r>
    </w:p>
    <w:p w14:paraId="6665F1BE" w14:textId="77777777" w:rsidR="00EE188D" w:rsidRDefault="00EE188D" w:rsidP="00610B3B">
      <w:pPr>
        <w:pStyle w:val="Heading3"/>
        <w:widowControl w:val="0"/>
        <w:spacing w:before="120" w:after="120"/>
        <w:ind w:left="1418" w:hanging="681"/>
      </w:pPr>
      <w:r>
        <w:rPr>
          <w:lang w:val="en-AU"/>
        </w:rPr>
        <w:t xml:space="preserve">make an </w:t>
      </w:r>
      <w:r>
        <w:t xml:space="preserve">offer to purchase the </w:t>
      </w:r>
      <w:r>
        <w:rPr>
          <w:lang w:val="en-AU"/>
        </w:rPr>
        <w:t>Leased D</w:t>
      </w:r>
      <w:proofErr w:type="spellStart"/>
      <w:r>
        <w:t>evice</w:t>
      </w:r>
      <w:proofErr w:type="spellEnd"/>
      <w:r>
        <w:rPr>
          <w:lang w:val="en-AU"/>
        </w:rPr>
        <w:t xml:space="preserve"> from us, </w:t>
      </w:r>
      <w:r>
        <w:t xml:space="preserve">for </w:t>
      </w:r>
      <w:r>
        <w:rPr>
          <w:lang w:val="en-AU"/>
        </w:rPr>
        <w:t xml:space="preserve">the </w:t>
      </w:r>
      <w:r w:rsidR="0034259B">
        <w:rPr>
          <w:lang w:val="en-AU"/>
        </w:rPr>
        <w:t>Fair Market Value</w:t>
      </w:r>
      <w:r>
        <w:rPr>
          <w:lang w:val="en-AU"/>
        </w:rPr>
        <w:t xml:space="preserve"> of the device </w:t>
      </w:r>
      <w:r>
        <w:t xml:space="preserve">(based on the </w:t>
      </w:r>
      <w:r>
        <w:rPr>
          <w:lang w:val="en-US"/>
        </w:rPr>
        <w:t xml:space="preserve">assessed </w:t>
      </w:r>
      <w:r>
        <w:t xml:space="preserve">depreciated value of the device and advised to you at the time) </w:t>
      </w:r>
      <w:r>
        <w:rPr>
          <w:lang w:val="en-AU"/>
        </w:rPr>
        <w:t xml:space="preserve">and if we agree, </w:t>
      </w:r>
      <w:r w:rsidRPr="007C451D">
        <w:t>title in t</w:t>
      </w:r>
      <w:r>
        <w:t>he Leased Device</w:t>
      </w:r>
      <w:r>
        <w:rPr>
          <w:lang w:val="en-AU"/>
        </w:rPr>
        <w:t xml:space="preserve"> will be transferred</w:t>
      </w:r>
      <w:r>
        <w:t xml:space="preserve"> to you</w:t>
      </w:r>
      <w:r>
        <w:rPr>
          <w:lang w:val="en-AU"/>
        </w:rPr>
        <w:t xml:space="preserve">. </w:t>
      </w:r>
    </w:p>
    <w:p w14:paraId="6FF803C0" w14:textId="77777777" w:rsidR="00EE188D" w:rsidRPr="00CA1696" w:rsidRDefault="00EE188D" w:rsidP="00610B3B">
      <w:pPr>
        <w:pStyle w:val="Heading2"/>
        <w:widowControl w:val="0"/>
        <w:numPr>
          <w:ilvl w:val="0"/>
          <w:numId w:val="0"/>
        </w:numPr>
        <w:spacing w:before="120" w:after="120"/>
        <w:ind w:left="839" w:hanging="119"/>
        <w:rPr>
          <w:rFonts w:ascii="Arial" w:hAnsi="Arial" w:cs="Arial"/>
          <w:b/>
          <w:sz w:val="21"/>
          <w:szCs w:val="21"/>
        </w:rPr>
      </w:pPr>
      <w:r w:rsidRPr="00CA1696">
        <w:rPr>
          <w:rFonts w:ascii="Arial" w:hAnsi="Arial" w:cs="Arial"/>
          <w:b/>
          <w:sz w:val="21"/>
          <w:szCs w:val="21"/>
        </w:rPr>
        <w:t xml:space="preserve">Good </w:t>
      </w:r>
      <w:r>
        <w:rPr>
          <w:rFonts w:ascii="Arial" w:hAnsi="Arial" w:cs="Arial"/>
          <w:b/>
          <w:sz w:val="21"/>
          <w:szCs w:val="21"/>
        </w:rPr>
        <w:t>w</w:t>
      </w:r>
      <w:r w:rsidRPr="00CA1696">
        <w:rPr>
          <w:rFonts w:ascii="Arial" w:hAnsi="Arial" w:cs="Arial"/>
          <w:b/>
          <w:sz w:val="21"/>
          <w:szCs w:val="21"/>
        </w:rPr>
        <w:t xml:space="preserve">orking </w:t>
      </w:r>
      <w:r>
        <w:rPr>
          <w:rFonts w:ascii="Arial" w:hAnsi="Arial" w:cs="Arial"/>
          <w:b/>
          <w:sz w:val="21"/>
          <w:szCs w:val="21"/>
        </w:rPr>
        <w:t>o</w:t>
      </w:r>
      <w:r w:rsidRPr="00CA1696">
        <w:rPr>
          <w:rFonts w:ascii="Arial" w:hAnsi="Arial" w:cs="Arial"/>
          <w:b/>
          <w:sz w:val="21"/>
          <w:szCs w:val="21"/>
        </w:rPr>
        <w:t>rder</w:t>
      </w:r>
    </w:p>
    <w:p w14:paraId="18B4D503" w14:textId="77777777" w:rsidR="00EE188D" w:rsidRDefault="00EE188D" w:rsidP="00610B3B">
      <w:pPr>
        <w:pStyle w:val="Heading2"/>
        <w:widowControl w:val="0"/>
        <w:spacing w:before="120" w:after="120"/>
      </w:pPr>
      <w:bookmarkStart w:id="3375" w:name="_Ref463436656"/>
      <w:r>
        <w:t>A Leased Device that is undamaged and in good working order is one that functions as fully intended and is not physically damaged except minor scratches and other normal wear and tear, as reasonably determined by us.</w:t>
      </w:r>
      <w:bookmarkEnd w:id="3375"/>
      <w:r>
        <w:t xml:space="preserve"> </w:t>
      </w:r>
      <w:bookmarkStart w:id="3376" w:name="_Ref463868470"/>
      <w:r>
        <w:t>For example, the Leased Device must:</w:t>
      </w:r>
      <w:bookmarkEnd w:id="3376"/>
    </w:p>
    <w:p w14:paraId="6C5C9C18" w14:textId="77777777" w:rsidR="00EE188D" w:rsidRPr="00CA1696" w:rsidRDefault="00EE188D" w:rsidP="00610B3B">
      <w:pPr>
        <w:pStyle w:val="Heading3"/>
        <w:widowControl w:val="0"/>
        <w:spacing w:before="120" w:after="120"/>
      </w:pPr>
      <w:r>
        <w:rPr>
          <w:lang w:val="en-AU"/>
        </w:rPr>
        <w:t xml:space="preserve">be </w:t>
      </w:r>
      <w:r w:rsidRPr="00B60502">
        <w:t>fully functional in all respects (including but not limited to</w:t>
      </w:r>
      <w:r>
        <w:rPr>
          <w:lang w:val="en-AU"/>
        </w:rPr>
        <w:t xml:space="preserve"> </w:t>
      </w:r>
      <w:r w:rsidRPr="003177BE">
        <w:t>turns on and off,</w:t>
      </w:r>
      <w:r>
        <w:rPr>
          <w:lang w:val="en-AU"/>
        </w:rPr>
        <w:t xml:space="preserve"> </w:t>
      </w:r>
      <w:r w:rsidRPr="003177BE">
        <w:t>buttons are fully functional, make and receive</w:t>
      </w:r>
      <w:r>
        <w:rPr>
          <w:lang w:val="en-AU"/>
        </w:rPr>
        <w:t xml:space="preserve"> </w:t>
      </w:r>
      <w:r w:rsidRPr="003177BE">
        <w:t>calls, connects to the internet, touchscreen is fully functional);</w:t>
      </w:r>
    </w:p>
    <w:p w14:paraId="37DD33EA" w14:textId="77777777" w:rsidR="00EE188D" w:rsidRPr="00B60502" w:rsidRDefault="00EE188D" w:rsidP="00610B3B">
      <w:pPr>
        <w:pStyle w:val="Heading3"/>
        <w:widowControl w:val="0"/>
        <w:spacing w:before="120" w:after="120"/>
      </w:pPr>
      <w:r>
        <w:rPr>
          <w:lang w:val="en-AU"/>
        </w:rPr>
        <w:t xml:space="preserve">be </w:t>
      </w:r>
      <w:r w:rsidRPr="00B60502">
        <w:t>accompanied by a fully functioning battery;</w:t>
      </w:r>
    </w:p>
    <w:p w14:paraId="3C1D60C4" w14:textId="77777777" w:rsidR="00EE188D" w:rsidRPr="00B60502" w:rsidRDefault="00EE188D" w:rsidP="00610B3B">
      <w:pPr>
        <w:pStyle w:val="Heading3"/>
        <w:widowControl w:val="0"/>
        <w:spacing w:before="120" w:after="120"/>
      </w:pPr>
      <w:r w:rsidRPr="00B60502">
        <w:t>ha</w:t>
      </w:r>
      <w:r>
        <w:rPr>
          <w:lang w:val="en-US"/>
        </w:rPr>
        <w:t>ve</w:t>
      </w:r>
      <w:r w:rsidRPr="00B60502">
        <w:t xml:space="preserve"> no missing, disassembled, </w:t>
      </w:r>
      <w:r w:rsidRPr="003F3A4E">
        <w:t>customised or non-original parts</w:t>
      </w:r>
      <w:r w:rsidRPr="003F3A4E">
        <w:rPr>
          <w:lang w:val="en-AU"/>
        </w:rPr>
        <w:t xml:space="preserve"> </w:t>
      </w:r>
      <w:r>
        <w:rPr>
          <w:lang w:val="en-AU"/>
        </w:rPr>
        <w:t>which are non-original or not otherwise genuine parts</w:t>
      </w:r>
      <w:r w:rsidRPr="003F3A4E">
        <w:rPr>
          <w:lang w:val="en-AU"/>
        </w:rPr>
        <w:t xml:space="preserve"> used for a repair under a manufacturer’s warranty or </w:t>
      </w:r>
      <w:r>
        <w:rPr>
          <w:lang w:val="en-AU"/>
        </w:rPr>
        <w:t>obligations</w:t>
      </w:r>
      <w:r w:rsidRPr="003F3A4E">
        <w:rPr>
          <w:lang w:val="en-AU"/>
        </w:rPr>
        <w:t xml:space="preserve"> under the Australian Consumer Law</w:t>
      </w:r>
      <w:r w:rsidRPr="003F3A4E">
        <w:t>;</w:t>
      </w:r>
      <w:r>
        <w:rPr>
          <w:lang w:val="en-AU"/>
        </w:rPr>
        <w:t xml:space="preserve"> </w:t>
      </w:r>
    </w:p>
    <w:p w14:paraId="4E1600FD" w14:textId="77777777" w:rsidR="00EE188D" w:rsidRDefault="00EE188D" w:rsidP="00610B3B">
      <w:pPr>
        <w:pStyle w:val="Heading3"/>
        <w:widowControl w:val="0"/>
        <w:spacing w:before="120" w:after="120"/>
      </w:pPr>
      <w:r>
        <w:rPr>
          <w:lang w:val="en-AU"/>
        </w:rPr>
        <w:t xml:space="preserve">be </w:t>
      </w:r>
      <w:r w:rsidRPr="00B60502">
        <w:t>free from any physical damage other than minor surface</w:t>
      </w:r>
      <w:r>
        <w:rPr>
          <w:lang w:val="en-AU"/>
        </w:rPr>
        <w:t xml:space="preserve"> </w:t>
      </w:r>
      <w:r w:rsidRPr="003177BE">
        <w:t>scratches that are not palpable with a fingernail on the front of</w:t>
      </w:r>
      <w:r>
        <w:rPr>
          <w:lang w:val="en-AU"/>
        </w:rPr>
        <w:t xml:space="preserve"> </w:t>
      </w:r>
      <w:r w:rsidRPr="003177BE">
        <w:t>glass, the display or casing of the device (and which must not</w:t>
      </w:r>
      <w:r>
        <w:rPr>
          <w:lang w:val="en-AU"/>
        </w:rPr>
        <w:t xml:space="preserve"> </w:t>
      </w:r>
      <w:r w:rsidRPr="003177BE">
        <w:t>cover more than 50% of the surface area of the device);</w:t>
      </w:r>
    </w:p>
    <w:p w14:paraId="3D30D62F" w14:textId="77777777" w:rsidR="00EE188D" w:rsidRDefault="00EE188D" w:rsidP="00610B3B">
      <w:pPr>
        <w:pStyle w:val="Heading3"/>
        <w:widowControl w:val="0"/>
        <w:spacing w:before="120" w:after="120"/>
      </w:pPr>
      <w:r w:rsidRPr="003177BE">
        <w:t>not</w:t>
      </w:r>
      <w:r>
        <w:rPr>
          <w:lang w:val="en-AU"/>
        </w:rPr>
        <w:t xml:space="preserve"> be</w:t>
      </w:r>
      <w:r w:rsidRPr="003177BE">
        <w:t xml:space="preserve"> IMEI blocked.</w:t>
      </w:r>
    </w:p>
    <w:p w14:paraId="15958E9C" w14:textId="77777777" w:rsidR="008325F2" w:rsidRPr="00F63362" w:rsidRDefault="008325F2" w:rsidP="00610B3B">
      <w:pPr>
        <w:pStyle w:val="Heading2"/>
        <w:widowControl w:val="0"/>
        <w:numPr>
          <w:ilvl w:val="0"/>
          <w:numId w:val="0"/>
        </w:numPr>
        <w:spacing w:before="120" w:after="120"/>
        <w:ind w:left="837"/>
        <w:rPr>
          <w:rFonts w:ascii="Arial" w:hAnsi="Arial" w:cs="Arial"/>
          <w:b/>
          <w:sz w:val="21"/>
          <w:szCs w:val="21"/>
        </w:rPr>
      </w:pPr>
      <w:r>
        <w:rPr>
          <w:rFonts w:ascii="Arial" w:hAnsi="Arial" w:cs="Arial"/>
          <w:b/>
          <w:sz w:val="21"/>
          <w:szCs w:val="21"/>
        </w:rPr>
        <w:t>Damaged Device</w:t>
      </w:r>
    </w:p>
    <w:p w14:paraId="258CBFBB" w14:textId="77777777" w:rsidR="008325F2" w:rsidRDefault="008325F2" w:rsidP="00610B3B">
      <w:pPr>
        <w:pStyle w:val="Heading2"/>
        <w:widowControl w:val="0"/>
        <w:spacing w:before="120" w:after="120"/>
      </w:pPr>
      <w:bookmarkStart w:id="3377" w:name="_Ref498522130"/>
      <w:r>
        <w:t xml:space="preserve">A Damaged Device </w:t>
      </w:r>
      <w:r w:rsidR="00412E38">
        <w:t>is a device which is not</w:t>
      </w:r>
      <w:r>
        <w:t xml:space="preserve"> a Good Working Order device or a Beyond </w:t>
      </w:r>
      <w:r>
        <w:lastRenderedPageBreak/>
        <w:t>Economic Repair device.</w:t>
      </w:r>
      <w:bookmarkEnd w:id="3377"/>
    </w:p>
    <w:p w14:paraId="23A4203C" w14:textId="77777777" w:rsidR="008325F2" w:rsidRPr="00F63362" w:rsidRDefault="008325F2" w:rsidP="00610B3B">
      <w:pPr>
        <w:pStyle w:val="Heading2"/>
        <w:widowControl w:val="0"/>
        <w:numPr>
          <w:ilvl w:val="0"/>
          <w:numId w:val="0"/>
        </w:numPr>
        <w:spacing w:before="120" w:after="120"/>
        <w:ind w:left="837"/>
        <w:rPr>
          <w:rFonts w:ascii="Arial" w:hAnsi="Arial" w:cs="Arial"/>
          <w:b/>
          <w:sz w:val="21"/>
          <w:szCs w:val="21"/>
        </w:rPr>
      </w:pPr>
      <w:r>
        <w:rPr>
          <w:rFonts w:ascii="Arial" w:hAnsi="Arial" w:cs="Arial"/>
          <w:b/>
          <w:sz w:val="21"/>
          <w:szCs w:val="21"/>
        </w:rPr>
        <w:t>Beyond Economic Repair</w:t>
      </w:r>
    </w:p>
    <w:p w14:paraId="6A755338" w14:textId="77777777" w:rsidR="008325F2" w:rsidRDefault="008325F2" w:rsidP="00610B3B">
      <w:pPr>
        <w:pStyle w:val="Heading2"/>
        <w:widowControl w:val="0"/>
        <w:spacing w:before="120" w:after="120"/>
      </w:pPr>
      <w:bookmarkStart w:id="3378" w:name="_Ref498522243"/>
      <w:r>
        <w:t>A device which is considered to be Beyond Economic Repair displays one or more of the following characteristics:</w:t>
      </w:r>
      <w:bookmarkEnd w:id="3378"/>
    </w:p>
    <w:p w14:paraId="320678BD" w14:textId="77777777" w:rsidR="008325F2" w:rsidRDefault="008325F2" w:rsidP="00610B3B">
      <w:pPr>
        <w:pStyle w:val="Heading3"/>
        <w:widowControl w:val="0"/>
        <w:spacing w:before="120" w:after="120"/>
      </w:pPr>
      <w:r>
        <w:t>does not power on and off as intended;</w:t>
      </w:r>
    </w:p>
    <w:p w14:paraId="3D52CBFE" w14:textId="77777777" w:rsidR="008325F2" w:rsidRDefault="008325F2" w:rsidP="00610B3B">
      <w:pPr>
        <w:pStyle w:val="Heading3"/>
        <w:widowControl w:val="0"/>
        <w:spacing w:before="120" w:after="120"/>
      </w:pPr>
      <w:r>
        <w:t>heavy wear and tear (including but not limited to functionality issue due to</w:t>
      </w:r>
      <w:r>
        <w:rPr>
          <w:lang w:val="en-AU"/>
        </w:rPr>
        <w:t xml:space="preserve"> </w:t>
      </w:r>
      <w:r>
        <w:t>major crack or chip on front of glass, internal screen and/or casing, extreme</w:t>
      </w:r>
      <w:r>
        <w:rPr>
          <w:lang w:val="en-AU"/>
        </w:rPr>
        <w:t xml:space="preserve"> </w:t>
      </w:r>
      <w:r>
        <w:t>abrasion, puncture holes, damaged, broken or missing buttons, slit/separation</w:t>
      </w:r>
      <w:r>
        <w:rPr>
          <w:lang w:val="en-AU"/>
        </w:rPr>
        <w:t xml:space="preserve"> </w:t>
      </w:r>
      <w:r>
        <w:t>of the device enclosure, bent device enclosure, devices that are destroyed or</w:t>
      </w:r>
      <w:r>
        <w:rPr>
          <w:lang w:val="en-AU"/>
        </w:rPr>
        <w:t xml:space="preserve"> </w:t>
      </w:r>
      <w:r>
        <w:t>forcibly separated into multiple pieces);</w:t>
      </w:r>
    </w:p>
    <w:p w14:paraId="2C68A73E" w14:textId="77777777" w:rsidR="008325F2" w:rsidRDefault="008325F2" w:rsidP="00610B3B">
      <w:pPr>
        <w:pStyle w:val="Heading3"/>
        <w:widowControl w:val="0"/>
        <w:spacing w:before="120" w:after="120"/>
      </w:pPr>
      <w:r>
        <w:t>significant damage (including but not limited to liquid damage as indicated by</w:t>
      </w:r>
      <w:r>
        <w:rPr>
          <w:lang w:val="en-AU"/>
        </w:rPr>
        <w:t xml:space="preserve"> </w:t>
      </w:r>
      <w:r>
        <w:t>the liquid ingress indicator, LCD damage/bleeding, swollen battery);</w:t>
      </w:r>
    </w:p>
    <w:p w14:paraId="45E4B271" w14:textId="77777777" w:rsidR="008325F2" w:rsidRDefault="008325F2" w:rsidP="00610B3B">
      <w:pPr>
        <w:pStyle w:val="Heading3"/>
        <w:widowControl w:val="0"/>
        <w:spacing w:before="120" w:after="120"/>
      </w:pPr>
      <w:r>
        <w:t>damaged internal screen (including but not limited to discoloured/damaged/cracked/bleeding LCD);</w:t>
      </w:r>
    </w:p>
    <w:p w14:paraId="719E6660" w14:textId="77777777" w:rsidR="008325F2" w:rsidRDefault="008325F2" w:rsidP="00610B3B">
      <w:pPr>
        <w:pStyle w:val="Heading3"/>
        <w:widowControl w:val="0"/>
        <w:spacing w:before="120" w:after="120"/>
      </w:pPr>
      <w:r>
        <w:t>the activation/device lock is enabled (including but not limited to ‘Find my</w:t>
      </w:r>
      <w:r>
        <w:rPr>
          <w:lang w:val="en-AU"/>
        </w:rPr>
        <w:t xml:space="preserve"> </w:t>
      </w:r>
      <w:r>
        <w:t>iPhone’ feature disabled for iOS 7 or higher);</w:t>
      </w:r>
    </w:p>
    <w:p w14:paraId="64CA5C18" w14:textId="77777777" w:rsidR="008325F2" w:rsidRDefault="008325F2" w:rsidP="00610B3B">
      <w:pPr>
        <w:pStyle w:val="Heading3"/>
        <w:widowControl w:val="0"/>
        <w:spacing w:before="120" w:after="120"/>
      </w:pPr>
      <w:r>
        <w:rPr>
          <w:lang w:val="en-AU"/>
        </w:rPr>
        <w:t xml:space="preserve">is </w:t>
      </w:r>
      <w:r>
        <w:t>not factory reset;</w:t>
      </w:r>
    </w:p>
    <w:p w14:paraId="423C0239" w14:textId="77777777" w:rsidR="008325F2" w:rsidRDefault="008325F2" w:rsidP="00610B3B">
      <w:pPr>
        <w:pStyle w:val="Heading3"/>
        <w:widowControl w:val="0"/>
        <w:spacing w:before="120" w:after="120"/>
      </w:pPr>
      <w:r>
        <w:t>is not fully data wiped or customer data not cleared;</w:t>
      </w:r>
    </w:p>
    <w:p w14:paraId="132E2811" w14:textId="77777777" w:rsidR="008325F2" w:rsidRDefault="008325F2" w:rsidP="00610B3B">
      <w:pPr>
        <w:pStyle w:val="Heading3"/>
        <w:widowControl w:val="0"/>
        <w:spacing w:before="120" w:after="120"/>
      </w:pPr>
      <w:r>
        <w:rPr>
          <w:lang w:val="en-AU"/>
        </w:rPr>
        <w:t xml:space="preserve">has </w:t>
      </w:r>
      <w:r>
        <w:t>missing parts or custom third party parts and</w:t>
      </w:r>
      <w:r>
        <w:rPr>
          <w:lang w:val="en-AU"/>
        </w:rPr>
        <w:t>/or</w:t>
      </w:r>
      <w:r>
        <w:t xml:space="preserve"> unauthorised modifications or has</w:t>
      </w:r>
      <w:r>
        <w:rPr>
          <w:lang w:val="en-AU"/>
        </w:rPr>
        <w:t xml:space="preserve"> </w:t>
      </w:r>
      <w:r>
        <w:t>been disassembled;</w:t>
      </w:r>
    </w:p>
    <w:p w14:paraId="6CC3C21B" w14:textId="77777777" w:rsidR="008325F2" w:rsidRDefault="008325F2" w:rsidP="00610B3B">
      <w:pPr>
        <w:pStyle w:val="Heading3"/>
        <w:widowControl w:val="0"/>
        <w:spacing w:before="120" w:after="120"/>
      </w:pPr>
      <w:r>
        <w:t>is not accompanied by all necessary documentation for immediate resale or to</w:t>
      </w:r>
      <w:r>
        <w:rPr>
          <w:lang w:val="en-AU"/>
        </w:rPr>
        <w:t xml:space="preserve"> c</w:t>
      </w:r>
      <w:proofErr w:type="spellStart"/>
      <w:r>
        <w:t>omply</w:t>
      </w:r>
      <w:proofErr w:type="spellEnd"/>
      <w:r>
        <w:t xml:space="preserve"> with all applicable laws; and</w:t>
      </w:r>
    </w:p>
    <w:p w14:paraId="2CFA6CE9" w14:textId="77777777" w:rsidR="0034259B" w:rsidRDefault="008325F2" w:rsidP="00610B3B">
      <w:pPr>
        <w:pStyle w:val="Heading2"/>
        <w:widowControl w:val="0"/>
        <w:spacing w:before="120" w:after="120"/>
      </w:pPr>
      <w:r>
        <w:t>is a device that has been the subject of a manufacturer recall or repair program that has not been replaced or repaired in accordance with such program.</w:t>
      </w:r>
    </w:p>
    <w:p w14:paraId="1E30FE17" w14:textId="77777777" w:rsidR="00EE188D" w:rsidRPr="00F63362" w:rsidRDefault="00EE188D" w:rsidP="00610B3B">
      <w:pPr>
        <w:pStyle w:val="Heading2"/>
        <w:widowControl w:val="0"/>
        <w:numPr>
          <w:ilvl w:val="0"/>
          <w:numId w:val="0"/>
        </w:numPr>
        <w:spacing w:before="120" w:after="120"/>
        <w:ind w:left="837" w:hanging="117"/>
        <w:rPr>
          <w:rFonts w:ascii="Arial" w:hAnsi="Arial" w:cs="Arial"/>
          <w:b/>
          <w:sz w:val="21"/>
          <w:szCs w:val="21"/>
        </w:rPr>
      </w:pPr>
      <w:r w:rsidRPr="00F63362">
        <w:rPr>
          <w:rFonts w:ascii="Arial" w:hAnsi="Arial" w:cs="Arial"/>
          <w:b/>
          <w:sz w:val="21"/>
          <w:szCs w:val="21"/>
        </w:rPr>
        <w:t>Returning your Leased Device</w:t>
      </w:r>
    </w:p>
    <w:p w14:paraId="58906ADB" w14:textId="77777777" w:rsidR="00EE188D" w:rsidRDefault="00EE188D" w:rsidP="00610B3B">
      <w:pPr>
        <w:pStyle w:val="Heading2"/>
        <w:widowControl w:val="0"/>
        <w:spacing w:before="120" w:after="120"/>
      </w:pPr>
      <w:bookmarkStart w:id="3379" w:name="_Ref463904929"/>
      <w:r>
        <w:t>When you return your Leased Device to us (whether as part of an upgrade or termination or expiry of the DLC), the Leased Device must:</w:t>
      </w:r>
      <w:bookmarkEnd w:id="3379"/>
    </w:p>
    <w:p w14:paraId="37603DBC" w14:textId="77777777" w:rsidR="00EE188D" w:rsidRPr="00CB4A49" w:rsidRDefault="00EE188D" w:rsidP="00610B3B">
      <w:pPr>
        <w:pStyle w:val="Heading3"/>
        <w:widowControl w:val="0"/>
        <w:spacing w:before="120" w:after="120"/>
      </w:pPr>
      <w:r>
        <w:rPr>
          <w:lang w:val="en-US"/>
        </w:rPr>
        <w:t>have</w:t>
      </w:r>
      <w:r w:rsidRPr="00F91EE0">
        <w:t xml:space="preserve"> the SIM card</w:t>
      </w:r>
      <w:r>
        <w:rPr>
          <w:lang w:val="en-AU"/>
        </w:rPr>
        <w:t xml:space="preserve"> removed (</w:t>
      </w:r>
      <w:r w:rsidRPr="00F91EE0">
        <w:t>SIM cards will not be returned and wil</w:t>
      </w:r>
      <w:r>
        <w:t>l be destroyed</w:t>
      </w:r>
      <w:r>
        <w:rPr>
          <w:lang w:val="en-AU"/>
        </w:rPr>
        <w:t>);</w:t>
      </w:r>
    </w:p>
    <w:p w14:paraId="022D178A" w14:textId="77777777" w:rsidR="00EE188D" w:rsidRPr="00F63362" w:rsidRDefault="00EE188D" w:rsidP="00610B3B">
      <w:pPr>
        <w:pStyle w:val="Heading3"/>
        <w:widowControl w:val="0"/>
        <w:spacing w:before="120" w:after="120"/>
      </w:pPr>
      <w:r>
        <w:rPr>
          <w:lang w:val="en-AU"/>
        </w:rPr>
        <w:t xml:space="preserve">have a factory reset performed so that </w:t>
      </w:r>
      <w:r w:rsidRPr="00F91EE0">
        <w:t xml:space="preserve">any personal </w:t>
      </w:r>
      <w:r>
        <w:t xml:space="preserve">or confidential data </w:t>
      </w:r>
      <w:r>
        <w:rPr>
          <w:lang w:val="en-AU"/>
        </w:rPr>
        <w:t xml:space="preserve">has been deleted </w:t>
      </w:r>
      <w:r>
        <w:t>from your Leased D</w:t>
      </w:r>
      <w:r w:rsidRPr="00F91EE0">
        <w:t>evic</w:t>
      </w:r>
      <w:r w:rsidRPr="007E5B22">
        <w:t xml:space="preserve">e before </w:t>
      </w:r>
      <w:r w:rsidRPr="007E5B22">
        <w:rPr>
          <w:szCs w:val="23"/>
        </w:rPr>
        <w:t>returning</w:t>
      </w:r>
      <w:r w:rsidRPr="007E5B22">
        <w:t xml:space="preserve"> it</w:t>
      </w:r>
      <w:r w:rsidRPr="007E5B22">
        <w:rPr>
          <w:lang w:val="en-AU"/>
        </w:rPr>
        <w:t>;</w:t>
      </w:r>
      <w:r>
        <w:rPr>
          <w:lang w:val="en-AU"/>
        </w:rPr>
        <w:t xml:space="preserve"> </w:t>
      </w:r>
    </w:p>
    <w:p w14:paraId="16ECAC21" w14:textId="77777777" w:rsidR="00EE188D" w:rsidRDefault="00EE188D" w:rsidP="00610B3B">
      <w:pPr>
        <w:pStyle w:val="Heading3"/>
        <w:widowControl w:val="0"/>
        <w:spacing w:before="120" w:after="120"/>
      </w:pPr>
      <w:r>
        <w:rPr>
          <w:lang w:val="en-AU"/>
        </w:rPr>
        <w:t>accompanied with</w:t>
      </w:r>
      <w:r w:rsidRPr="00EE12DE">
        <w:rPr>
          <w:lang w:val="en-AU"/>
        </w:rPr>
        <w:t xml:space="preserve"> all necessary documentation reasonably requested by Telstra to ensure that the device </w:t>
      </w:r>
      <w:r w:rsidRPr="00F63362">
        <w:rPr>
          <w:lang w:val="en-AU"/>
        </w:rPr>
        <w:t>is the correct device being leased under the DLC</w:t>
      </w:r>
      <w:r w:rsidRPr="00EE12DE">
        <w:rPr>
          <w:lang w:val="en-AU"/>
        </w:rPr>
        <w:t xml:space="preserve"> including</w:t>
      </w:r>
      <w:r>
        <w:rPr>
          <w:lang w:val="en-AU"/>
        </w:rPr>
        <w:t xml:space="preserve"> (but not limited to)</w:t>
      </w:r>
      <w:r w:rsidRPr="00EE12DE">
        <w:rPr>
          <w:lang w:val="en-AU"/>
        </w:rPr>
        <w:t xml:space="preserve"> proof of identification, IMEI documentation (if </w:t>
      </w:r>
      <w:r>
        <w:rPr>
          <w:lang w:val="en-AU"/>
        </w:rPr>
        <w:t>device has been replaced within the DLC term of 24 months</w:t>
      </w:r>
      <w:r w:rsidRPr="00EE12DE">
        <w:rPr>
          <w:lang w:val="en-AU"/>
        </w:rPr>
        <w:t>)</w:t>
      </w:r>
      <w:r>
        <w:rPr>
          <w:lang w:val="en-AU"/>
        </w:rPr>
        <w:t xml:space="preserve">, or proof or any authorised repairs or manufacturer </w:t>
      </w:r>
      <w:r w:rsidRPr="007E5B22">
        <w:rPr>
          <w:lang w:val="en-AU"/>
        </w:rPr>
        <w:t>warranty claims; and</w:t>
      </w:r>
    </w:p>
    <w:p w14:paraId="10941ACD" w14:textId="77777777" w:rsidR="00EE188D" w:rsidRPr="00CA1696" w:rsidRDefault="00EE188D" w:rsidP="00610B3B">
      <w:pPr>
        <w:pStyle w:val="Heading3"/>
        <w:widowControl w:val="0"/>
        <w:spacing w:before="120" w:after="120"/>
      </w:pPr>
      <w:r>
        <w:rPr>
          <w:lang w:val="en-AU"/>
        </w:rPr>
        <w:t xml:space="preserve">have </w:t>
      </w:r>
      <w:r w:rsidRPr="00CA1696">
        <w:rPr>
          <w:color w:val="000000"/>
        </w:rPr>
        <w:t>all activation and device locking features</w:t>
      </w:r>
      <w:r>
        <w:rPr>
          <w:color w:val="000000"/>
          <w:lang w:val="en-US"/>
        </w:rPr>
        <w:t xml:space="preserve"> disabled</w:t>
      </w:r>
      <w:r>
        <w:rPr>
          <w:color w:val="000000"/>
          <w:lang w:val="en-AU"/>
        </w:rPr>
        <w:t xml:space="preserve"> </w:t>
      </w:r>
      <w:r w:rsidRPr="00CA1696">
        <w:rPr>
          <w:color w:val="000000"/>
        </w:rPr>
        <w:t>(</w:t>
      </w:r>
      <w:proofErr w:type="spellStart"/>
      <w:r w:rsidRPr="00CA1696">
        <w:rPr>
          <w:color w:val="000000"/>
        </w:rPr>
        <w:t>e.g</w:t>
      </w:r>
      <w:proofErr w:type="spellEnd"/>
      <w:r w:rsidRPr="00CA1696">
        <w:rPr>
          <w:color w:val="000000"/>
        </w:rPr>
        <w:t xml:space="preserve"> Find My iPhone on </w:t>
      </w:r>
      <w:r w:rsidRPr="00CA1696">
        <w:rPr>
          <w:color w:val="000000"/>
        </w:rPr>
        <w:lastRenderedPageBreak/>
        <w:t xml:space="preserve">iOS 7 devices). </w:t>
      </w:r>
    </w:p>
    <w:p w14:paraId="1CD4E66B" w14:textId="24E5EAB1" w:rsidR="00EE188D" w:rsidRPr="00EE12DE" w:rsidRDefault="00EE188D" w:rsidP="00610B3B">
      <w:pPr>
        <w:pStyle w:val="Heading2"/>
        <w:widowControl w:val="0"/>
        <w:spacing w:before="120" w:after="120"/>
      </w:pPr>
      <w:bookmarkStart w:id="3380" w:name="_Ref463905039"/>
      <w:r>
        <w:t xml:space="preserve">We will notify you if any of the steps set out in clause </w:t>
      </w:r>
      <w:r w:rsidR="00AA0C37">
        <w:fldChar w:fldCharType="begin"/>
      </w:r>
      <w:r w:rsidR="00AA0C37">
        <w:instrText xml:space="preserve"> REF _Ref498522243 \r \h </w:instrText>
      </w:r>
      <w:r w:rsidR="00AA0C37">
        <w:fldChar w:fldCharType="separate"/>
      </w:r>
      <w:r w:rsidR="00177A27">
        <w:t>24.16</w:t>
      </w:r>
      <w:r w:rsidR="00AA0C37">
        <w:fldChar w:fldCharType="end"/>
      </w:r>
      <w:r>
        <w:t>have not been performed.</w:t>
      </w:r>
      <w:r w:rsidR="00847442">
        <w:t xml:space="preserve"> </w:t>
      </w:r>
      <w:r>
        <w:t xml:space="preserve">If </w:t>
      </w:r>
      <w:r w:rsidRPr="00EE12DE">
        <w:t xml:space="preserve">you fail to </w:t>
      </w:r>
      <w:r>
        <w:t>take these steps</w:t>
      </w:r>
      <w:r w:rsidRPr="00EE12DE">
        <w:t xml:space="preserve"> (which may require you to visit a Telstra store) within </w:t>
      </w:r>
      <w:r>
        <w:t>14 days</w:t>
      </w:r>
      <w:r w:rsidRPr="00EE12DE">
        <w:t xml:space="preserve"> of notice to you your device will be beyond economic repair </w:t>
      </w:r>
      <w:r>
        <w:t xml:space="preserve">and you must pay us </w:t>
      </w:r>
      <w:r w:rsidRPr="00EE12DE">
        <w:t xml:space="preserve">the Beyond Economic Repair </w:t>
      </w:r>
      <w:r w:rsidRPr="00706C1F">
        <w:t xml:space="preserve">Fee. </w:t>
      </w:r>
      <w:bookmarkEnd w:id="3380"/>
    </w:p>
    <w:p w14:paraId="2E985656" w14:textId="77777777" w:rsidR="00EE188D" w:rsidRPr="00663A9D" w:rsidRDefault="00EE188D" w:rsidP="00610B3B">
      <w:pPr>
        <w:pStyle w:val="Heading2"/>
        <w:widowControl w:val="0"/>
        <w:numPr>
          <w:ilvl w:val="0"/>
          <w:numId w:val="0"/>
        </w:numPr>
        <w:spacing w:before="120" w:after="120"/>
        <w:ind w:left="837" w:hanging="117"/>
        <w:rPr>
          <w:rFonts w:ascii="Arial" w:hAnsi="Arial" w:cs="Arial"/>
          <w:b/>
          <w:sz w:val="21"/>
          <w:szCs w:val="21"/>
        </w:rPr>
      </w:pPr>
      <w:r w:rsidRPr="00663A9D">
        <w:rPr>
          <w:rFonts w:ascii="Arial" w:hAnsi="Arial" w:cs="Arial"/>
          <w:b/>
          <w:sz w:val="21"/>
          <w:szCs w:val="21"/>
        </w:rPr>
        <w:t>Termination</w:t>
      </w:r>
      <w:r w:rsidR="007F72B4" w:rsidRPr="00663A9D">
        <w:rPr>
          <w:rFonts w:ascii="Arial" w:hAnsi="Arial" w:cs="Arial"/>
          <w:b/>
          <w:sz w:val="21"/>
          <w:szCs w:val="21"/>
        </w:rPr>
        <w:t xml:space="preserve"> </w:t>
      </w:r>
    </w:p>
    <w:p w14:paraId="7BB3D041" w14:textId="77777777" w:rsidR="00EE188D" w:rsidRPr="00EC6A18" w:rsidRDefault="00EE188D" w:rsidP="00610B3B">
      <w:pPr>
        <w:pStyle w:val="Heading2"/>
        <w:widowControl w:val="0"/>
        <w:spacing w:before="120" w:after="120"/>
      </w:pPr>
      <w:r w:rsidRPr="00EB6183">
        <w:rPr>
          <w:rFonts w:cs="Calibri"/>
        </w:rPr>
        <w:t xml:space="preserve">If </w:t>
      </w:r>
      <w:r w:rsidRPr="00706C1F">
        <w:rPr>
          <w:rFonts w:cs="Calibri"/>
        </w:rPr>
        <w:t>you want to cancel your DLC</w:t>
      </w:r>
      <w:r>
        <w:rPr>
          <w:rFonts w:cs="Calibri"/>
        </w:rPr>
        <w:t>:</w:t>
      </w:r>
    </w:p>
    <w:p w14:paraId="3C4957C8" w14:textId="77777777" w:rsidR="00990C60" w:rsidRPr="00C808D2" w:rsidRDefault="00EE188D" w:rsidP="00610B3B">
      <w:pPr>
        <w:pStyle w:val="Heading3"/>
        <w:widowControl w:val="0"/>
        <w:spacing w:before="120" w:after="120"/>
      </w:pPr>
      <w:r>
        <w:rPr>
          <w:rFonts w:cs="Calibri"/>
          <w:lang w:val="en-AU"/>
        </w:rPr>
        <w:t>within the first 12 months of your DLC</w:t>
      </w:r>
      <w:r w:rsidR="00990C60">
        <w:rPr>
          <w:rFonts w:cs="Calibri"/>
          <w:lang w:val="en-AU"/>
        </w:rPr>
        <w:t>:</w:t>
      </w:r>
    </w:p>
    <w:p w14:paraId="64B96B65" w14:textId="77777777" w:rsidR="00990C60" w:rsidRDefault="00990C60" w:rsidP="00610B3B">
      <w:pPr>
        <w:pStyle w:val="Heading4"/>
        <w:widowControl w:val="0"/>
        <w:spacing w:before="120" w:after="120"/>
      </w:pPr>
      <w:r>
        <w:rPr>
          <w:rFonts w:cs="Calibri"/>
        </w:rPr>
        <w:t xml:space="preserve">and you took up a DLC prior to </w:t>
      </w:r>
      <w:r w:rsidR="00225926">
        <w:rPr>
          <w:rFonts w:cs="Calibri"/>
        </w:rPr>
        <w:t>22</w:t>
      </w:r>
      <w:r>
        <w:rPr>
          <w:rFonts w:cs="Calibri"/>
        </w:rPr>
        <w:t xml:space="preserve"> August 2017, </w:t>
      </w:r>
      <w:r w:rsidR="00EE188D" w:rsidRPr="00706C1F">
        <w:rPr>
          <w:rFonts w:cs="Calibri"/>
        </w:rPr>
        <w:t xml:space="preserve">you must </w:t>
      </w:r>
      <w:r w:rsidR="00EE188D" w:rsidRPr="00706C1F">
        <w:t xml:space="preserve">pay </w:t>
      </w:r>
      <w:r w:rsidR="00EE188D">
        <w:t>any remaining Monthly Lease Fees (excluding any discounts as a result of your eligible service plan)</w:t>
      </w:r>
      <w:r w:rsidR="00EE188D" w:rsidRPr="00706C1F">
        <w:t xml:space="preserve"> and any </w:t>
      </w:r>
      <w:r w:rsidR="00EE188D" w:rsidRPr="00992250">
        <w:t xml:space="preserve">applicable </w:t>
      </w:r>
      <w:r w:rsidR="00EE188D" w:rsidRPr="00706C1F">
        <w:t>early termination fees payable in respect of your Eligible Plan</w:t>
      </w:r>
      <w:r w:rsidR="00EE188D">
        <w:t xml:space="preserve"> and any accessories under an Accessories Repayment Option. </w:t>
      </w:r>
      <w:r w:rsidR="00EE188D" w:rsidRPr="0047303E">
        <w:t>Title in the Leased Device will then be transferred to you and you will retain the device</w:t>
      </w:r>
      <w:r w:rsidR="00EE188D" w:rsidRPr="00992250">
        <w:t>; or</w:t>
      </w:r>
      <w:r w:rsidR="007964CF" w:rsidRPr="007964CF">
        <w:t xml:space="preserve"> </w:t>
      </w:r>
    </w:p>
    <w:p w14:paraId="3859F66E" w14:textId="3B533110" w:rsidR="00EE188D" w:rsidRPr="00EC6A18" w:rsidRDefault="00990C60" w:rsidP="00610B3B">
      <w:pPr>
        <w:pStyle w:val="Heading4"/>
        <w:widowControl w:val="0"/>
        <w:spacing w:before="120" w:after="120"/>
      </w:pPr>
      <w:r>
        <w:t xml:space="preserve">and you took up a DLC on and from </w:t>
      </w:r>
      <w:r w:rsidR="00225926">
        <w:t>22</w:t>
      </w:r>
      <w:r>
        <w:t xml:space="preserve"> August 2017, </w:t>
      </w:r>
      <w:r w:rsidR="007964CF" w:rsidRPr="00612019">
        <w:t xml:space="preserve">you must pay a fee based on the recommended retail price of your device (at the time of leasing) which decreases by 3% each month (or part thereof) up until the date at which you terminate in addition to any Early Termination Charges payable in respect of your Eligible Plan and any accessories under an Accessories Repayment Option. </w:t>
      </w:r>
      <w:r w:rsidR="007964CF" w:rsidRPr="0047303E">
        <w:t>Title in the Leased Device will then be transferred to you and you will retain the device</w:t>
      </w:r>
      <w:r w:rsidR="007964CF">
        <w:t>.</w:t>
      </w:r>
      <w:r w:rsidR="007964CF" w:rsidRPr="00612019">
        <w:t xml:space="preserve"> To find out your RRP, contact Telstra on 132200 or visit your local Telstra store.</w:t>
      </w:r>
      <w:r w:rsidR="00847442">
        <w:t xml:space="preserve"> </w:t>
      </w:r>
      <w:r w:rsidR="007964CF" w:rsidRPr="00612019">
        <w:t xml:space="preserve"> </w:t>
      </w:r>
    </w:p>
    <w:p w14:paraId="6E4FB3A6" w14:textId="77777777" w:rsidR="00EE188D" w:rsidRPr="00EC6A18" w:rsidRDefault="00EE188D" w:rsidP="00610B3B">
      <w:pPr>
        <w:pStyle w:val="Heading3"/>
        <w:widowControl w:val="0"/>
        <w:spacing w:before="120" w:after="120"/>
      </w:pPr>
      <w:r>
        <w:rPr>
          <w:rFonts w:cs="Calibri"/>
          <w:lang w:val="en-AU"/>
        </w:rPr>
        <w:t>from month 13 of your DLC and you want to:</w:t>
      </w:r>
    </w:p>
    <w:p w14:paraId="02ABD168" w14:textId="77777777" w:rsidR="00EE188D" w:rsidRDefault="00EE188D" w:rsidP="00610B3B">
      <w:pPr>
        <w:pStyle w:val="Heading4"/>
        <w:widowControl w:val="0"/>
        <w:spacing w:before="120" w:after="120"/>
      </w:pPr>
      <w:r>
        <w:t>return your Leased Device, you must pay $99 (if your device is in good working order) or up to $499 if your Leased Device is damaged; or</w:t>
      </w:r>
    </w:p>
    <w:p w14:paraId="148D3E0D" w14:textId="77777777" w:rsidR="00EE188D" w:rsidRDefault="00EE188D" w:rsidP="00610B3B">
      <w:pPr>
        <w:pStyle w:val="Heading4"/>
        <w:widowControl w:val="0"/>
        <w:spacing w:before="120" w:after="120"/>
      </w:pPr>
      <w:r>
        <w:t xml:space="preserve">retain your Leased Device, you must pay the </w:t>
      </w:r>
      <w:r w:rsidR="008325F2">
        <w:t>Fair Market Value</w:t>
      </w:r>
      <w:r>
        <w:t xml:space="preserve"> for your Leased Device (to be advised at the time), in which case title in the Leased Device will then be transferred to you and you will retain the device,</w:t>
      </w:r>
    </w:p>
    <w:p w14:paraId="09924634" w14:textId="77777777" w:rsidR="00EE188D" w:rsidRPr="00CA1696" w:rsidRDefault="00EE188D" w:rsidP="00610B3B">
      <w:pPr>
        <w:pStyle w:val="Heading4"/>
        <w:widowControl w:val="0"/>
        <w:numPr>
          <w:ilvl w:val="0"/>
          <w:numId w:val="0"/>
        </w:numPr>
        <w:spacing w:before="120" w:after="120"/>
        <w:ind w:left="1474"/>
      </w:pPr>
      <w:r>
        <w:t>as well as any applicable early termination fees payable in respect of your Eligible Plan and any accessories under an Accessories Repayment Option.</w:t>
      </w:r>
    </w:p>
    <w:p w14:paraId="4B9BFC53" w14:textId="77777777" w:rsidR="00EE188D" w:rsidRDefault="00EE188D" w:rsidP="00610B3B">
      <w:pPr>
        <w:pStyle w:val="Heading2"/>
        <w:widowControl w:val="0"/>
        <w:spacing w:before="120" w:after="120"/>
      </w:pPr>
      <w:bookmarkStart w:id="3381" w:name="_Ref464229269"/>
      <w:r>
        <w:rPr>
          <w:rFonts w:cs="Calibri"/>
        </w:rPr>
        <w:t xml:space="preserve">If we terminate your DLC before the end of the 24 month term due to your breach </w:t>
      </w:r>
      <w:r>
        <w:t>and we have told you in writing of your breach and:</w:t>
      </w:r>
      <w:bookmarkEnd w:id="3381"/>
    </w:p>
    <w:p w14:paraId="3A2BE846" w14:textId="77777777" w:rsidR="00EE188D" w:rsidRPr="00F63362" w:rsidRDefault="00EE188D" w:rsidP="00610B3B">
      <w:pPr>
        <w:pStyle w:val="Heading3"/>
        <w:widowControl w:val="0"/>
        <w:spacing w:before="120" w:after="120"/>
      </w:pPr>
      <w:r>
        <w:rPr>
          <w:lang w:val="en-US"/>
        </w:rPr>
        <w:t xml:space="preserve">the breach is </w:t>
      </w:r>
      <w:r>
        <w:t>capable of being remedied</w:t>
      </w:r>
      <w:r>
        <w:rPr>
          <w:lang w:val="en-US"/>
        </w:rPr>
        <w:t>,</w:t>
      </w:r>
      <w:r>
        <w:t xml:space="preserve"> </w:t>
      </w:r>
      <w:r>
        <w:rPr>
          <w:lang w:val="en-US"/>
        </w:rPr>
        <w:t xml:space="preserve">and </w:t>
      </w:r>
      <w:r>
        <w:t xml:space="preserve">you have failed to remedy the breach within 20 days of </w:t>
      </w:r>
      <w:r w:rsidRPr="003F3A4E">
        <w:t>us</w:t>
      </w:r>
      <w:r w:rsidRPr="003F3A4E">
        <w:rPr>
          <w:lang w:val="en-AU"/>
        </w:rPr>
        <w:t xml:space="preserve"> notifying you</w:t>
      </w:r>
      <w:r w:rsidRPr="003F3A4E">
        <w:rPr>
          <w:lang w:val="en-US"/>
        </w:rPr>
        <w:t>; or</w:t>
      </w:r>
    </w:p>
    <w:p w14:paraId="417AA364" w14:textId="77777777" w:rsidR="00EE188D" w:rsidRDefault="00EE188D" w:rsidP="00610B3B">
      <w:pPr>
        <w:pStyle w:val="Heading3"/>
        <w:widowControl w:val="0"/>
        <w:spacing w:before="120" w:after="120"/>
      </w:pPr>
      <w:r>
        <w:t xml:space="preserve">the breach cannot be remedied, </w:t>
      </w:r>
    </w:p>
    <w:p w14:paraId="18DB04A1" w14:textId="77777777" w:rsidR="00EE188D" w:rsidRPr="00CA1696" w:rsidRDefault="00EE188D" w:rsidP="00610B3B">
      <w:pPr>
        <w:pStyle w:val="Heading3"/>
        <w:widowControl w:val="0"/>
        <w:numPr>
          <w:ilvl w:val="0"/>
          <w:numId w:val="0"/>
        </w:numPr>
        <w:spacing w:before="120" w:after="120"/>
        <w:ind w:left="737"/>
      </w:pPr>
      <w:r>
        <w:t>we may immediately terminate your DLC</w:t>
      </w:r>
      <w:r w:rsidRPr="00706C1F">
        <w:rPr>
          <w:lang w:val="en-AU"/>
        </w:rPr>
        <w:t xml:space="preserve"> and Eligible Plan</w:t>
      </w:r>
      <w:r>
        <w:t xml:space="preserve"> by telling you and</w:t>
      </w:r>
      <w:r w:rsidRPr="00706C1F">
        <w:rPr>
          <w:rFonts w:cs="Calibri"/>
        </w:rPr>
        <w:t>:</w:t>
      </w:r>
    </w:p>
    <w:p w14:paraId="254D4B0A" w14:textId="77777777" w:rsidR="00990C60" w:rsidRPr="00C808D2" w:rsidRDefault="00EE188D" w:rsidP="00610B3B">
      <w:pPr>
        <w:pStyle w:val="Heading3"/>
        <w:widowControl w:val="0"/>
        <w:spacing w:before="120" w:after="120"/>
      </w:pPr>
      <w:bookmarkStart w:id="3382" w:name="_Ref464227400"/>
      <w:r>
        <w:rPr>
          <w:lang w:val="en-AU"/>
        </w:rPr>
        <w:t>if the termination occurs within the first 12 months of your DLC</w:t>
      </w:r>
      <w:r w:rsidR="00990C60">
        <w:rPr>
          <w:lang w:val="en-AU"/>
        </w:rPr>
        <w:t>:</w:t>
      </w:r>
      <w:r>
        <w:rPr>
          <w:lang w:val="en-AU"/>
        </w:rPr>
        <w:t xml:space="preserve"> </w:t>
      </w:r>
    </w:p>
    <w:p w14:paraId="21447B1A" w14:textId="6F186B50" w:rsidR="00990C60" w:rsidRDefault="00990C60" w:rsidP="00610B3B">
      <w:pPr>
        <w:pStyle w:val="Heading4"/>
        <w:widowControl w:val="0"/>
        <w:spacing w:before="120" w:after="120"/>
      </w:pPr>
      <w:r>
        <w:lastRenderedPageBreak/>
        <w:t xml:space="preserve">and you took up a DLC prior to </w:t>
      </w:r>
      <w:r w:rsidR="00225926">
        <w:t>22</w:t>
      </w:r>
      <w:r>
        <w:t xml:space="preserve"> August 2017</w:t>
      </w:r>
      <w:r w:rsidRPr="00992250">
        <w:t xml:space="preserve">, </w:t>
      </w:r>
      <w:r w:rsidR="00EE188D" w:rsidRPr="00992250">
        <w:t xml:space="preserve">you must </w:t>
      </w:r>
      <w:r w:rsidR="00EE188D">
        <w:t>pay any remaining Monthly Lease Fees (excluding any discounts as a result of your eligible service pl</w:t>
      </w:r>
      <w:r w:rsidR="00EE188D" w:rsidRPr="00706C1F">
        <w:t xml:space="preserve">an) </w:t>
      </w:r>
      <w:r w:rsidR="00EE188D" w:rsidRPr="00982A8B">
        <w:t>and any early termination fees payable in respect of your Eligible Plan</w:t>
      </w:r>
      <w:bookmarkEnd w:id="3382"/>
      <w:r w:rsidR="00EE188D">
        <w:t xml:space="preserve"> and any accessories under an Accessories Repayment Option</w:t>
      </w:r>
      <w:r w:rsidR="00EE188D" w:rsidRPr="00992250">
        <w:t>;</w:t>
      </w:r>
      <w:r w:rsidRPr="00992250">
        <w:t xml:space="preserve"> </w:t>
      </w:r>
      <w:r>
        <w:t>or</w:t>
      </w:r>
    </w:p>
    <w:p w14:paraId="5B335E53" w14:textId="77777777" w:rsidR="00EE188D" w:rsidRPr="00EC6A18" w:rsidRDefault="00990C60" w:rsidP="00610B3B">
      <w:pPr>
        <w:pStyle w:val="Heading4"/>
        <w:widowControl w:val="0"/>
        <w:spacing w:before="120" w:after="120"/>
      </w:pPr>
      <w:r>
        <w:t xml:space="preserve">and you took up a DLC on and from </w:t>
      </w:r>
      <w:r w:rsidR="00225926">
        <w:t>22</w:t>
      </w:r>
      <w:r>
        <w:t xml:space="preserve"> August 2017, </w:t>
      </w:r>
      <w:r w:rsidRPr="00612019">
        <w:t xml:space="preserve">you must pay a fee based on the recommended retail price of your device (at the time of leasing) which decreases by 3% each month (or part thereof) up until the date at which you terminate in addition to any Early Termination Charges payable in respect of your Eligible Plan and any accessories under an Accessories Repayment Option. </w:t>
      </w:r>
      <w:r w:rsidRPr="0047303E">
        <w:t>Title in the Leased Device will then be transferred to you and you will retain the device</w:t>
      </w:r>
      <w:r>
        <w:t>.</w:t>
      </w:r>
      <w:r w:rsidRPr="00612019">
        <w:t xml:space="preserve"> To find out your RRP, contact Telstra on 132200 or visit your loca</w:t>
      </w:r>
      <w:r>
        <w:t>l Telstra store;</w:t>
      </w:r>
      <w:r w:rsidR="00EE188D">
        <w:t xml:space="preserve"> and</w:t>
      </w:r>
    </w:p>
    <w:p w14:paraId="5CB673BD" w14:textId="77777777" w:rsidR="00EE188D" w:rsidRPr="00740612" w:rsidRDefault="00EE188D" w:rsidP="00610B3B">
      <w:pPr>
        <w:pStyle w:val="Heading3"/>
        <w:widowControl w:val="0"/>
        <w:spacing w:before="120" w:after="120"/>
      </w:pPr>
      <w:r>
        <w:rPr>
          <w:rFonts w:cs="Calibri"/>
          <w:lang w:val="en-AU"/>
        </w:rPr>
        <w:t>if the termination occurs from month 13 of your DLC and you want to:</w:t>
      </w:r>
    </w:p>
    <w:p w14:paraId="5E82EE7A" w14:textId="77777777" w:rsidR="00EE188D" w:rsidRDefault="00EE188D" w:rsidP="00610B3B">
      <w:pPr>
        <w:pStyle w:val="Heading4"/>
        <w:widowControl w:val="0"/>
        <w:spacing w:before="120" w:after="120"/>
      </w:pPr>
      <w:r>
        <w:t>return your Leased Device, you must pay $99 (if your device is in good working order) or up to $499 if your Leased Device is damaged; or</w:t>
      </w:r>
    </w:p>
    <w:p w14:paraId="6003AFD6" w14:textId="77777777" w:rsidR="00271BB3" w:rsidRDefault="00EE188D" w:rsidP="00610B3B">
      <w:pPr>
        <w:pStyle w:val="Heading4"/>
        <w:widowControl w:val="0"/>
        <w:numPr>
          <w:ilvl w:val="0"/>
          <w:numId w:val="0"/>
        </w:numPr>
        <w:spacing w:before="120" w:after="120"/>
        <w:ind w:left="2211"/>
      </w:pPr>
      <w:r>
        <w:t xml:space="preserve">retain your Leased Device, you must pay the </w:t>
      </w:r>
      <w:r w:rsidR="0034259B">
        <w:t>Fair Market Value</w:t>
      </w:r>
      <w:r>
        <w:t xml:space="preserve"> for your Leased Device (to be advised at the time), in which case title in the Leased Device will then be transferred to you and you will retain the device,</w:t>
      </w:r>
    </w:p>
    <w:p w14:paraId="087D85B4" w14:textId="77777777" w:rsidR="00271BB3" w:rsidRDefault="00EE188D" w:rsidP="00610B3B">
      <w:pPr>
        <w:pStyle w:val="Heading4"/>
        <w:widowControl w:val="0"/>
        <w:spacing w:before="120" w:after="120"/>
      </w:pPr>
      <w:r>
        <w:t>as well as any applicable early termination fees payable in respect of your Eligible Plan and any accessories under an Accessories Repayment Option</w:t>
      </w:r>
      <w:r w:rsidRPr="00526E25">
        <w:t>.</w:t>
      </w:r>
    </w:p>
    <w:p w14:paraId="527EFF84" w14:textId="77777777" w:rsidR="00EE188D" w:rsidRDefault="00EE188D" w:rsidP="00610B3B">
      <w:pPr>
        <w:pStyle w:val="Heading2"/>
        <w:widowControl w:val="0"/>
        <w:spacing w:before="120" w:after="120"/>
      </w:pPr>
      <w:r w:rsidRPr="00C75EEC">
        <w:t xml:space="preserve">If you do not pay the Monthly Lease Fee for each month of your 24 month DLC, we may terminate your DLC. </w:t>
      </w:r>
    </w:p>
    <w:p w14:paraId="6D1D3C79" w14:textId="0A259075" w:rsidR="00EE188D" w:rsidRPr="00C75EEC" w:rsidRDefault="00EE188D" w:rsidP="00610B3B">
      <w:pPr>
        <w:pStyle w:val="Heading2"/>
        <w:widowControl w:val="0"/>
        <w:spacing w:before="120" w:after="120"/>
      </w:pPr>
      <w:r>
        <w:t xml:space="preserve">We may also suspend or cancel your mobile service in accordance with the General Terms of Our Customer Terms. </w:t>
      </w:r>
    </w:p>
    <w:p w14:paraId="15A5DFC7" w14:textId="77777777" w:rsidR="00EE188D" w:rsidRPr="00C15C3F" w:rsidRDefault="00EE188D" w:rsidP="00610B3B">
      <w:pPr>
        <w:pStyle w:val="Heading2"/>
        <w:widowControl w:val="0"/>
        <w:numPr>
          <w:ilvl w:val="0"/>
          <w:numId w:val="0"/>
        </w:numPr>
        <w:spacing w:before="120" w:after="120"/>
        <w:ind w:left="837" w:hanging="117"/>
        <w:rPr>
          <w:rFonts w:ascii="Arial" w:hAnsi="Arial" w:cs="Arial"/>
          <w:b/>
          <w:color w:val="000000"/>
          <w:sz w:val="21"/>
          <w:szCs w:val="21"/>
        </w:rPr>
      </w:pPr>
      <w:r w:rsidRPr="00C15C3F">
        <w:rPr>
          <w:rFonts w:ascii="Arial" w:hAnsi="Arial" w:cs="Arial"/>
          <w:b/>
          <w:color w:val="000000"/>
          <w:sz w:val="21"/>
          <w:szCs w:val="21"/>
        </w:rPr>
        <w:t>Damage Fees</w:t>
      </w:r>
    </w:p>
    <w:p w14:paraId="1786857A" w14:textId="6A4A8297" w:rsidR="00EE188D" w:rsidRPr="005C7893" w:rsidRDefault="00EE188D" w:rsidP="00610B3B">
      <w:pPr>
        <w:pStyle w:val="Heading2"/>
        <w:widowControl w:val="0"/>
        <w:spacing w:before="120" w:after="120"/>
        <w:rPr>
          <w:szCs w:val="23"/>
        </w:rPr>
      </w:pPr>
      <w:bookmarkStart w:id="3383" w:name="_Ref463905010"/>
      <w:r w:rsidRPr="005C7893">
        <w:rPr>
          <w:color w:val="000000"/>
          <w:szCs w:val="23"/>
        </w:rPr>
        <w:t xml:space="preserve">If you return your device to us in accordance with clause </w:t>
      </w:r>
      <w:r>
        <w:rPr>
          <w:szCs w:val="23"/>
        </w:rPr>
        <w:fldChar w:fldCharType="begin"/>
      </w:r>
      <w:r>
        <w:rPr>
          <w:szCs w:val="23"/>
        </w:rPr>
        <w:instrText xml:space="preserve"> REF _Ref464229241 \w \h </w:instrText>
      </w:r>
      <w:r>
        <w:rPr>
          <w:szCs w:val="23"/>
        </w:rPr>
      </w:r>
      <w:r>
        <w:rPr>
          <w:szCs w:val="23"/>
        </w:rPr>
        <w:fldChar w:fldCharType="separate"/>
      </w:r>
      <w:r w:rsidR="00177A27">
        <w:rPr>
          <w:szCs w:val="23"/>
        </w:rPr>
        <w:t>24.13(a)</w:t>
      </w:r>
      <w:r>
        <w:rPr>
          <w:szCs w:val="23"/>
        </w:rPr>
        <w:fldChar w:fldCharType="end"/>
      </w:r>
      <w:r w:rsidRPr="005C7893">
        <w:rPr>
          <w:szCs w:val="23"/>
        </w:rPr>
        <w:t xml:space="preserve"> (Expiry of DLC</w:t>
      </w:r>
      <w:r w:rsidRPr="003F3A4E">
        <w:rPr>
          <w:szCs w:val="23"/>
        </w:rPr>
        <w:t>) and</w:t>
      </w:r>
      <w:r w:rsidRPr="005C7893">
        <w:rPr>
          <w:szCs w:val="23"/>
        </w:rPr>
        <w:t xml:space="preserve"> your device is damaged, you must pay us a Damage Fee as set out in the table below.</w:t>
      </w:r>
      <w:bookmarkEnd w:id="3383"/>
    </w:p>
    <w:tbl>
      <w:tblPr>
        <w:tblW w:w="840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3"/>
        <w:gridCol w:w="1015"/>
        <w:gridCol w:w="894"/>
        <w:gridCol w:w="894"/>
      </w:tblGrid>
      <w:tr w:rsidR="00EE188D" w:rsidRPr="002C3A91" w14:paraId="4BE90687" w14:textId="77777777" w:rsidTr="00663A9D">
        <w:trPr>
          <w:trHeight w:hRule="exact" w:val="397"/>
        </w:trPr>
        <w:tc>
          <w:tcPr>
            <w:tcW w:w="5812" w:type="dxa"/>
            <w:shd w:val="clear" w:color="auto" w:fill="D9D9D9" w:themeFill="background1" w:themeFillShade="D9"/>
          </w:tcPr>
          <w:p w14:paraId="1EBB44EE" w14:textId="77777777" w:rsidR="00EE188D" w:rsidRPr="00663A9D" w:rsidRDefault="00EE188D" w:rsidP="00610B3B">
            <w:pPr>
              <w:widowControl w:val="0"/>
              <w:spacing w:before="120" w:after="120"/>
            </w:pPr>
            <w:r w:rsidRPr="00663A9D">
              <w:t>Damage Fee (based on condition of Leased Device)</w:t>
            </w:r>
          </w:p>
        </w:tc>
        <w:tc>
          <w:tcPr>
            <w:tcW w:w="2594" w:type="dxa"/>
            <w:gridSpan w:val="3"/>
            <w:shd w:val="clear" w:color="auto" w:fill="D9D9D9" w:themeFill="background1" w:themeFillShade="D9"/>
          </w:tcPr>
          <w:p w14:paraId="11502D5D" w14:textId="77777777" w:rsidR="00EE188D" w:rsidRPr="00663A9D" w:rsidRDefault="00EE188D" w:rsidP="00610B3B">
            <w:pPr>
              <w:widowControl w:val="0"/>
              <w:spacing w:before="120" w:after="120"/>
            </w:pPr>
            <w:r w:rsidRPr="00663A9D">
              <w:t>Fee (ex GST)</w:t>
            </w:r>
          </w:p>
        </w:tc>
      </w:tr>
      <w:tr w:rsidR="00EE188D" w:rsidRPr="002C3A91" w14:paraId="74956115" w14:textId="77777777" w:rsidTr="00802C9B">
        <w:trPr>
          <w:trHeight w:hRule="exact" w:val="938"/>
        </w:trPr>
        <w:tc>
          <w:tcPr>
            <w:tcW w:w="5812" w:type="dxa"/>
            <w:shd w:val="clear" w:color="auto" w:fill="FFFFFF"/>
          </w:tcPr>
          <w:p w14:paraId="45AC364B" w14:textId="77777777" w:rsidR="00EE188D" w:rsidRPr="00663A9D" w:rsidRDefault="00EE188D" w:rsidP="00610B3B">
            <w:pPr>
              <w:widowControl w:val="0"/>
              <w:spacing w:before="120" w:after="120"/>
            </w:pPr>
            <w:r w:rsidRPr="00663A9D">
              <w:t>1. Damaged Device Fee</w:t>
            </w:r>
          </w:p>
          <w:p w14:paraId="7AABBF7F" w14:textId="77777777" w:rsidR="00EE188D" w:rsidRPr="00663A9D" w:rsidRDefault="00EE188D" w:rsidP="00610B3B">
            <w:pPr>
              <w:widowControl w:val="0"/>
              <w:spacing w:before="120" w:after="120"/>
            </w:pPr>
            <w:r w:rsidRPr="00663A9D">
              <w:t xml:space="preserve">(Leased Device has minor to medium damage or is otherwise not in good working order) </w:t>
            </w:r>
          </w:p>
        </w:tc>
        <w:tc>
          <w:tcPr>
            <w:tcW w:w="2594" w:type="dxa"/>
            <w:gridSpan w:val="3"/>
            <w:shd w:val="clear" w:color="auto" w:fill="FFFFFF"/>
          </w:tcPr>
          <w:p w14:paraId="29DE6CB0" w14:textId="77777777" w:rsidR="00EE188D" w:rsidRPr="00663A9D" w:rsidRDefault="00EE188D" w:rsidP="00610B3B">
            <w:pPr>
              <w:widowControl w:val="0"/>
              <w:spacing w:before="120" w:after="120"/>
            </w:pPr>
            <w:r w:rsidRPr="00663A9D">
              <w:t>$229</w:t>
            </w:r>
          </w:p>
          <w:p w14:paraId="54FC7806" w14:textId="77777777" w:rsidR="00EE188D" w:rsidRPr="00663A9D" w:rsidRDefault="00EE188D" w:rsidP="00610B3B">
            <w:pPr>
              <w:widowControl w:val="0"/>
              <w:spacing w:before="120" w:after="120"/>
            </w:pPr>
          </w:p>
        </w:tc>
      </w:tr>
      <w:tr w:rsidR="00802C9B" w:rsidRPr="002C3A91" w14:paraId="75F5B542" w14:textId="77777777" w:rsidTr="00802C9B">
        <w:trPr>
          <w:trHeight w:hRule="exact" w:val="964"/>
        </w:trPr>
        <w:tc>
          <w:tcPr>
            <w:tcW w:w="5812" w:type="dxa"/>
            <w:vMerge w:val="restart"/>
            <w:shd w:val="clear" w:color="auto" w:fill="FFFFFF"/>
          </w:tcPr>
          <w:p w14:paraId="21BA59D8" w14:textId="77777777" w:rsidR="00412E38" w:rsidRPr="00663A9D" w:rsidRDefault="00412E38" w:rsidP="00610B3B">
            <w:pPr>
              <w:widowControl w:val="0"/>
              <w:spacing w:before="120" w:after="120"/>
            </w:pPr>
            <w:r w:rsidRPr="00663A9D">
              <w:t>2. Beyond Economic Repair Fee</w:t>
            </w:r>
          </w:p>
          <w:p w14:paraId="051566A6" w14:textId="77777777" w:rsidR="00412E38" w:rsidRPr="00663A9D" w:rsidRDefault="00412E38" w:rsidP="00610B3B">
            <w:pPr>
              <w:widowControl w:val="0"/>
              <w:spacing w:before="120" w:after="120"/>
            </w:pPr>
            <w:r w:rsidRPr="00663A9D">
              <w:t xml:space="preserve">(Leased Device is damaged or not in good working order </w:t>
            </w:r>
            <w:r w:rsidRPr="00663A9D">
              <w:lastRenderedPageBreak/>
              <w:t>to such an extent that it is beyond economic repair)</w:t>
            </w:r>
          </w:p>
        </w:tc>
        <w:tc>
          <w:tcPr>
            <w:tcW w:w="1021" w:type="dxa"/>
            <w:shd w:val="clear" w:color="auto" w:fill="FFFFFF"/>
            <w:vAlign w:val="center"/>
          </w:tcPr>
          <w:p w14:paraId="210FA41B" w14:textId="77777777" w:rsidR="00C50706" w:rsidRPr="00663A9D" w:rsidRDefault="00C50706" w:rsidP="00610B3B">
            <w:pPr>
              <w:widowControl w:val="0"/>
              <w:spacing w:before="120" w:after="120"/>
            </w:pPr>
          </w:p>
          <w:p w14:paraId="70176351" w14:textId="77777777" w:rsidR="00C50706" w:rsidRPr="00663A9D" w:rsidRDefault="00412E38" w:rsidP="00610B3B">
            <w:pPr>
              <w:widowControl w:val="0"/>
              <w:spacing w:before="120" w:after="120"/>
            </w:pPr>
            <w:r w:rsidRPr="00663A9D">
              <w:t>13 – 18 months</w:t>
            </w:r>
          </w:p>
          <w:p w14:paraId="4C4A0D84" w14:textId="77777777" w:rsidR="00412E38" w:rsidRPr="00663A9D" w:rsidRDefault="00412E38" w:rsidP="00610B3B">
            <w:pPr>
              <w:widowControl w:val="0"/>
              <w:spacing w:before="120" w:after="120"/>
            </w:pPr>
          </w:p>
        </w:tc>
        <w:tc>
          <w:tcPr>
            <w:tcW w:w="769" w:type="dxa"/>
            <w:vAlign w:val="center"/>
          </w:tcPr>
          <w:p w14:paraId="4FF55ACB" w14:textId="77777777" w:rsidR="00412E38" w:rsidRPr="002C3A91" w:rsidRDefault="00412E38" w:rsidP="00610B3B">
            <w:pPr>
              <w:widowControl w:val="0"/>
              <w:spacing w:before="120" w:after="120"/>
            </w:pPr>
            <w:r w:rsidRPr="002C3A91">
              <w:t>19 – 24 months</w:t>
            </w:r>
          </w:p>
        </w:tc>
        <w:tc>
          <w:tcPr>
            <w:tcW w:w="804" w:type="dxa"/>
            <w:vAlign w:val="center"/>
          </w:tcPr>
          <w:p w14:paraId="12A8EF6C" w14:textId="77777777" w:rsidR="00412E38" w:rsidRPr="002C3A91" w:rsidRDefault="00412E38" w:rsidP="00610B3B">
            <w:pPr>
              <w:widowControl w:val="0"/>
              <w:spacing w:before="120" w:after="120"/>
            </w:pPr>
            <w:r w:rsidRPr="002C3A91">
              <w:t>25 months and beyond</w:t>
            </w:r>
          </w:p>
        </w:tc>
      </w:tr>
      <w:tr w:rsidR="00802C9B" w:rsidRPr="002C3A91" w14:paraId="76DBAEF2" w14:textId="77777777" w:rsidTr="00802C9B">
        <w:trPr>
          <w:trHeight w:hRule="exact" w:val="540"/>
        </w:trPr>
        <w:tc>
          <w:tcPr>
            <w:tcW w:w="5812" w:type="dxa"/>
            <w:vMerge/>
            <w:shd w:val="clear" w:color="auto" w:fill="FFFFFF"/>
          </w:tcPr>
          <w:p w14:paraId="6E379990" w14:textId="77777777" w:rsidR="00412E38" w:rsidRPr="00663A9D" w:rsidRDefault="00412E38" w:rsidP="00610B3B">
            <w:pPr>
              <w:widowControl w:val="0"/>
              <w:spacing w:before="120" w:after="120"/>
            </w:pPr>
          </w:p>
        </w:tc>
        <w:tc>
          <w:tcPr>
            <w:tcW w:w="1021" w:type="dxa"/>
            <w:shd w:val="clear" w:color="auto" w:fill="FFFFFF"/>
          </w:tcPr>
          <w:p w14:paraId="660B1B6D" w14:textId="77777777" w:rsidR="00412E38" w:rsidRPr="00663A9D" w:rsidRDefault="00412E38" w:rsidP="00610B3B">
            <w:pPr>
              <w:widowControl w:val="0"/>
              <w:spacing w:before="120" w:after="120"/>
            </w:pPr>
            <w:r w:rsidRPr="00663A9D">
              <w:t>$499</w:t>
            </w:r>
          </w:p>
        </w:tc>
        <w:tc>
          <w:tcPr>
            <w:tcW w:w="769" w:type="dxa"/>
          </w:tcPr>
          <w:p w14:paraId="53281703" w14:textId="77777777" w:rsidR="00412E38" w:rsidRPr="002C3A91" w:rsidRDefault="00412E38" w:rsidP="00610B3B">
            <w:pPr>
              <w:widowControl w:val="0"/>
              <w:spacing w:before="120" w:after="120"/>
            </w:pPr>
            <w:r w:rsidRPr="002C3A91">
              <w:t>$399</w:t>
            </w:r>
          </w:p>
        </w:tc>
        <w:tc>
          <w:tcPr>
            <w:tcW w:w="804" w:type="dxa"/>
          </w:tcPr>
          <w:p w14:paraId="4407B5F1" w14:textId="77777777" w:rsidR="00412E38" w:rsidRPr="002C3A91" w:rsidRDefault="00412E38" w:rsidP="00610B3B">
            <w:pPr>
              <w:widowControl w:val="0"/>
              <w:spacing w:before="120" w:after="120"/>
            </w:pPr>
            <w:r w:rsidRPr="002C3A91">
              <w:t>$299</w:t>
            </w:r>
          </w:p>
        </w:tc>
      </w:tr>
    </w:tbl>
    <w:p w14:paraId="64D3764B" w14:textId="77777777" w:rsidR="00EE188D" w:rsidRDefault="00EE188D" w:rsidP="00610B3B">
      <w:pPr>
        <w:pStyle w:val="Heading2"/>
        <w:widowControl w:val="0"/>
        <w:numPr>
          <w:ilvl w:val="0"/>
          <w:numId w:val="0"/>
        </w:numPr>
        <w:spacing w:before="120" w:after="120"/>
        <w:ind w:left="1457" w:hanging="737"/>
      </w:pPr>
    </w:p>
    <w:p w14:paraId="1F6E092B" w14:textId="77777777" w:rsidR="00EE188D" w:rsidRPr="00B31062" w:rsidRDefault="00EE188D" w:rsidP="00610B3B">
      <w:pPr>
        <w:pStyle w:val="Heading2"/>
        <w:widowControl w:val="0"/>
        <w:numPr>
          <w:ilvl w:val="0"/>
          <w:numId w:val="0"/>
        </w:numPr>
        <w:spacing w:before="120" w:after="120"/>
        <w:ind w:left="837" w:hanging="117"/>
        <w:rPr>
          <w:rFonts w:ascii="Arial" w:hAnsi="Arial" w:cs="Arial"/>
          <w:b/>
          <w:sz w:val="21"/>
          <w:szCs w:val="21"/>
        </w:rPr>
      </w:pPr>
      <w:r w:rsidRPr="00B31062">
        <w:rPr>
          <w:rFonts w:ascii="Arial" w:hAnsi="Arial" w:cs="Arial"/>
          <w:b/>
          <w:color w:val="000000"/>
          <w:sz w:val="21"/>
          <w:szCs w:val="21"/>
        </w:rPr>
        <w:t xml:space="preserve">Other </w:t>
      </w:r>
      <w:r>
        <w:rPr>
          <w:rFonts w:ascii="Arial" w:hAnsi="Arial" w:cs="Arial"/>
          <w:b/>
          <w:color w:val="000000"/>
          <w:sz w:val="21"/>
          <w:szCs w:val="21"/>
        </w:rPr>
        <w:t>requirements</w:t>
      </w:r>
    </w:p>
    <w:p w14:paraId="5B627C01" w14:textId="77777777" w:rsidR="00EE188D" w:rsidRDefault="00EE188D" w:rsidP="00610B3B">
      <w:pPr>
        <w:pStyle w:val="Heading2"/>
        <w:widowControl w:val="0"/>
        <w:spacing w:before="120" w:after="120"/>
      </w:pPr>
      <w:r>
        <w:t>During your 24 month DLC, you must:</w:t>
      </w:r>
    </w:p>
    <w:p w14:paraId="6C3C13D8" w14:textId="77777777" w:rsidR="00EE188D" w:rsidRPr="00CA1696" w:rsidRDefault="00EE188D" w:rsidP="00610B3B">
      <w:pPr>
        <w:pStyle w:val="Heading3"/>
        <w:widowControl w:val="0"/>
        <w:spacing w:before="120" w:after="120"/>
      </w:pPr>
      <w:r>
        <w:rPr>
          <w:lang w:val="en-AU"/>
        </w:rPr>
        <w:t>comply with the use and care instructions of the manufacturer of the Leased Device (</w:t>
      </w:r>
      <w:proofErr w:type="spellStart"/>
      <w:r>
        <w:rPr>
          <w:lang w:val="en-AU"/>
        </w:rPr>
        <w:t>eg</w:t>
      </w:r>
      <w:proofErr w:type="spellEnd"/>
      <w:r>
        <w:rPr>
          <w:lang w:val="en-AU"/>
        </w:rPr>
        <w:t xml:space="preserve"> device manual) so as to maintain the Leased Device in good working order;</w:t>
      </w:r>
    </w:p>
    <w:p w14:paraId="57D22B5F" w14:textId="77777777" w:rsidR="00EE188D" w:rsidRPr="003F3A4E" w:rsidRDefault="00EE188D" w:rsidP="00610B3B">
      <w:pPr>
        <w:pStyle w:val="Heading3"/>
        <w:widowControl w:val="0"/>
        <w:spacing w:before="120" w:after="120"/>
      </w:pPr>
      <w:r>
        <w:rPr>
          <w:lang w:val="en-AU"/>
        </w:rPr>
        <w:t>not attempt to sell the Leased Device to a third party, or allow a third party to create any lien or charge over the Leased Device;</w:t>
      </w:r>
    </w:p>
    <w:p w14:paraId="34D6B68D" w14:textId="77777777" w:rsidR="00EE188D" w:rsidRPr="00CA1696" w:rsidRDefault="00EE188D" w:rsidP="00610B3B">
      <w:pPr>
        <w:pStyle w:val="Heading3"/>
        <w:widowControl w:val="0"/>
        <w:spacing w:before="120" w:after="120"/>
      </w:pPr>
      <w:r>
        <w:rPr>
          <w:lang w:val="en-AU"/>
        </w:rPr>
        <w:t>not attempt to transfer possession of the Leased Device to a third party without our consent;</w:t>
      </w:r>
    </w:p>
    <w:p w14:paraId="2C260D4D" w14:textId="77777777" w:rsidR="00EE188D" w:rsidRPr="00CA1696" w:rsidRDefault="00EE188D" w:rsidP="00610B3B">
      <w:pPr>
        <w:pStyle w:val="Heading3"/>
        <w:widowControl w:val="0"/>
        <w:spacing w:before="120" w:after="120"/>
      </w:pPr>
      <w:r>
        <w:rPr>
          <w:lang w:val="en-AU"/>
        </w:rPr>
        <w:t>not to use the Leased Device for any unlawful purpose;</w:t>
      </w:r>
    </w:p>
    <w:p w14:paraId="4AD900CA" w14:textId="77777777" w:rsidR="00EE188D" w:rsidRPr="00CA1696" w:rsidRDefault="00EE188D" w:rsidP="00610B3B">
      <w:pPr>
        <w:pStyle w:val="Heading3"/>
        <w:widowControl w:val="0"/>
        <w:spacing w:before="120" w:after="120"/>
      </w:pPr>
      <w:r>
        <w:rPr>
          <w:lang w:val="en-AU"/>
        </w:rPr>
        <w:t>not to deface, change, modify or repair the Leased Device;</w:t>
      </w:r>
    </w:p>
    <w:p w14:paraId="0200199B" w14:textId="77777777" w:rsidR="00EE188D" w:rsidRPr="00CA1696" w:rsidRDefault="00EE188D" w:rsidP="00610B3B">
      <w:pPr>
        <w:pStyle w:val="Heading3"/>
        <w:widowControl w:val="0"/>
        <w:spacing w:before="120" w:after="120"/>
      </w:pPr>
      <w:r>
        <w:rPr>
          <w:lang w:val="en-AU"/>
        </w:rPr>
        <w:t>tell us immediately if the Leased Device does not work or becomes faulty; and</w:t>
      </w:r>
    </w:p>
    <w:p w14:paraId="58E30914" w14:textId="77777777" w:rsidR="00EE188D" w:rsidRPr="00C15C3F" w:rsidRDefault="00EE188D" w:rsidP="00610B3B">
      <w:pPr>
        <w:pStyle w:val="Heading3"/>
        <w:widowControl w:val="0"/>
        <w:spacing w:before="120" w:after="120"/>
      </w:pPr>
      <w:r>
        <w:rPr>
          <w:lang w:val="en-AU"/>
        </w:rPr>
        <w:t>tell us immediately if the Leased Device is lost or stolen. You are responsible for your lost or stolen Leased Devices.</w:t>
      </w:r>
      <w:r w:rsidRPr="00CA1696">
        <w:rPr>
          <w:lang w:val="en-AU"/>
        </w:rPr>
        <w:t xml:space="preserve"> </w:t>
      </w:r>
    </w:p>
    <w:p w14:paraId="18E01FD5" w14:textId="77777777" w:rsidR="00EE188D" w:rsidRPr="00F63362" w:rsidRDefault="00EE188D" w:rsidP="00610B3B">
      <w:pPr>
        <w:pStyle w:val="Heading2"/>
        <w:widowControl w:val="0"/>
        <w:spacing w:before="120" w:after="120"/>
      </w:pPr>
      <w:r>
        <w:t>You acknowledge that our nominated third party may assign or transfer its title, right and interest in the Leased Device to any third party (provided your rights are not affected by such assignment or transfer).</w:t>
      </w:r>
    </w:p>
    <w:p w14:paraId="6931F782" w14:textId="77777777" w:rsidR="00EE188D" w:rsidRPr="00E4067E" w:rsidRDefault="00EE188D" w:rsidP="00610B3B">
      <w:pPr>
        <w:pStyle w:val="Heading3"/>
        <w:widowControl w:val="0"/>
        <w:numPr>
          <w:ilvl w:val="0"/>
          <w:numId w:val="0"/>
        </w:numPr>
        <w:spacing w:before="120" w:after="120"/>
        <w:ind w:firstLine="720"/>
      </w:pPr>
      <w:r w:rsidRPr="00F63362">
        <w:rPr>
          <w:rFonts w:ascii="Arial" w:hAnsi="Arial" w:cs="Arial"/>
          <w:b/>
          <w:color w:val="000000"/>
          <w:sz w:val="21"/>
          <w:szCs w:val="21"/>
        </w:rPr>
        <w:t>Fau</w:t>
      </w:r>
      <w:r>
        <w:rPr>
          <w:rFonts w:ascii="Arial" w:hAnsi="Arial" w:cs="Arial"/>
          <w:b/>
          <w:color w:val="000000"/>
          <w:sz w:val="21"/>
          <w:szCs w:val="21"/>
          <w:lang w:val="en-US"/>
        </w:rPr>
        <w:t>l</w:t>
      </w:r>
      <w:r w:rsidRPr="00F63362">
        <w:rPr>
          <w:rFonts w:ascii="Arial" w:hAnsi="Arial" w:cs="Arial"/>
          <w:b/>
          <w:color w:val="000000"/>
          <w:sz w:val="21"/>
          <w:szCs w:val="21"/>
        </w:rPr>
        <w:t>ty devices</w:t>
      </w:r>
    </w:p>
    <w:p w14:paraId="3CF11ADB" w14:textId="1BBFCC78" w:rsidR="00EE188D" w:rsidRDefault="00EE188D" w:rsidP="00610B3B">
      <w:pPr>
        <w:pStyle w:val="Heading2"/>
        <w:widowControl w:val="0"/>
        <w:spacing w:before="120" w:after="120"/>
      </w:pPr>
      <w:bookmarkStart w:id="3384" w:name="_Ref463436707"/>
      <w:r>
        <w:t>If your Leased Device is faulty during the term of your DLC, you must bring the Leased Device to a Telstra store for assessment.</w:t>
      </w:r>
      <w:r w:rsidR="00847442">
        <w:t xml:space="preserve"> </w:t>
      </w:r>
      <w:r>
        <w:t>If the fault is covered under the manufacturer's warranty, we will replace or repair the Leased Device (in addition to any other rights you may have under the consumer guarantees in the Australian Consumer Law).</w:t>
      </w:r>
      <w:r w:rsidR="00847442">
        <w:t xml:space="preserve"> </w:t>
      </w:r>
      <w:r>
        <w:t>If we provide you with a replacement Leased Device, this will be treated as if it was the Leased Device originally provided to you under your DLC.</w:t>
      </w:r>
      <w:r w:rsidR="00847442">
        <w:t xml:space="preserve"> </w:t>
      </w:r>
      <w:r>
        <w:t xml:space="preserve">This clause </w:t>
      </w:r>
      <w:r>
        <w:fldChar w:fldCharType="begin"/>
      </w:r>
      <w:r>
        <w:instrText xml:space="preserve"> REF _Ref463436707 \r \h </w:instrText>
      </w:r>
      <w:r>
        <w:fldChar w:fldCharType="separate"/>
      </w:r>
      <w:r w:rsidR="00177A27">
        <w:t>24.27</w:t>
      </w:r>
      <w:r>
        <w:fldChar w:fldCharType="end"/>
      </w:r>
      <w:r>
        <w:t xml:space="preserve"> is subject to and in addition to any rights you have under the Competition and Consumer Act 2010, including any consumer guarantees that apply.</w:t>
      </w:r>
      <w:bookmarkEnd w:id="3384"/>
      <w:r>
        <w:t xml:space="preserve"> </w:t>
      </w:r>
    </w:p>
    <w:p w14:paraId="08A01B3A" w14:textId="5BA4FA39" w:rsidR="00EE188D" w:rsidRDefault="00EE188D" w:rsidP="00610B3B">
      <w:pPr>
        <w:pStyle w:val="Heading2"/>
        <w:widowControl w:val="0"/>
        <w:spacing w:before="120" w:after="120"/>
      </w:pPr>
      <w:r>
        <w:t>If your Leased Device is damaged during the term of your DLC (and not covered under any warranty or applicable consumer guarantee), we may charge you a fee associated with the cost of repairing the damage. If this occurs after the first</w:t>
      </w:r>
      <w:r w:rsidR="0034259B">
        <w:t xml:space="preserve"> </w:t>
      </w:r>
      <w:r>
        <w:t xml:space="preserve">12 months of your DLC term, you may instead elect to upgrade your Leased Device in accordance with clause </w:t>
      </w:r>
      <w:r>
        <w:fldChar w:fldCharType="begin"/>
      </w:r>
      <w:r>
        <w:instrText xml:space="preserve"> REF _Ref463904618 \r \h </w:instrText>
      </w:r>
      <w:r>
        <w:fldChar w:fldCharType="separate"/>
      </w:r>
      <w:r w:rsidR="00177A27">
        <w:t>24.7</w:t>
      </w:r>
      <w:r>
        <w:fldChar w:fldCharType="end"/>
      </w:r>
      <w:r>
        <w:t>.</w:t>
      </w:r>
    </w:p>
    <w:p w14:paraId="0141477B" w14:textId="77777777" w:rsidR="00EE188D" w:rsidRDefault="00EE188D" w:rsidP="00610B3B">
      <w:pPr>
        <w:pStyle w:val="Heading1"/>
        <w:keepNext w:val="0"/>
        <w:widowControl w:val="0"/>
        <w:spacing w:before="120" w:after="120"/>
      </w:pPr>
      <w:bookmarkStart w:id="3385" w:name="_Toc492289706"/>
      <w:bookmarkStart w:id="3386" w:name="_Toc492241876"/>
      <w:bookmarkStart w:id="3387" w:name="_Toc497150312"/>
      <w:bookmarkStart w:id="3388" w:name="_Toc182294890"/>
      <w:bookmarkStart w:id="3389" w:name="_Toc465925697"/>
      <w:r>
        <w:t>Mobile Swap Assure</w:t>
      </w:r>
      <w:bookmarkEnd w:id="3385"/>
      <w:bookmarkEnd w:id="3386"/>
      <w:bookmarkEnd w:id="3387"/>
      <w:bookmarkEnd w:id="3388"/>
      <w:r>
        <w:t xml:space="preserve"> </w:t>
      </w:r>
      <w:bookmarkEnd w:id="3389"/>
    </w:p>
    <w:p w14:paraId="405FF121" w14:textId="77777777" w:rsidR="00EE188D" w:rsidRPr="00B31062" w:rsidRDefault="00EE188D" w:rsidP="00610B3B">
      <w:pPr>
        <w:pStyle w:val="Heading2"/>
        <w:widowControl w:val="0"/>
        <w:numPr>
          <w:ilvl w:val="0"/>
          <w:numId w:val="0"/>
        </w:numPr>
        <w:spacing w:before="120" w:after="120"/>
        <w:ind w:left="100" w:firstLine="620"/>
        <w:rPr>
          <w:rFonts w:ascii="Arial" w:hAnsi="Arial" w:cs="Arial"/>
          <w:b/>
          <w:sz w:val="21"/>
          <w:szCs w:val="21"/>
        </w:rPr>
      </w:pPr>
      <w:r>
        <w:rPr>
          <w:rFonts w:ascii="Arial" w:hAnsi="Arial" w:cs="Arial"/>
          <w:b/>
          <w:sz w:val="21"/>
          <w:szCs w:val="21"/>
        </w:rPr>
        <w:t xml:space="preserve">What is Mobile </w:t>
      </w:r>
      <w:r w:rsidRPr="00B31062">
        <w:rPr>
          <w:rFonts w:ascii="Arial" w:hAnsi="Arial" w:cs="Arial"/>
          <w:b/>
          <w:sz w:val="21"/>
          <w:szCs w:val="21"/>
        </w:rPr>
        <w:t>Swap Assure</w:t>
      </w:r>
      <w:r>
        <w:rPr>
          <w:rFonts w:ascii="Arial" w:hAnsi="Arial" w:cs="Arial"/>
          <w:b/>
          <w:sz w:val="21"/>
          <w:szCs w:val="21"/>
        </w:rPr>
        <w:t>?</w:t>
      </w:r>
    </w:p>
    <w:p w14:paraId="3BB268B7" w14:textId="77777777" w:rsidR="00252BC5" w:rsidRPr="004B430E" w:rsidRDefault="00252BC5" w:rsidP="00610B3B">
      <w:pPr>
        <w:pStyle w:val="Indent1"/>
        <w:keepNext w:val="0"/>
        <w:widowControl w:val="0"/>
        <w:spacing w:before="120" w:after="120"/>
        <w:rPr>
          <w:rFonts w:eastAsia="Harmony-Text"/>
          <w:szCs w:val="21"/>
          <w:lang w:val="en-US"/>
        </w:rPr>
      </w:pPr>
      <w:r w:rsidRPr="004B430E">
        <w:rPr>
          <w:rFonts w:eastAsia="Harmony-Text"/>
          <w:szCs w:val="21"/>
          <w:lang w:val="en-US"/>
        </w:rPr>
        <w:t xml:space="preserve">This section of </w:t>
      </w:r>
      <w:r>
        <w:rPr>
          <w:rFonts w:eastAsia="Harmony-Text"/>
          <w:szCs w:val="21"/>
          <w:lang w:val="en-US"/>
        </w:rPr>
        <w:t>Mobile Swap Assure</w:t>
      </w:r>
      <w:r w:rsidRPr="004B430E">
        <w:rPr>
          <w:rFonts w:eastAsia="Harmony-Text"/>
          <w:szCs w:val="21"/>
          <w:lang w:val="en-US"/>
        </w:rPr>
        <w:t xml:space="preserve"> applies to customers who enter</w:t>
      </w:r>
      <w:r>
        <w:rPr>
          <w:rFonts w:eastAsia="Harmony-Text"/>
          <w:szCs w:val="21"/>
          <w:lang w:val="en-US"/>
        </w:rPr>
        <w:t>ed</w:t>
      </w:r>
      <w:r w:rsidRPr="004B430E">
        <w:rPr>
          <w:rFonts w:eastAsia="Harmony-Text"/>
          <w:szCs w:val="21"/>
          <w:lang w:val="en-US"/>
        </w:rPr>
        <w:t xml:space="preserve"> into an </w:t>
      </w:r>
      <w:r w:rsidRPr="004B430E">
        <w:rPr>
          <w:rFonts w:eastAsia="Harmony-Text"/>
          <w:szCs w:val="21"/>
          <w:lang w:val="en-US"/>
        </w:rPr>
        <w:lastRenderedPageBreak/>
        <w:t xml:space="preserve">eligible </w:t>
      </w:r>
      <w:r>
        <w:rPr>
          <w:rFonts w:eastAsia="Harmony-Text"/>
          <w:szCs w:val="21"/>
          <w:lang w:val="en-US"/>
        </w:rPr>
        <w:t>lease</w:t>
      </w:r>
      <w:r w:rsidRPr="004B430E">
        <w:rPr>
          <w:rFonts w:eastAsia="Harmony-Text"/>
          <w:szCs w:val="21"/>
          <w:lang w:val="en-US"/>
        </w:rPr>
        <w:t xml:space="preserve"> </w:t>
      </w:r>
      <w:r>
        <w:rPr>
          <w:rFonts w:eastAsia="Harmony-Text"/>
          <w:szCs w:val="21"/>
          <w:lang w:val="en-US"/>
        </w:rPr>
        <w:t>plan</w:t>
      </w:r>
      <w:r w:rsidRPr="004B430E">
        <w:rPr>
          <w:rFonts w:eastAsia="Harmony-Text"/>
          <w:szCs w:val="21"/>
          <w:lang w:val="en-US"/>
        </w:rPr>
        <w:t xml:space="preserve"> and 24 month Device </w:t>
      </w:r>
      <w:r>
        <w:rPr>
          <w:rFonts w:eastAsia="Harmony-Text"/>
          <w:szCs w:val="21"/>
          <w:lang w:val="en-US"/>
        </w:rPr>
        <w:t>Lease</w:t>
      </w:r>
      <w:r w:rsidRPr="004B430E">
        <w:rPr>
          <w:rFonts w:eastAsia="Harmony-Text"/>
          <w:szCs w:val="21"/>
          <w:lang w:val="en-US"/>
        </w:rPr>
        <w:t xml:space="preserve"> Contract (</w:t>
      </w:r>
      <w:r>
        <w:rPr>
          <w:rFonts w:eastAsia="Harmony-Text"/>
          <w:szCs w:val="21"/>
          <w:lang w:val="en-US"/>
        </w:rPr>
        <w:t>DLC</w:t>
      </w:r>
      <w:r w:rsidRPr="004B430E">
        <w:rPr>
          <w:rFonts w:eastAsia="Harmony-Text"/>
          <w:szCs w:val="21"/>
          <w:lang w:val="en-US"/>
        </w:rPr>
        <w:t xml:space="preserve">) </w:t>
      </w:r>
      <w:r>
        <w:rPr>
          <w:rFonts w:eastAsia="Harmony-Text"/>
          <w:szCs w:val="21"/>
          <w:lang w:val="en-US"/>
        </w:rPr>
        <w:t>before</w:t>
      </w:r>
      <w:r w:rsidRPr="004B430E">
        <w:rPr>
          <w:rFonts w:eastAsia="Harmony-Text"/>
          <w:szCs w:val="21"/>
          <w:lang w:val="en-US"/>
        </w:rPr>
        <w:t xml:space="preserve"> </w:t>
      </w:r>
      <w:r w:rsidR="005A5D6C">
        <w:rPr>
          <w:rFonts w:eastAsia="Harmony-Text"/>
          <w:szCs w:val="21"/>
          <w:lang w:val="en-US"/>
        </w:rPr>
        <w:t>25</w:t>
      </w:r>
      <w:r>
        <w:rPr>
          <w:rFonts w:eastAsia="Harmony-Text"/>
          <w:szCs w:val="21"/>
          <w:lang w:val="en-US"/>
        </w:rPr>
        <w:t xml:space="preserve"> June 2019</w:t>
      </w:r>
      <w:r w:rsidRPr="004B430E">
        <w:rPr>
          <w:rFonts w:eastAsia="Harmony-Text"/>
          <w:szCs w:val="21"/>
          <w:lang w:val="en-US"/>
        </w:rPr>
        <w:t>.</w:t>
      </w:r>
    </w:p>
    <w:p w14:paraId="4667FEBC" w14:textId="6B9AB28E" w:rsidR="00CD36EF" w:rsidRDefault="00CD36EF" w:rsidP="00610B3B">
      <w:pPr>
        <w:pStyle w:val="Heading2"/>
        <w:widowControl w:val="0"/>
        <w:spacing w:before="120" w:after="120"/>
      </w:pPr>
      <w:r>
        <w:t>If you take up an Eligible Plan and an eligible device on a 24 month DLC, you can also take up Mobile Swap Assure for an extra monthly fee of $10.</w:t>
      </w:r>
      <w:r w:rsidR="00847442">
        <w:t xml:space="preserve"> </w:t>
      </w:r>
      <w:r>
        <w:t>Mobile Swap Assure may be automatically included at no additional cost in some Eligible Plans.</w:t>
      </w:r>
      <w:r w:rsidR="00847442">
        <w:t xml:space="preserve"> </w:t>
      </w:r>
      <w:r>
        <w:t>The benefits this provides you are:</w:t>
      </w:r>
    </w:p>
    <w:p w14:paraId="1EA44C5D" w14:textId="77777777" w:rsidR="00CD36EF" w:rsidRDefault="00CD36EF" w:rsidP="00610B3B">
      <w:pPr>
        <w:pStyle w:val="Heading3"/>
        <w:widowControl w:val="0"/>
        <w:spacing w:before="120" w:after="120"/>
      </w:pPr>
      <w:bookmarkStart w:id="3390" w:name="_Ref531682582"/>
      <w:r>
        <w:rPr>
          <w:lang w:val="en-AU"/>
        </w:rPr>
        <w:t>regardless of damage, you can upgrade your Leased Device at any time during your DLC (instead of waiting for 12 months)</w:t>
      </w:r>
      <w:r w:rsidRPr="00684719">
        <w:rPr>
          <w:lang w:val="en-AU"/>
        </w:rPr>
        <w:t xml:space="preserve"> </w:t>
      </w:r>
      <w:r>
        <w:t>for a</w:t>
      </w:r>
      <w:r>
        <w:rPr>
          <w:lang w:val="en-US"/>
        </w:rPr>
        <w:t>n additional</w:t>
      </w:r>
      <w:r>
        <w:t xml:space="preserve"> one off fee</w:t>
      </w:r>
      <w:r w:rsidRPr="00684719">
        <w:rPr>
          <w:lang w:val="en-AU"/>
        </w:rPr>
        <w:t xml:space="preserve">; </w:t>
      </w:r>
      <w:r>
        <w:rPr>
          <w:lang w:val="en-AU"/>
        </w:rPr>
        <w:t>or</w:t>
      </w:r>
      <w:bookmarkEnd w:id="3390"/>
      <w:r w:rsidRPr="00684719">
        <w:rPr>
          <w:lang w:val="en-AU"/>
        </w:rPr>
        <w:t xml:space="preserve"> </w:t>
      </w:r>
    </w:p>
    <w:p w14:paraId="20124C00" w14:textId="77777777" w:rsidR="00CD36EF" w:rsidRPr="00CD36EF" w:rsidRDefault="00CD36EF" w:rsidP="00610B3B">
      <w:pPr>
        <w:pStyle w:val="Heading3"/>
        <w:widowControl w:val="0"/>
        <w:spacing w:before="120" w:after="120"/>
      </w:pPr>
      <w:proofErr w:type="spellStart"/>
      <w:r w:rsidRPr="00EE188D">
        <w:rPr>
          <w:color w:val="000000"/>
          <w:lang w:val="en-AU"/>
        </w:rPr>
        <w:t>i</w:t>
      </w:r>
      <w:proofErr w:type="spellEnd"/>
      <w:r w:rsidRPr="00EE188D">
        <w:rPr>
          <w:color w:val="000000"/>
        </w:rPr>
        <w:t>f you return</w:t>
      </w:r>
      <w:r w:rsidRPr="00EE188D">
        <w:rPr>
          <w:color w:val="000000"/>
          <w:lang w:val="en-AU"/>
        </w:rPr>
        <w:t xml:space="preserve"> your Leased Device </w:t>
      </w:r>
      <w:r w:rsidRPr="00EE188D">
        <w:rPr>
          <w:color w:val="000000"/>
        </w:rPr>
        <w:t>at the end of the lease and it is damaged, you will only pay the</w:t>
      </w:r>
      <w:r w:rsidRPr="00EE188D">
        <w:rPr>
          <w:color w:val="000000"/>
          <w:lang w:val="en-US"/>
        </w:rPr>
        <w:t xml:space="preserve"> additional</w:t>
      </w:r>
      <w:r w:rsidRPr="00EE188D">
        <w:rPr>
          <w:color w:val="000000"/>
        </w:rPr>
        <w:t xml:space="preserve"> one off fee which is a</w:t>
      </w:r>
      <w:r>
        <w:rPr>
          <w:lang w:val="en-AU"/>
        </w:rPr>
        <w:t xml:space="preserve"> </w:t>
      </w:r>
      <w:proofErr w:type="spellStart"/>
      <w:r>
        <w:rPr>
          <w:lang w:val="en-AU"/>
        </w:rPr>
        <w:t>a</w:t>
      </w:r>
      <w:proofErr w:type="spellEnd"/>
      <w:r>
        <w:rPr>
          <w:lang w:val="en-AU"/>
        </w:rPr>
        <w:t xml:space="preserve"> lower fee than you would pay under the standard DLC terms; or</w:t>
      </w:r>
    </w:p>
    <w:p w14:paraId="78FA6906" w14:textId="6187D9D9" w:rsidR="00CD36EF" w:rsidRPr="00CD36EF" w:rsidRDefault="00CD36EF" w:rsidP="00610B3B">
      <w:pPr>
        <w:pStyle w:val="Heading3"/>
        <w:widowControl w:val="0"/>
        <w:spacing w:before="120" w:after="120"/>
      </w:pPr>
      <w:bookmarkStart w:id="3391" w:name="_Ref530997117"/>
      <w:r w:rsidRPr="00D25C82">
        <w:rPr>
          <w:lang w:val="en-AU"/>
        </w:rPr>
        <w:t xml:space="preserve">if you are upgrading your Leased Device under </w:t>
      </w:r>
      <w:r w:rsidR="00142733" w:rsidRPr="00142733">
        <w:rPr>
          <w:lang w:val="en-AU"/>
        </w:rPr>
        <w:t>42.1(a)</w:t>
      </w:r>
      <w:r w:rsidRPr="00D25C82">
        <w:rPr>
          <w:lang w:val="en-AU"/>
        </w:rPr>
        <w:t xml:space="preserve"> but you do not return it</w:t>
      </w:r>
      <w:r w:rsidRPr="00F3179B">
        <w:rPr>
          <w:lang w:val="en-AU"/>
        </w:rPr>
        <w:t>, you will only pay the additional one off fee (and may upgrade to a new Leased Device in accordance with the applicable upgrade terms), provided however that:</w:t>
      </w:r>
      <w:bookmarkEnd w:id="3391"/>
    </w:p>
    <w:p w14:paraId="399C00E5" w14:textId="77777777" w:rsidR="00CD36EF" w:rsidRPr="00F3179B" w:rsidRDefault="00CD36EF" w:rsidP="00610B3B">
      <w:pPr>
        <w:pStyle w:val="Heading4"/>
        <w:widowControl w:val="0"/>
        <w:spacing w:before="120" w:after="120"/>
      </w:pPr>
      <w:r w:rsidRPr="00D25C82">
        <w:t xml:space="preserve">(for DLCs entered into after </w:t>
      </w:r>
      <w:r w:rsidRPr="00CD36EF">
        <w:t>28 February 2019</w:t>
      </w:r>
      <w:r w:rsidRPr="00D25C82">
        <w:t>), if we ask you, you will provide us with a declaration in a form we provide you which states;</w:t>
      </w:r>
    </w:p>
    <w:p w14:paraId="30DB1275" w14:textId="77777777" w:rsidR="00CD36EF" w:rsidRPr="00F3179B" w:rsidRDefault="00CD36EF" w:rsidP="00610B3B">
      <w:pPr>
        <w:pStyle w:val="Heading5"/>
        <w:widowControl w:val="0"/>
        <w:spacing w:before="120" w:after="120"/>
        <w:ind w:left="2835" w:hanging="708"/>
      </w:pPr>
      <w:r w:rsidRPr="00F3179B">
        <w:t>the circumstances under which you are not returning your Leased Device; and</w:t>
      </w:r>
    </w:p>
    <w:p w14:paraId="5F5FCDFF" w14:textId="77777777" w:rsidR="00CD36EF" w:rsidRPr="00F3179B" w:rsidRDefault="00CD36EF" w:rsidP="00610B3B">
      <w:pPr>
        <w:pStyle w:val="Heading5"/>
        <w:widowControl w:val="0"/>
        <w:spacing w:before="120" w:after="120"/>
        <w:ind w:left="2835" w:hanging="708"/>
      </w:pPr>
      <w:r w:rsidRPr="00F3179B">
        <w:t>you understand we may refer any suspicious upgrades to law enforcement authorities for further investigation; and</w:t>
      </w:r>
    </w:p>
    <w:p w14:paraId="796E9204" w14:textId="77777777" w:rsidR="00CD36EF" w:rsidRPr="00F3179B" w:rsidRDefault="00CD36EF" w:rsidP="00610B3B">
      <w:pPr>
        <w:pStyle w:val="Heading4"/>
        <w:widowControl w:val="0"/>
        <w:spacing w:before="120" w:after="120"/>
      </w:pPr>
      <w:r w:rsidRPr="00F3179B">
        <w:t xml:space="preserve">(for DLCs entered into after </w:t>
      </w:r>
      <w:r w:rsidRPr="00CD36EF">
        <w:t>28 February 2019</w:t>
      </w:r>
      <w:r w:rsidRPr="00D25C82">
        <w:t>), you may only upgrade to a new Leased Device twice in any 12 month period</w:t>
      </w:r>
      <w:r w:rsidRPr="00F3179B">
        <w:t>.</w:t>
      </w:r>
    </w:p>
    <w:p w14:paraId="21E49040" w14:textId="77777777" w:rsidR="00CD36EF" w:rsidRDefault="00CD36EF" w:rsidP="00610B3B">
      <w:pPr>
        <w:pStyle w:val="Heading3"/>
        <w:widowControl w:val="0"/>
        <w:numPr>
          <w:ilvl w:val="0"/>
          <w:numId w:val="0"/>
        </w:numPr>
        <w:spacing w:before="120" w:after="120"/>
        <w:ind w:left="851" w:firstLine="11"/>
      </w:pPr>
      <w:r>
        <w:rPr>
          <w:lang w:val="en-AU"/>
        </w:rPr>
        <w:t>All other terms of the DLC continue to apply to you, including the terms and fees that apply if you fail to return your Leased Device.</w:t>
      </w:r>
    </w:p>
    <w:p w14:paraId="587EB733" w14:textId="44413FC3" w:rsidR="00CD36EF" w:rsidRPr="0008420D" w:rsidRDefault="00CD36EF" w:rsidP="00610B3B">
      <w:pPr>
        <w:pStyle w:val="Heading2"/>
        <w:widowControl w:val="0"/>
        <w:spacing w:before="120" w:after="120"/>
      </w:pPr>
      <w:r>
        <w:t>You may only purchase Mobile Swap Assure on the same day you purchase your Eligible Plan</w:t>
      </w:r>
      <w:r w:rsidRPr="007E5B22">
        <w:t>.</w:t>
      </w:r>
      <w:r w:rsidR="00847442">
        <w:t xml:space="preserve"> </w:t>
      </w:r>
      <w:r w:rsidRPr="007E5B22">
        <w:rPr>
          <w:color w:val="000000"/>
          <w:szCs w:val="23"/>
        </w:rPr>
        <w:t>You</w:t>
      </w:r>
      <w:r w:rsidRPr="00F63362">
        <w:rPr>
          <w:color w:val="000000"/>
          <w:szCs w:val="23"/>
        </w:rPr>
        <w:t xml:space="preserve"> may only have one Mobile Swap Assure</w:t>
      </w:r>
      <w:r>
        <w:rPr>
          <w:color w:val="000000"/>
          <w:szCs w:val="23"/>
        </w:rPr>
        <w:t xml:space="preserve"> </w:t>
      </w:r>
      <w:r w:rsidRPr="00F63362">
        <w:rPr>
          <w:color w:val="000000"/>
          <w:szCs w:val="23"/>
        </w:rPr>
        <w:t>device on each of your eligible mobile service plans.</w:t>
      </w:r>
    </w:p>
    <w:p w14:paraId="1046F21A" w14:textId="77777777" w:rsidR="00CD36EF" w:rsidRPr="00C808D2" w:rsidRDefault="00CD36EF" w:rsidP="00610B3B">
      <w:pPr>
        <w:pStyle w:val="Heading2"/>
        <w:widowControl w:val="0"/>
        <w:spacing w:before="120" w:after="120"/>
        <w:rPr>
          <w:szCs w:val="23"/>
        </w:rPr>
      </w:pPr>
      <w:r w:rsidRPr="00802C9B">
        <w:t xml:space="preserve">On and from </w:t>
      </w:r>
      <w:r>
        <w:rPr>
          <w:szCs w:val="23"/>
        </w:rPr>
        <w:t>22 August</w:t>
      </w:r>
      <w:r w:rsidRPr="00802C9B">
        <w:t xml:space="preserve"> 2017, if you take up Business Lease Assure, you will only be able to upgrade your device two times within each 12 month anniversary of your </w:t>
      </w:r>
      <w:r>
        <w:rPr>
          <w:szCs w:val="23"/>
        </w:rPr>
        <w:t>Eligible Plan</w:t>
      </w:r>
      <w:r w:rsidRPr="006B119A">
        <w:rPr>
          <w:szCs w:val="23"/>
        </w:rPr>
        <w:t>.</w:t>
      </w:r>
    </w:p>
    <w:p w14:paraId="0CC2895E" w14:textId="77777777" w:rsidR="00EE188D" w:rsidRPr="005B1E07" w:rsidRDefault="00EE188D" w:rsidP="00610B3B">
      <w:pPr>
        <w:pStyle w:val="Heading2"/>
        <w:widowControl w:val="0"/>
        <w:numPr>
          <w:ilvl w:val="0"/>
          <w:numId w:val="0"/>
        </w:numPr>
        <w:spacing w:before="120" w:after="120"/>
        <w:ind w:left="737" w:hanging="17"/>
        <w:rPr>
          <w:rFonts w:ascii="Arial" w:hAnsi="Arial" w:cs="Arial"/>
          <w:b/>
          <w:sz w:val="21"/>
          <w:szCs w:val="21"/>
        </w:rPr>
      </w:pPr>
      <w:r>
        <w:rPr>
          <w:rFonts w:ascii="Arial" w:hAnsi="Arial" w:cs="Arial"/>
          <w:b/>
          <w:sz w:val="21"/>
          <w:szCs w:val="21"/>
        </w:rPr>
        <w:t xml:space="preserve">Fees payable under Mobile Swap Assure </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8"/>
        <w:gridCol w:w="2383"/>
        <w:gridCol w:w="111"/>
      </w:tblGrid>
      <w:tr w:rsidR="00EE188D" w:rsidRPr="00BB526E" w14:paraId="20691BA6" w14:textId="77777777" w:rsidTr="00663A9D">
        <w:trPr>
          <w:trHeight w:hRule="exact" w:val="284"/>
        </w:trPr>
        <w:tc>
          <w:tcPr>
            <w:tcW w:w="5812" w:type="dxa"/>
            <w:shd w:val="clear" w:color="auto" w:fill="D9D9D9" w:themeFill="background1" w:themeFillShade="D9"/>
          </w:tcPr>
          <w:p w14:paraId="1E1C9E49" w14:textId="77777777" w:rsidR="00EE188D" w:rsidRPr="00663A9D" w:rsidRDefault="00EE188D" w:rsidP="00610B3B">
            <w:pPr>
              <w:widowControl w:val="0"/>
              <w:spacing w:before="120" w:after="120"/>
            </w:pPr>
            <w:r w:rsidRPr="00663A9D">
              <w:t>Mobile Swap Assure</w:t>
            </w:r>
          </w:p>
        </w:tc>
        <w:tc>
          <w:tcPr>
            <w:tcW w:w="2410" w:type="dxa"/>
            <w:gridSpan w:val="2"/>
            <w:shd w:val="clear" w:color="auto" w:fill="D9D9D9" w:themeFill="background1" w:themeFillShade="D9"/>
          </w:tcPr>
          <w:p w14:paraId="4AF126C4" w14:textId="77777777" w:rsidR="00EE188D" w:rsidRPr="00663A9D" w:rsidRDefault="00EE188D" w:rsidP="00610B3B">
            <w:pPr>
              <w:widowControl w:val="0"/>
              <w:spacing w:before="120" w:after="120"/>
            </w:pPr>
            <w:r w:rsidRPr="00663A9D">
              <w:t>Fee (ex GST)</w:t>
            </w:r>
          </w:p>
        </w:tc>
      </w:tr>
      <w:tr w:rsidR="00EE188D" w:rsidRPr="00BB526E" w14:paraId="658FD626" w14:textId="77777777" w:rsidTr="00802C9B">
        <w:trPr>
          <w:gridAfter w:val="1"/>
          <w:wAfter w:w="113" w:type="dxa"/>
          <w:trHeight w:hRule="exact" w:val="550"/>
        </w:trPr>
        <w:tc>
          <w:tcPr>
            <w:tcW w:w="5812" w:type="dxa"/>
            <w:shd w:val="clear" w:color="auto" w:fill="auto"/>
          </w:tcPr>
          <w:p w14:paraId="7B567F1A" w14:textId="77777777" w:rsidR="00EE188D" w:rsidRPr="00663A9D" w:rsidRDefault="00EE188D" w:rsidP="00610B3B">
            <w:pPr>
              <w:widowControl w:val="0"/>
              <w:spacing w:before="120" w:after="120"/>
            </w:pPr>
            <w:r w:rsidRPr="00663A9D">
              <w:t xml:space="preserve">Upgrade at any time (regardless of damage) </w:t>
            </w:r>
          </w:p>
          <w:p w14:paraId="4056F371" w14:textId="77777777" w:rsidR="00EE188D" w:rsidRPr="00663A9D" w:rsidRDefault="00EE188D" w:rsidP="00610B3B">
            <w:pPr>
              <w:widowControl w:val="0"/>
              <w:spacing w:before="120" w:after="120"/>
            </w:pPr>
          </w:p>
        </w:tc>
        <w:tc>
          <w:tcPr>
            <w:tcW w:w="2410" w:type="dxa"/>
            <w:shd w:val="clear" w:color="auto" w:fill="auto"/>
            <w:vAlign w:val="center"/>
          </w:tcPr>
          <w:p w14:paraId="62C61E93" w14:textId="77777777" w:rsidR="00EE188D" w:rsidRPr="00663A9D" w:rsidRDefault="00EE188D" w:rsidP="00610B3B">
            <w:pPr>
              <w:widowControl w:val="0"/>
              <w:spacing w:before="120" w:after="120"/>
            </w:pPr>
            <w:r w:rsidRPr="00663A9D">
              <w:t>$190</w:t>
            </w:r>
          </w:p>
        </w:tc>
      </w:tr>
      <w:tr w:rsidR="00EE188D" w:rsidRPr="00BB526E" w14:paraId="502F6A33" w14:textId="77777777" w:rsidTr="00992250">
        <w:trPr>
          <w:gridAfter w:val="1"/>
          <w:wAfter w:w="113" w:type="dxa"/>
          <w:trHeight w:hRule="exact" w:val="1185"/>
        </w:trPr>
        <w:tc>
          <w:tcPr>
            <w:tcW w:w="5812" w:type="dxa"/>
            <w:shd w:val="clear" w:color="auto" w:fill="auto"/>
          </w:tcPr>
          <w:p w14:paraId="5A176D75" w14:textId="1638026B" w:rsidR="00EE188D" w:rsidRPr="00663A9D" w:rsidRDefault="00EE188D" w:rsidP="00610B3B">
            <w:pPr>
              <w:widowControl w:val="0"/>
              <w:spacing w:before="120" w:after="120"/>
            </w:pPr>
            <w:r w:rsidRPr="00663A9D">
              <w:t>Upgrade after the first 12 months of your DLC</w:t>
            </w:r>
            <w:r w:rsidR="00847442">
              <w:t xml:space="preserve"> </w:t>
            </w:r>
            <w:r w:rsidRPr="00663A9D">
              <w:t>- device is returned in good working order</w:t>
            </w:r>
          </w:p>
          <w:p w14:paraId="4FCF12CB" w14:textId="05BA39E8" w:rsidR="00EE188D" w:rsidRPr="00663A9D" w:rsidRDefault="00EE188D" w:rsidP="00610B3B">
            <w:pPr>
              <w:widowControl w:val="0"/>
              <w:spacing w:before="120" w:after="120"/>
            </w:pPr>
            <w:r w:rsidRPr="00663A9D">
              <w:t xml:space="preserve">(see clause </w:t>
            </w:r>
            <w:r w:rsidR="00142733" w:rsidRPr="00663A9D">
              <w:t>41.14</w:t>
            </w:r>
            <w:r w:rsidR="00847442">
              <w:t xml:space="preserve"> </w:t>
            </w:r>
            <w:r w:rsidRPr="00663A9D">
              <w:t>of DLC terms for requirements of ‘good working order’)</w:t>
            </w:r>
          </w:p>
          <w:p w14:paraId="5610E829" w14:textId="77777777" w:rsidR="00EE188D" w:rsidRPr="00BB526E" w:rsidRDefault="00EE188D" w:rsidP="00610B3B">
            <w:pPr>
              <w:widowControl w:val="0"/>
              <w:spacing w:before="120" w:after="120"/>
            </w:pPr>
          </w:p>
          <w:p w14:paraId="61A754BE" w14:textId="77777777" w:rsidR="00EE188D" w:rsidRPr="00BB526E" w:rsidRDefault="00EE188D" w:rsidP="00610B3B">
            <w:pPr>
              <w:widowControl w:val="0"/>
              <w:spacing w:before="120" w:after="120"/>
            </w:pPr>
          </w:p>
          <w:p w14:paraId="6B6AF3C8" w14:textId="77777777" w:rsidR="00EE188D" w:rsidRPr="00BB526E" w:rsidRDefault="00EE188D" w:rsidP="00610B3B">
            <w:pPr>
              <w:widowControl w:val="0"/>
              <w:spacing w:before="120" w:after="120"/>
            </w:pPr>
          </w:p>
          <w:p w14:paraId="01173C0B" w14:textId="77777777" w:rsidR="00EE188D" w:rsidRPr="00BB526E" w:rsidRDefault="00EE188D" w:rsidP="00610B3B">
            <w:pPr>
              <w:widowControl w:val="0"/>
              <w:spacing w:before="120" w:after="120"/>
            </w:pPr>
          </w:p>
          <w:p w14:paraId="73671330" w14:textId="77777777" w:rsidR="00EE188D" w:rsidRPr="00BB526E" w:rsidRDefault="00EE188D" w:rsidP="00610B3B">
            <w:pPr>
              <w:widowControl w:val="0"/>
              <w:spacing w:before="120" w:after="120"/>
            </w:pPr>
          </w:p>
          <w:p w14:paraId="5458042F" w14:textId="77777777" w:rsidR="00EE188D" w:rsidRPr="00BB526E" w:rsidRDefault="00EE188D" w:rsidP="00610B3B">
            <w:pPr>
              <w:widowControl w:val="0"/>
              <w:spacing w:before="120" w:after="120"/>
            </w:pPr>
          </w:p>
          <w:p w14:paraId="4FA56C18" w14:textId="77777777" w:rsidR="00EE188D" w:rsidRPr="00BB526E" w:rsidRDefault="00EE188D" w:rsidP="00610B3B">
            <w:pPr>
              <w:widowControl w:val="0"/>
              <w:spacing w:before="120" w:after="120"/>
            </w:pPr>
          </w:p>
        </w:tc>
        <w:tc>
          <w:tcPr>
            <w:tcW w:w="2410" w:type="dxa"/>
            <w:shd w:val="clear" w:color="auto" w:fill="auto"/>
            <w:vAlign w:val="center"/>
          </w:tcPr>
          <w:p w14:paraId="1830B993" w14:textId="77777777" w:rsidR="00EE188D" w:rsidRPr="00663A9D" w:rsidRDefault="00EE188D" w:rsidP="00610B3B">
            <w:pPr>
              <w:widowControl w:val="0"/>
              <w:spacing w:before="120" w:after="120"/>
            </w:pPr>
            <w:r w:rsidRPr="00663A9D">
              <w:t>$99</w:t>
            </w:r>
          </w:p>
          <w:p w14:paraId="204C029D" w14:textId="77777777" w:rsidR="00EE188D" w:rsidRPr="00663A9D" w:rsidRDefault="00EE188D" w:rsidP="00610B3B">
            <w:pPr>
              <w:widowControl w:val="0"/>
              <w:spacing w:before="120" w:after="120"/>
            </w:pPr>
            <w:r w:rsidRPr="00663A9D">
              <w:t xml:space="preserve">(waived if you elect to upgrade after 18 months) </w:t>
            </w:r>
          </w:p>
          <w:p w14:paraId="1F0CFC15" w14:textId="77777777" w:rsidR="00EE188D" w:rsidRPr="00663A9D" w:rsidRDefault="00EE188D" w:rsidP="00610B3B">
            <w:pPr>
              <w:widowControl w:val="0"/>
              <w:spacing w:before="120" w:after="120"/>
            </w:pPr>
          </w:p>
        </w:tc>
      </w:tr>
      <w:tr w:rsidR="00EE188D" w:rsidRPr="00BB526E" w14:paraId="244CEBD6" w14:textId="77777777" w:rsidTr="00802C9B">
        <w:trPr>
          <w:gridAfter w:val="1"/>
          <w:wAfter w:w="113" w:type="dxa"/>
          <w:trHeight w:hRule="exact" w:val="957"/>
        </w:trPr>
        <w:tc>
          <w:tcPr>
            <w:tcW w:w="5812" w:type="dxa"/>
            <w:shd w:val="clear" w:color="auto" w:fill="auto"/>
          </w:tcPr>
          <w:p w14:paraId="460A05B0" w14:textId="77777777" w:rsidR="00EE188D" w:rsidRPr="00663A9D" w:rsidRDefault="00EE188D" w:rsidP="00610B3B">
            <w:pPr>
              <w:widowControl w:val="0"/>
              <w:spacing w:before="120" w:after="120"/>
            </w:pPr>
            <w:r w:rsidRPr="00663A9D">
              <w:lastRenderedPageBreak/>
              <w:t xml:space="preserve">Return damaged device at the end of your DLC </w:t>
            </w:r>
          </w:p>
          <w:p w14:paraId="0988FEA4" w14:textId="77777777" w:rsidR="00EE188D" w:rsidRPr="00663A9D" w:rsidRDefault="00EE188D" w:rsidP="00610B3B">
            <w:pPr>
              <w:widowControl w:val="0"/>
              <w:spacing w:before="120" w:after="120"/>
            </w:pPr>
            <w:r w:rsidRPr="00663A9D">
              <w:t>(Leased Device damage may be minor to medium, or the device is beyond economic repair)</w:t>
            </w:r>
          </w:p>
        </w:tc>
        <w:tc>
          <w:tcPr>
            <w:tcW w:w="2410" w:type="dxa"/>
            <w:shd w:val="clear" w:color="auto" w:fill="auto"/>
            <w:vAlign w:val="center"/>
          </w:tcPr>
          <w:p w14:paraId="679D9AEA" w14:textId="77777777" w:rsidR="00EE188D" w:rsidRPr="00663A9D" w:rsidRDefault="00EE188D" w:rsidP="00610B3B">
            <w:pPr>
              <w:widowControl w:val="0"/>
              <w:spacing w:before="120" w:after="120"/>
            </w:pPr>
            <w:r w:rsidRPr="00663A9D">
              <w:t>$190</w:t>
            </w:r>
          </w:p>
        </w:tc>
      </w:tr>
    </w:tbl>
    <w:p w14:paraId="360028A4" w14:textId="77777777" w:rsidR="00EE188D" w:rsidRDefault="00EE188D" w:rsidP="00610B3B">
      <w:pPr>
        <w:pStyle w:val="Heading2"/>
        <w:widowControl w:val="0"/>
        <w:numPr>
          <w:ilvl w:val="0"/>
          <w:numId w:val="0"/>
        </w:numPr>
        <w:spacing w:before="120" w:after="120"/>
        <w:ind w:left="102"/>
      </w:pPr>
    </w:p>
    <w:p w14:paraId="3F23E263" w14:textId="77777777" w:rsidR="00EE188D" w:rsidRPr="00F63362" w:rsidRDefault="00EE188D" w:rsidP="00610B3B">
      <w:pPr>
        <w:pStyle w:val="Heading2"/>
        <w:widowControl w:val="0"/>
        <w:numPr>
          <w:ilvl w:val="0"/>
          <w:numId w:val="0"/>
        </w:numPr>
        <w:spacing w:before="120" w:after="120"/>
        <w:ind w:left="737" w:hanging="17"/>
        <w:rPr>
          <w:rFonts w:ascii="Arial" w:hAnsi="Arial" w:cs="Arial"/>
          <w:b/>
          <w:sz w:val="21"/>
          <w:szCs w:val="21"/>
        </w:rPr>
      </w:pPr>
      <w:r w:rsidRPr="00F63362">
        <w:rPr>
          <w:rFonts w:ascii="Arial" w:hAnsi="Arial" w:cs="Arial"/>
          <w:b/>
          <w:sz w:val="21"/>
          <w:szCs w:val="21"/>
        </w:rPr>
        <w:t>Other terms</w:t>
      </w:r>
    </w:p>
    <w:p w14:paraId="5EB0BC64" w14:textId="77777777" w:rsidR="00EE188D" w:rsidRDefault="00EE188D" w:rsidP="00610B3B">
      <w:pPr>
        <w:pStyle w:val="Heading2"/>
        <w:widowControl w:val="0"/>
        <w:tabs>
          <w:tab w:val="clear" w:pos="837"/>
          <w:tab w:val="num" w:pos="0"/>
        </w:tabs>
        <w:spacing w:before="120" w:after="120"/>
        <w:ind w:left="737"/>
      </w:pPr>
      <w:r>
        <w:t xml:space="preserve">You may </w:t>
      </w:r>
      <w:r w:rsidRPr="00774361">
        <w:rPr>
          <w:lang w:val="en-US"/>
        </w:rPr>
        <w:t>cancel</w:t>
      </w:r>
      <w:r>
        <w:t xml:space="preserve"> Mobile Swap Assure at any time. If you do, the relevant standard fees and charges for your DLC will apply.</w:t>
      </w:r>
    </w:p>
    <w:p w14:paraId="3D382CA8" w14:textId="77777777" w:rsidR="00C0058A" w:rsidRDefault="00C0058A" w:rsidP="00610B3B">
      <w:pPr>
        <w:pStyle w:val="Heading1"/>
        <w:keepNext w:val="0"/>
        <w:widowControl w:val="0"/>
        <w:pBdr>
          <w:top w:val="single" w:sz="4" w:space="0" w:color="auto"/>
        </w:pBdr>
        <w:spacing w:before="120" w:after="120"/>
      </w:pPr>
      <w:bookmarkStart w:id="3392" w:name="_Ref39735459"/>
      <w:bookmarkStart w:id="3393" w:name="_Ref40279889"/>
      <w:bookmarkStart w:id="3394" w:name="_Toc182294891"/>
      <w:bookmarkEnd w:id="3392"/>
      <w:bookmarkEnd w:id="3393"/>
      <w:r>
        <w:t>Telstra Upgrade Options</w:t>
      </w:r>
      <w:bookmarkEnd w:id="3394"/>
    </w:p>
    <w:p w14:paraId="2F160B30" w14:textId="77777777" w:rsidR="00C0058A" w:rsidRDefault="00C0058A" w:rsidP="00610B3B">
      <w:pPr>
        <w:pStyle w:val="Heading2"/>
        <w:widowControl w:val="0"/>
        <w:tabs>
          <w:tab w:val="clear" w:pos="837"/>
          <w:tab w:val="num" w:pos="0"/>
        </w:tabs>
        <w:spacing w:before="120" w:after="120"/>
        <w:ind w:left="737"/>
        <w:rPr>
          <w:lang w:val="en-US"/>
        </w:rPr>
      </w:pPr>
      <w:r>
        <w:rPr>
          <w:lang w:val="en-US"/>
        </w:rPr>
        <w:t>From 29 July 2014, until withdrawn by us, if you activate an eligible Mobile Accelerate plan, you may choose one of the Telstra Upgrade options described below.</w:t>
      </w:r>
    </w:p>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08"/>
      </w:tblGrid>
      <w:tr w:rsidR="00C0058A" w:rsidRPr="00BB526E" w14:paraId="33BD4877" w14:textId="77777777" w:rsidTr="00663A9D">
        <w:trPr>
          <w:tblHeader/>
        </w:trPr>
        <w:tc>
          <w:tcPr>
            <w:tcW w:w="2268" w:type="dxa"/>
            <w:shd w:val="clear" w:color="auto" w:fill="D9D9D9" w:themeFill="background1" w:themeFillShade="D9"/>
          </w:tcPr>
          <w:p w14:paraId="7BB80853" w14:textId="77777777" w:rsidR="00C0058A" w:rsidRPr="00663A9D" w:rsidRDefault="00C0058A" w:rsidP="00610B3B">
            <w:pPr>
              <w:widowControl w:val="0"/>
              <w:spacing w:before="120" w:after="120"/>
            </w:pPr>
            <w:r w:rsidRPr="00663A9D">
              <w:t>Telstra Upgrade</w:t>
            </w:r>
          </w:p>
        </w:tc>
        <w:tc>
          <w:tcPr>
            <w:tcW w:w="5608" w:type="dxa"/>
            <w:shd w:val="clear" w:color="auto" w:fill="D9D9D9" w:themeFill="background1" w:themeFillShade="D9"/>
          </w:tcPr>
          <w:p w14:paraId="5E245AD3" w14:textId="77777777" w:rsidR="00C0058A" w:rsidRPr="00663A9D" w:rsidRDefault="00C0058A" w:rsidP="00610B3B">
            <w:pPr>
              <w:widowControl w:val="0"/>
              <w:spacing w:before="120" w:after="120"/>
            </w:pPr>
            <w:r w:rsidRPr="00663A9D">
              <w:t>Description</w:t>
            </w:r>
          </w:p>
        </w:tc>
      </w:tr>
      <w:tr w:rsidR="00C0058A" w:rsidRPr="00BB526E" w14:paraId="33F01509" w14:textId="77777777" w:rsidTr="00C0058A">
        <w:trPr>
          <w:trHeight w:val="672"/>
        </w:trPr>
        <w:tc>
          <w:tcPr>
            <w:tcW w:w="2268" w:type="dxa"/>
          </w:tcPr>
          <w:p w14:paraId="7F91C1B6" w14:textId="77777777" w:rsidR="00C0058A" w:rsidRPr="00663A9D" w:rsidRDefault="00C0058A" w:rsidP="00610B3B">
            <w:pPr>
              <w:widowControl w:val="0"/>
              <w:spacing w:before="120" w:after="120"/>
            </w:pPr>
            <w:r w:rsidRPr="00663A9D">
              <w:t>500MB Data</w:t>
            </w:r>
          </w:p>
        </w:tc>
        <w:tc>
          <w:tcPr>
            <w:tcW w:w="5608" w:type="dxa"/>
          </w:tcPr>
          <w:p w14:paraId="15C16412" w14:textId="77777777" w:rsidR="00C0058A" w:rsidRPr="00663A9D" w:rsidRDefault="00C0058A" w:rsidP="00610B3B">
            <w:pPr>
              <w:widowControl w:val="0"/>
              <w:spacing w:before="120" w:after="120"/>
            </w:pPr>
            <w:r w:rsidRPr="00663A9D">
              <w:t xml:space="preserve">You’ll receive an additional 500MB of data for use in Australia each month. </w:t>
            </w:r>
          </w:p>
          <w:p w14:paraId="3728D13E" w14:textId="77777777" w:rsidR="00C0058A" w:rsidRPr="00663A9D" w:rsidRDefault="00C0058A" w:rsidP="00610B3B">
            <w:pPr>
              <w:widowControl w:val="0"/>
              <w:spacing w:before="120" w:after="120"/>
            </w:pPr>
          </w:p>
        </w:tc>
      </w:tr>
      <w:tr w:rsidR="00C0058A" w:rsidRPr="00BB526E" w14:paraId="75381FB4" w14:textId="77777777" w:rsidTr="00C0058A">
        <w:tc>
          <w:tcPr>
            <w:tcW w:w="2268" w:type="dxa"/>
          </w:tcPr>
          <w:p w14:paraId="1C63C81F" w14:textId="77777777" w:rsidR="00C0058A" w:rsidRPr="00663A9D" w:rsidRDefault="00C0058A" w:rsidP="00610B3B">
            <w:pPr>
              <w:widowControl w:val="0"/>
              <w:spacing w:before="120" w:after="120"/>
            </w:pPr>
            <w:r w:rsidRPr="00663A9D">
              <w:t>$500 Calls</w:t>
            </w:r>
          </w:p>
        </w:tc>
        <w:tc>
          <w:tcPr>
            <w:tcW w:w="5608" w:type="dxa"/>
          </w:tcPr>
          <w:p w14:paraId="3B011C89" w14:textId="77777777" w:rsidR="00C0058A" w:rsidRPr="00663A9D" w:rsidRDefault="00C0058A" w:rsidP="00610B3B">
            <w:pPr>
              <w:widowControl w:val="0"/>
              <w:spacing w:before="120" w:after="120"/>
            </w:pPr>
            <w:r w:rsidRPr="00663A9D">
              <w:t xml:space="preserve">You’ll receive an additional $500 worth of included calls, </w:t>
            </w:r>
            <w:proofErr w:type="spellStart"/>
            <w:r w:rsidRPr="00663A9D">
              <w:t>sms</w:t>
            </w:r>
            <w:proofErr w:type="spellEnd"/>
            <w:r w:rsidRPr="00663A9D">
              <w:t xml:space="preserve"> and mms to standard Australian numbers for use in Australia each month.</w:t>
            </w:r>
          </w:p>
          <w:p w14:paraId="34B0945A" w14:textId="77777777" w:rsidR="00C0058A" w:rsidRPr="00663A9D" w:rsidRDefault="00C0058A" w:rsidP="00610B3B">
            <w:pPr>
              <w:widowControl w:val="0"/>
              <w:spacing w:before="120" w:after="120"/>
            </w:pPr>
            <w:r w:rsidRPr="00663A9D">
              <w:t>Not available for Mobile Accelerate plans with an unlimited included call allowance.</w:t>
            </w:r>
          </w:p>
        </w:tc>
      </w:tr>
    </w:tbl>
    <w:p w14:paraId="05252286" w14:textId="77777777" w:rsidR="00C0058A" w:rsidRDefault="00C0058A" w:rsidP="00610B3B">
      <w:pPr>
        <w:pStyle w:val="Heading2"/>
        <w:widowControl w:val="0"/>
        <w:numPr>
          <w:ilvl w:val="0"/>
          <w:numId w:val="0"/>
        </w:numPr>
        <w:spacing w:before="120" w:after="120"/>
        <w:ind w:left="737"/>
        <w:rPr>
          <w:lang w:val="en-US"/>
        </w:rPr>
      </w:pPr>
    </w:p>
    <w:p w14:paraId="7CAA11F8" w14:textId="77777777" w:rsidR="00C0058A" w:rsidRDefault="00C0058A" w:rsidP="00610B3B">
      <w:pPr>
        <w:pStyle w:val="Heading2"/>
        <w:widowControl w:val="0"/>
        <w:tabs>
          <w:tab w:val="clear" w:pos="837"/>
          <w:tab w:val="num" w:pos="0"/>
        </w:tabs>
        <w:spacing w:before="120" w:after="120"/>
        <w:ind w:left="737"/>
        <w:rPr>
          <w:lang w:val="en-US"/>
        </w:rPr>
      </w:pPr>
      <w:r>
        <w:rPr>
          <w:lang w:val="en-US"/>
        </w:rPr>
        <w:t>Telstra Upgrade options are available with the following plans:</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4170"/>
      </w:tblGrid>
      <w:tr w:rsidR="00C0058A" w:rsidRPr="00BB526E" w14:paraId="6EC93A53" w14:textId="77777777" w:rsidTr="00663A9D">
        <w:tc>
          <w:tcPr>
            <w:tcW w:w="4246" w:type="dxa"/>
            <w:shd w:val="clear" w:color="auto" w:fill="D9D9D9" w:themeFill="background1" w:themeFillShade="D9"/>
          </w:tcPr>
          <w:p w14:paraId="23804624" w14:textId="77777777" w:rsidR="00C0058A" w:rsidRPr="00663A9D" w:rsidRDefault="00C0058A" w:rsidP="00610B3B">
            <w:pPr>
              <w:widowControl w:val="0"/>
              <w:spacing w:before="120" w:after="120"/>
            </w:pPr>
            <w:r w:rsidRPr="00663A9D">
              <w:t>Plan</w:t>
            </w:r>
          </w:p>
        </w:tc>
        <w:tc>
          <w:tcPr>
            <w:tcW w:w="4259" w:type="dxa"/>
            <w:shd w:val="clear" w:color="auto" w:fill="D9D9D9" w:themeFill="background1" w:themeFillShade="D9"/>
          </w:tcPr>
          <w:p w14:paraId="0B0F8E0D" w14:textId="77777777" w:rsidR="00C0058A" w:rsidRPr="00663A9D" w:rsidRDefault="00C0058A" w:rsidP="00610B3B">
            <w:pPr>
              <w:widowControl w:val="0"/>
              <w:spacing w:before="120" w:after="120"/>
            </w:pPr>
            <w:r w:rsidRPr="00663A9D">
              <w:t>Telstra Upgrade Option Availability</w:t>
            </w:r>
          </w:p>
        </w:tc>
      </w:tr>
      <w:tr w:rsidR="00C0058A" w:rsidRPr="00BB526E" w14:paraId="66BB4B65" w14:textId="77777777" w:rsidTr="00C0058A">
        <w:tc>
          <w:tcPr>
            <w:tcW w:w="4246" w:type="dxa"/>
          </w:tcPr>
          <w:p w14:paraId="38CF656F" w14:textId="77777777" w:rsidR="00C0058A" w:rsidRPr="00663A9D" w:rsidRDefault="00C0058A" w:rsidP="00610B3B">
            <w:pPr>
              <w:widowControl w:val="0"/>
              <w:spacing w:before="120" w:after="120"/>
            </w:pPr>
            <w:r w:rsidRPr="00663A9D">
              <w:t>Mobile Accelerate Plans</w:t>
            </w:r>
          </w:p>
        </w:tc>
        <w:tc>
          <w:tcPr>
            <w:tcW w:w="4259" w:type="dxa"/>
          </w:tcPr>
          <w:p w14:paraId="077320BB" w14:textId="77777777" w:rsidR="00C0058A" w:rsidRPr="00663A9D" w:rsidRDefault="00C0058A" w:rsidP="00610B3B">
            <w:pPr>
              <w:widowControl w:val="0"/>
              <w:spacing w:before="120" w:after="120"/>
            </w:pPr>
            <w:r w:rsidRPr="00663A9D">
              <w:t>Available on the $55 plan and above until withdrawn by us</w:t>
            </w:r>
          </w:p>
        </w:tc>
      </w:tr>
      <w:tr w:rsidR="00C0058A" w:rsidRPr="00BB526E" w14:paraId="6A7C6CBB" w14:textId="77777777" w:rsidTr="00C0058A">
        <w:tc>
          <w:tcPr>
            <w:tcW w:w="4246" w:type="dxa"/>
          </w:tcPr>
          <w:p w14:paraId="3A485B00" w14:textId="77777777" w:rsidR="00C0058A" w:rsidRPr="00663A9D" w:rsidRDefault="00C0058A" w:rsidP="00610B3B">
            <w:pPr>
              <w:widowControl w:val="0"/>
              <w:spacing w:before="120" w:after="120"/>
            </w:pPr>
            <w:r w:rsidRPr="00663A9D">
              <w:t>Mobile Accelerate BYO Plans</w:t>
            </w:r>
          </w:p>
        </w:tc>
        <w:tc>
          <w:tcPr>
            <w:tcW w:w="4259" w:type="dxa"/>
          </w:tcPr>
          <w:p w14:paraId="04D7EBC4" w14:textId="77777777" w:rsidR="00C0058A" w:rsidRPr="00663A9D" w:rsidRDefault="00C0058A" w:rsidP="00610B3B">
            <w:pPr>
              <w:widowControl w:val="0"/>
              <w:spacing w:before="120" w:after="120"/>
            </w:pPr>
            <w:r w:rsidRPr="00663A9D">
              <w:t>Available on the 24 month $45 plan and above until withdrawn by us</w:t>
            </w:r>
          </w:p>
        </w:tc>
      </w:tr>
      <w:tr w:rsidR="00C0058A" w:rsidRPr="00BB526E" w14:paraId="2428B69E" w14:textId="77777777" w:rsidTr="00C0058A">
        <w:tc>
          <w:tcPr>
            <w:tcW w:w="4246" w:type="dxa"/>
          </w:tcPr>
          <w:p w14:paraId="42643A6B" w14:textId="77777777" w:rsidR="00C0058A" w:rsidRPr="00663A9D" w:rsidRDefault="00C0058A" w:rsidP="00610B3B">
            <w:pPr>
              <w:widowControl w:val="0"/>
              <w:spacing w:before="120" w:after="120"/>
            </w:pPr>
            <w:r w:rsidRPr="00663A9D">
              <w:t>Mobile Accelerate Data Share Plans</w:t>
            </w:r>
          </w:p>
        </w:tc>
        <w:tc>
          <w:tcPr>
            <w:tcW w:w="4259" w:type="dxa"/>
          </w:tcPr>
          <w:p w14:paraId="1A21F7B6" w14:textId="77777777" w:rsidR="00C0058A" w:rsidRPr="00663A9D" w:rsidRDefault="00C0058A" w:rsidP="00610B3B">
            <w:pPr>
              <w:widowControl w:val="0"/>
              <w:spacing w:before="120" w:after="120"/>
            </w:pPr>
            <w:r w:rsidRPr="00663A9D">
              <w:t>Available on the $55 plan and above until withdrawn by us</w:t>
            </w:r>
          </w:p>
        </w:tc>
      </w:tr>
      <w:tr w:rsidR="00C0058A" w:rsidRPr="00BB526E" w14:paraId="2A63F80C" w14:textId="77777777" w:rsidTr="00C0058A">
        <w:tc>
          <w:tcPr>
            <w:tcW w:w="4246" w:type="dxa"/>
          </w:tcPr>
          <w:p w14:paraId="48F29966" w14:textId="77777777" w:rsidR="00C0058A" w:rsidRPr="00663A9D" w:rsidRDefault="00C0058A" w:rsidP="00610B3B">
            <w:pPr>
              <w:widowControl w:val="0"/>
              <w:spacing w:before="120" w:after="120"/>
            </w:pPr>
            <w:r w:rsidRPr="00663A9D">
              <w:t>Mobile Accelerate Data Share BYO Plans</w:t>
            </w:r>
          </w:p>
        </w:tc>
        <w:tc>
          <w:tcPr>
            <w:tcW w:w="4259" w:type="dxa"/>
          </w:tcPr>
          <w:p w14:paraId="1DF3BB45" w14:textId="77777777" w:rsidR="00C0058A" w:rsidRPr="00663A9D" w:rsidRDefault="00C0058A" w:rsidP="00610B3B">
            <w:pPr>
              <w:widowControl w:val="0"/>
              <w:spacing w:before="120" w:after="120"/>
            </w:pPr>
            <w:r w:rsidRPr="00663A9D">
              <w:t>Available on the 24 month $45 plan and above until withdrawn by us</w:t>
            </w:r>
          </w:p>
        </w:tc>
      </w:tr>
    </w:tbl>
    <w:p w14:paraId="582F9DC1" w14:textId="77777777" w:rsidR="00C0058A" w:rsidRDefault="00C0058A" w:rsidP="00610B3B">
      <w:pPr>
        <w:pStyle w:val="Heading2"/>
        <w:widowControl w:val="0"/>
        <w:numPr>
          <w:ilvl w:val="0"/>
          <w:numId w:val="0"/>
        </w:numPr>
        <w:spacing w:before="120" w:after="120"/>
        <w:ind w:left="737"/>
        <w:rPr>
          <w:lang w:val="en-US"/>
        </w:rPr>
      </w:pPr>
    </w:p>
    <w:p w14:paraId="35C3D433" w14:textId="77777777" w:rsidR="00C0058A" w:rsidRPr="00774361" w:rsidRDefault="00C0058A" w:rsidP="00610B3B">
      <w:pPr>
        <w:pStyle w:val="Heading2"/>
        <w:widowControl w:val="0"/>
        <w:tabs>
          <w:tab w:val="clear" w:pos="837"/>
          <w:tab w:val="num" w:pos="0"/>
        </w:tabs>
        <w:spacing w:before="120" w:after="120"/>
        <w:ind w:left="737"/>
        <w:rPr>
          <w:rStyle w:val="Hyperlink"/>
          <w:color w:val="auto"/>
          <w:u w:val="none"/>
        </w:rPr>
      </w:pPr>
      <w:r w:rsidRPr="00774361">
        <w:rPr>
          <w:rStyle w:val="Hyperlink"/>
          <w:color w:val="auto"/>
          <w:u w:val="none"/>
          <w:lang w:val="en-US"/>
        </w:rPr>
        <w:lastRenderedPageBreak/>
        <w:t>If you are eligible, your selected Telstra Upgrade option will start from your plan contract commencement date, and will remain on your mobile service until you recontract, cancel your plan or move to an ineligible plan.</w:t>
      </w:r>
    </w:p>
    <w:p w14:paraId="34B06F43" w14:textId="77777777" w:rsidR="00C0058A" w:rsidRPr="00774361" w:rsidRDefault="00C0058A" w:rsidP="00610B3B">
      <w:pPr>
        <w:pStyle w:val="Heading2"/>
        <w:widowControl w:val="0"/>
        <w:tabs>
          <w:tab w:val="clear" w:pos="837"/>
          <w:tab w:val="num" w:pos="0"/>
        </w:tabs>
        <w:spacing w:before="120" w:after="120"/>
        <w:ind w:left="737"/>
        <w:rPr>
          <w:rStyle w:val="Hyperlink"/>
          <w:color w:val="auto"/>
          <w:u w:val="none"/>
          <w:lang w:val="en-US"/>
        </w:rPr>
      </w:pPr>
      <w:r w:rsidRPr="00774361">
        <w:rPr>
          <w:rStyle w:val="Hyperlink"/>
          <w:color w:val="auto"/>
          <w:u w:val="none"/>
          <w:lang w:val="en-US"/>
        </w:rPr>
        <w:t>The $500 Calls Upgrade option is not available for Mobile Accelerate plans which include unlimited calls/SMS/MMS. These plans will be provided with the 500MB Data Upgrade.</w:t>
      </w:r>
    </w:p>
    <w:p w14:paraId="6FA922CC" w14:textId="24B31B66" w:rsidR="00C0058A" w:rsidRDefault="00C0058A" w:rsidP="00610B3B">
      <w:pPr>
        <w:pStyle w:val="Heading2"/>
        <w:widowControl w:val="0"/>
        <w:tabs>
          <w:tab w:val="clear" w:pos="837"/>
          <w:tab w:val="num" w:pos="0"/>
        </w:tabs>
        <w:spacing w:before="120" w:after="120"/>
        <w:ind w:left="737"/>
        <w:rPr>
          <w:lang w:val="en-US"/>
        </w:rPr>
      </w:pPr>
      <w:r>
        <w:rPr>
          <w:lang w:val="en-US"/>
        </w:rPr>
        <w:t xml:space="preserve">Our </w:t>
      </w:r>
      <w:proofErr w:type="spellStart"/>
      <w:r>
        <w:rPr>
          <w:lang w:val="en-US"/>
        </w:rPr>
        <w:t>FairPlay</w:t>
      </w:r>
      <w:proofErr w:type="spellEnd"/>
      <w:r>
        <w:rPr>
          <w:lang w:val="en-US"/>
        </w:rPr>
        <w:t xml:space="preserve"> Policy (set out in </w:t>
      </w:r>
      <w:hyperlink r:id="rId32" w:history="1">
        <w:r w:rsidRPr="003877BE">
          <w:rPr>
            <w:rStyle w:val="Hyperlink"/>
            <w:lang w:val="en-US"/>
          </w:rPr>
          <w:t>Part A – General of the Telstra Mobile Section of Our Customer Terms</w:t>
        </w:r>
      </w:hyperlink>
      <w:r>
        <w:rPr>
          <w:lang w:val="en-US"/>
        </w:rPr>
        <w:t>) applies to these Telstra Upgrade options.</w:t>
      </w:r>
    </w:p>
    <w:p w14:paraId="46A8D48F" w14:textId="77777777" w:rsidR="00C0058A" w:rsidRDefault="00C0058A" w:rsidP="00610B3B">
      <w:pPr>
        <w:pStyle w:val="Heading2"/>
        <w:widowControl w:val="0"/>
        <w:tabs>
          <w:tab w:val="clear" w:pos="837"/>
          <w:tab w:val="num" w:pos="0"/>
        </w:tabs>
        <w:spacing w:before="120" w:after="120"/>
        <w:ind w:left="737"/>
        <w:rPr>
          <w:lang w:val="en-US"/>
        </w:rPr>
      </w:pPr>
      <w:r>
        <w:rPr>
          <w:lang w:val="en-US"/>
        </w:rPr>
        <w:t xml:space="preserve">You cannot change your Telstra Upgrade option once selected. </w:t>
      </w:r>
    </w:p>
    <w:p w14:paraId="55EF53E1" w14:textId="77777777" w:rsidR="00C0058A" w:rsidRDefault="00C0058A" w:rsidP="00610B3B">
      <w:pPr>
        <w:pStyle w:val="Heading2"/>
        <w:widowControl w:val="0"/>
        <w:tabs>
          <w:tab w:val="clear" w:pos="837"/>
          <w:tab w:val="num" w:pos="0"/>
        </w:tabs>
        <w:spacing w:before="120" w:after="120"/>
        <w:ind w:left="737"/>
        <w:rPr>
          <w:lang w:val="en-US"/>
        </w:rPr>
      </w:pPr>
      <w:r w:rsidRPr="00244455">
        <w:rPr>
          <w:lang w:val="en-US"/>
        </w:rPr>
        <w:t>The 500MB Data allowance excludes content charges and use while overseas.</w:t>
      </w:r>
    </w:p>
    <w:p w14:paraId="5971C816" w14:textId="77777777" w:rsidR="00C0058A" w:rsidRDefault="00C0058A" w:rsidP="00610B3B">
      <w:pPr>
        <w:pStyle w:val="Heading2"/>
        <w:widowControl w:val="0"/>
        <w:tabs>
          <w:tab w:val="clear" w:pos="837"/>
          <w:tab w:val="num" w:pos="0"/>
        </w:tabs>
        <w:spacing w:before="120" w:after="120"/>
        <w:ind w:left="737"/>
        <w:rPr>
          <w:lang w:val="en-US"/>
        </w:rPr>
      </w:pPr>
      <w:r>
        <w:rPr>
          <w:lang w:val="en-US"/>
        </w:rPr>
        <w:t>The $500 Calls allowance includes usage to:</w:t>
      </w:r>
    </w:p>
    <w:p w14:paraId="7D15DCAA" w14:textId="77777777" w:rsidR="00C0058A" w:rsidRPr="005A26A5" w:rsidRDefault="00C0058A" w:rsidP="00610B3B">
      <w:pPr>
        <w:pStyle w:val="Heading3"/>
        <w:widowControl w:val="0"/>
        <w:spacing w:before="120" w:after="120"/>
      </w:pPr>
      <w:r w:rsidRPr="005A26A5">
        <w:t xml:space="preserve">standard national direct dial voice and video calls (which includes calls to fixed and mobile numbers in Australia and calls to Telstra and Optus Satellite Mobiles); </w:t>
      </w:r>
    </w:p>
    <w:p w14:paraId="4ABF5C72" w14:textId="77777777" w:rsidR="00C0058A" w:rsidRPr="005A26A5" w:rsidRDefault="00C0058A" w:rsidP="00610B3B">
      <w:pPr>
        <w:pStyle w:val="Heading3"/>
        <w:widowControl w:val="0"/>
        <w:spacing w:before="120" w:after="120"/>
        <w:rPr>
          <w:lang w:val="en-US"/>
        </w:rPr>
      </w:pPr>
      <w:r w:rsidRPr="005A26A5">
        <w:t>most ‘12’ calls;</w:t>
      </w:r>
    </w:p>
    <w:p w14:paraId="2A4A5077" w14:textId="77777777" w:rsidR="00C0058A" w:rsidRPr="005A26A5" w:rsidRDefault="00C0058A" w:rsidP="00610B3B">
      <w:pPr>
        <w:pStyle w:val="Heading3"/>
        <w:widowControl w:val="0"/>
        <w:spacing w:before="120" w:after="120"/>
        <w:rPr>
          <w:lang w:val="en-US"/>
        </w:rPr>
      </w:pPr>
      <w:r>
        <w:rPr>
          <w:szCs w:val="23"/>
        </w:rPr>
        <w:t>all ‘11’ calls;</w:t>
      </w:r>
    </w:p>
    <w:p w14:paraId="7FFDB0E8" w14:textId="77777777" w:rsidR="00C0058A" w:rsidRPr="005A26A5" w:rsidRDefault="00C0058A" w:rsidP="00610B3B">
      <w:pPr>
        <w:pStyle w:val="Heading3"/>
        <w:widowControl w:val="0"/>
        <w:spacing w:before="120" w:after="120"/>
        <w:rPr>
          <w:lang w:val="en-US"/>
        </w:rPr>
      </w:pPr>
      <w:r>
        <w:rPr>
          <w:szCs w:val="23"/>
        </w:rPr>
        <w:t>all ‘13’ calls (6 and 10 digit);</w:t>
      </w:r>
    </w:p>
    <w:p w14:paraId="42789FA7" w14:textId="77777777" w:rsidR="00C0058A" w:rsidRPr="005A26A5" w:rsidRDefault="00C0058A" w:rsidP="00610B3B">
      <w:pPr>
        <w:pStyle w:val="Heading3"/>
        <w:widowControl w:val="0"/>
        <w:spacing w:before="120" w:after="120"/>
        <w:rPr>
          <w:lang w:val="en-US"/>
        </w:rPr>
      </w:pPr>
      <w:r>
        <w:rPr>
          <w:szCs w:val="23"/>
        </w:rPr>
        <w:t>all ‘1800’ calls;</w:t>
      </w:r>
    </w:p>
    <w:p w14:paraId="2891AEBF" w14:textId="77777777" w:rsidR="00C0058A" w:rsidRPr="005A26A5" w:rsidRDefault="00C0058A" w:rsidP="00610B3B">
      <w:pPr>
        <w:pStyle w:val="Heading3"/>
        <w:widowControl w:val="0"/>
        <w:spacing w:before="120" w:after="120"/>
        <w:rPr>
          <w:lang w:val="en-US"/>
        </w:rPr>
      </w:pPr>
      <w:r>
        <w:rPr>
          <w:szCs w:val="23"/>
        </w:rPr>
        <w:t>call diversions within Australia to fixed numbers with an 02, 03, 07 or 08 area code only or mobile numbers commencing with 04xx only;</w:t>
      </w:r>
    </w:p>
    <w:p w14:paraId="77E9B07F" w14:textId="77777777" w:rsidR="00C0058A" w:rsidRPr="005A26A5" w:rsidRDefault="00C0058A" w:rsidP="00610B3B">
      <w:pPr>
        <w:pStyle w:val="Heading3"/>
        <w:widowControl w:val="0"/>
        <w:spacing w:before="120" w:after="120"/>
        <w:rPr>
          <w:lang w:val="en-US"/>
        </w:rPr>
      </w:pPr>
      <w:proofErr w:type="spellStart"/>
      <w:r>
        <w:rPr>
          <w:szCs w:val="23"/>
        </w:rPr>
        <w:t>MessageBank</w:t>
      </w:r>
      <w:proofErr w:type="spellEnd"/>
      <w:r>
        <w:rPr>
          <w:szCs w:val="23"/>
        </w:rPr>
        <w:t xml:space="preserve"> diversion and retrieval charges (voice and video) within Australia;</w:t>
      </w:r>
    </w:p>
    <w:p w14:paraId="5B24F38B" w14:textId="77777777" w:rsidR="00C0058A" w:rsidRPr="005A26A5" w:rsidRDefault="00C0058A" w:rsidP="00610B3B">
      <w:pPr>
        <w:pStyle w:val="Heading3"/>
        <w:widowControl w:val="0"/>
        <w:spacing w:before="120" w:after="120"/>
        <w:rPr>
          <w:lang w:val="en-US"/>
        </w:rPr>
      </w:pPr>
      <w:r>
        <w:rPr>
          <w:szCs w:val="23"/>
        </w:rPr>
        <w:t>national mobile originating text, picture and video messages; and</w:t>
      </w:r>
    </w:p>
    <w:p w14:paraId="339FFBA1" w14:textId="77777777" w:rsidR="00C0058A" w:rsidRPr="005A26A5" w:rsidRDefault="00C0058A" w:rsidP="00610B3B">
      <w:pPr>
        <w:pStyle w:val="Heading3"/>
        <w:widowControl w:val="0"/>
        <w:spacing w:before="120" w:after="120"/>
        <w:rPr>
          <w:lang w:val="en-US"/>
        </w:rPr>
      </w:pPr>
      <w:r w:rsidRPr="005A26A5">
        <w:t>any other calls determined as eligible by us.</w:t>
      </w:r>
    </w:p>
    <w:p w14:paraId="1B852B0E" w14:textId="77777777" w:rsidR="00C0058A" w:rsidRDefault="00C0058A" w:rsidP="00610B3B">
      <w:pPr>
        <w:pStyle w:val="Heading2"/>
        <w:widowControl w:val="0"/>
        <w:tabs>
          <w:tab w:val="clear" w:pos="837"/>
          <w:tab w:val="num" w:pos="0"/>
        </w:tabs>
        <w:spacing w:before="120" w:after="120"/>
        <w:ind w:left="737"/>
        <w:rPr>
          <w:lang w:val="en-US"/>
        </w:rPr>
      </w:pPr>
      <w:r w:rsidRPr="00105E7E">
        <w:rPr>
          <w:lang w:val="en-US"/>
        </w:rPr>
        <w:t xml:space="preserve">The $500 Calls </w:t>
      </w:r>
      <w:r>
        <w:rPr>
          <w:lang w:val="en-US"/>
        </w:rPr>
        <w:t>allowance</w:t>
      </w:r>
      <w:r w:rsidRPr="00105E7E">
        <w:rPr>
          <w:lang w:val="en-US"/>
        </w:rPr>
        <w:t xml:space="preserve"> excludes some </w:t>
      </w:r>
      <w:r>
        <w:rPr>
          <w:lang w:val="en-US"/>
        </w:rPr>
        <w:t>usage</w:t>
      </w:r>
      <w:r w:rsidRPr="00105E7E">
        <w:rPr>
          <w:lang w:val="en-US"/>
        </w:rPr>
        <w:t>:</w:t>
      </w:r>
    </w:p>
    <w:p w14:paraId="5ED16A36" w14:textId="77777777" w:rsidR="00C0058A" w:rsidRPr="005A26A5" w:rsidRDefault="00C0058A" w:rsidP="00610B3B">
      <w:pPr>
        <w:pStyle w:val="Heading3"/>
        <w:widowControl w:val="0"/>
        <w:spacing w:before="120" w:after="120"/>
        <w:rPr>
          <w:lang w:val="en-US"/>
        </w:rPr>
      </w:pPr>
      <w:r>
        <w:t>most operator assisted calls not listed above as eligible calls (</w:t>
      </w:r>
      <w:proofErr w:type="spellStart"/>
      <w:r>
        <w:t>eg</w:t>
      </w:r>
      <w:proofErr w:type="spellEnd"/>
      <w:r>
        <w:t>, 1223 is not an eligible call);</w:t>
      </w:r>
    </w:p>
    <w:p w14:paraId="22E48750" w14:textId="77777777" w:rsidR="00C0058A" w:rsidRPr="005A26A5" w:rsidRDefault="00C0058A" w:rsidP="00610B3B">
      <w:pPr>
        <w:pStyle w:val="Heading3"/>
        <w:widowControl w:val="0"/>
        <w:spacing w:before="120" w:after="120"/>
        <w:rPr>
          <w:lang w:val="en-US"/>
        </w:rPr>
      </w:pPr>
      <w:r>
        <w:t>voice and video calls, and text, picture and video messages to international numbers;</w:t>
      </w:r>
    </w:p>
    <w:p w14:paraId="3427DEE8" w14:textId="77777777" w:rsidR="00C0058A" w:rsidRPr="005A26A5" w:rsidRDefault="00C0058A" w:rsidP="00610B3B">
      <w:pPr>
        <w:pStyle w:val="Heading3"/>
        <w:widowControl w:val="0"/>
        <w:spacing w:before="120" w:after="120"/>
        <w:rPr>
          <w:lang w:val="en-US"/>
        </w:rPr>
      </w:pPr>
      <w:r>
        <w:t>all use (such as calls made and received) while overseas;</w:t>
      </w:r>
    </w:p>
    <w:p w14:paraId="789F31C2" w14:textId="77777777" w:rsidR="00C0058A" w:rsidRPr="005A26A5" w:rsidRDefault="00C0058A" w:rsidP="00610B3B">
      <w:pPr>
        <w:pStyle w:val="Heading3"/>
        <w:widowControl w:val="0"/>
        <w:spacing w:before="120" w:after="120"/>
        <w:rPr>
          <w:lang w:val="en-US"/>
        </w:rPr>
      </w:pPr>
      <w:r>
        <w:t>call diversions to international numbers;</w:t>
      </w:r>
    </w:p>
    <w:p w14:paraId="0E44EA9F" w14:textId="77777777" w:rsidR="00C0058A" w:rsidRPr="005A26A5" w:rsidRDefault="00C0058A" w:rsidP="00610B3B">
      <w:pPr>
        <w:pStyle w:val="Heading3"/>
        <w:widowControl w:val="0"/>
        <w:spacing w:before="120" w:after="120"/>
        <w:rPr>
          <w:lang w:val="en-US"/>
        </w:rPr>
      </w:pPr>
      <w:r>
        <w:t>reverse charge calls;</w:t>
      </w:r>
    </w:p>
    <w:p w14:paraId="04E99514" w14:textId="77777777" w:rsidR="00C0058A" w:rsidRPr="005A26A5" w:rsidRDefault="00C0058A" w:rsidP="00610B3B">
      <w:pPr>
        <w:pStyle w:val="Heading3"/>
        <w:widowControl w:val="0"/>
        <w:spacing w:before="120" w:after="120"/>
        <w:rPr>
          <w:lang w:val="en-US"/>
        </w:rPr>
      </w:pPr>
      <w:r>
        <w:t>Push to Talk calls;</w:t>
      </w:r>
    </w:p>
    <w:p w14:paraId="1008E667" w14:textId="77777777" w:rsidR="00C0058A" w:rsidRPr="005A26A5" w:rsidRDefault="00C0058A" w:rsidP="00610B3B">
      <w:pPr>
        <w:pStyle w:val="Heading3"/>
        <w:widowControl w:val="0"/>
        <w:spacing w:before="120" w:after="120"/>
        <w:rPr>
          <w:lang w:val="en-US"/>
        </w:rPr>
      </w:pPr>
      <w:r>
        <w:t>third party content charges, WAP, GRPS and data usage;</w:t>
      </w:r>
    </w:p>
    <w:p w14:paraId="407BB17E" w14:textId="77777777" w:rsidR="00C0058A" w:rsidRPr="005A26A5" w:rsidRDefault="00C0058A" w:rsidP="00610B3B">
      <w:pPr>
        <w:pStyle w:val="Heading3"/>
        <w:widowControl w:val="0"/>
        <w:spacing w:before="120" w:after="120"/>
        <w:rPr>
          <w:lang w:val="en-US"/>
        </w:rPr>
      </w:pPr>
      <w:r>
        <w:t>information calls; and</w:t>
      </w:r>
    </w:p>
    <w:p w14:paraId="645511D4" w14:textId="77777777" w:rsidR="00C0058A" w:rsidRPr="00105E7E" w:rsidRDefault="00C0058A" w:rsidP="00610B3B">
      <w:pPr>
        <w:pStyle w:val="Heading3"/>
        <w:widowControl w:val="0"/>
        <w:spacing w:before="120" w:after="120"/>
        <w:rPr>
          <w:lang w:val="en-US"/>
        </w:rPr>
      </w:pPr>
      <w:r w:rsidRPr="00105E7E">
        <w:t>any other calls determined by us not to be eligible calls.</w:t>
      </w:r>
    </w:p>
    <w:p w14:paraId="45A2979B" w14:textId="2C09E296" w:rsidR="00FC1A9C" w:rsidRPr="000949F9" w:rsidRDefault="00C0058A" w:rsidP="00610B3B">
      <w:pPr>
        <w:pStyle w:val="Heading2"/>
        <w:widowControl w:val="0"/>
        <w:tabs>
          <w:tab w:val="clear" w:pos="837"/>
          <w:tab w:val="num" w:pos="0"/>
        </w:tabs>
        <w:spacing w:before="120" w:after="120"/>
        <w:ind w:left="737"/>
      </w:pPr>
      <w:r>
        <w:rPr>
          <w:lang w:val="en-US"/>
        </w:rPr>
        <w:lastRenderedPageBreak/>
        <w:t>Any unused allowances expire monthly</w:t>
      </w:r>
      <w:r w:rsidR="009E2F81">
        <w:rPr>
          <w:lang w:val="en-US"/>
        </w:rPr>
        <w:t>.</w:t>
      </w:r>
    </w:p>
    <w:p w14:paraId="5199EF35" w14:textId="77777777" w:rsidR="00875018" w:rsidRPr="001A3E8C" w:rsidRDefault="00875018" w:rsidP="00875018">
      <w:pPr>
        <w:pStyle w:val="Heading1"/>
        <w:keepNext w:val="0"/>
        <w:widowControl w:val="0"/>
        <w:pBdr>
          <w:top w:val="single" w:sz="4" w:space="0" w:color="auto"/>
        </w:pBdr>
        <w:spacing w:before="120" w:after="120"/>
      </w:pPr>
      <w:bookmarkStart w:id="3395" w:name="_Toc182294892"/>
      <w:r>
        <w:t>Accessory Repayment Option (A</w:t>
      </w:r>
      <w:r w:rsidRPr="001A3E8C">
        <w:t>RO)</w:t>
      </w:r>
      <w:bookmarkEnd w:id="3395"/>
    </w:p>
    <w:p w14:paraId="197AA2AB" w14:textId="77777777" w:rsidR="00875018" w:rsidRDefault="00875018" w:rsidP="00875018">
      <w:pPr>
        <w:pStyle w:val="Indent1"/>
        <w:keepNext w:val="0"/>
        <w:widowControl w:val="0"/>
        <w:spacing w:before="120" w:after="120"/>
      </w:pPr>
      <w:r w:rsidRPr="00134972">
        <w:t xml:space="preserve">This section of </w:t>
      </w:r>
      <w:r>
        <w:t>Accessory Repayment Option</w:t>
      </w:r>
      <w:r w:rsidRPr="00134972">
        <w:t xml:space="preserve"> </w:t>
      </w:r>
      <w:r>
        <w:t xml:space="preserve">(ARO) </w:t>
      </w:r>
      <w:r w:rsidRPr="00134972">
        <w:t xml:space="preserve">applies to customers who entered into an </w:t>
      </w:r>
      <w:r>
        <w:t xml:space="preserve">ARO </w:t>
      </w:r>
      <w:r w:rsidRPr="00134972">
        <w:t xml:space="preserve">before </w:t>
      </w:r>
      <w:r>
        <w:t>31 March 2021</w:t>
      </w:r>
      <w:r w:rsidRPr="00134972">
        <w:t>.</w:t>
      </w:r>
    </w:p>
    <w:p w14:paraId="1081A10D" w14:textId="77777777" w:rsidR="00875018" w:rsidRPr="001A3E8C" w:rsidRDefault="00875018" w:rsidP="00875018">
      <w:pPr>
        <w:pStyle w:val="Indent1"/>
        <w:keepNext w:val="0"/>
        <w:widowControl w:val="0"/>
        <w:spacing w:before="120" w:after="120"/>
        <w:ind w:firstLine="100"/>
      </w:pPr>
      <w:r>
        <w:t>What is A</w:t>
      </w:r>
      <w:r w:rsidRPr="001A3E8C">
        <w:t>RO?</w:t>
      </w:r>
    </w:p>
    <w:p w14:paraId="580C2E70" w14:textId="77777777" w:rsidR="00875018" w:rsidRDefault="00875018" w:rsidP="00875018">
      <w:pPr>
        <w:pStyle w:val="Heading2"/>
        <w:widowControl w:val="0"/>
        <w:spacing w:before="120" w:after="120"/>
      </w:pPr>
      <w:r>
        <w:t>Under the A</w:t>
      </w:r>
      <w:r w:rsidRPr="001A3E8C">
        <w:t>RO</w:t>
      </w:r>
      <w:r w:rsidRPr="001A3E8C">
        <w:rPr>
          <w:rFonts w:hint="eastAsia"/>
        </w:rPr>
        <w:t xml:space="preserve">, </w:t>
      </w:r>
      <w:r w:rsidRPr="001A3E8C">
        <w:t>we</w:t>
      </w:r>
      <w:r w:rsidRPr="001A3E8C">
        <w:rPr>
          <w:rFonts w:hint="eastAsia"/>
        </w:rPr>
        <w:t xml:space="preserve"> </w:t>
      </w:r>
      <w:r w:rsidRPr="001A3E8C">
        <w:t>will</w:t>
      </w:r>
      <w:r w:rsidRPr="001A3E8C">
        <w:rPr>
          <w:rFonts w:hint="eastAsia"/>
        </w:rPr>
        <w:t xml:space="preserve"> offer approved </w:t>
      </w:r>
      <w:r w:rsidRPr="001A3E8C">
        <w:t>c</w:t>
      </w:r>
      <w:r w:rsidRPr="001A3E8C">
        <w:rPr>
          <w:rFonts w:hint="eastAsia"/>
        </w:rPr>
        <w:t>ustomers credit known as a</w:t>
      </w:r>
      <w:r>
        <w:t>n</w:t>
      </w:r>
      <w:r w:rsidRPr="001A3E8C">
        <w:rPr>
          <w:rFonts w:hint="eastAsia"/>
        </w:rPr>
        <w:t xml:space="preserve"> </w:t>
      </w:r>
      <w:r>
        <w:t>Accessory</w:t>
      </w:r>
      <w:r w:rsidRPr="001A3E8C">
        <w:rPr>
          <w:rFonts w:hint="eastAsia"/>
        </w:rPr>
        <w:t xml:space="preserve"> Repayment Amount and allow </w:t>
      </w:r>
      <w:r w:rsidRPr="001A3E8C">
        <w:t xml:space="preserve">you </w:t>
      </w:r>
      <w:r w:rsidRPr="001A3E8C">
        <w:rPr>
          <w:rFonts w:hint="eastAsia"/>
        </w:rPr>
        <w:t>to repay that</w:t>
      </w:r>
      <w:r w:rsidRPr="001A3E8C">
        <w:t xml:space="preserve"> </w:t>
      </w:r>
      <w:r w:rsidRPr="001A3E8C">
        <w:rPr>
          <w:rFonts w:hint="eastAsia"/>
        </w:rPr>
        <w:t xml:space="preserve">credit by monthly </w:t>
      </w:r>
      <w:r w:rsidRPr="001A3E8C">
        <w:t xml:space="preserve">instalments </w:t>
      </w:r>
      <w:r w:rsidRPr="001A3E8C">
        <w:rPr>
          <w:rFonts w:hint="eastAsia"/>
        </w:rPr>
        <w:t>over</w:t>
      </w:r>
      <w:r>
        <w:t xml:space="preserve">: </w:t>
      </w:r>
    </w:p>
    <w:p w14:paraId="665E59CC" w14:textId="77777777" w:rsidR="00875018" w:rsidRPr="00ED6A80" w:rsidRDefault="00875018" w:rsidP="00875018">
      <w:pPr>
        <w:pStyle w:val="Heading3"/>
        <w:widowControl w:val="0"/>
        <w:spacing w:before="120" w:after="120"/>
      </w:pPr>
      <w:r w:rsidRPr="001A3E8C">
        <w:rPr>
          <w:rFonts w:hint="eastAsia"/>
        </w:rPr>
        <w:t xml:space="preserve">a </w:t>
      </w:r>
      <w:r>
        <w:t xml:space="preserve">12 </w:t>
      </w:r>
      <w:r w:rsidRPr="001A3E8C">
        <w:t>month period</w:t>
      </w:r>
      <w:r>
        <w:rPr>
          <w:lang w:val="en-AU"/>
        </w:rPr>
        <w:t xml:space="preserve"> on and from 18 August 2020 or; </w:t>
      </w:r>
    </w:p>
    <w:p w14:paraId="4CA7E284" w14:textId="77777777" w:rsidR="00875018" w:rsidRDefault="00875018" w:rsidP="00875018">
      <w:pPr>
        <w:pStyle w:val="Heading3"/>
        <w:widowControl w:val="0"/>
        <w:spacing w:before="120" w:after="120"/>
      </w:pPr>
      <w:r>
        <w:rPr>
          <w:lang w:val="en-AU"/>
        </w:rPr>
        <w:t>a 12 or 24 month period prior to 18 August 2020.</w:t>
      </w:r>
    </w:p>
    <w:p w14:paraId="5FA9C202" w14:textId="77777777" w:rsidR="00875018" w:rsidRPr="001A3E8C" w:rsidRDefault="00875018" w:rsidP="00875018">
      <w:pPr>
        <w:pStyle w:val="Heading3"/>
        <w:widowControl w:val="0"/>
        <w:numPr>
          <w:ilvl w:val="0"/>
          <w:numId w:val="0"/>
        </w:numPr>
        <w:spacing w:before="120" w:after="120"/>
        <w:ind w:left="1474"/>
      </w:pPr>
      <w:r>
        <w:rPr>
          <w:lang w:val="en-AU"/>
        </w:rPr>
        <w:t>Collectively, the</w:t>
      </w:r>
      <w:r w:rsidRPr="001A3E8C">
        <w:t>(“</w:t>
      </w:r>
      <w:r w:rsidRPr="00B622C0">
        <w:rPr>
          <w:b/>
        </w:rPr>
        <w:t>A</w:t>
      </w:r>
      <w:r w:rsidRPr="001A3E8C">
        <w:rPr>
          <w:b/>
          <w:bCs/>
        </w:rPr>
        <w:t>RO term</w:t>
      </w:r>
      <w:r w:rsidRPr="001A3E8C">
        <w:t>”).</w:t>
      </w:r>
      <w:r>
        <w:t xml:space="preserve"> </w:t>
      </w:r>
      <w:r w:rsidRPr="001A3E8C">
        <w:t xml:space="preserve">This credit </w:t>
      </w:r>
      <w:r w:rsidRPr="001A3E8C">
        <w:rPr>
          <w:rFonts w:hint="eastAsia"/>
        </w:rPr>
        <w:t>contribute</w:t>
      </w:r>
      <w:r w:rsidRPr="001A3E8C">
        <w:t>s</w:t>
      </w:r>
      <w:r w:rsidRPr="001A3E8C">
        <w:rPr>
          <w:rFonts w:hint="eastAsia"/>
        </w:rPr>
        <w:t xml:space="preserve"> towards the upfront purchase price of a mobile </w:t>
      </w:r>
      <w:r>
        <w:t>accessory or package of accessories.</w:t>
      </w:r>
    </w:p>
    <w:p w14:paraId="0E84C1B0" w14:textId="77777777" w:rsidR="00875018" w:rsidRPr="001A3E8C" w:rsidRDefault="00875018" w:rsidP="00875018">
      <w:pPr>
        <w:pStyle w:val="Indent1"/>
        <w:keepNext w:val="0"/>
        <w:widowControl w:val="0"/>
        <w:spacing w:before="120" w:after="120"/>
        <w:ind w:left="837"/>
        <w:rPr>
          <w:rFonts w:eastAsia="Harmony-Text"/>
          <w:lang w:val="en-US"/>
        </w:rPr>
      </w:pPr>
      <w:r w:rsidRPr="001A3E8C">
        <w:rPr>
          <w:rFonts w:eastAsia="Harmony-Text"/>
          <w:lang w:val="en-US"/>
        </w:rPr>
        <w:t>Availability</w:t>
      </w:r>
    </w:p>
    <w:p w14:paraId="16073330" w14:textId="77777777" w:rsidR="00875018" w:rsidRPr="00B622C0" w:rsidRDefault="00875018" w:rsidP="00875018">
      <w:pPr>
        <w:pStyle w:val="Heading2"/>
        <w:widowControl w:val="0"/>
        <w:spacing w:before="120" w:after="120"/>
        <w:rPr>
          <w:rFonts w:eastAsia="Harmony-Text"/>
          <w:lang w:val="en-US"/>
        </w:rPr>
      </w:pPr>
      <w:r w:rsidRPr="00B622C0">
        <w:rPr>
          <w:rFonts w:eastAsia="Harmony-Text"/>
          <w:lang w:val="en-US"/>
        </w:rPr>
        <w:t>Unless we say otherwise, ARO is available until the date that we determine, for all eligible customers (eligible customers are set out in the table contained in clause </w:t>
      </w:r>
      <w:r>
        <w:rPr>
          <w:rFonts w:eastAsia="Harmony-Text"/>
          <w:lang w:val="en-US"/>
        </w:rPr>
        <w:t>8.2</w:t>
      </w:r>
      <w:r w:rsidRPr="00B622C0">
        <w:rPr>
          <w:rFonts w:eastAsia="Harmony-Text"/>
          <w:lang w:val="en-US"/>
        </w:rPr>
        <w:t xml:space="preserve"> below).</w:t>
      </w:r>
      <w:r>
        <w:rPr>
          <w:rFonts w:eastAsia="Harmony-Text"/>
          <w:lang w:val="en-US"/>
        </w:rPr>
        <w:t xml:space="preserve"> An ARO </w:t>
      </w:r>
      <w:r w:rsidRPr="00663A9D">
        <w:rPr>
          <w:bCs w:val="0"/>
          <w:sz w:val="22"/>
          <w:szCs w:val="18"/>
        </w:rPr>
        <w:t>can</w:t>
      </w:r>
      <w:r>
        <w:rPr>
          <w:rFonts w:eastAsia="Harmony-Text"/>
          <w:lang w:val="en-US"/>
        </w:rPr>
        <w:t xml:space="preserve"> only be taken up at the point of entering into one of the plans listed in 4.2 and not at any later date. </w:t>
      </w:r>
    </w:p>
    <w:p w14:paraId="2D437F65" w14:textId="77777777" w:rsidR="00875018" w:rsidRPr="001A3E8C" w:rsidRDefault="00875018" w:rsidP="00875018">
      <w:pPr>
        <w:pStyle w:val="Indent1"/>
        <w:keepNext w:val="0"/>
        <w:widowControl w:val="0"/>
        <w:spacing w:before="120" w:after="120"/>
        <w:ind w:left="837"/>
        <w:rPr>
          <w:rFonts w:eastAsia="Harmony-Text"/>
          <w:lang w:val="en-US"/>
        </w:rPr>
      </w:pPr>
      <w:r>
        <w:rPr>
          <w:rFonts w:eastAsia="Harmony-Text"/>
          <w:lang w:val="en-US"/>
        </w:rPr>
        <w:t>Accessory</w:t>
      </w:r>
      <w:r w:rsidRPr="001A3E8C">
        <w:rPr>
          <w:rFonts w:eastAsia="Harmony-Text"/>
          <w:lang w:val="en-US"/>
        </w:rPr>
        <w:t xml:space="preserve"> Repayment Amounts</w:t>
      </w:r>
    </w:p>
    <w:p w14:paraId="117B200F" w14:textId="77777777" w:rsidR="00875018" w:rsidRPr="001A3E8C" w:rsidRDefault="00875018" w:rsidP="00875018">
      <w:pPr>
        <w:pStyle w:val="Heading2"/>
        <w:widowControl w:val="0"/>
        <w:spacing w:before="120" w:after="120"/>
      </w:pPr>
      <w:r w:rsidRPr="001A3E8C">
        <w:t>D</w:t>
      </w:r>
      <w:r w:rsidRPr="001A3E8C">
        <w:rPr>
          <w:rFonts w:hint="eastAsia"/>
        </w:rPr>
        <w:t xml:space="preserve">ifferent </w:t>
      </w:r>
      <w:r>
        <w:t>Accessory</w:t>
      </w:r>
      <w:r w:rsidRPr="001A3E8C">
        <w:rPr>
          <w:rFonts w:hint="eastAsia"/>
        </w:rPr>
        <w:t xml:space="preserve"> Repayment Amounts are available depending on </w:t>
      </w:r>
      <w:r w:rsidRPr="001A3E8C">
        <w:t>your</w:t>
      </w:r>
      <w:r w:rsidRPr="001A3E8C">
        <w:rPr>
          <w:rFonts w:hint="eastAsia"/>
        </w:rPr>
        <w:t xml:space="preserve"> </w:t>
      </w:r>
      <w:r w:rsidRPr="001A3E8C">
        <w:t>chosen accessories</w:t>
      </w:r>
      <w:r>
        <w:t xml:space="preserve"> and plan</w:t>
      </w:r>
      <w:r w:rsidRPr="001A3E8C">
        <w:t>.</w:t>
      </w:r>
      <w:r>
        <w:t xml:space="preserve"> </w:t>
      </w:r>
      <w:r w:rsidRPr="001A3E8C">
        <w:t xml:space="preserve">The available </w:t>
      </w:r>
      <w:r>
        <w:t>Accessory</w:t>
      </w:r>
      <w:r w:rsidRPr="001A3E8C">
        <w:t xml:space="preserve"> Repayment Amounts are set out below. </w:t>
      </w:r>
    </w:p>
    <w:tbl>
      <w:tblPr>
        <w:tblW w:w="8302"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4900"/>
      </w:tblGrid>
      <w:tr w:rsidR="00875018" w:rsidRPr="00B03119" w14:paraId="52654AAD" w14:textId="77777777" w:rsidTr="003B1A76">
        <w:trPr>
          <w:tblHeader/>
        </w:trPr>
        <w:tc>
          <w:tcPr>
            <w:tcW w:w="3402" w:type="dxa"/>
            <w:shd w:val="clear" w:color="auto" w:fill="D9D9D9" w:themeFill="background1" w:themeFillShade="D9"/>
          </w:tcPr>
          <w:p w14:paraId="3B89952C" w14:textId="77777777" w:rsidR="00875018" w:rsidRPr="00663A9D" w:rsidRDefault="00875018" w:rsidP="003B1A76">
            <w:pPr>
              <w:widowControl w:val="0"/>
              <w:spacing w:before="120" w:after="120"/>
            </w:pPr>
            <w:r w:rsidRPr="00663A9D">
              <w:t>Accessory Repayment Amounts</w:t>
            </w:r>
          </w:p>
        </w:tc>
        <w:tc>
          <w:tcPr>
            <w:tcW w:w="4900" w:type="dxa"/>
            <w:shd w:val="clear" w:color="auto" w:fill="D9D9D9" w:themeFill="background1" w:themeFillShade="D9"/>
          </w:tcPr>
          <w:p w14:paraId="282C9BE4" w14:textId="77777777" w:rsidR="00875018" w:rsidRPr="00663A9D" w:rsidRDefault="00875018" w:rsidP="003B1A76">
            <w:pPr>
              <w:widowControl w:val="0"/>
              <w:spacing w:before="120" w:after="120"/>
            </w:pPr>
            <w:r w:rsidRPr="00663A9D">
              <w:t>Eligible customers</w:t>
            </w:r>
          </w:p>
        </w:tc>
      </w:tr>
      <w:tr w:rsidR="00875018" w:rsidRPr="00B03119" w14:paraId="7968B114" w14:textId="77777777" w:rsidTr="003B1A76">
        <w:tc>
          <w:tcPr>
            <w:tcW w:w="3402" w:type="dxa"/>
          </w:tcPr>
          <w:p w14:paraId="12EEA851" w14:textId="77777777" w:rsidR="00875018" w:rsidRPr="00663A9D" w:rsidRDefault="00875018" w:rsidP="003B1A76">
            <w:pPr>
              <w:widowControl w:val="0"/>
              <w:spacing w:before="120" w:after="120"/>
            </w:pPr>
            <w:r w:rsidRPr="00663A9D">
              <w:t>Accessory</w:t>
            </w:r>
          </w:p>
          <w:p w14:paraId="68BBDA41" w14:textId="77777777" w:rsidR="00875018" w:rsidRPr="00663A9D" w:rsidRDefault="00875018" w:rsidP="003B1A76">
            <w:pPr>
              <w:widowControl w:val="0"/>
              <w:spacing w:before="120" w:after="120"/>
            </w:pPr>
            <w:r w:rsidRPr="00663A9D">
              <w:t>Repayment Amounts:</w:t>
            </w:r>
          </w:p>
          <w:p w14:paraId="09B0DD9D" w14:textId="77777777" w:rsidR="00875018" w:rsidRPr="00663A9D" w:rsidRDefault="00875018" w:rsidP="003B1A76">
            <w:pPr>
              <w:widowControl w:val="0"/>
              <w:spacing w:before="120" w:after="120"/>
            </w:pPr>
            <w:r w:rsidRPr="00663A9D">
              <w:t>$120 and $240</w:t>
            </w:r>
          </w:p>
        </w:tc>
        <w:tc>
          <w:tcPr>
            <w:tcW w:w="4900" w:type="dxa"/>
          </w:tcPr>
          <w:p w14:paraId="61327606" w14:textId="77777777" w:rsidR="00875018" w:rsidRPr="00663A9D" w:rsidRDefault="00875018" w:rsidP="003B1A76">
            <w:pPr>
              <w:widowControl w:val="0"/>
              <w:spacing w:before="120" w:after="120"/>
            </w:pPr>
            <w:r w:rsidRPr="00663A9D">
              <w:t>Any customer signing up after 1 November 2012 to one of the following plans on a 12 or 24 month term:</w:t>
            </w:r>
          </w:p>
          <w:p w14:paraId="67E6A18A" w14:textId="77777777" w:rsidR="00875018" w:rsidRPr="00663A9D" w:rsidRDefault="00875018" w:rsidP="00F12B9D">
            <w:pPr>
              <w:pStyle w:val="ListParagraph"/>
              <w:widowControl w:val="0"/>
              <w:numPr>
                <w:ilvl w:val="0"/>
                <w:numId w:val="28"/>
              </w:numPr>
              <w:spacing w:before="120" w:after="120"/>
              <w:contextualSpacing w:val="0"/>
            </w:pPr>
            <w:r w:rsidRPr="00663A9D">
              <w:t>Mobile Accelerate Plans (including BYO and Data Share but excluding Mobile Accelerate Casual Plans);</w:t>
            </w:r>
          </w:p>
          <w:p w14:paraId="15D0116A" w14:textId="77777777" w:rsidR="00875018" w:rsidRPr="00663A9D" w:rsidRDefault="00875018" w:rsidP="00F12B9D">
            <w:pPr>
              <w:pStyle w:val="ListParagraph"/>
              <w:widowControl w:val="0"/>
              <w:numPr>
                <w:ilvl w:val="0"/>
                <w:numId w:val="28"/>
              </w:numPr>
              <w:spacing w:before="120" w:after="120"/>
              <w:contextualSpacing w:val="0"/>
            </w:pPr>
            <w:r w:rsidRPr="00663A9D">
              <w:t>Every Day Connect Plans (including BYO and Data Share);</w:t>
            </w:r>
          </w:p>
          <w:p w14:paraId="6A38C0A9" w14:textId="77777777" w:rsidR="00875018" w:rsidRPr="00663A9D" w:rsidRDefault="00875018" w:rsidP="00F12B9D">
            <w:pPr>
              <w:pStyle w:val="ListParagraph"/>
              <w:widowControl w:val="0"/>
              <w:numPr>
                <w:ilvl w:val="0"/>
                <w:numId w:val="28"/>
              </w:numPr>
              <w:spacing w:before="120" w:after="120"/>
              <w:contextualSpacing w:val="0"/>
            </w:pPr>
            <w:r w:rsidRPr="00663A9D">
              <w:t>Member Plan;</w:t>
            </w:r>
          </w:p>
          <w:p w14:paraId="1E43F33B" w14:textId="77777777" w:rsidR="00875018" w:rsidRPr="00663A9D" w:rsidRDefault="00875018" w:rsidP="00F12B9D">
            <w:pPr>
              <w:pStyle w:val="ListParagraph"/>
              <w:widowControl w:val="0"/>
              <w:numPr>
                <w:ilvl w:val="0"/>
                <w:numId w:val="28"/>
              </w:numPr>
              <w:spacing w:before="120" w:after="120"/>
              <w:contextualSpacing w:val="0"/>
            </w:pPr>
            <w:r w:rsidRPr="00663A9D">
              <w:t>Telstra Staff Mobile Cap Plan;</w:t>
            </w:r>
          </w:p>
          <w:p w14:paraId="2FD6DE20" w14:textId="77777777" w:rsidR="00875018" w:rsidRPr="00663A9D" w:rsidRDefault="00875018" w:rsidP="00F12B9D">
            <w:pPr>
              <w:pStyle w:val="ListParagraph"/>
              <w:widowControl w:val="0"/>
              <w:numPr>
                <w:ilvl w:val="0"/>
                <w:numId w:val="28"/>
              </w:numPr>
              <w:spacing w:before="120" w:after="120"/>
              <w:contextualSpacing w:val="0"/>
            </w:pPr>
            <w:r w:rsidRPr="00663A9D">
              <w:t>Friends of Telstra Mobile Cap Plan;</w:t>
            </w:r>
          </w:p>
          <w:p w14:paraId="6114343C" w14:textId="77777777" w:rsidR="00875018" w:rsidRPr="00663A9D" w:rsidRDefault="00875018" w:rsidP="00F12B9D">
            <w:pPr>
              <w:pStyle w:val="ListParagraph"/>
              <w:widowControl w:val="0"/>
              <w:numPr>
                <w:ilvl w:val="0"/>
                <w:numId w:val="28"/>
              </w:numPr>
              <w:spacing w:before="120" w:after="120"/>
              <w:contextualSpacing w:val="0"/>
            </w:pPr>
            <w:r w:rsidRPr="00663A9D">
              <w:t xml:space="preserve">Telstra Data+ Cap Plans; </w:t>
            </w:r>
          </w:p>
          <w:p w14:paraId="5F24CDFE" w14:textId="77777777" w:rsidR="00875018" w:rsidRPr="00663A9D" w:rsidRDefault="00875018" w:rsidP="00F12B9D">
            <w:pPr>
              <w:pStyle w:val="ListParagraph"/>
              <w:widowControl w:val="0"/>
              <w:numPr>
                <w:ilvl w:val="0"/>
                <w:numId w:val="28"/>
              </w:numPr>
              <w:spacing w:before="120" w:after="120"/>
              <w:contextualSpacing w:val="0"/>
            </w:pPr>
            <w:r w:rsidRPr="00663A9D">
              <w:t xml:space="preserve">Business Performance Handset Plans when </w:t>
            </w:r>
            <w:r w:rsidRPr="00663A9D">
              <w:lastRenderedPageBreak/>
              <w:t xml:space="preserve">taken up with the Smartphone Bonus Offer </w:t>
            </w:r>
          </w:p>
          <w:p w14:paraId="21FF6E34" w14:textId="77777777" w:rsidR="00875018" w:rsidRPr="00663A9D" w:rsidRDefault="00875018" w:rsidP="00F12B9D">
            <w:pPr>
              <w:pStyle w:val="ListParagraph"/>
              <w:widowControl w:val="0"/>
              <w:numPr>
                <w:ilvl w:val="0"/>
                <w:numId w:val="28"/>
              </w:numPr>
              <w:spacing w:before="120" w:after="120"/>
              <w:contextualSpacing w:val="0"/>
            </w:pPr>
            <w:r w:rsidRPr="00663A9D">
              <w:t>Business Performance BYO Plans;</w:t>
            </w:r>
          </w:p>
          <w:p w14:paraId="5F338E11" w14:textId="77777777" w:rsidR="00875018" w:rsidRPr="00663A9D" w:rsidRDefault="00875018" w:rsidP="00F12B9D">
            <w:pPr>
              <w:pStyle w:val="ListParagraph"/>
              <w:widowControl w:val="0"/>
              <w:numPr>
                <w:ilvl w:val="0"/>
                <w:numId w:val="28"/>
              </w:numPr>
              <w:spacing w:before="120" w:after="120"/>
              <w:contextualSpacing w:val="0"/>
            </w:pPr>
            <w:r w:rsidRPr="00663A9D">
              <w:t>Business Mobile Advantage when taken up with</w:t>
            </w:r>
            <w:r>
              <w:t xml:space="preserve"> </w:t>
            </w:r>
            <w:r w:rsidRPr="00663A9D">
              <w:t>the Smartphone Bonus Offer);</w:t>
            </w:r>
          </w:p>
          <w:p w14:paraId="57DDFF76" w14:textId="77777777" w:rsidR="00875018" w:rsidRPr="00663A9D" w:rsidRDefault="00875018" w:rsidP="00F12B9D">
            <w:pPr>
              <w:pStyle w:val="ListParagraph"/>
              <w:widowControl w:val="0"/>
              <w:numPr>
                <w:ilvl w:val="0"/>
                <w:numId w:val="28"/>
              </w:numPr>
              <w:spacing w:before="120" w:after="120"/>
              <w:contextualSpacing w:val="0"/>
            </w:pPr>
            <w:r w:rsidRPr="00663A9D">
              <w:t>Telstra Mobile Broadband Business Plan;</w:t>
            </w:r>
          </w:p>
          <w:p w14:paraId="7A9E312C" w14:textId="77777777" w:rsidR="00875018" w:rsidRPr="00663A9D" w:rsidRDefault="00875018" w:rsidP="00F12B9D">
            <w:pPr>
              <w:pStyle w:val="ListParagraph"/>
              <w:widowControl w:val="0"/>
              <w:numPr>
                <w:ilvl w:val="0"/>
                <w:numId w:val="28"/>
              </w:numPr>
              <w:spacing w:before="120" w:after="120"/>
              <w:contextualSpacing w:val="0"/>
            </w:pPr>
            <w:r w:rsidRPr="00663A9D">
              <w:t>Telstra Mobile Broadband Shared Plans;</w:t>
            </w:r>
            <w:r>
              <w:t xml:space="preserve"> or</w:t>
            </w:r>
          </w:p>
          <w:p w14:paraId="21D166FD" w14:textId="77777777" w:rsidR="00875018" w:rsidRPr="00663A9D" w:rsidRDefault="00875018" w:rsidP="00F12B9D">
            <w:pPr>
              <w:pStyle w:val="ListParagraph"/>
              <w:widowControl w:val="0"/>
              <w:numPr>
                <w:ilvl w:val="0"/>
                <w:numId w:val="28"/>
              </w:numPr>
              <w:spacing w:before="120" w:after="120"/>
              <w:contextualSpacing w:val="0"/>
            </w:pPr>
            <w:r w:rsidRPr="00461180">
              <w:t>any other eligible plan as determined by us.</w:t>
            </w:r>
          </w:p>
        </w:tc>
      </w:tr>
    </w:tbl>
    <w:p w14:paraId="405E3CCF" w14:textId="77777777" w:rsidR="00875018" w:rsidRPr="001A3E8C" w:rsidRDefault="00875018" w:rsidP="00875018">
      <w:pPr>
        <w:pStyle w:val="Indent1"/>
        <w:keepNext w:val="0"/>
        <w:widowControl w:val="0"/>
        <w:spacing w:before="120" w:after="120"/>
        <w:ind w:firstLine="100"/>
        <w:rPr>
          <w:rFonts w:eastAsia="Harmony-Text"/>
          <w:lang w:val="en-US"/>
        </w:rPr>
      </w:pPr>
      <w:r w:rsidRPr="001A3E8C">
        <w:rPr>
          <w:rFonts w:eastAsia="Harmony-Text"/>
          <w:lang w:val="en-US"/>
        </w:rPr>
        <w:lastRenderedPageBreak/>
        <w:t>Terms</w:t>
      </w:r>
    </w:p>
    <w:p w14:paraId="7A4FA471" w14:textId="77777777" w:rsidR="00875018" w:rsidRPr="001A3E8C" w:rsidRDefault="00875018" w:rsidP="00875018">
      <w:pPr>
        <w:pStyle w:val="Heading2"/>
        <w:widowControl w:val="0"/>
        <w:spacing w:before="120" w:after="120"/>
      </w:pPr>
      <w:r w:rsidRPr="001A3E8C">
        <w:rPr>
          <w:rFonts w:hint="eastAsia"/>
        </w:rPr>
        <w:t xml:space="preserve">The </w:t>
      </w:r>
      <w:r>
        <w:t>Accessory</w:t>
      </w:r>
      <w:r w:rsidRPr="001A3E8C">
        <w:rPr>
          <w:rFonts w:hint="eastAsia"/>
        </w:rPr>
        <w:t xml:space="preserve"> Repayment Amount </w:t>
      </w:r>
      <w:r w:rsidRPr="001A3E8C">
        <w:t>chosen</w:t>
      </w:r>
      <w:r w:rsidRPr="001A3E8C">
        <w:rPr>
          <w:rFonts w:hint="eastAsia"/>
        </w:rPr>
        <w:t xml:space="preserve"> </w:t>
      </w:r>
      <w:r w:rsidRPr="001A3E8C">
        <w:t>cannot be more</w:t>
      </w:r>
      <w:r w:rsidRPr="001A3E8C">
        <w:rPr>
          <w:rFonts w:hint="eastAsia"/>
        </w:rPr>
        <w:t xml:space="preserve"> than the price </w:t>
      </w:r>
      <w:r w:rsidRPr="001A3E8C">
        <w:t xml:space="preserve">of the </w:t>
      </w:r>
      <w:r>
        <w:t xml:space="preserve">accessory or package of accessories </w:t>
      </w:r>
      <w:r w:rsidRPr="001A3E8C">
        <w:rPr>
          <w:rFonts w:hint="eastAsia"/>
        </w:rPr>
        <w:t>(incl GST).</w:t>
      </w:r>
    </w:p>
    <w:p w14:paraId="5C647BAF" w14:textId="77777777" w:rsidR="00875018" w:rsidRPr="001A3E8C" w:rsidRDefault="00875018" w:rsidP="00875018">
      <w:pPr>
        <w:pStyle w:val="Heading2"/>
        <w:widowControl w:val="0"/>
        <w:spacing w:before="120" w:after="120"/>
      </w:pPr>
      <w:r w:rsidRPr="001A3E8C">
        <w:t xml:space="preserve">We will pay the </w:t>
      </w:r>
      <w:r>
        <w:t>Accessory</w:t>
      </w:r>
      <w:r w:rsidRPr="001A3E8C">
        <w:t xml:space="preserve"> Repayment Amount directly to the relevant Telstra Shop or participating Telstra dealer on your behalf.</w:t>
      </w:r>
    </w:p>
    <w:p w14:paraId="15E9D380" w14:textId="77777777" w:rsidR="00875018" w:rsidRPr="001A3E8C" w:rsidRDefault="00875018" w:rsidP="00875018">
      <w:pPr>
        <w:pStyle w:val="Heading2"/>
        <w:widowControl w:val="0"/>
        <w:spacing w:before="120" w:after="120"/>
      </w:pPr>
      <w:r w:rsidRPr="001A3E8C">
        <w:rPr>
          <w:rFonts w:hint="eastAsia"/>
        </w:rPr>
        <w:t xml:space="preserve">If the price of the </w:t>
      </w:r>
      <w:r w:rsidRPr="001A3E8C">
        <w:t>accessories</w:t>
      </w:r>
      <w:r w:rsidRPr="001A3E8C">
        <w:rPr>
          <w:rFonts w:hint="eastAsia"/>
        </w:rPr>
        <w:t xml:space="preserve"> </w:t>
      </w:r>
      <w:r w:rsidRPr="001A3E8C">
        <w:t xml:space="preserve">is higher than </w:t>
      </w:r>
      <w:r w:rsidRPr="001A3E8C">
        <w:rPr>
          <w:rFonts w:hint="eastAsia"/>
        </w:rPr>
        <w:t xml:space="preserve">the </w:t>
      </w:r>
      <w:r>
        <w:t>Accessory</w:t>
      </w:r>
      <w:r w:rsidRPr="001A3E8C">
        <w:rPr>
          <w:rFonts w:hint="eastAsia"/>
        </w:rPr>
        <w:t xml:space="preserve"> Repayment Amount</w:t>
      </w:r>
      <w:r w:rsidRPr="001A3E8C">
        <w:t xml:space="preserve">, you </w:t>
      </w:r>
      <w:r w:rsidRPr="001A3E8C">
        <w:rPr>
          <w:rFonts w:hint="eastAsia"/>
        </w:rPr>
        <w:t xml:space="preserve">must pay the difference between the price of the </w:t>
      </w:r>
      <w:r>
        <w:t>accessories</w:t>
      </w:r>
      <w:r w:rsidRPr="001A3E8C">
        <w:t xml:space="preserve"> </w:t>
      </w:r>
      <w:r w:rsidRPr="001A3E8C">
        <w:rPr>
          <w:rFonts w:hint="eastAsia"/>
        </w:rPr>
        <w:t xml:space="preserve">(incl GST) and the </w:t>
      </w:r>
      <w:r>
        <w:t xml:space="preserve">Accessory </w:t>
      </w:r>
      <w:r w:rsidRPr="001A3E8C">
        <w:rPr>
          <w:rFonts w:hint="eastAsia"/>
        </w:rPr>
        <w:t>Repayment</w:t>
      </w:r>
      <w:r w:rsidRPr="001A3E8C">
        <w:t xml:space="preserve"> </w:t>
      </w:r>
      <w:r w:rsidRPr="001A3E8C">
        <w:rPr>
          <w:rFonts w:hint="eastAsia"/>
        </w:rPr>
        <w:t>Amount</w:t>
      </w:r>
      <w:r w:rsidRPr="001A3E8C">
        <w:t>.</w:t>
      </w:r>
      <w:r>
        <w:t xml:space="preserve"> </w:t>
      </w:r>
      <w:r w:rsidRPr="001A3E8C">
        <w:t>You must pay this difference</w:t>
      </w:r>
      <w:r w:rsidRPr="001A3E8C">
        <w:rPr>
          <w:rFonts w:hint="eastAsia"/>
        </w:rPr>
        <w:t xml:space="preserve"> directly to</w:t>
      </w:r>
      <w:r w:rsidRPr="001A3E8C">
        <w:t xml:space="preserve"> </w:t>
      </w:r>
      <w:r w:rsidRPr="001A3E8C">
        <w:rPr>
          <w:rFonts w:hint="eastAsia"/>
        </w:rPr>
        <w:t xml:space="preserve">the participating Telstra Shop/dealer where </w:t>
      </w:r>
      <w:r w:rsidRPr="001A3E8C">
        <w:t xml:space="preserve">you bought </w:t>
      </w:r>
      <w:r w:rsidRPr="001A3E8C">
        <w:rPr>
          <w:rFonts w:hint="eastAsia"/>
        </w:rPr>
        <w:t xml:space="preserve">the </w:t>
      </w:r>
      <w:r>
        <w:t>accessory.</w:t>
      </w:r>
    </w:p>
    <w:p w14:paraId="466390B1" w14:textId="77777777" w:rsidR="00875018" w:rsidRDefault="00875018" w:rsidP="00875018">
      <w:pPr>
        <w:pStyle w:val="Heading2"/>
        <w:widowControl w:val="0"/>
        <w:spacing w:before="120" w:after="120"/>
      </w:pPr>
      <w:r w:rsidRPr="001A3E8C">
        <w:t xml:space="preserve">You must repay the </w:t>
      </w:r>
      <w:r>
        <w:t>Accessory</w:t>
      </w:r>
      <w:r w:rsidRPr="001A3E8C">
        <w:t xml:space="preserve"> Repayment Amount b</w:t>
      </w:r>
      <w:r>
        <w:t>y monthly instalments over the A</w:t>
      </w:r>
      <w:r w:rsidRPr="001A3E8C">
        <w:t>RO Term.</w:t>
      </w:r>
      <w:r>
        <w:t xml:space="preserve"> </w:t>
      </w:r>
      <w:r w:rsidRPr="001A3E8C">
        <w:rPr>
          <w:rFonts w:hint="eastAsia"/>
        </w:rPr>
        <w:t xml:space="preserve">If </w:t>
      </w:r>
      <w:r w:rsidRPr="001A3E8C">
        <w:t>you</w:t>
      </w:r>
      <w:r w:rsidRPr="001A3E8C">
        <w:rPr>
          <w:rFonts w:hint="eastAsia"/>
        </w:rPr>
        <w:t xml:space="preserve"> do not repay the </w:t>
      </w:r>
      <w:r>
        <w:t>Accessory</w:t>
      </w:r>
      <w:r w:rsidRPr="001A3E8C">
        <w:rPr>
          <w:rFonts w:hint="eastAsia"/>
        </w:rPr>
        <w:t xml:space="preserve"> Repayment Amount, </w:t>
      </w:r>
      <w:r w:rsidRPr="001A3E8C">
        <w:t xml:space="preserve">we </w:t>
      </w:r>
      <w:r w:rsidRPr="001A3E8C">
        <w:rPr>
          <w:rFonts w:hint="eastAsia"/>
        </w:rPr>
        <w:t xml:space="preserve">may suspend or cancel </w:t>
      </w:r>
      <w:r w:rsidRPr="001A3E8C">
        <w:t>your</w:t>
      </w:r>
      <w:r w:rsidRPr="001A3E8C">
        <w:rPr>
          <w:rFonts w:hint="eastAsia"/>
        </w:rPr>
        <w:t xml:space="preserve"> mobile service</w:t>
      </w:r>
      <w:r w:rsidRPr="001A3E8C">
        <w:t xml:space="preserve"> in accordance with the General Terms of Our Customer Terms (at the least we will give you prior notice).</w:t>
      </w:r>
    </w:p>
    <w:p w14:paraId="74B2C32B" w14:textId="77777777" w:rsidR="00875018" w:rsidRDefault="00875018" w:rsidP="00875018">
      <w:pPr>
        <w:pStyle w:val="Heading2"/>
        <w:widowControl w:val="0"/>
        <w:spacing w:before="120" w:after="120"/>
      </w:pPr>
      <w:r>
        <w:t>The Accessory Repayment Amount will be reflected on your bill each month as a separate line item (described as “Accessory Repayment Option”), and you agree that you do not require any itemised details of the charges relating to the individual accessories in your bundle.</w:t>
      </w:r>
    </w:p>
    <w:p w14:paraId="08F645E8" w14:textId="77777777" w:rsidR="00875018" w:rsidRPr="001A3E8C" w:rsidRDefault="00875018" w:rsidP="00875018">
      <w:pPr>
        <w:pStyle w:val="Heading2"/>
        <w:widowControl w:val="0"/>
        <w:spacing w:before="120" w:after="120"/>
      </w:pPr>
      <w:r w:rsidRPr="001A3E8C">
        <w:t>You must r</w:t>
      </w:r>
      <w:r w:rsidRPr="001A3E8C">
        <w:rPr>
          <w:rFonts w:hint="eastAsia"/>
        </w:rPr>
        <w:t xml:space="preserve">epay the balance of the </w:t>
      </w:r>
      <w:r>
        <w:t>Accessory</w:t>
      </w:r>
      <w:r w:rsidRPr="001A3E8C">
        <w:t xml:space="preserve"> </w:t>
      </w:r>
      <w:r w:rsidRPr="001A3E8C">
        <w:rPr>
          <w:rFonts w:hint="eastAsia"/>
        </w:rPr>
        <w:t>Repayment Amount outstanding</w:t>
      </w:r>
      <w:r w:rsidRPr="001A3E8C">
        <w:t xml:space="preserve"> i</w:t>
      </w:r>
      <w:r w:rsidRPr="001A3E8C">
        <w:rPr>
          <w:rFonts w:hint="eastAsia"/>
        </w:rPr>
        <w:t xml:space="preserve">f </w:t>
      </w:r>
      <w:r w:rsidRPr="001A3E8C">
        <w:t xml:space="preserve">your </w:t>
      </w:r>
      <w:r w:rsidRPr="001A3E8C">
        <w:rPr>
          <w:rFonts w:hint="eastAsia"/>
        </w:rPr>
        <w:t xml:space="preserve">mobile service </w:t>
      </w:r>
      <w:r w:rsidRPr="001A3E8C">
        <w:t xml:space="preserve">or account </w:t>
      </w:r>
      <w:r w:rsidRPr="001A3E8C">
        <w:rPr>
          <w:rFonts w:hint="eastAsia"/>
        </w:rPr>
        <w:t xml:space="preserve">attached to the </w:t>
      </w:r>
      <w:r>
        <w:t>A</w:t>
      </w:r>
      <w:r w:rsidRPr="001A3E8C">
        <w:rPr>
          <w:rFonts w:hint="eastAsia"/>
        </w:rPr>
        <w:t xml:space="preserve">RO </w:t>
      </w:r>
      <w:r w:rsidRPr="001A3E8C">
        <w:t xml:space="preserve">is cancelled </w:t>
      </w:r>
      <w:r w:rsidRPr="001A3E8C">
        <w:rPr>
          <w:rFonts w:hint="eastAsia"/>
        </w:rPr>
        <w:t xml:space="preserve">or </w:t>
      </w:r>
      <w:r w:rsidRPr="001A3E8C">
        <w:t xml:space="preserve">you </w:t>
      </w:r>
      <w:r w:rsidRPr="001A3E8C">
        <w:rPr>
          <w:rFonts w:hint="eastAsia"/>
        </w:rPr>
        <w:t xml:space="preserve">reduce </w:t>
      </w:r>
      <w:r w:rsidRPr="001A3E8C">
        <w:t xml:space="preserve">your </w:t>
      </w:r>
      <w:r w:rsidRPr="001A3E8C">
        <w:rPr>
          <w:rFonts w:hint="eastAsia"/>
        </w:rPr>
        <w:t>minimum monthly</w:t>
      </w:r>
      <w:r w:rsidRPr="001A3E8C">
        <w:t xml:space="preserve"> </w:t>
      </w:r>
      <w:r w:rsidRPr="001A3E8C">
        <w:rPr>
          <w:rFonts w:hint="eastAsia"/>
        </w:rPr>
        <w:t xml:space="preserve">spend/access fees so that </w:t>
      </w:r>
      <w:r w:rsidRPr="001A3E8C">
        <w:t>you</w:t>
      </w:r>
      <w:r w:rsidRPr="001A3E8C">
        <w:rPr>
          <w:rFonts w:hint="eastAsia"/>
        </w:rPr>
        <w:t xml:space="preserve"> are no longer eligible for the </w:t>
      </w:r>
      <w:r>
        <w:t>Accessory</w:t>
      </w:r>
      <w:r w:rsidRPr="001A3E8C">
        <w:rPr>
          <w:rFonts w:hint="eastAsia"/>
        </w:rPr>
        <w:t xml:space="preserve"> Repayment Amount</w:t>
      </w:r>
      <w:r w:rsidRPr="001A3E8C">
        <w:t xml:space="preserve"> </w:t>
      </w:r>
      <w:r w:rsidRPr="001A3E8C">
        <w:rPr>
          <w:rFonts w:hint="eastAsia"/>
        </w:rPr>
        <w:t xml:space="preserve">before the end of the </w:t>
      </w:r>
      <w:r>
        <w:t>A</w:t>
      </w:r>
      <w:r w:rsidRPr="001A3E8C">
        <w:rPr>
          <w:rFonts w:hint="eastAsia"/>
        </w:rPr>
        <w:t xml:space="preserve">RO </w:t>
      </w:r>
      <w:r w:rsidRPr="001A3E8C">
        <w:t>t</w:t>
      </w:r>
      <w:r w:rsidRPr="001A3E8C">
        <w:rPr>
          <w:rFonts w:hint="eastAsia"/>
        </w:rPr>
        <w:t>erm.</w:t>
      </w:r>
    </w:p>
    <w:p w14:paraId="6AE47D5E" w14:textId="77777777" w:rsidR="00875018" w:rsidRDefault="00875018" w:rsidP="00875018">
      <w:pPr>
        <w:pStyle w:val="Heading2"/>
        <w:widowControl w:val="0"/>
        <w:spacing w:before="120" w:after="120"/>
      </w:pPr>
      <w:r>
        <w:t>Only one A</w:t>
      </w:r>
      <w:r w:rsidRPr="001A3E8C">
        <w:t>RO may be entere</w:t>
      </w:r>
      <w:r>
        <w:t>d into for each eligible service. We must separately approve applications for more than four AROs per customer.</w:t>
      </w:r>
    </w:p>
    <w:p w14:paraId="5AAA5FCE" w14:textId="77777777" w:rsidR="00875018" w:rsidRPr="005F216E" w:rsidRDefault="00875018" w:rsidP="00875018">
      <w:pPr>
        <w:pStyle w:val="Indent1"/>
        <w:keepNext w:val="0"/>
        <w:widowControl w:val="0"/>
        <w:spacing w:before="120" w:after="120"/>
        <w:ind w:firstLine="100"/>
        <w:rPr>
          <w:rFonts w:eastAsia="Harmony-Text"/>
          <w:lang w:val="en-US"/>
        </w:rPr>
      </w:pPr>
      <w:r w:rsidRPr="005F216E">
        <w:rPr>
          <w:rFonts w:eastAsia="Harmony-Text"/>
          <w:lang w:val="en-US"/>
        </w:rPr>
        <w:t xml:space="preserve">Additional Terms for </w:t>
      </w:r>
      <w:r>
        <w:rPr>
          <w:rFonts w:eastAsia="Harmony-Text"/>
          <w:lang w:val="en-US"/>
        </w:rPr>
        <w:t>ARO</w:t>
      </w:r>
      <w:r w:rsidRPr="005F216E">
        <w:rPr>
          <w:rFonts w:eastAsia="Harmony-Text"/>
          <w:lang w:val="en-US"/>
        </w:rPr>
        <w:t>s entered into on and from 25 June 2019</w:t>
      </w:r>
    </w:p>
    <w:p w14:paraId="552A47F6" w14:textId="77777777" w:rsidR="00875018" w:rsidRPr="00DB2EA5" w:rsidRDefault="00875018" w:rsidP="00875018">
      <w:pPr>
        <w:pStyle w:val="Heading2"/>
        <w:widowControl w:val="0"/>
        <w:spacing w:before="120" w:after="120"/>
        <w:rPr>
          <w:rFonts w:ascii="Arial" w:hAnsi="Arial" w:cs="Arial"/>
          <w:sz w:val="20"/>
        </w:rPr>
      </w:pPr>
      <w:r w:rsidRPr="00DB2EA5">
        <w:rPr>
          <w:color w:val="000000"/>
        </w:rPr>
        <w:t xml:space="preserve">For all </w:t>
      </w:r>
      <w:r>
        <w:rPr>
          <w:color w:val="000000"/>
        </w:rPr>
        <w:t>ARO</w:t>
      </w:r>
      <w:r w:rsidRPr="00DB2EA5">
        <w:rPr>
          <w:color w:val="000000"/>
        </w:rPr>
        <w:t>s entered into on and from 25 June 2019, the following additional terms apply:</w:t>
      </w:r>
    </w:p>
    <w:p w14:paraId="5217984F" w14:textId="77777777" w:rsidR="00875018" w:rsidRPr="00663A9D" w:rsidRDefault="00875018" w:rsidP="00875018">
      <w:pPr>
        <w:pStyle w:val="Heading3"/>
        <w:widowControl w:val="0"/>
        <w:spacing w:before="120" w:after="120"/>
      </w:pPr>
      <w:r w:rsidRPr="00663A9D">
        <w:t xml:space="preserve">We may, without your consent and without notice to you, freely assign, novate, </w:t>
      </w:r>
      <w:r w:rsidRPr="00663A9D">
        <w:lastRenderedPageBreak/>
        <w:t xml:space="preserve">grant security over or otherwise deal with our rights and obligations under or in connection with the ARO (in whole or in part) to any person at any time. For example, we may do so in connection with a sale of our debts, securitisation or other financing arrangement. You cannot assign or otherwise deal with your rights or obligations under or in connection with the ARO. </w:t>
      </w:r>
    </w:p>
    <w:p w14:paraId="6E3AF6C6" w14:textId="77777777" w:rsidR="00875018" w:rsidRPr="00663A9D" w:rsidRDefault="00875018" w:rsidP="00875018">
      <w:pPr>
        <w:pStyle w:val="Heading3"/>
        <w:widowControl w:val="0"/>
        <w:spacing w:before="120" w:after="120"/>
      </w:pPr>
      <w:r w:rsidRPr="00663A9D">
        <w:t xml:space="preserve">In addition to how we may use and share your information under our </w:t>
      </w:r>
      <w:hyperlink r:id="rId33" w:history="1">
        <w:r w:rsidRPr="00663A9D">
          <w:t>Privacy Statement</w:t>
        </w:r>
      </w:hyperlink>
      <w:r w:rsidRPr="00663A9D">
        <w:t>, we may also share your confidential information (including personal information as referred to in our Privacy Statement) with third parties that we deal with, including assignees, financiers, agents, trustees, and other service providers, in connection with</w:t>
      </w:r>
      <w:r w:rsidRPr="00663A9D" w:rsidDel="007E3FB2">
        <w:t xml:space="preserve"> </w:t>
      </w:r>
      <w:r w:rsidRPr="00663A9D">
        <w:t>our rights above.</w:t>
      </w:r>
    </w:p>
    <w:p w14:paraId="6719EF3B" w14:textId="77777777" w:rsidR="00875018" w:rsidRPr="00663A9D" w:rsidRDefault="00875018" w:rsidP="00875018">
      <w:pPr>
        <w:pStyle w:val="Heading3"/>
        <w:widowControl w:val="0"/>
        <w:spacing w:before="120" w:after="120"/>
      </w:pPr>
      <w:r w:rsidRPr="00663A9D">
        <w:t>Your obligation to make payments under or in connection with the ARO is absolute and unconditional. To the maximum extent permitted by law, you agree that you may not exercise any right to any set-off, counterclaim, withholding, deduction or reduction in respect of payments under or in connection with the ARO for any reason whatsoever.</w:t>
      </w:r>
    </w:p>
    <w:p w14:paraId="23371088" w14:textId="77777777" w:rsidR="007403E3" w:rsidRPr="00B73A57" w:rsidRDefault="007403E3" w:rsidP="001C2FCE">
      <w:pPr>
        <w:pStyle w:val="Heading2"/>
        <w:widowControl w:val="0"/>
        <w:numPr>
          <w:ilvl w:val="0"/>
          <w:numId w:val="0"/>
        </w:numPr>
        <w:spacing w:before="120" w:after="120"/>
        <w:ind w:left="737"/>
      </w:pPr>
    </w:p>
    <w:sectPr w:rsidR="007403E3" w:rsidRPr="00B73A57" w:rsidSect="00094EE6">
      <w:pgSz w:w="11906" w:h="16838"/>
      <w:pgMar w:top="1418" w:right="1418" w:bottom="1418" w:left="1418"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3D78B" w14:textId="77777777" w:rsidR="00F0139D" w:rsidRDefault="00F0139D">
      <w:r>
        <w:separator/>
      </w:r>
    </w:p>
  </w:endnote>
  <w:endnote w:type="continuationSeparator" w:id="0">
    <w:p w14:paraId="5D01D5E7" w14:textId="77777777" w:rsidR="00F0139D" w:rsidRDefault="00F0139D">
      <w:r>
        <w:continuationSeparator/>
      </w:r>
    </w:p>
  </w:endnote>
  <w:endnote w:type="continuationNotice" w:id="1">
    <w:p w14:paraId="568C1091" w14:textId="77777777" w:rsidR="00F0139D" w:rsidRDefault="00F013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ravur">
    <w:altName w:val="Times New Roman"/>
    <w:charset w:val="00"/>
    <w:family w:val="auto"/>
    <w:pitch w:val="default"/>
  </w:font>
  <w:font w:name="Telstra Gravur Light">
    <w:panose1 w:val="00000000000000000000"/>
    <w:charset w:val="00"/>
    <w:family w:val="swiss"/>
    <w:notTrueType/>
    <w:pitch w:val="variable"/>
    <w:sig w:usb0="A00000BF" w:usb1="5000206B" w:usb2="00000008" w:usb3="00000000" w:csb0="00000093"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armony-Text">
    <w:altName w:val="Courier New"/>
    <w:charset w:val="00"/>
    <w:family w:val="auto"/>
    <w:pitch w:val="variable"/>
    <w:sig w:usb0="00000003" w:usb1="00000000" w:usb2="00000000" w:usb3="00000000" w:csb0="00000001" w:csb1="00000000"/>
  </w:font>
  <w:font w:name="DDYEK P+ Akkurat">
    <w:altName w:val="Cambria"/>
    <w:panose1 w:val="00000000000000000000"/>
    <w:charset w:val="00"/>
    <w:family w:val="swiss"/>
    <w:notTrueType/>
    <w:pitch w:val="default"/>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50CBE" w14:textId="2D88C8DF" w:rsidR="006B2760" w:rsidRDefault="00BD3B3B">
    <w:pPr>
      <w:pStyle w:val="Footer"/>
    </w:pPr>
    <w:r>
      <w:rPr>
        <w:noProof/>
      </w:rPr>
      <mc:AlternateContent>
        <mc:Choice Requires="wps">
          <w:drawing>
            <wp:anchor distT="0" distB="0" distL="0" distR="0" simplePos="0" relativeHeight="251661824" behindDoc="0" locked="0" layoutInCell="1" allowOverlap="1" wp14:anchorId="738EE2F5" wp14:editId="1571F1D6">
              <wp:simplePos x="635" y="635"/>
              <wp:positionH relativeFrom="page">
                <wp:align>center</wp:align>
              </wp:positionH>
              <wp:positionV relativeFrom="page">
                <wp:align>bottom</wp:align>
              </wp:positionV>
              <wp:extent cx="443865" cy="443865"/>
              <wp:effectExtent l="0" t="0" r="11430" b="0"/>
              <wp:wrapNone/>
              <wp:docPr id="5"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5C90D5" w14:textId="632D29BF" w:rsidR="00BD3B3B" w:rsidRPr="00BD3B3B" w:rsidRDefault="00BD3B3B" w:rsidP="00BD3B3B">
                          <w:pPr>
                            <w:rPr>
                              <w:rFonts w:ascii="Calibri" w:eastAsia="Calibri" w:hAnsi="Calibri" w:cs="Calibri"/>
                              <w:noProof/>
                              <w:color w:val="000000"/>
                              <w:sz w:val="20"/>
                            </w:rPr>
                          </w:pPr>
                          <w:r w:rsidRPr="00BD3B3B">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8EE2F5" id="_x0000_t202" coordsize="21600,21600" o:spt="202" path="m,l,21600r21600,l21600,xe">
              <v:stroke joinstyle="miter"/>
              <v:path gradientshapeok="t" o:connecttype="rect"/>
            </v:shapetype>
            <v:shape id="Text Box 5" o:spid="_x0000_s1027" type="#_x0000_t202" alt="General" style="position:absolute;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D5C90D5" w14:textId="632D29BF" w:rsidR="00BD3B3B" w:rsidRPr="00BD3B3B" w:rsidRDefault="00BD3B3B" w:rsidP="00BD3B3B">
                    <w:pPr>
                      <w:rPr>
                        <w:rFonts w:ascii="Calibri" w:eastAsia="Calibri" w:hAnsi="Calibri" w:cs="Calibri"/>
                        <w:noProof/>
                        <w:color w:val="000000"/>
                        <w:sz w:val="20"/>
                      </w:rPr>
                    </w:pPr>
                    <w:r w:rsidRPr="00BD3B3B">
                      <w:rPr>
                        <w:rFonts w:ascii="Calibri" w:eastAsia="Calibri" w:hAnsi="Calibri" w:cs="Calibri"/>
                        <w:noProof/>
                        <w:color w:val="000000"/>
                        <w:sz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05A35" w14:textId="3D9995F9" w:rsidR="003B1A76" w:rsidRPr="00617C28" w:rsidRDefault="003B1A76" w:rsidP="00617C28">
    <w:pPr>
      <w:pStyle w:val="Footer"/>
    </w:pPr>
    <w:r>
      <w:t xml:space="preserve">Telstra Mobile – Part C: Special Promotions and Mobile </w:t>
    </w:r>
    <w:proofErr w:type="gramStart"/>
    <w:r>
      <w:t>Value Added</w:t>
    </w:r>
    <w:proofErr w:type="gramEnd"/>
    <w:r>
      <w:t xml:space="preserve"> Services was last changed </w:t>
    </w:r>
    <w:r w:rsidR="002C291E">
      <w:t>1</w:t>
    </w:r>
    <w:r w:rsidR="003664EF">
      <w:t>8</w:t>
    </w:r>
    <w:r w:rsidR="002C291E">
      <w:t xml:space="preserve"> </w:t>
    </w:r>
    <w:r w:rsidR="00760B02">
      <w:t>December</w:t>
    </w:r>
    <w:r w:rsidR="00432287">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F2C93" w14:textId="448DBC4A" w:rsidR="006B2760" w:rsidRDefault="00BD3B3B">
    <w:pPr>
      <w:pStyle w:val="Footer"/>
    </w:pPr>
    <w:r>
      <w:rPr>
        <w:noProof/>
      </w:rPr>
      <mc:AlternateContent>
        <mc:Choice Requires="wps">
          <w:drawing>
            <wp:anchor distT="0" distB="0" distL="0" distR="0" simplePos="0" relativeHeight="251660800" behindDoc="0" locked="0" layoutInCell="1" allowOverlap="1" wp14:anchorId="0C7D299E" wp14:editId="1D572527">
              <wp:simplePos x="635" y="635"/>
              <wp:positionH relativeFrom="page">
                <wp:align>center</wp:align>
              </wp:positionH>
              <wp:positionV relativeFrom="page">
                <wp:align>bottom</wp:align>
              </wp:positionV>
              <wp:extent cx="443865" cy="443865"/>
              <wp:effectExtent l="0" t="0" r="11430" b="0"/>
              <wp:wrapNone/>
              <wp:docPr id="3" name="Text Box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870F82" w14:textId="676AC9A3" w:rsidR="00BD3B3B" w:rsidRPr="00BD3B3B" w:rsidRDefault="00BD3B3B" w:rsidP="00BD3B3B">
                          <w:pPr>
                            <w:rPr>
                              <w:rFonts w:ascii="Calibri" w:eastAsia="Calibri" w:hAnsi="Calibri" w:cs="Calibri"/>
                              <w:noProof/>
                              <w:color w:val="000000"/>
                              <w:sz w:val="20"/>
                            </w:rPr>
                          </w:pPr>
                          <w:r w:rsidRPr="00BD3B3B">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7D299E" id="_x0000_t202" coordsize="21600,21600" o:spt="202" path="m,l,21600r21600,l21600,xe">
              <v:stroke joinstyle="miter"/>
              <v:path gradientshapeok="t" o:connecttype="rect"/>
            </v:shapetype>
            <v:shape id="Text Box 3" o:spid="_x0000_s1028" type="#_x0000_t202" alt="General"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B870F82" w14:textId="676AC9A3" w:rsidR="00BD3B3B" w:rsidRPr="00BD3B3B" w:rsidRDefault="00BD3B3B" w:rsidP="00BD3B3B">
                    <w:pPr>
                      <w:rPr>
                        <w:rFonts w:ascii="Calibri" w:eastAsia="Calibri" w:hAnsi="Calibri" w:cs="Calibri"/>
                        <w:noProof/>
                        <w:color w:val="000000"/>
                        <w:sz w:val="20"/>
                      </w:rPr>
                    </w:pPr>
                    <w:r w:rsidRPr="00BD3B3B">
                      <w:rPr>
                        <w:rFonts w:ascii="Calibri" w:eastAsia="Calibri" w:hAnsi="Calibri" w:cs="Calibri"/>
                        <w:noProof/>
                        <w:color w:val="000000"/>
                        <w:sz w:val="20"/>
                      </w:rPr>
                      <w:t>General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6893E" w14:textId="521D71E5" w:rsidR="00BD3B3B" w:rsidRDefault="00BD3B3B">
    <w:pPr>
      <w:pStyle w:val="Footer"/>
    </w:pPr>
    <w:r>
      <w:rPr>
        <w:noProof/>
      </w:rPr>
      <mc:AlternateContent>
        <mc:Choice Requires="wps">
          <w:drawing>
            <wp:anchor distT="0" distB="0" distL="0" distR="0" simplePos="0" relativeHeight="251664896" behindDoc="0" locked="0" layoutInCell="1" allowOverlap="1" wp14:anchorId="4EA73482" wp14:editId="4AA7667D">
              <wp:simplePos x="635" y="635"/>
              <wp:positionH relativeFrom="page">
                <wp:align>center</wp:align>
              </wp:positionH>
              <wp:positionV relativeFrom="page">
                <wp:align>bottom</wp:align>
              </wp:positionV>
              <wp:extent cx="443865" cy="443865"/>
              <wp:effectExtent l="0" t="0" r="11430" b="0"/>
              <wp:wrapNone/>
              <wp:docPr id="9" name="Text Box 9"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CCDA60" w14:textId="2BE27AA1" w:rsidR="00BD3B3B" w:rsidRPr="00BD3B3B" w:rsidRDefault="00BD3B3B" w:rsidP="00BD3B3B">
                          <w:pPr>
                            <w:rPr>
                              <w:rFonts w:ascii="Calibri" w:eastAsia="Calibri" w:hAnsi="Calibri" w:cs="Calibri"/>
                              <w:noProof/>
                              <w:color w:val="000000"/>
                              <w:sz w:val="20"/>
                            </w:rPr>
                          </w:pPr>
                          <w:r w:rsidRPr="00BD3B3B">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A73482" id="_x0000_t202" coordsize="21600,21600" o:spt="202" path="m,l,21600r21600,l21600,xe">
              <v:stroke joinstyle="miter"/>
              <v:path gradientshapeok="t" o:connecttype="rect"/>
            </v:shapetype>
            <v:shape id="Text Box 9" o:spid="_x0000_s1031" type="#_x0000_t202" alt="General"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6CCDA60" w14:textId="2BE27AA1" w:rsidR="00BD3B3B" w:rsidRPr="00BD3B3B" w:rsidRDefault="00BD3B3B" w:rsidP="00BD3B3B">
                    <w:pPr>
                      <w:rPr>
                        <w:rFonts w:ascii="Calibri" w:eastAsia="Calibri" w:hAnsi="Calibri" w:cs="Calibri"/>
                        <w:noProof/>
                        <w:color w:val="000000"/>
                        <w:sz w:val="20"/>
                      </w:rPr>
                    </w:pPr>
                    <w:r w:rsidRPr="00BD3B3B">
                      <w:rPr>
                        <w:rFonts w:ascii="Calibri" w:eastAsia="Calibri" w:hAnsi="Calibri" w:cs="Calibri"/>
                        <w:noProof/>
                        <w:color w:val="000000"/>
                        <w:sz w:val="20"/>
                      </w:rPr>
                      <w:t>General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D3082" w14:textId="5F656382" w:rsidR="00432287" w:rsidRPr="00617C28" w:rsidRDefault="005D562D" w:rsidP="00432287">
    <w:pPr>
      <w:pStyle w:val="Footer"/>
    </w:pPr>
    <w:r>
      <w:t xml:space="preserve">Telstra Mobile – Part C: Special Promotions and Mobile </w:t>
    </w:r>
    <w:proofErr w:type="gramStart"/>
    <w:r>
      <w:t>Value Added</w:t>
    </w:r>
    <w:proofErr w:type="gramEnd"/>
    <w:r>
      <w:t xml:space="preserve"> Services was last changed </w:t>
    </w:r>
    <w:r w:rsidR="003664EF">
      <w:t>18</w:t>
    </w:r>
    <w:r w:rsidR="00E969AA">
      <w:t xml:space="preserve"> December</w:t>
    </w:r>
    <w:r w:rsidR="00432287">
      <w:t xml:space="preserve"> 2024</w:t>
    </w:r>
  </w:p>
  <w:p w14:paraId="734DE136" w14:textId="614AB94D" w:rsidR="00BD3B3B" w:rsidRDefault="00BD3B3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A071D" w14:textId="1986990A" w:rsidR="00BD3B3B" w:rsidRDefault="00BD3B3B">
    <w:pPr>
      <w:pStyle w:val="Footer"/>
    </w:pPr>
    <w:r>
      <w:rPr>
        <w:noProof/>
      </w:rPr>
      <mc:AlternateContent>
        <mc:Choice Requires="wps">
          <w:drawing>
            <wp:anchor distT="0" distB="0" distL="0" distR="0" simplePos="0" relativeHeight="251663872" behindDoc="0" locked="0" layoutInCell="1" allowOverlap="1" wp14:anchorId="5BA9D78B" wp14:editId="7E2A9195">
              <wp:simplePos x="635" y="635"/>
              <wp:positionH relativeFrom="page">
                <wp:align>center</wp:align>
              </wp:positionH>
              <wp:positionV relativeFrom="page">
                <wp:align>bottom</wp:align>
              </wp:positionV>
              <wp:extent cx="443865" cy="443865"/>
              <wp:effectExtent l="0" t="0" r="11430" b="0"/>
              <wp:wrapNone/>
              <wp:docPr id="8" name="Text Box 8"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508DEB" w14:textId="4C613F92" w:rsidR="00BD3B3B" w:rsidRPr="00BD3B3B" w:rsidRDefault="00BD3B3B" w:rsidP="00BD3B3B">
                          <w:pPr>
                            <w:rPr>
                              <w:rFonts w:ascii="Calibri" w:eastAsia="Calibri" w:hAnsi="Calibri" w:cs="Calibri"/>
                              <w:noProof/>
                              <w:color w:val="000000"/>
                              <w:sz w:val="20"/>
                            </w:rPr>
                          </w:pPr>
                          <w:r w:rsidRPr="00BD3B3B">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A9D78B" id="_x0000_t202" coordsize="21600,21600" o:spt="202" path="m,l,21600r21600,l21600,xe">
              <v:stroke joinstyle="miter"/>
              <v:path gradientshapeok="t" o:connecttype="rect"/>
            </v:shapetype>
            <v:shape id="Text Box 8" o:spid="_x0000_s1034" type="#_x0000_t202" alt="General" style="position:absolute;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2B508DEB" w14:textId="4C613F92" w:rsidR="00BD3B3B" w:rsidRPr="00BD3B3B" w:rsidRDefault="00BD3B3B" w:rsidP="00BD3B3B">
                    <w:pPr>
                      <w:rPr>
                        <w:rFonts w:ascii="Calibri" w:eastAsia="Calibri" w:hAnsi="Calibri" w:cs="Calibri"/>
                        <w:noProof/>
                        <w:color w:val="000000"/>
                        <w:sz w:val="20"/>
                      </w:rPr>
                    </w:pPr>
                    <w:r w:rsidRPr="00BD3B3B">
                      <w:rPr>
                        <w:rFonts w:ascii="Calibri" w:eastAsia="Calibri" w:hAnsi="Calibri" w:cs="Calibri"/>
                        <w:noProof/>
                        <w:color w:val="000000"/>
                        <w:sz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FCB18" w14:textId="77777777" w:rsidR="00F0139D" w:rsidRDefault="00F0139D">
      <w:r>
        <w:separator/>
      </w:r>
    </w:p>
  </w:footnote>
  <w:footnote w:type="continuationSeparator" w:id="0">
    <w:p w14:paraId="3C9AEF99" w14:textId="77777777" w:rsidR="00F0139D" w:rsidRDefault="00F0139D">
      <w:r>
        <w:continuationSeparator/>
      </w:r>
    </w:p>
  </w:footnote>
  <w:footnote w:type="continuationNotice" w:id="1">
    <w:p w14:paraId="0CA2B6BC" w14:textId="77777777" w:rsidR="00F0139D" w:rsidRDefault="00F013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58B15" w14:textId="77777777" w:rsidR="003664EF" w:rsidRDefault="00366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8E741" w14:textId="50E5FDC7" w:rsidR="003B1A76" w:rsidRPr="005D6C16" w:rsidRDefault="003B1A76" w:rsidP="005D6C16">
    <w:pPr>
      <w:tabs>
        <w:tab w:val="right" w:pos="8789"/>
      </w:tabs>
      <w:rPr>
        <w:rFonts w:ascii="Arial" w:hAnsi="Arial"/>
        <w:b/>
        <w:sz w:val="20"/>
      </w:rPr>
    </w:pPr>
    <w:r>
      <w:rPr>
        <w:rFonts w:ascii="Arial" w:hAnsi="Arial"/>
        <w:b/>
        <w:noProof/>
        <w:sz w:val="36"/>
        <w:lang w:eastAsia="en-AU"/>
      </w:rPr>
      <mc:AlternateContent>
        <mc:Choice Requires="wps">
          <w:drawing>
            <wp:anchor distT="0" distB="0" distL="114300" distR="114300" simplePos="0" relativeHeight="251657728" behindDoc="0" locked="0" layoutInCell="0" allowOverlap="1" wp14:anchorId="4697C49B" wp14:editId="7A6BFF52">
              <wp:simplePos x="0" y="0"/>
              <wp:positionH relativeFrom="column">
                <wp:posOffset>2498090</wp:posOffset>
              </wp:positionH>
              <wp:positionV relativeFrom="paragraph">
                <wp:posOffset>-1347470</wp:posOffset>
              </wp:positionV>
              <wp:extent cx="2835275" cy="54927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9C293" w14:textId="77777777" w:rsidR="003B1A76" w:rsidRDefault="003B1A76" w:rsidP="005D6C16">
                          <w:pPr>
                            <w:jc w:val="right"/>
                            <w:rPr>
                              <w:rFonts w:ascii="Arial" w:hAnsi="Arial"/>
                              <w:sz w:val="18"/>
                            </w:rPr>
                          </w:pPr>
                          <w:r>
                            <w:rPr>
                              <w:rFonts w:ascii="Arial" w:hAnsi="Arial"/>
                              <w:sz w:val="18"/>
                            </w:rPr>
                            <w:t>DRAFT [NO.]: [Date]</w:t>
                          </w:r>
                        </w:p>
                        <w:p w14:paraId="569A6AD3" w14:textId="77777777" w:rsidR="003B1A76" w:rsidRDefault="003B1A76" w:rsidP="005D6C16">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7C49B" id="Rectangle 11" o:spid="_x0000_s1026" style="position:absolute;margin-left:196.7pt;margin-top:-106.1pt;width:223.25pt;height: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47A9C293" w14:textId="77777777" w:rsidR="003B1A76" w:rsidRDefault="003B1A76" w:rsidP="005D6C16">
                    <w:pPr>
                      <w:jc w:val="right"/>
                      <w:rPr>
                        <w:rFonts w:ascii="Arial" w:hAnsi="Arial"/>
                        <w:sz w:val="18"/>
                      </w:rPr>
                    </w:pPr>
                    <w:r>
                      <w:rPr>
                        <w:rFonts w:ascii="Arial" w:hAnsi="Arial"/>
                        <w:sz w:val="18"/>
                      </w:rPr>
                      <w:t>DRAFT [NO.]: [Date]</w:t>
                    </w:r>
                  </w:p>
                  <w:p w14:paraId="569A6AD3" w14:textId="77777777" w:rsidR="003B1A76" w:rsidRDefault="003B1A76" w:rsidP="005D6C16">
                    <w:pPr>
                      <w:jc w:val="right"/>
                      <w:rPr>
                        <w:rFonts w:ascii="Arial" w:hAnsi="Arial"/>
                        <w:sz w:val="18"/>
                      </w:rPr>
                    </w:pPr>
                    <w:r>
                      <w:rPr>
                        <w:rFonts w:ascii="Arial" w:hAnsi="Arial"/>
                        <w:sz w:val="18"/>
                      </w:rPr>
                      <w:t>Marked to show changes from draft [No.]: [Date]</w:t>
                    </w:r>
                  </w:p>
                </w:txbxContent>
              </v:textbox>
            </v:rect>
          </w:pict>
        </mc:Fallback>
      </mc:AlternateContent>
    </w:r>
    <w:r w:rsidRPr="005D6C16">
      <w:rPr>
        <w:rFonts w:ascii="Arial" w:hAnsi="Arial" w:cs="Arial"/>
        <w:b/>
        <w:sz w:val="36"/>
      </w:rPr>
      <w:t>Our Customer Terms</w:t>
    </w:r>
    <w:r w:rsidRPr="005D6C16">
      <w:rPr>
        <w:rFonts w:ascii="Arial" w:hAnsi="Arial" w:cs="Arial"/>
        <w:bCs/>
        <w:sz w:val="36"/>
        <w:szCs w:val="36"/>
      </w:rPr>
      <w:tab/>
    </w:r>
    <w:r w:rsidRPr="005D6C16">
      <w:rPr>
        <w:rFonts w:ascii="Arial" w:hAnsi="Arial" w:cs="Arial"/>
        <w:bCs/>
        <w:sz w:val="20"/>
        <w:szCs w:val="36"/>
      </w:rPr>
      <w:t xml:space="preserve">Page </w:t>
    </w:r>
    <w:r w:rsidRPr="005D6C16">
      <w:rPr>
        <w:rFonts w:ascii="Arial" w:hAnsi="Arial"/>
        <w:bCs/>
        <w:sz w:val="20"/>
      </w:rPr>
      <w:fldChar w:fldCharType="begin"/>
    </w:r>
    <w:r w:rsidRPr="005D6C16">
      <w:rPr>
        <w:rFonts w:ascii="Arial" w:hAnsi="Arial"/>
        <w:bCs/>
        <w:sz w:val="20"/>
      </w:rPr>
      <w:instrText xml:space="preserve"> PAGE </w:instrText>
    </w:r>
    <w:r w:rsidRPr="005D6C16">
      <w:rPr>
        <w:rFonts w:ascii="Arial" w:hAnsi="Arial"/>
        <w:bCs/>
        <w:sz w:val="20"/>
      </w:rPr>
      <w:fldChar w:fldCharType="separate"/>
    </w:r>
    <w:r>
      <w:rPr>
        <w:rFonts w:ascii="Arial" w:hAnsi="Arial"/>
        <w:bCs/>
        <w:noProof/>
        <w:sz w:val="20"/>
      </w:rPr>
      <w:t>19</w:t>
    </w:r>
    <w:r w:rsidRPr="005D6C16">
      <w:rPr>
        <w:rFonts w:ascii="Arial" w:hAnsi="Arial"/>
        <w:bCs/>
        <w:sz w:val="20"/>
      </w:rPr>
      <w:fldChar w:fldCharType="end"/>
    </w:r>
    <w:r w:rsidRPr="005D6C16">
      <w:rPr>
        <w:rFonts w:ascii="Arial" w:hAnsi="Arial"/>
        <w:bCs/>
        <w:sz w:val="20"/>
      </w:rPr>
      <w:t xml:space="preserve"> of </w:t>
    </w:r>
    <w:r w:rsidRPr="005D6C16">
      <w:rPr>
        <w:rFonts w:ascii="Arial" w:hAnsi="Arial"/>
        <w:bCs/>
        <w:sz w:val="20"/>
      </w:rPr>
      <w:fldChar w:fldCharType="begin"/>
    </w:r>
    <w:r w:rsidRPr="005D6C16">
      <w:rPr>
        <w:rFonts w:ascii="Arial" w:hAnsi="Arial"/>
        <w:bCs/>
        <w:sz w:val="20"/>
      </w:rPr>
      <w:instrText xml:space="preserve"> NUMPAGES </w:instrText>
    </w:r>
    <w:r w:rsidRPr="005D6C16">
      <w:rPr>
        <w:rFonts w:ascii="Arial" w:hAnsi="Arial"/>
        <w:bCs/>
        <w:sz w:val="20"/>
      </w:rPr>
      <w:fldChar w:fldCharType="separate"/>
    </w:r>
    <w:r>
      <w:rPr>
        <w:rFonts w:ascii="Arial" w:hAnsi="Arial"/>
        <w:bCs/>
        <w:noProof/>
        <w:sz w:val="20"/>
      </w:rPr>
      <w:t>95</w:t>
    </w:r>
    <w:r w:rsidRPr="005D6C16">
      <w:rPr>
        <w:rFonts w:ascii="Arial" w:hAnsi="Arial"/>
        <w:bCs/>
        <w:sz w:val="20"/>
      </w:rPr>
      <w:fldChar w:fldCharType="end"/>
    </w:r>
  </w:p>
  <w:p w14:paraId="5D3C7770" w14:textId="77777777" w:rsidR="003B1A76" w:rsidRPr="005D6C16" w:rsidRDefault="003B1A76" w:rsidP="005D6C16">
    <w:pPr>
      <w:rPr>
        <w:rFonts w:ascii="Arial" w:hAnsi="Arial"/>
        <w:sz w:val="36"/>
        <w:szCs w:val="36"/>
      </w:rPr>
    </w:pPr>
    <w:r w:rsidRPr="005D6C16">
      <w:rPr>
        <w:rFonts w:ascii="Arial" w:hAnsi="Arial"/>
        <w:sz w:val="36"/>
        <w:szCs w:val="36"/>
      </w:rPr>
      <w:t>Telstra Mobile Section</w:t>
    </w:r>
  </w:p>
  <w:p w14:paraId="73BEE0D2" w14:textId="77777777" w:rsidR="003B1A76" w:rsidRPr="005D6C16" w:rsidRDefault="003B1A76" w:rsidP="005D6C16">
    <w:pPr>
      <w:spacing w:before="360" w:after="1240"/>
      <w:rPr>
        <w:rFonts w:ascii="Arial" w:hAnsi="Arial"/>
        <w:sz w:val="32"/>
        <w:szCs w:val="36"/>
      </w:rPr>
    </w:pPr>
    <w:r w:rsidRPr="005D6C16">
      <w:rPr>
        <w:rFonts w:ascii="Arial" w:hAnsi="Arial"/>
        <w:bCs/>
        <w:sz w:val="32"/>
        <w:szCs w:val="36"/>
      </w:rPr>
      <w:t xml:space="preserve">Part C – Special Promotions and Mobile </w:t>
    </w:r>
    <w:proofErr w:type="gramStart"/>
    <w:r w:rsidRPr="005D6C16">
      <w:rPr>
        <w:rFonts w:ascii="Arial" w:hAnsi="Arial"/>
        <w:bCs/>
        <w:sz w:val="32"/>
        <w:szCs w:val="36"/>
      </w:rPr>
      <w:t>Value Added</w:t>
    </w:r>
    <w:proofErr w:type="gramEnd"/>
    <w:r w:rsidRPr="005D6C16">
      <w:rPr>
        <w:rFonts w:ascii="Arial" w:hAnsi="Arial"/>
        <w:bCs/>
        <w:sz w:val="32"/>
        <w:szCs w:val="36"/>
      </w:rPr>
      <w:t xml:space="preserve">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E51F8" w14:textId="77777777" w:rsidR="003664EF" w:rsidRDefault="003664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D32E1" w14:textId="685EE18C" w:rsidR="003B1A76" w:rsidRDefault="003B1A76">
    <w:pPr>
      <w:pStyle w:val="Header"/>
      <w:tabs>
        <w:tab w:val="right" w:pos="8931"/>
      </w:tabs>
      <w:rPr>
        <w:rStyle w:val="PageNumber"/>
        <w:b w:val="0"/>
        <w:bCs/>
        <w:sz w:val="20"/>
      </w:rPr>
    </w:pPr>
    <w:r>
      <w:rPr>
        <w:noProof/>
        <w:lang w:eastAsia="en-AU"/>
      </w:rPr>
      <mc:AlternateContent>
        <mc:Choice Requires="wps">
          <w:drawing>
            <wp:anchor distT="0" distB="0" distL="114300" distR="114300" simplePos="0" relativeHeight="251655680" behindDoc="0" locked="0" layoutInCell="0" allowOverlap="1" wp14:anchorId="0C3BC0A5" wp14:editId="4BA4743D">
              <wp:simplePos x="0" y="0"/>
              <wp:positionH relativeFrom="column">
                <wp:posOffset>2498090</wp:posOffset>
              </wp:positionH>
              <wp:positionV relativeFrom="paragraph">
                <wp:posOffset>-1347470</wp:posOffset>
              </wp:positionV>
              <wp:extent cx="2835275" cy="549275"/>
              <wp:effectExtent l="0" t="0" r="0" b="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DAFFD0" w14:textId="77777777" w:rsidR="003B1A76" w:rsidRDefault="003B1A76">
                          <w:pPr>
                            <w:jc w:val="right"/>
                            <w:rPr>
                              <w:rFonts w:ascii="Arial" w:hAnsi="Arial"/>
                              <w:sz w:val="18"/>
                            </w:rPr>
                          </w:pPr>
                          <w:r>
                            <w:rPr>
                              <w:rFonts w:ascii="Arial" w:hAnsi="Arial"/>
                              <w:sz w:val="18"/>
                            </w:rPr>
                            <w:t>DRAFT [NO.]: [Date]</w:t>
                          </w:r>
                        </w:p>
                        <w:p w14:paraId="68949E0F" w14:textId="77777777" w:rsidR="003B1A76" w:rsidRDefault="003B1A76">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BC0A5" id="_x0000_s1029" style="position:absolute;margin-left:196.7pt;margin-top:-106.1pt;width:223.25pt;height:4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" o:allowincell="f" filled="f" stroked="f">
              <v:textbox inset="1pt,1pt,1pt,1pt">
                <w:txbxContent>
                  <w:p w14:paraId="2CDAFFD0" w14:textId="77777777" w:rsidR="003B1A76" w:rsidRDefault="003B1A76">
                    <w:pPr>
                      <w:jc w:val="right"/>
                      <w:rPr>
                        <w:rFonts w:ascii="Arial" w:hAnsi="Arial"/>
                        <w:sz w:val="18"/>
                      </w:rPr>
                    </w:pPr>
                    <w:r>
                      <w:rPr>
                        <w:rFonts w:ascii="Arial" w:hAnsi="Arial"/>
                        <w:sz w:val="18"/>
                      </w:rPr>
                      <w:t>DRAFT [NO.]: [Date]</w:t>
                    </w:r>
                  </w:p>
                  <w:p w14:paraId="68949E0F" w14:textId="77777777" w:rsidR="003B1A76" w:rsidRDefault="003B1A76">
                    <w:pPr>
                      <w:jc w:val="right"/>
                      <w:rPr>
                        <w:rFonts w:ascii="Arial" w:hAnsi="Arial"/>
                        <w:sz w:val="18"/>
                      </w:rPr>
                    </w:pPr>
                    <w:r>
                      <w:rPr>
                        <w:rFonts w:ascii="Arial" w:hAnsi="Arial"/>
                        <w:sz w:val="18"/>
                      </w:rPr>
                      <w:t>Marked to show changes from draft [No.]: [Date]</w:t>
                    </w:r>
                  </w:p>
                </w:txbxContent>
              </v:textbox>
            </v:rect>
          </w:pict>
        </mc:Fallback>
      </mc:AlternateContent>
    </w:r>
    <w:r>
      <w:rPr>
        <w:noProof/>
        <w:lang w:eastAsia="en-AU"/>
      </w:rPr>
      <mc:AlternateContent>
        <mc:Choice Requires="wps">
          <w:drawing>
            <wp:anchor distT="0" distB="0" distL="114300" distR="114300" simplePos="0" relativeHeight="251656704" behindDoc="0" locked="0" layoutInCell="0" allowOverlap="1" wp14:anchorId="248F002C" wp14:editId="72E2A5BB">
              <wp:simplePos x="0" y="0"/>
              <wp:positionH relativeFrom="column">
                <wp:posOffset>2498090</wp:posOffset>
              </wp:positionH>
              <wp:positionV relativeFrom="paragraph">
                <wp:posOffset>-1347470</wp:posOffset>
              </wp:positionV>
              <wp:extent cx="2835275" cy="549275"/>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C4BBD5" w14:textId="77777777" w:rsidR="003B1A76" w:rsidRDefault="003B1A76">
                          <w:pPr>
                            <w:jc w:val="right"/>
                            <w:rPr>
                              <w:rFonts w:ascii="Arial" w:hAnsi="Arial"/>
                              <w:sz w:val="18"/>
                            </w:rPr>
                          </w:pPr>
                          <w:r>
                            <w:rPr>
                              <w:rFonts w:ascii="Arial" w:hAnsi="Arial"/>
                              <w:sz w:val="18"/>
                            </w:rPr>
                            <w:t>DRAFT [NO.]: [Date]</w:t>
                          </w:r>
                        </w:p>
                        <w:p w14:paraId="5E66C1A1" w14:textId="77777777" w:rsidR="003B1A76" w:rsidRDefault="003B1A76">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F002C" id="_x0000_s1030" style="position:absolute;margin-left:196.7pt;margin-top:-106.1pt;width:223.25pt;height:4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" o:allowincell="f" filled="f" stroked="f">
              <v:textbox inset="1pt,1pt,1pt,1pt">
                <w:txbxContent>
                  <w:p w14:paraId="68C4BBD5" w14:textId="77777777" w:rsidR="003B1A76" w:rsidRDefault="003B1A76">
                    <w:pPr>
                      <w:jc w:val="right"/>
                      <w:rPr>
                        <w:rFonts w:ascii="Arial" w:hAnsi="Arial"/>
                        <w:sz w:val="18"/>
                      </w:rPr>
                    </w:pPr>
                    <w:r>
                      <w:rPr>
                        <w:rFonts w:ascii="Arial" w:hAnsi="Arial"/>
                        <w:sz w:val="18"/>
                      </w:rPr>
                      <w:t>DRAFT [NO.]: [Date]</w:t>
                    </w:r>
                  </w:p>
                  <w:p w14:paraId="5E66C1A1" w14:textId="77777777" w:rsidR="003B1A76" w:rsidRDefault="003B1A76">
                    <w:pPr>
                      <w:jc w:val="right"/>
                      <w:rPr>
                        <w:rFonts w:ascii="Arial" w:hAnsi="Arial"/>
                        <w:sz w:val="18"/>
                      </w:rPr>
                    </w:pPr>
                    <w:r>
                      <w:rPr>
                        <w:rFonts w:ascii="Arial" w:hAnsi="Arial"/>
                        <w:sz w:val="18"/>
                      </w:rPr>
                      <w:t>Marked to show changes from draft [No.]: [Date]</w:t>
                    </w:r>
                  </w:p>
                </w:txbxContent>
              </v:textbox>
            </v:rect>
          </w:pict>
        </mc:Fallback>
      </mc:AlternateContent>
    </w:r>
    <w:r>
      <w:rPr>
        <w:rStyle w:val="PageNumber"/>
        <w:rFonts w:cs="Arial"/>
      </w:rPr>
      <w:t>Our Customer Terms</w:t>
    </w:r>
    <w:r>
      <w:rPr>
        <w:rStyle w:val="PageNumber"/>
        <w:rFonts w:cs="Arial"/>
        <w:b w:val="0"/>
        <w:bCs/>
      </w:rPr>
      <w:t xml:space="preserve"> </w:t>
    </w:r>
    <w:r>
      <w:rPr>
        <w:rStyle w:val="PageNumber"/>
        <w:rFonts w:cs="Arial"/>
        <w:b w:val="0"/>
        <w:bCs/>
      </w:rPr>
      <w:tab/>
    </w:r>
    <w:r>
      <w:rPr>
        <w:rStyle w:val="PageNumber"/>
        <w:rFonts w:cs="Arial"/>
        <w:b w:val="0"/>
        <w:bCs/>
        <w:sz w:val="20"/>
      </w:rPr>
      <w:t>Page</w:t>
    </w:r>
    <w:r>
      <w:rPr>
        <w:rStyle w:val="PageNumber"/>
        <w:b w:val="0"/>
        <w:bCs/>
        <w:sz w:val="20"/>
      </w:rPr>
      <w:t xml:space="preserve"> </w:t>
    </w:r>
    <w:r w:rsidRPr="0089009A">
      <w:rPr>
        <w:rStyle w:val="PageNumber"/>
        <w:b w:val="0"/>
        <w:bCs/>
        <w:sz w:val="20"/>
      </w:rPr>
      <w:fldChar w:fldCharType="begin"/>
    </w:r>
    <w:r w:rsidRPr="0089009A">
      <w:rPr>
        <w:rStyle w:val="PageNumber"/>
        <w:b w:val="0"/>
        <w:bCs/>
        <w:sz w:val="20"/>
      </w:rPr>
      <w:instrText xml:space="preserve"> PAGE </w:instrText>
    </w:r>
    <w:r w:rsidRPr="0089009A">
      <w:rPr>
        <w:rStyle w:val="PageNumber"/>
        <w:b w:val="0"/>
        <w:bCs/>
        <w:sz w:val="20"/>
      </w:rPr>
      <w:fldChar w:fldCharType="separate"/>
    </w:r>
    <w:r>
      <w:rPr>
        <w:rStyle w:val="PageNumber"/>
        <w:b w:val="0"/>
        <w:bCs/>
        <w:noProof/>
        <w:sz w:val="20"/>
      </w:rPr>
      <w:t>75</w:t>
    </w:r>
    <w:r w:rsidRPr="0089009A">
      <w:rPr>
        <w:rStyle w:val="PageNumber"/>
        <w:b w:val="0"/>
        <w:bCs/>
        <w:sz w:val="20"/>
      </w:rPr>
      <w:fldChar w:fldCharType="end"/>
    </w:r>
    <w:r>
      <w:rPr>
        <w:rStyle w:val="PageNumber"/>
        <w:b w:val="0"/>
        <w:bCs/>
        <w:sz w:val="20"/>
      </w:rPr>
      <w:t xml:space="preserve"> of </w:t>
    </w:r>
    <w:r>
      <w:rPr>
        <w:rStyle w:val="PageNumber"/>
        <w:b w:val="0"/>
        <w:bCs/>
        <w:sz w:val="20"/>
      </w:rPr>
      <w:fldChar w:fldCharType="begin"/>
    </w:r>
    <w:r>
      <w:rPr>
        <w:rStyle w:val="PageNumber"/>
        <w:b w:val="0"/>
        <w:bCs/>
        <w:sz w:val="20"/>
      </w:rPr>
      <w:instrText xml:space="preserve"> NUMPAGES </w:instrText>
    </w:r>
    <w:r>
      <w:rPr>
        <w:rStyle w:val="PageNumber"/>
        <w:b w:val="0"/>
        <w:bCs/>
        <w:sz w:val="20"/>
      </w:rPr>
      <w:fldChar w:fldCharType="separate"/>
    </w:r>
    <w:r>
      <w:rPr>
        <w:rStyle w:val="PageNumber"/>
        <w:b w:val="0"/>
        <w:bCs/>
        <w:noProof/>
        <w:sz w:val="20"/>
      </w:rPr>
      <w:t>95</w:t>
    </w:r>
    <w:r>
      <w:rPr>
        <w:rStyle w:val="PageNumber"/>
        <w:b w:val="0"/>
        <w:bCs/>
        <w:sz w:val="20"/>
      </w:rPr>
      <w:fldChar w:fldCharType="end"/>
    </w:r>
  </w:p>
  <w:p w14:paraId="6EF59908" w14:textId="77777777" w:rsidR="003B1A76" w:rsidRDefault="003B1A76">
    <w:pPr>
      <w:pStyle w:val="Header"/>
      <w:tabs>
        <w:tab w:val="right" w:pos="8931"/>
      </w:tabs>
      <w:rPr>
        <w:rStyle w:val="PageNumber"/>
        <w:rFonts w:cs="Arial"/>
        <w:b w:val="0"/>
        <w:bCs/>
      </w:rPr>
    </w:pPr>
    <w:r>
      <w:rPr>
        <w:rStyle w:val="PageNumber"/>
        <w:rFonts w:cs="Arial"/>
        <w:b w:val="0"/>
        <w:bCs/>
      </w:rPr>
      <w:t>Telstra Mobile Section</w:t>
    </w:r>
  </w:p>
  <w:p w14:paraId="5EFCCA0E" w14:textId="77777777" w:rsidR="003B1A76" w:rsidRDefault="003B1A76">
    <w:pPr>
      <w:pStyle w:val="Headersub"/>
      <w:spacing w:before="360"/>
      <w:rPr>
        <w:rStyle w:val="PageNumber"/>
        <w:sz w:val="32"/>
        <w:szCs w:val="36"/>
      </w:rPr>
    </w:pPr>
    <w:r>
      <w:rPr>
        <w:rStyle w:val="PageNumber"/>
        <w:bCs/>
        <w:sz w:val="32"/>
        <w:szCs w:val="36"/>
      </w:rPr>
      <w:t xml:space="preserve">Part C – Special Promotions and Mobile </w:t>
    </w:r>
    <w:proofErr w:type="gramStart"/>
    <w:r>
      <w:rPr>
        <w:rStyle w:val="PageNumber"/>
        <w:bCs/>
        <w:sz w:val="32"/>
        <w:szCs w:val="36"/>
      </w:rPr>
      <w:t>Value Added</w:t>
    </w:r>
    <w:proofErr w:type="gramEnd"/>
    <w:r>
      <w:rPr>
        <w:rStyle w:val="PageNumber"/>
        <w:bCs/>
        <w:sz w:val="32"/>
        <w:szCs w:val="36"/>
      </w:rPr>
      <w:t xml:space="preserve"> Services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169DC" w14:textId="54D3BFA2" w:rsidR="003B1A76" w:rsidRDefault="003B1A76">
    <w:pPr>
      <w:pStyle w:val="Header"/>
      <w:rPr>
        <w:rFonts w:ascii="Courier New" w:hAnsi="Courier New"/>
        <w:color w:val="FF0000"/>
        <w:sz w:val="4"/>
      </w:rPr>
    </w:pPr>
    <w:r>
      <w:rPr>
        <w:noProof/>
        <w:lang w:eastAsia="en-AU"/>
      </w:rPr>
      <mc:AlternateContent>
        <mc:Choice Requires="wps">
          <w:drawing>
            <wp:anchor distT="0" distB="0" distL="114300" distR="114300" simplePos="0" relativeHeight="251659776" behindDoc="1" locked="1" layoutInCell="1" allowOverlap="0" wp14:anchorId="23B8302A" wp14:editId="0173DC36">
              <wp:simplePos x="0" y="0"/>
              <wp:positionH relativeFrom="page">
                <wp:posOffset>1062355</wp:posOffset>
              </wp:positionH>
              <wp:positionV relativeFrom="page">
                <wp:posOffset>4761865</wp:posOffset>
              </wp:positionV>
              <wp:extent cx="4105275" cy="1892935"/>
              <wp:effectExtent l="0" t="0" r="0" b="0"/>
              <wp:wrapNone/>
              <wp:docPr id="2" name="WordArt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105275" cy="18929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0896F45" w14:textId="0BAFEE53" w:rsidR="003B1A76" w:rsidRDefault="003B1A76" w:rsidP="00964DAB">
                          <w:pPr>
                            <w:pStyle w:val="NormalWeb"/>
                            <w:spacing w:before="0" w:beforeAutospacing="0" w:after="0" w:afterAutospacing="0"/>
                            <w:jc w:val="center"/>
                          </w:pPr>
                          <w:r>
                            <w:rPr>
                              <w:color w:val="FFFF00"/>
                              <w:sz w:val="72"/>
                              <w:szCs w:val="72"/>
                            </w:rPr>
                            <w:t>D r a f 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23B8302A" id="_x0000_t202" coordsize="21600,21600" o:spt="202" path="m,l,21600r21600,l21600,xe">
              <v:stroke joinstyle="miter"/>
              <v:path gradientshapeok="t" o:connecttype="rect"/>
            </v:shapetype>
            <v:shape id="WordArt 10" o:spid="_x0000_s1032" type="#_x0000_t202" style="position:absolute;margin-left:83.65pt;margin-top:374.95pt;width:323.25pt;height:149.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" o:allowoverlap="f" filled="f" stroked="f">
              <v:stroke joinstyle="round"/>
              <o:lock v:ext="edit" aspectratio="t" shapetype="t"/>
              <v:textbox style="mso-fit-shape-to-text:t">
                <w:txbxContent>
                  <w:p w14:paraId="70896F45" w14:textId="0BAFEE53" w:rsidR="003B1A76" w:rsidRDefault="003B1A76" w:rsidP="00964DAB">
                    <w:pPr>
                      <w:pStyle w:val="NormalWeb"/>
                      <w:spacing w:before="0" w:beforeAutospacing="0" w:after="0" w:afterAutospacing="0"/>
                      <w:jc w:val="center"/>
                    </w:pPr>
                    <w:r>
                      <w:rPr>
                        <w:color w:val="FFFF00"/>
                        <w:sz w:val="72"/>
                        <w:szCs w:val="72"/>
                      </w:rPr>
                      <w:t>D r a f t</w:t>
                    </w:r>
                  </w:p>
                </w:txbxContent>
              </v:textbox>
              <w10:wrap anchorx="page" anchory="page"/>
              <w10:anchorlock/>
            </v:shape>
          </w:pict>
        </mc:Fallback>
      </mc:AlternateContent>
    </w:r>
  </w:p>
  <w:p w14:paraId="642719E6" w14:textId="79582DAB" w:rsidR="003B1A76" w:rsidRDefault="003B1A76">
    <w:pPr>
      <w:pStyle w:val="Header"/>
      <w:rPr>
        <w:rFonts w:ascii="Courier New" w:hAnsi="Courier New"/>
        <w:color w:val="FF0000"/>
        <w:sz w:val="4"/>
      </w:rPr>
    </w:pPr>
    <w:r>
      <w:rPr>
        <w:noProof/>
        <w:lang w:eastAsia="en-AU"/>
      </w:rPr>
      <mc:AlternateContent>
        <mc:Choice Requires="wps">
          <w:drawing>
            <wp:anchor distT="0" distB="0" distL="114300" distR="114300" simplePos="0" relativeHeight="251658752" behindDoc="1" locked="1" layoutInCell="1" allowOverlap="0" wp14:anchorId="607396DB" wp14:editId="23B53252">
              <wp:simplePos x="0" y="0"/>
              <wp:positionH relativeFrom="page">
                <wp:posOffset>1062355</wp:posOffset>
              </wp:positionH>
              <wp:positionV relativeFrom="page">
                <wp:posOffset>4761865</wp:posOffset>
              </wp:positionV>
              <wp:extent cx="4105275" cy="1892935"/>
              <wp:effectExtent l="0" t="0" r="0" b="0"/>
              <wp:wrapNone/>
              <wp:docPr id="1" name="WordArt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105275" cy="18929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A268F8C" w14:textId="0E745CDB" w:rsidR="003B1A76" w:rsidRDefault="003B1A76" w:rsidP="00802C9B">
                          <w:pPr>
                            <w:pStyle w:val="NormalWeb"/>
                            <w:spacing w:before="0" w:beforeAutospacing="0" w:after="0" w:afterAutospacing="0"/>
                            <w:jc w:val="center"/>
                          </w:pPr>
                          <w:r>
                            <w:rPr>
                              <w:color w:val="FFFF00"/>
                              <w:sz w:val="72"/>
                              <w:szCs w:val="72"/>
                            </w:rPr>
                            <w:t>D r a f 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607396DB" id="_x0000_s1033" type="#_x0000_t202" style="position:absolute;margin-left:83.65pt;margin-top:374.95pt;width:323.25pt;height:149.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" o:allowoverlap="f" filled="f" stroked="f">
              <v:stroke joinstyle="round"/>
              <o:lock v:ext="edit" aspectratio="t" shapetype="t"/>
              <v:textbox style="mso-fit-shape-to-text:t">
                <w:txbxContent>
                  <w:p w14:paraId="0A268F8C" w14:textId="0E745CDB" w:rsidR="003B1A76" w:rsidRDefault="003B1A76" w:rsidP="00802C9B">
                    <w:pPr>
                      <w:pStyle w:val="NormalWeb"/>
                      <w:spacing w:before="0" w:beforeAutospacing="0" w:after="0" w:afterAutospacing="0"/>
                      <w:jc w:val="center"/>
                    </w:pPr>
                    <w:r>
                      <w:rPr>
                        <w:color w:val="FFFF00"/>
                        <w:sz w:val="72"/>
                        <w:szCs w:val="72"/>
                      </w:rPr>
                      <w:t>D r a f t</w:t>
                    </w:r>
                  </w:p>
                </w:txbxContent>
              </v:textbox>
              <w10:wrap anchorx="page" anchory="page"/>
              <w10:anchorlock/>
            </v:shape>
          </w:pict>
        </mc:Fallback>
      </mc:AlternateContent>
    </w:r>
  </w:p>
  <w:p w14:paraId="4B198BDC" w14:textId="77777777" w:rsidR="003B1A76" w:rsidRDefault="003B1A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32C384"/>
    <w:lvl w:ilvl="0">
      <w:start w:val="1"/>
      <w:numFmt w:val="bullet"/>
      <w:pStyle w:val="ListBullet"/>
      <w:lvlText w:val=""/>
      <w:lvlJc w:val="left"/>
      <w:pPr>
        <w:tabs>
          <w:tab w:val="num" w:pos="720"/>
        </w:tabs>
        <w:ind w:left="720" w:hanging="720"/>
      </w:pPr>
      <w:rPr>
        <w:rFonts w:ascii="Symbol" w:hAnsi="Symbol" w:hint="default"/>
      </w:rPr>
    </w:lvl>
  </w:abstractNum>
  <w:abstractNum w:abstractNumId="1" w15:restartNumberingAfterBreak="0">
    <w:nsid w:val="007E7D74"/>
    <w:multiLevelType w:val="multilevel"/>
    <w:tmpl w:val="1EF4DBE8"/>
    <w:lvl w:ilvl="0">
      <w:start w:val="1"/>
      <w:numFmt w:val="decimal"/>
      <w:lvlText w:val="%1."/>
      <w:lvlJc w:val="left"/>
      <w:pPr>
        <w:ind w:left="501" w:hanging="360"/>
      </w:pPr>
      <w:rPr>
        <w:rFonts w:ascii="Times New Roman" w:hAnsi="Times New Roman" w:cs="Times New Roman" w:hint="default"/>
        <w:b w:val="0"/>
        <w:bCs w:val="0"/>
        <w:sz w:val="23"/>
        <w:szCs w:val="23"/>
      </w:rPr>
    </w:lvl>
    <w:lvl w:ilvl="1">
      <w:start w:val="1"/>
      <w:numFmt w:val="lowerLetter"/>
      <w:lvlText w:val="(%2)"/>
      <w:lvlJc w:val="left"/>
      <w:pPr>
        <w:ind w:left="1483" w:hanging="77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375094"/>
    <w:multiLevelType w:val="multilevel"/>
    <w:tmpl w:val="DB7EF59E"/>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837"/>
        </w:tabs>
        <w:ind w:left="837" w:hanging="737"/>
      </w:pPr>
      <w:rPr>
        <w:rFonts w:ascii="Times New Roman" w:hAnsi="Times New Roman" w:cs="Times New Roman" w:hint="default"/>
        <w:b w:val="0"/>
        <w:bCs/>
        <w:sz w:val="23"/>
        <w:szCs w:val="23"/>
      </w:rPr>
    </w:lvl>
    <w:lvl w:ilvl="2">
      <w:start w:val="1"/>
      <w:numFmt w:val="lowerLetter"/>
      <w:lvlText w:val="(%3)"/>
      <w:lvlJc w:val="left"/>
      <w:pPr>
        <w:tabs>
          <w:tab w:val="num" w:pos="0"/>
        </w:tabs>
        <w:ind w:left="1474" w:hanging="737"/>
      </w:pPr>
      <w:rPr>
        <w:rFonts w:hint="default"/>
        <w:b w:val="0"/>
        <w:bCs w:val="0"/>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3" w15:restartNumberingAfterBreak="0">
    <w:nsid w:val="096F115E"/>
    <w:multiLevelType w:val="hybridMultilevel"/>
    <w:tmpl w:val="72080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A639E0"/>
    <w:multiLevelType w:val="multilevel"/>
    <w:tmpl w:val="1EF4DBE8"/>
    <w:lvl w:ilvl="0">
      <w:start w:val="1"/>
      <w:numFmt w:val="decimal"/>
      <w:lvlText w:val="%1."/>
      <w:lvlJc w:val="left"/>
      <w:pPr>
        <w:ind w:left="360" w:hanging="360"/>
      </w:pPr>
      <w:rPr>
        <w:rFonts w:ascii="Times New Roman" w:hAnsi="Times New Roman" w:cs="Times New Roman" w:hint="default"/>
        <w:b w:val="0"/>
        <w:bCs w:val="0"/>
        <w:sz w:val="23"/>
        <w:szCs w:val="23"/>
      </w:rPr>
    </w:lvl>
    <w:lvl w:ilvl="1">
      <w:start w:val="1"/>
      <w:numFmt w:val="lowerLetter"/>
      <w:lvlText w:val="(%2)"/>
      <w:lvlJc w:val="left"/>
      <w:pPr>
        <w:ind w:left="1483" w:hanging="77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FA5DE9"/>
    <w:multiLevelType w:val="multilevel"/>
    <w:tmpl w:val="1EF4DBE8"/>
    <w:lvl w:ilvl="0">
      <w:start w:val="1"/>
      <w:numFmt w:val="decimal"/>
      <w:lvlText w:val="%1."/>
      <w:lvlJc w:val="left"/>
      <w:pPr>
        <w:ind w:left="501" w:hanging="360"/>
      </w:pPr>
      <w:rPr>
        <w:rFonts w:ascii="Times New Roman" w:hAnsi="Times New Roman" w:cs="Times New Roman" w:hint="default"/>
        <w:b w:val="0"/>
        <w:bCs w:val="0"/>
        <w:sz w:val="23"/>
        <w:szCs w:val="23"/>
      </w:rPr>
    </w:lvl>
    <w:lvl w:ilvl="1">
      <w:start w:val="1"/>
      <w:numFmt w:val="lowerLetter"/>
      <w:lvlText w:val="(%2)"/>
      <w:lvlJc w:val="left"/>
      <w:pPr>
        <w:ind w:left="1483" w:hanging="77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60472D"/>
    <w:multiLevelType w:val="multilevel"/>
    <w:tmpl w:val="1EF4DBE8"/>
    <w:lvl w:ilvl="0">
      <w:start w:val="1"/>
      <w:numFmt w:val="decimal"/>
      <w:lvlText w:val="%1."/>
      <w:lvlJc w:val="left"/>
      <w:pPr>
        <w:ind w:left="501" w:hanging="360"/>
      </w:pPr>
      <w:rPr>
        <w:rFonts w:ascii="Times New Roman" w:hAnsi="Times New Roman" w:cs="Times New Roman" w:hint="default"/>
        <w:b w:val="0"/>
        <w:bCs w:val="0"/>
        <w:sz w:val="23"/>
        <w:szCs w:val="23"/>
      </w:rPr>
    </w:lvl>
    <w:lvl w:ilvl="1">
      <w:start w:val="1"/>
      <w:numFmt w:val="lowerLetter"/>
      <w:lvlText w:val="(%2)"/>
      <w:lvlJc w:val="left"/>
      <w:pPr>
        <w:ind w:left="1483" w:hanging="77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E453AB"/>
    <w:multiLevelType w:val="multilevel"/>
    <w:tmpl w:val="CE1A5C66"/>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837"/>
        </w:tabs>
        <w:ind w:left="837" w:hanging="737"/>
      </w:pPr>
      <w:rPr>
        <w:rFonts w:ascii="Times New Roman" w:hAnsi="Times New Roman" w:cs="Times New Roman" w:hint="default"/>
        <w:b w:val="0"/>
        <w:bCs/>
        <w:sz w:val="23"/>
        <w:szCs w:val="23"/>
      </w:rPr>
    </w:lvl>
    <w:lvl w:ilvl="2">
      <w:start w:val="1"/>
      <w:numFmt w:val="lowerLetter"/>
      <w:pStyle w:val="Heading3"/>
      <w:lvlText w:val="(%3)"/>
      <w:lvlJc w:val="left"/>
      <w:pPr>
        <w:tabs>
          <w:tab w:val="num" w:pos="0"/>
        </w:tabs>
        <w:ind w:left="1474" w:hanging="737"/>
      </w:pPr>
      <w:rPr>
        <w:rFonts w:hint="default"/>
      </w:r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8" w15:restartNumberingAfterBreak="0">
    <w:nsid w:val="29317A96"/>
    <w:multiLevelType w:val="multilevel"/>
    <w:tmpl w:val="C5420F5C"/>
    <w:lvl w:ilvl="0">
      <w:start w:val="1"/>
      <w:numFmt w:val="decimal"/>
      <w:lvlText w:val="%1."/>
      <w:lvlJc w:val="left"/>
      <w:pPr>
        <w:ind w:left="360" w:hanging="360"/>
      </w:pPr>
      <w:rPr>
        <w:rFonts w:hint="default"/>
      </w:rPr>
    </w:lvl>
    <w:lvl w:ilvl="1">
      <w:start w:val="1"/>
      <w:numFmt w:val="decimal"/>
      <w:lvlText w:val="%1.%2."/>
      <w:lvlJc w:val="left"/>
      <w:pPr>
        <w:ind w:left="1134" w:hanging="774"/>
      </w:pPr>
      <w:rPr>
        <w:rFonts w:hint="default"/>
      </w:rPr>
    </w:lvl>
    <w:lvl w:ilvl="2">
      <w:start w:val="1"/>
      <w:numFmt w:val="lowerRoman"/>
      <w:lvlText w:val="(%3)"/>
      <w:lvlJc w:val="left"/>
      <w:pPr>
        <w:ind w:left="192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E7F01FA"/>
    <w:multiLevelType w:val="multilevel"/>
    <w:tmpl w:val="C5420F5C"/>
    <w:lvl w:ilvl="0">
      <w:start w:val="1"/>
      <w:numFmt w:val="decimal"/>
      <w:lvlText w:val="%1."/>
      <w:lvlJc w:val="left"/>
      <w:pPr>
        <w:ind w:left="360" w:hanging="360"/>
      </w:pPr>
      <w:rPr>
        <w:rFonts w:hint="default"/>
      </w:rPr>
    </w:lvl>
    <w:lvl w:ilvl="1">
      <w:start w:val="1"/>
      <w:numFmt w:val="decimal"/>
      <w:lvlText w:val="%1.%2."/>
      <w:lvlJc w:val="left"/>
      <w:pPr>
        <w:ind w:left="1134" w:hanging="774"/>
      </w:pPr>
      <w:rPr>
        <w:rFonts w:hint="default"/>
      </w:rPr>
    </w:lvl>
    <w:lvl w:ilvl="2">
      <w:start w:val="1"/>
      <w:numFmt w:val="lowerRoman"/>
      <w:lvlText w:val="(%3)"/>
      <w:lvlJc w:val="left"/>
      <w:pPr>
        <w:ind w:left="192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2D6771A"/>
    <w:multiLevelType w:val="hybridMultilevel"/>
    <w:tmpl w:val="F2403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7C6100"/>
    <w:multiLevelType w:val="multilevel"/>
    <w:tmpl w:val="1EF4DBE8"/>
    <w:lvl w:ilvl="0">
      <w:start w:val="1"/>
      <w:numFmt w:val="decimal"/>
      <w:lvlText w:val="%1."/>
      <w:lvlJc w:val="left"/>
      <w:pPr>
        <w:ind w:left="360" w:hanging="360"/>
      </w:pPr>
      <w:rPr>
        <w:rFonts w:ascii="Times New Roman" w:hAnsi="Times New Roman" w:cs="Times New Roman" w:hint="default"/>
        <w:b w:val="0"/>
        <w:bCs w:val="0"/>
        <w:sz w:val="23"/>
        <w:szCs w:val="23"/>
      </w:rPr>
    </w:lvl>
    <w:lvl w:ilvl="1">
      <w:start w:val="1"/>
      <w:numFmt w:val="lowerLetter"/>
      <w:lvlText w:val="(%2)"/>
      <w:lvlJc w:val="left"/>
      <w:pPr>
        <w:ind w:left="1483" w:hanging="77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97B6E82"/>
    <w:multiLevelType w:val="hybridMultilevel"/>
    <w:tmpl w:val="808E4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173ED0"/>
    <w:multiLevelType w:val="multilevel"/>
    <w:tmpl w:val="1D98D58A"/>
    <w:lvl w:ilvl="0">
      <w:start w:val="1"/>
      <w:numFmt w:val="decimal"/>
      <w:pStyle w:val="Level1"/>
      <w:lvlText w:val="%1."/>
      <w:lvlJc w:val="left"/>
      <w:pPr>
        <w:tabs>
          <w:tab w:val="num" w:pos="720"/>
        </w:tabs>
        <w:ind w:left="720" w:hanging="720"/>
      </w:pPr>
      <w:rPr>
        <w:rFonts w:hint="default"/>
      </w:rPr>
    </w:lvl>
    <w:lvl w:ilvl="1">
      <w:start w:val="1"/>
      <w:numFmt w:val="decimal"/>
      <w:pStyle w:val="Level11"/>
      <w:lvlText w:val="%1.%2"/>
      <w:lvlJc w:val="left"/>
      <w:pPr>
        <w:tabs>
          <w:tab w:val="num" w:pos="720"/>
        </w:tabs>
        <w:ind w:left="720" w:hanging="720"/>
      </w:pPr>
      <w:rPr>
        <w:rFonts w:hint="default"/>
      </w:rPr>
    </w:lvl>
    <w:lvl w:ilvl="2">
      <w:start w:val="1"/>
      <w:numFmt w:val="lowerLetter"/>
      <w:pStyle w:val="Levela"/>
      <w:lvlText w:val="(%3)"/>
      <w:lvlJc w:val="left"/>
      <w:pPr>
        <w:tabs>
          <w:tab w:val="num" w:pos="1440"/>
        </w:tabs>
        <w:ind w:left="1440" w:hanging="720"/>
      </w:pPr>
      <w:rPr>
        <w:rFonts w:hint="default"/>
      </w:rPr>
    </w:lvl>
    <w:lvl w:ilvl="3">
      <w:start w:val="1"/>
      <w:numFmt w:val="lowerRoman"/>
      <w:pStyle w:val="Leveli"/>
      <w:lvlText w:val="(%4)"/>
      <w:lvlJc w:val="left"/>
      <w:pPr>
        <w:tabs>
          <w:tab w:val="num" w:pos="2160"/>
        </w:tabs>
        <w:ind w:left="2160" w:hanging="720"/>
      </w:pPr>
      <w:rPr>
        <w:rFonts w:hint="default"/>
      </w:rPr>
    </w:lvl>
    <w:lvl w:ilvl="4">
      <w:start w:val="1"/>
      <w:numFmt w:val="upperLetter"/>
      <w:pStyle w:val="LevelA0"/>
      <w:lvlText w:val="(%5)"/>
      <w:lvlJc w:val="left"/>
      <w:pPr>
        <w:tabs>
          <w:tab w:val="num" w:pos="2880"/>
        </w:tabs>
        <w:ind w:left="2880" w:hanging="720"/>
      </w:pPr>
      <w:rPr>
        <w:rFonts w:hint="default"/>
      </w:rPr>
    </w:lvl>
    <w:lvl w:ilvl="5">
      <w:start w:val="1"/>
      <w:numFmt w:val="upperRoman"/>
      <w:pStyle w:val="LevelI0"/>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9602EC6"/>
    <w:multiLevelType w:val="multilevel"/>
    <w:tmpl w:val="7F821690"/>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5" w15:restartNumberingAfterBreak="0">
    <w:nsid w:val="592F2BF2"/>
    <w:multiLevelType w:val="multilevel"/>
    <w:tmpl w:val="C7AE0960"/>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837"/>
        </w:tabs>
        <w:ind w:left="837" w:hanging="737"/>
      </w:pPr>
      <w:rPr>
        <w:rFonts w:ascii="Times New Roman" w:hAnsi="Times New Roman" w:cs="Times New Roman" w:hint="default"/>
        <w:b w:val="0"/>
        <w:bCs/>
        <w:sz w:val="23"/>
        <w:szCs w:val="23"/>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6" w15:restartNumberingAfterBreak="0">
    <w:nsid w:val="6138779C"/>
    <w:multiLevelType w:val="hybridMultilevel"/>
    <w:tmpl w:val="EAAE9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871054"/>
    <w:multiLevelType w:val="hybridMultilevel"/>
    <w:tmpl w:val="2A9E76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2016BB"/>
    <w:multiLevelType w:val="hybridMultilevel"/>
    <w:tmpl w:val="55AC2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652E8F"/>
    <w:multiLevelType w:val="hybridMultilevel"/>
    <w:tmpl w:val="CAF6C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9C3E88"/>
    <w:multiLevelType w:val="hybridMultilevel"/>
    <w:tmpl w:val="36583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4B585F"/>
    <w:multiLevelType w:val="multilevel"/>
    <w:tmpl w:val="1EF4DBE8"/>
    <w:lvl w:ilvl="0">
      <w:start w:val="1"/>
      <w:numFmt w:val="decimal"/>
      <w:lvlText w:val="%1."/>
      <w:lvlJc w:val="left"/>
      <w:pPr>
        <w:ind w:left="360" w:hanging="360"/>
      </w:pPr>
      <w:rPr>
        <w:rFonts w:ascii="Times New Roman" w:hAnsi="Times New Roman" w:cs="Times New Roman" w:hint="default"/>
        <w:b w:val="0"/>
        <w:bCs w:val="0"/>
        <w:sz w:val="23"/>
        <w:szCs w:val="23"/>
      </w:rPr>
    </w:lvl>
    <w:lvl w:ilvl="1">
      <w:start w:val="1"/>
      <w:numFmt w:val="lowerLetter"/>
      <w:lvlText w:val="(%2)"/>
      <w:lvlJc w:val="left"/>
      <w:pPr>
        <w:ind w:left="1483" w:hanging="77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BEF71F6"/>
    <w:multiLevelType w:val="multilevel"/>
    <w:tmpl w:val="B7EA2F4C"/>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23" w15:restartNumberingAfterBreak="0">
    <w:nsid w:val="6C5724E4"/>
    <w:multiLevelType w:val="multilevel"/>
    <w:tmpl w:val="18FE066A"/>
    <w:lvl w:ilvl="0">
      <w:start w:val="1"/>
      <w:numFmt w:val="decimal"/>
      <w:lvlText w:val="%1."/>
      <w:lvlJc w:val="left"/>
      <w:pPr>
        <w:ind w:left="360" w:hanging="360"/>
      </w:pPr>
      <w:rPr>
        <w:rFonts w:hint="default"/>
      </w:rPr>
    </w:lvl>
    <w:lvl w:ilvl="1">
      <w:start w:val="1"/>
      <w:numFmt w:val="decimal"/>
      <w:lvlText w:val="%1.%2."/>
      <w:lvlJc w:val="left"/>
      <w:pPr>
        <w:ind w:left="1134" w:hanging="774"/>
      </w:pPr>
      <w:rPr>
        <w:rFonts w:hint="default"/>
      </w:rPr>
    </w:lvl>
    <w:lvl w:ilvl="2">
      <w:start w:val="1"/>
      <w:numFmt w:val="lowerRoman"/>
      <w:lvlText w:val="(%3)"/>
      <w:lvlJc w:val="left"/>
      <w:pPr>
        <w:ind w:left="1871" w:hanging="45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72773594">
    <w:abstractNumId w:val="2"/>
  </w:num>
  <w:num w:numId="2" w16cid:durableId="640228129">
    <w:abstractNumId w:val="14"/>
  </w:num>
  <w:num w:numId="3" w16cid:durableId="1165393583">
    <w:abstractNumId w:val="14"/>
  </w:num>
  <w:num w:numId="4" w16cid:durableId="819494843">
    <w:abstractNumId w:val="14"/>
  </w:num>
  <w:num w:numId="5" w16cid:durableId="1342005495">
    <w:abstractNumId w:val="22"/>
  </w:num>
  <w:num w:numId="6" w16cid:durableId="1718822528">
    <w:abstractNumId w:val="22"/>
  </w:num>
  <w:num w:numId="7" w16cid:durableId="153649817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0071652">
    <w:abstractNumId w:val="13"/>
  </w:num>
  <w:num w:numId="9" w16cid:durableId="995913033">
    <w:abstractNumId w:val="0"/>
  </w:num>
  <w:num w:numId="10" w16cid:durableId="1819105518">
    <w:abstractNumId w:val="17"/>
  </w:num>
  <w:num w:numId="11" w16cid:durableId="826089570">
    <w:abstractNumId w:val="8"/>
  </w:num>
  <w:num w:numId="12" w16cid:durableId="1790467319">
    <w:abstractNumId w:val="23"/>
  </w:num>
  <w:num w:numId="13" w16cid:durableId="1074816270">
    <w:abstractNumId w:val="9"/>
  </w:num>
  <w:num w:numId="14" w16cid:durableId="2003779506">
    <w:abstractNumId w:val="11"/>
  </w:num>
  <w:num w:numId="15" w16cid:durableId="163131212">
    <w:abstractNumId w:val="4"/>
  </w:num>
  <w:num w:numId="16" w16cid:durableId="2145732564">
    <w:abstractNumId w:val="6"/>
  </w:num>
  <w:num w:numId="17" w16cid:durableId="1660110741">
    <w:abstractNumId w:val="21"/>
  </w:num>
  <w:num w:numId="18" w16cid:durableId="174417160">
    <w:abstractNumId w:val="5"/>
  </w:num>
  <w:num w:numId="19" w16cid:durableId="14892490">
    <w:abstractNumId w:val="1"/>
  </w:num>
  <w:num w:numId="20" w16cid:durableId="811018872">
    <w:abstractNumId w:val="7"/>
  </w:num>
  <w:num w:numId="21" w16cid:durableId="18701542">
    <w:abstractNumId w:val="15"/>
  </w:num>
  <w:num w:numId="22" w16cid:durableId="1040205822">
    <w:abstractNumId w:val="12"/>
  </w:num>
  <w:num w:numId="23" w16cid:durableId="1057244742">
    <w:abstractNumId w:val="3"/>
  </w:num>
  <w:num w:numId="24" w16cid:durableId="1537160038">
    <w:abstractNumId w:val="10"/>
  </w:num>
  <w:num w:numId="25" w16cid:durableId="1116020990">
    <w:abstractNumId w:val="16"/>
  </w:num>
  <w:num w:numId="26" w16cid:durableId="503935536">
    <w:abstractNumId w:val="19"/>
  </w:num>
  <w:num w:numId="27" w16cid:durableId="284654760">
    <w:abstractNumId w:val="20"/>
  </w:num>
  <w:num w:numId="28" w16cid:durableId="182080770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6930133"/>
  </w:docVars>
  <w:rsids>
    <w:rsidRoot w:val="00B97E27"/>
    <w:rsid w:val="0000079D"/>
    <w:rsid w:val="000010AB"/>
    <w:rsid w:val="00003A32"/>
    <w:rsid w:val="000052D4"/>
    <w:rsid w:val="00006753"/>
    <w:rsid w:val="0001372D"/>
    <w:rsid w:val="00013A9F"/>
    <w:rsid w:val="00014A69"/>
    <w:rsid w:val="000152DD"/>
    <w:rsid w:val="00015CB5"/>
    <w:rsid w:val="000168B8"/>
    <w:rsid w:val="00016C98"/>
    <w:rsid w:val="00020F9A"/>
    <w:rsid w:val="000226D6"/>
    <w:rsid w:val="00022E15"/>
    <w:rsid w:val="00023FB9"/>
    <w:rsid w:val="00024B91"/>
    <w:rsid w:val="00030D41"/>
    <w:rsid w:val="00031C6D"/>
    <w:rsid w:val="00035DD4"/>
    <w:rsid w:val="000375A1"/>
    <w:rsid w:val="00037D45"/>
    <w:rsid w:val="0004661D"/>
    <w:rsid w:val="00046B95"/>
    <w:rsid w:val="00047753"/>
    <w:rsid w:val="00050200"/>
    <w:rsid w:val="0005116B"/>
    <w:rsid w:val="00052DAB"/>
    <w:rsid w:val="00053CBF"/>
    <w:rsid w:val="000555EA"/>
    <w:rsid w:val="00056A32"/>
    <w:rsid w:val="00056C92"/>
    <w:rsid w:val="00060CA4"/>
    <w:rsid w:val="0006129F"/>
    <w:rsid w:val="00061430"/>
    <w:rsid w:val="00063D8E"/>
    <w:rsid w:val="00065561"/>
    <w:rsid w:val="00066396"/>
    <w:rsid w:val="00071513"/>
    <w:rsid w:val="00073689"/>
    <w:rsid w:val="0007422F"/>
    <w:rsid w:val="000774AE"/>
    <w:rsid w:val="0007795A"/>
    <w:rsid w:val="00077A91"/>
    <w:rsid w:val="00077C26"/>
    <w:rsid w:val="000822B5"/>
    <w:rsid w:val="0008420D"/>
    <w:rsid w:val="00084A9A"/>
    <w:rsid w:val="00084BF4"/>
    <w:rsid w:val="000852DD"/>
    <w:rsid w:val="00087C60"/>
    <w:rsid w:val="000909A0"/>
    <w:rsid w:val="00094214"/>
    <w:rsid w:val="000949F9"/>
    <w:rsid w:val="00094EE6"/>
    <w:rsid w:val="00095930"/>
    <w:rsid w:val="00096238"/>
    <w:rsid w:val="00096685"/>
    <w:rsid w:val="00096C10"/>
    <w:rsid w:val="000974D9"/>
    <w:rsid w:val="000A04AA"/>
    <w:rsid w:val="000A4F67"/>
    <w:rsid w:val="000B0298"/>
    <w:rsid w:val="000B177C"/>
    <w:rsid w:val="000B321F"/>
    <w:rsid w:val="000B438A"/>
    <w:rsid w:val="000B51CC"/>
    <w:rsid w:val="000B6475"/>
    <w:rsid w:val="000B6565"/>
    <w:rsid w:val="000B6961"/>
    <w:rsid w:val="000C0AB0"/>
    <w:rsid w:val="000C3709"/>
    <w:rsid w:val="000C3AD0"/>
    <w:rsid w:val="000C4919"/>
    <w:rsid w:val="000C5D6E"/>
    <w:rsid w:val="000D020A"/>
    <w:rsid w:val="000D0EF6"/>
    <w:rsid w:val="000D27DF"/>
    <w:rsid w:val="000D29ED"/>
    <w:rsid w:val="000D7BC8"/>
    <w:rsid w:val="000E002E"/>
    <w:rsid w:val="000E615B"/>
    <w:rsid w:val="000E625E"/>
    <w:rsid w:val="000E6757"/>
    <w:rsid w:val="000E75DF"/>
    <w:rsid w:val="000F04E6"/>
    <w:rsid w:val="000F05DB"/>
    <w:rsid w:val="000F0804"/>
    <w:rsid w:val="000F0BAE"/>
    <w:rsid w:val="000F12FD"/>
    <w:rsid w:val="000F31F2"/>
    <w:rsid w:val="000F559E"/>
    <w:rsid w:val="000F57A7"/>
    <w:rsid w:val="000F59DC"/>
    <w:rsid w:val="00102988"/>
    <w:rsid w:val="00103854"/>
    <w:rsid w:val="00103B22"/>
    <w:rsid w:val="00111D41"/>
    <w:rsid w:val="0011232D"/>
    <w:rsid w:val="0011438E"/>
    <w:rsid w:val="0011475A"/>
    <w:rsid w:val="00114D26"/>
    <w:rsid w:val="00115028"/>
    <w:rsid w:val="001158CE"/>
    <w:rsid w:val="00120D4E"/>
    <w:rsid w:val="00122242"/>
    <w:rsid w:val="00122F66"/>
    <w:rsid w:val="001238E5"/>
    <w:rsid w:val="0012391A"/>
    <w:rsid w:val="001254F7"/>
    <w:rsid w:val="001258D5"/>
    <w:rsid w:val="001310B6"/>
    <w:rsid w:val="001318DD"/>
    <w:rsid w:val="001322C6"/>
    <w:rsid w:val="00132CA7"/>
    <w:rsid w:val="0013310E"/>
    <w:rsid w:val="00134972"/>
    <w:rsid w:val="00135C7A"/>
    <w:rsid w:val="00135DAD"/>
    <w:rsid w:val="00136F28"/>
    <w:rsid w:val="00137AAC"/>
    <w:rsid w:val="00141231"/>
    <w:rsid w:val="0014135C"/>
    <w:rsid w:val="001422F4"/>
    <w:rsid w:val="00142733"/>
    <w:rsid w:val="001535FB"/>
    <w:rsid w:val="00163620"/>
    <w:rsid w:val="00165F29"/>
    <w:rsid w:val="00167158"/>
    <w:rsid w:val="0016723B"/>
    <w:rsid w:val="00167914"/>
    <w:rsid w:val="0017052D"/>
    <w:rsid w:val="00172A72"/>
    <w:rsid w:val="0017303F"/>
    <w:rsid w:val="00173C14"/>
    <w:rsid w:val="001744A4"/>
    <w:rsid w:val="001754E5"/>
    <w:rsid w:val="00177A27"/>
    <w:rsid w:val="00180CB1"/>
    <w:rsid w:val="00181078"/>
    <w:rsid w:val="00182761"/>
    <w:rsid w:val="00184755"/>
    <w:rsid w:val="001848CB"/>
    <w:rsid w:val="0018513E"/>
    <w:rsid w:val="001851A9"/>
    <w:rsid w:val="00185D34"/>
    <w:rsid w:val="00187EB3"/>
    <w:rsid w:val="00190484"/>
    <w:rsid w:val="00193D08"/>
    <w:rsid w:val="00194A83"/>
    <w:rsid w:val="00194D55"/>
    <w:rsid w:val="00195A70"/>
    <w:rsid w:val="00196CC5"/>
    <w:rsid w:val="001A37CF"/>
    <w:rsid w:val="001A3B6D"/>
    <w:rsid w:val="001A3E8C"/>
    <w:rsid w:val="001A542D"/>
    <w:rsid w:val="001A5C17"/>
    <w:rsid w:val="001B1039"/>
    <w:rsid w:val="001B501D"/>
    <w:rsid w:val="001B53CC"/>
    <w:rsid w:val="001B61EC"/>
    <w:rsid w:val="001B7C50"/>
    <w:rsid w:val="001C0B98"/>
    <w:rsid w:val="001C1785"/>
    <w:rsid w:val="001C2FCE"/>
    <w:rsid w:val="001C43BE"/>
    <w:rsid w:val="001C450A"/>
    <w:rsid w:val="001C7E83"/>
    <w:rsid w:val="001D0558"/>
    <w:rsid w:val="001D0B84"/>
    <w:rsid w:val="001D1069"/>
    <w:rsid w:val="001D5451"/>
    <w:rsid w:val="001D5F83"/>
    <w:rsid w:val="001D6EB4"/>
    <w:rsid w:val="001E31E6"/>
    <w:rsid w:val="001E3B38"/>
    <w:rsid w:val="001E40D7"/>
    <w:rsid w:val="001E6387"/>
    <w:rsid w:val="001E6A25"/>
    <w:rsid w:val="001E7EA7"/>
    <w:rsid w:val="001F354C"/>
    <w:rsid w:val="001F4D06"/>
    <w:rsid w:val="001F593A"/>
    <w:rsid w:val="00201751"/>
    <w:rsid w:val="00206E69"/>
    <w:rsid w:val="00211B5D"/>
    <w:rsid w:val="00211BDD"/>
    <w:rsid w:val="00213D63"/>
    <w:rsid w:val="002145F2"/>
    <w:rsid w:val="00215824"/>
    <w:rsid w:val="002169AD"/>
    <w:rsid w:val="002172BD"/>
    <w:rsid w:val="002201D3"/>
    <w:rsid w:val="002202E2"/>
    <w:rsid w:val="00221674"/>
    <w:rsid w:val="00224DF1"/>
    <w:rsid w:val="0022515F"/>
    <w:rsid w:val="002254FE"/>
    <w:rsid w:val="00225926"/>
    <w:rsid w:val="00227FDB"/>
    <w:rsid w:val="00236B5D"/>
    <w:rsid w:val="002400ED"/>
    <w:rsid w:val="002438E2"/>
    <w:rsid w:val="00244082"/>
    <w:rsid w:val="00244515"/>
    <w:rsid w:val="002445F0"/>
    <w:rsid w:val="00245191"/>
    <w:rsid w:val="00245A3B"/>
    <w:rsid w:val="00246E53"/>
    <w:rsid w:val="002517B3"/>
    <w:rsid w:val="00252A75"/>
    <w:rsid w:val="00252BC5"/>
    <w:rsid w:val="00253575"/>
    <w:rsid w:val="00253D56"/>
    <w:rsid w:val="00254054"/>
    <w:rsid w:val="002543D7"/>
    <w:rsid w:val="0025533D"/>
    <w:rsid w:val="00256AF2"/>
    <w:rsid w:val="0025762F"/>
    <w:rsid w:val="00260F58"/>
    <w:rsid w:val="00261839"/>
    <w:rsid w:val="002623F9"/>
    <w:rsid w:val="00263F37"/>
    <w:rsid w:val="002642DE"/>
    <w:rsid w:val="002642F5"/>
    <w:rsid w:val="00265D09"/>
    <w:rsid w:val="00265D14"/>
    <w:rsid w:val="00266AE1"/>
    <w:rsid w:val="00271BB3"/>
    <w:rsid w:val="002723B6"/>
    <w:rsid w:val="002730D1"/>
    <w:rsid w:val="002742D8"/>
    <w:rsid w:val="00274429"/>
    <w:rsid w:val="00275430"/>
    <w:rsid w:val="002770DF"/>
    <w:rsid w:val="002778DC"/>
    <w:rsid w:val="002818AB"/>
    <w:rsid w:val="00282398"/>
    <w:rsid w:val="00283F44"/>
    <w:rsid w:val="00284696"/>
    <w:rsid w:val="00287982"/>
    <w:rsid w:val="002904C3"/>
    <w:rsid w:val="002946E2"/>
    <w:rsid w:val="0029559F"/>
    <w:rsid w:val="00295915"/>
    <w:rsid w:val="00295F4D"/>
    <w:rsid w:val="00295FBF"/>
    <w:rsid w:val="002968DC"/>
    <w:rsid w:val="00296D74"/>
    <w:rsid w:val="002A0B2E"/>
    <w:rsid w:val="002A161F"/>
    <w:rsid w:val="002A4CBB"/>
    <w:rsid w:val="002A7447"/>
    <w:rsid w:val="002A7E51"/>
    <w:rsid w:val="002B09FD"/>
    <w:rsid w:val="002B20BB"/>
    <w:rsid w:val="002B2121"/>
    <w:rsid w:val="002B412E"/>
    <w:rsid w:val="002B5CEE"/>
    <w:rsid w:val="002B669A"/>
    <w:rsid w:val="002B6D7D"/>
    <w:rsid w:val="002C0D69"/>
    <w:rsid w:val="002C224C"/>
    <w:rsid w:val="002C291E"/>
    <w:rsid w:val="002C3A91"/>
    <w:rsid w:val="002C4B0A"/>
    <w:rsid w:val="002C50F1"/>
    <w:rsid w:val="002C5605"/>
    <w:rsid w:val="002C66FD"/>
    <w:rsid w:val="002C709B"/>
    <w:rsid w:val="002D037E"/>
    <w:rsid w:val="002D0D84"/>
    <w:rsid w:val="002D2082"/>
    <w:rsid w:val="002D2717"/>
    <w:rsid w:val="002D6E16"/>
    <w:rsid w:val="002E0799"/>
    <w:rsid w:val="002E1B62"/>
    <w:rsid w:val="002E1E6F"/>
    <w:rsid w:val="002E24E4"/>
    <w:rsid w:val="002E4FCF"/>
    <w:rsid w:val="002E5C61"/>
    <w:rsid w:val="002E5FD4"/>
    <w:rsid w:val="002F3A6A"/>
    <w:rsid w:val="002F49C3"/>
    <w:rsid w:val="002F4D00"/>
    <w:rsid w:val="002F7E46"/>
    <w:rsid w:val="00301109"/>
    <w:rsid w:val="00303813"/>
    <w:rsid w:val="00304D2A"/>
    <w:rsid w:val="00305917"/>
    <w:rsid w:val="00306AF1"/>
    <w:rsid w:val="00310AB4"/>
    <w:rsid w:val="00310EC6"/>
    <w:rsid w:val="00311138"/>
    <w:rsid w:val="00311F67"/>
    <w:rsid w:val="00312896"/>
    <w:rsid w:val="003142A7"/>
    <w:rsid w:val="003145FD"/>
    <w:rsid w:val="00315828"/>
    <w:rsid w:val="003168B6"/>
    <w:rsid w:val="00316A30"/>
    <w:rsid w:val="00321785"/>
    <w:rsid w:val="00321AC9"/>
    <w:rsid w:val="0032246F"/>
    <w:rsid w:val="00323B55"/>
    <w:rsid w:val="00324D02"/>
    <w:rsid w:val="0032795B"/>
    <w:rsid w:val="00327ECF"/>
    <w:rsid w:val="003379AA"/>
    <w:rsid w:val="00337C9C"/>
    <w:rsid w:val="00337CE2"/>
    <w:rsid w:val="003401D0"/>
    <w:rsid w:val="0034060B"/>
    <w:rsid w:val="00342153"/>
    <w:rsid w:val="0034259B"/>
    <w:rsid w:val="00342880"/>
    <w:rsid w:val="003449B9"/>
    <w:rsid w:val="003460ED"/>
    <w:rsid w:val="0035238E"/>
    <w:rsid w:val="00352C20"/>
    <w:rsid w:val="00352F6E"/>
    <w:rsid w:val="00353DFD"/>
    <w:rsid w:val="003541D3"/>
    <w:rsid w:val="00360A05"/>
    <w:rsid w:val="0036153A"/>
    <w:rsid w:val="00362154"/>
    <w:rsid w:val="00363AC8"/>
    <w:rsid w:val="003650D2"/>
    <w:rsid w:val="0036551B"/>
    <w:rsid w:val="003664EF"/>
    <w:rsid w:val="003665EF"/>
    <w:rsid w:val="00366A56"/>
    <w:rsid w:val="00367FDD"/>
    <w:rsid w:val="003716F4"/>
    <w:rsid w:val="003736B4"/>
    <w:rsid w:val="00374C6B"/>
    <w:rsid w:val="00375D66"/>
    <w:rsid w:val="00376142"/>
    <w:rsid w:val="003767D8"/>
    <w:rsid w:val="00376AD4"/>
    <w:rsid w:val="00377E6B"/>
    <w:rsid w:val="003808C0"/>
    <w:rsid w:val="00380E45"/>
    <w:rsid w:val="00381583"/>
    <w:rsid w:val="00382278"/>
    <w:rsid w:val="00383ECC"/>
    <w:rsid w:val="00384CB4"/>
    <w:rsid w:val="00385593"/>
    <w:rsid w:val="003877BE"/>
    <w:rsid w:val="003877F0"/>
    <w:rsid w:val="00387914"/>
    <w:rsid w:val="00390273"/>
    <w:rsid w:val="00390298"/>
    <w:rsid w:val="00390C4C"/>
    <w:rsid w:val="00390F5A"/>
    <w:rsid w:val="00392A1E"/>
    <w:rsid w:val="00395609"/>
    <w:rsid w:val="003957F5"/>
    <w:rsid w:val="003A0057"/>
    <w:rsid w:val="003A0C7A"/>
    <w:rsid w:val="003A1634"/>
    <w:rsid w:val="003A2F5D"/>
    <w:rsid w:val="003A4C74"/>
    <w:rsid w:val="003A5090"/>
    <w:rsid w:val="003B0A54"/>
    <w:rsid w:val="003B11F2"/>
    <w:rsid w:val="003B1A76"/>
    <w:rsid w:val="003B1E32"/>
    <w:rsid w:val="003B2A3B"/>
    <w:rsid w:val="003B3754"/>
    <w:rsid w:val="003B4135"/>
    <w:rsid w:val="003B46F6"/>
    <w:rsid w:val="003B5C63"/>
    <w:rsid w:val="003B5D5B"/>
    <w:rsid w:val="003B61B7"/>
    <w:rsid w:val="003B67AE"/>
    <w:rsid w:val="003B6912"/>
    <w:rsid w:val="003B6E7A"/>
    <w:rsid w:val="003B788A"/>
    <w:rsid w:val="003B7E59"/>
    <w:rsid w:val="003C177F"/>
    <w:rsid w:val="003C315D"/>
    <w:rsid w:val="003C3BB2"/>
    <w:rsid w:val="003C73E4"/>
    <w:rsid w:val="003D0C09"/>
    <w:rsid w:val="003D2B74"/>
    <w:rsid w:val="003D6390"/>
    <w:rsid w:val="003D6632"/>
    <w:rsid w:val="003D7B03"/>
    <w:rsid w:val="003E05E5"/>
    <w:rsid w:val="003E3DD7"/>
    <w:rsid w:val="003E4A7F"/>
    <w:rsid w:val="003E7A11"/>
    <w:rsid w:val="003F0C0D"/>
    <w:rsid w:val="003F1A22"/>
    <w:rsid w:val="003F219D"/>
    <w:rsid w:val="003F226E"/>
    <w:rsid w:val="003F278B"/>
    <w:rsid w:val="003F2E57"/>
    <w:rsid w:val="003F2FEC"/>
    <w:rsid w:val="003F3EE1"/>
    <w:rsid w:val="003F47DE"/>
    <w:rsid w:val="003F71C2"/>
    <w:rsid w:val="004019FC"/>
    <w:rsid w:val="00401A42"/>
    <w:rsid w:val="00402FA3"/>
    <w:rsid w:val="00403DF8"/>
    <w:rsid w:val="004043B2"/>
    <w:rsid w:val="00404D8E"/>
    <w:rsid w:val="00405386"/>
    <w:rsid w:val="0040734A"/>
    <w:rsid w:val="00410F51"/>
    <w:rsid w:val="00412E38"/>
    <w:rsid w:val="00414C5F"/>
    <w:rsid w:val="0041663E"/>
    <w:rsid w:val="00417B18"/>
    <w:rsid w:val="004206C4"/>
    <w:rsid w:val="00420E74"/>
    <w:rsid w:val="00421D09"/>
    <w:rsid w:val="00422097"/>
    <w:rsid w:val="0042216E"/>
    <w:rsid w:val="004236C0"/>
    <w:rsid w:val="00424EC3"/>
    <w:rsid w:val="0042523F"/>
    <w:rsid w:val="00425D80"/>
    <w:rsid w:val="00426842"/>
    <w:rsid w:val="004276E1"/>
    <w:rsid w:val="0043050A"/>
    <w:rsid w:val="00431DDC"/>
    <w:rsid w:val="00432287"/>
    <w:rsid w:val="00434BFE"/>
    <w:rsid w:val="00434C29"/>
    <w:rsid w:val="00435581"/>
    <w:rsid w:val="004356A7"/>
    <w:rsid w:val="00435E1A"/>
    <w:rsid w:val="0043600B"/>
    <w:rsid w:val="00437A3C"/>
    <w:rsid w:val="00440BBC"/>
    <w:rsid w:val="00442F72"/>
    <w:rsid w:val="00445685"/>
    <w:rsid w:val="00446986"/>
    <w:rsid w:val="00447CA9"/>
    <w:rsid w:val="00450A51"/>
    <w:rsid w:val="0045207F"/>
    <w:rsid w:val="0045230F"/>
    <w:rsid w:val="00452321"/>
    <w:rsid w:val="0045308A"/>
    <w:rsid w:val="004533E9"/>
    <w:rsid w:val="00453852"/>
    <w:rsid w:val="0045541E"/>
    <w:rsid w:val="00456257"/>
    <w:rsid w:val="004569D2"/>
    <w:rsid w:val="00457103"/>
    <w:rsid w:val="00457F1A"/>
    <w:rsid w:val="0046096F"/>
    <w:rsid w:val="00461180"/>
    <w:rsid w:val="004637C0"/>
    <w:rsid w:val="00467CB1"/>
    <w:rsid w:val="00470E39"/>
    <w:rsid w:val="004714FB"/>
    <w:rsid w:val="00471A99"/>
    <w:rsid w:val="00471F5C"/>
    <w:rsid w:val="004726A2"/>
    <w:rsid w:val="0047405A"/>
    <w:rsid w:val="004755D6"/>
    <w:rsid w:val="00475782"/>
    <w:rsid w:val="00476302"/>
    <w:rsid w:val="00481EC9"/>
    <w:rsid w:val="00482172"/>
    <w:rsid w:val="0048297D"/>
    <w:rsid w:val="00483FCC"/>
    <w:rsid w:val="00484098"/>
    <w:rsid w:val="004848E5"/>
    <w:rsid w:val="00486494"/>
    <w:rsid w:val="00486F44"/>
    <w:rsid w:val="004905E9"/>
    <w:rsid w:val="0049079F"/>
    <w:rsid w:val="00493CFC"/>
    <w:rsid w:val="00495133"/>
    <w:rsid w:val="004A44E7"/>
    <w:rsid w:val="004A48D4"/>
    <w:rsid w:val="004B1E09"/>
    <w:rsid w:val="004B44C4"/>
    <w:rsid w:val="004B53B6"/>
    <w:rsid w:val="004B6B29"/>
    <w:rsid w:val="004C0EBC"/>
    <w:rsid w:val="004C1D7F"/>
    <w:rsid w:val="004C2A6D"/>
    <w:rsid w:val="004C5403"/>
    <w:rsid w:val="004C5C4C"/>
    <w:rsid w:val="004C6888"/>
    <w:rsid w:val="004D1694"/>
    <w:rsid w:val="004D2AFC"/>
    <w:rsid w:val="004D3609"/>
    <w:rsid w:val="004D3972"/>
    <w:rsid w:val="004D4799"/>
    <w:rsid w:val="004D7337"/>
    <w:rsid w:val="004D7996"/>
    <w:rsid w:val="004E2D81"/>
    <w:rsid w:val="004E4E4D"/>
    <w:rsid w:val="004F0129"/>
    <w:rsid w:val="004F207E"/>
    <w:rsid w:val="004F3A0C"/>
    <w:rsid w:val="004F5943"/>
    <w:rsid w:val="004F5BB5"/>
    <w:rsid w:val="004F662F"/>
    <w:rsid w:val="004F77C9"/>
    <w:rsid w:val="00501501"/>
    <w:rsid w:val="005034EC"/>
    <w:rsid w:val="0050550E"/>
    <w:rsid w:val="005059B9"/>
    <w:rsid w:val="00505BB8"/>
    <w:rsid w:val="005072BF"/>
    <w:rsid w:val="00511AE2"/>
    <w:rsid w:val="005132AB"/>
    <w:rsid w:val="005138CC"/>
    <w:rsid w:val="005144C1"/>
    <w:rsid w:val="00517A77"/>
    <w:rsid w:val="00521737"/>
    <w:rsid w:val="005222C4"/>
    <w:rsid w:val="00524CEA"/>
    <w:rsid w:val="00524F14"/>
    <w:rsid w:val="0052502B"/>
    <w:rsid w:val="005269F3"/>
    <w:rsid w:val="00530491"/>
    <w:rsid w:val="00530C2B"/>
    <w:rsid w:val="005352EC"/>
    <w:rsid w:val="00535F98"/>
    <w:rsid w:val="005405AF"/>
    <w:rsid w:val="00541877"/>
    <w:rsid w:val="00541DFC"/>
    <w:rsid w:val="005466B1"/>
    <w:rsid w:val="00547405"/>
    <w:rsid w:val="00550AAA"/>
    <w:rsid w:val="00552B96"/>
    <w:rsid w:val="005531DF"/>
    <w:rsid w:val="00555A26"/>
    <w:rsid w:val="00557E60"/>
    <w:rsid w:val="00563734"/>
    <w:rsid w:val="00565067"/>
    <w:rsid w:val="005705B4"/>
    <w:rsid w:val="005720E5"/>
    <w:rsid w:val="0057264A"/>
    <w:rsid w:val="0057595C"/>
    <w:rsid w:val="0057649C"/>
    <w:rsid w:val="005779F3"/>
    <w:rsid w:val="00577DE1"/>
    <w:rsid w:val="00581C76"/>
    <w:rsid w:val="00585104"/>
    <w:rsid w:val="005868B5"/>
    <w:rsid w:val="0058727B"/>
    <w:rsid w:val="00592283"/>
    <w:rsid w:val="0059346F"/>
    <w:rsid w:val="00593EEE"/>
    <w:rsid w:val="0059532B"/>
    <w:rsid w:val="00595C0B"/>
    <w:rsid w:val="00596BDD"/>
    <w:rsid w:val="005A1B74"/>
    <w:rsid w:val="005A1BF7"/>
    <w:rsid w:val="005A3226"/>
    <w:rsid w:val="005A5D6C"/>
    <w:rsid w:val="005A6775"/>
    <w:rsid w:val="005A7A7E"/>
    <w:rsid w:val="005B145D"/>
    <w:rsid w:val="005B3C1E"/>
    <w:rsid w:val="005B4C8E"/>
    <w:rsid w:val="005B5E45"/>
    <w:rsid w:val="005B716F"/>
    <w:rsid w:val="005C0BB0"/>
    <w:rsid w:val="005C0BC1"/>
    <w:rsid w:val="005C1A6B"/>
    <w:rsid w:val="005C2124"/>
    <w:rsid w:val="005C2F51"/>
    <w:rsid w:val="005C3660"/>
    <w:rsid w:val="005C55B1"/>
    <w:rsid w:val="005C59ED"/>
    <w:rsid w:val="005C704B"/>
    <w:rsid w:val="005C7B3B"/>
    <w:rsid w:val="005C7FDF"/>
    <w:rsid w:val="005D123E"/>
    <w:rsid w:val="005D26C6"/>
    <w:rsid w:val="005D496C"/>
    <w:rsid w:val="005D562D"/>
    <w:rsid w:val="005D6383"/>
    <w:rsid w:val="005D6C16"/>
    <w:rsid w:val="005D6FB0"/>
    <w:rsid w:val="005D7A93"/>
    <w:rsid w:val="005E1B1C"/>
    <w:rsid w:val="005E1D0E"/>
    <w:rsid w:val="005E2B53"/>
    <w:rsid w:val="005E312D"/>
    <w:rsid w:val="005E567D"/>
    <w:rsid w:val="005E587E"/>
    <w:rsid w:val="005E62D0"/>
    <w:rsid w:val="005E77F0"/>
    <w:rsid w:val="005E78C5"/>
    <w:rsid w:val="005E7B8B"/>
    <w:rsid w:val="005F0C5F"/>
    <w:rsid w:val="005F1721"/>
    <w:rsid w:val="005F216E"/>
    <w:rsid w:val="005F2444"/>
    <w:rsid w:val="005F5021"/>
    <w:rsid w:val="005F5DB5"/>
    <w:rsid w:val="005F5E40"/>
    <w:rsid w:val="005F6DB3"/>
    <w:rsid w:val="00602164"/>
    <w:rsid w:val="006027B6"/>
    <w:rsid w:val="00602AE4"/>
    <w:rsid w:val="00602BEF"/>
    <w:rsid w:val="00603BE3"/>
    <w:rsid w:val="00605BC7"/>
    <w:rsid w:val="006060BA"/>
    <w:rsid w:val="0060745B"/>
    <w:rsid w:val="00610B3B"/>
    <w:rsid w:val="00612019"/>
    <w:rsid w:val="006135BE"/>
    <w:rsid w:val="00614F5C"/>
    <w:rsid w:val="00616A5A"/>
    <w:rsid w:val="00617092"/>
    <w:rsid w:val="00617C28"/>
    <w:rsid w:val="00621656"/>
    <w:rsid w:val="00621BE5"/>
    <w:rsid w:val="006228DF"/>
    <w:rsid w:val="00623433"/>
    <w:rsid w:val="006238F6"/>
    <w:rsid w:val="0062454E"/>
    <w:rsid w:val="00624E0A"/>
    <w:rsid w:val="00625C1D"/>
    <w:rsid w:val="0062729E"/>
    <w:rsid w:val="00632987"/>
    <w:rsid w:val="006338C7"/>
    <w:rsid w:val="00635FB9"/>
    <w:rsid w:val="00637673"/>
    <w:rsid w:val="00643C5E"/>
    <w:rsid w:val="00643E7D"/>
    <w:rsid w:val="00644420"/>
    <w:rsid w:val="006448AB"/>
    <w:rsid w:val="006464ED"/>
    <w:rsid w:val="00650138"/>
    <w:rsid w:val="00651512"/>
    <w:rsid w:val="00652D02"/>
    <w:rsid w:val="00657DAC"/>
    <w:rsid w:val="00663A9D"/>
    <w:rsid w:val="00663B5D"/>
    <w:rsid w:val="006650E8"/>
    <w:rsid w:val="00666A03"/>
    <w:rsid w:val="00666A1C"/>
    <w:rsid w:val="0066779C"/>
    <w:rsid w:val="006705D1"/>
    <w:rsid w:val="0067124C"/>
    <w:rsid w:val="00671572"/>
    <w:rsid w:val="006728E5"/>
    <w:rsid w:val="00673C4A"/>
    <w:rsid w:val="00674E37"/>
    <w:rsid w:val="00675DCD"/>
    <w:rsid w:val="0067683A"/>
    <w:rsid w:val="00680DFC"/>
    <w:rsid w:val="00681E8D"/>
    <w:rsid w:val="00684D21"/>
    <w:rsid w:val="00690522"/>
    <w:rsid w:val="006920A2"/>
    <w:rsid w:val="00694CE1"/>
    <w:rsid w:val="00695241"/>
    <w:rsid w:val="00696485"/>
    <w:rsid w:val="00696BAC"/>
    <w:rsid w:val="006A2F3D"/>
    <w:rsid w:val="006A3337"/>
    <w:rsid w:val="006A3865"/>
    <w:rsid w:val="006B119A"/>
    <w:rsid w:val="006B188E"/>
    <w:rsid w:val="006B2760"/>
    <w:rsid w:val="006B511E"/>
    <w:rsid w:val="006B65DD"/>
    <w:rsid w:val="006B767C"/>
    <w:rsid w:val="006C11FD"/>
    <w:rsid w:val="006C18C8"/>
    <w:rsid w:val="006C1B6A"/>
    <w:rsid w:val="006C5ACD"/>
    <w:rsid w:val="006C6A0C"/>
    <w:rsid w:val="006C7A52"/>
    <w:rsid w:val="006D145A"/>
    <w:rsid w:val="006D2725"/>
    <w:rsid w:val="006D29A0"/>
    <w:rsid w:val="006D6100"/>
    <w:rsid w:val="006D61BD"/>
    <w:rsid w:val="006D636D"/>
    <w:rsid w:val="006E0B0F"/>
    <w:rsid w:val="006E16A8"/>
    <w:rsid w:val="006E3896"/>
    <w:rsid w:val="006E3F69"/>
    <w:rsid w:val="006E4BB7"/>
    <w:rsid w:val="006E5A49"/>
    <w:rsid w:val="006E6F40"/>
    <w:rsid w:val="006F1BCC"/>
    <w:rsid w:val="006F40E7"/>
    <w:rsid w:val="006F52E5"/>
    <w:rsid w:val="006F5357"/>
    <w:rsid w:val="006F72F1"/>
    <w:rsid w:val="007004F9"/>
    <w:rsid w:val="00700C11"/>
    <w:rsid w:val="0070154D"/>
    <w:rsid w:val="007036BD"/>
    <w:rsid w:val="00703CC7"/>
    <w:rsid w:val="00704B71"/>
    <w:rsid w:val="007051AA"/>
    <w:rsid w:val="00705795"/>
    <w:rsid w:val="007062EF"/>
    <w:rsid w:val="0070709B"/>
    <w:rsid w:val="00710358"/>
    <w:rsid w:val="007106FD"/>
    <w:rsid w:val="007115CD"/>
    <w:rsid w:val="0071183A"/>
    <w:rsid w:val="007119C6"/>
    <w:rsid w:val="00711BAF"/>
    <w:rsid w:val="00714D71"/>
    <w:rsid w:val="0071545B"/>
    <w:rsid w:val="007166D8"/>
    <w:rsid w:val="00716A6F"/>
    <w:rsid w:val="00717798"/>
    <w:rsid w:val="00717973"/>
    <w:rsid w:val="00720A61"/>
    <w:rsid w:val="007268CB"/>
    <w:rsid w:val="00726DBD"/>
    <w:rsid w:val="0073021B"/>
    <w:rsid w:val="007321A0"/>
    <w:rsid w:val="007324ED"/>
    <w:rsid w:val="00732867"/>
    <w:rsid w:val="00732AEB"/>
    <w:rsid w:val="00732D1E"/>
    <w:rsid w:val="0073348D"/>
    <w:rsid w:val="00735E3F"/>
    <w:rsid w:val="00736942"/>
    <w:rsid w:val="00736F09"/>
    <w:rsid w:val="007403E3"/>
    <w:rsid w:val="00742E7E"/>
    <w:rsid w:val="0074383A"/>
    <w:rsid w:val="00744354"/>
    <w:rsid w:val="007470EB"/>
    <w:rsid w:val="0074748B"/>
    <w:rsid w:val="007506B6"/>
    <w:rsid w:val="00750B13"/>
    <w:rsid w:val="0075315C"/>
    <w:rsid w:val="007532E8"/>
    <w:rsid w:val="00753539"/>
    <w:rsid w:val="00760B02"/>
    <w:rsid w:val="00760FED"/>
    <w:rsid w:val="0076128C"/>
    <w:rsid w:val="00761749"/>
    <w:rsid w:val="00762997"/>
    <w:rsid w:val="00763160"/>
    <w:rsid w:val="007634FE"/>
    <w:rsid w:val="00764AF9"/>
    <w:rsid w:val="00764F04"/>
    <w:rsid w:val="00765497"/>
    <w:rsid w:val="00773311"/>
    <w:rsid w:val="00774069"/>
    <w:rsid w:val="00774361"/>
    <w:rsid w:val="00775B85"/>
    <w:rsid w:val="00776315"/>
    <w:rsid w:val="00776B53"/>
    <w:rsid w:val="00776EF6"/>
    <w:rsid w:val="007772A7"/>
    <w:rsid w:val="00777EDF"/>
    <w:rsid w:val="00780022"/>
    <w:rsid w:val="0078308F"/>
    <w:rsid w:val="00791D37"/>
    <w:rsid w:val="0079298A"/>
    <w:rsid w:val="00792A52"/>
    <w:rsid w:val="00792B15"/>
    <w:rsid w:val="0079541E"/>
    <w:rsid w:val="007964CF"/>
    <w:rsid w:val="0079650B"/>
    <w:rsid w:val="00797ED5"/>
    <w:rsid w:val="007A34E0"/>
    <w:rsid w:val="007A3EA0"/>
    <w:rsid w:val="007A5179"/>
    <w:rsid w:val="007A621E"/>
    <w:rsid w:val="007B0C8C"/>
    <w:rsid w:val="007B0E4B"/>
    <w:rsid w:val="007B1935"/>
    <w:rsid w:val="007B2007"/>
    <w:rsid w:val="007B2AAD"/>
    <w:rsid w:val="007B3728"/>
    <w:rsid w:val="007B3AF9"/>
    <w:rsid w:val="007B5D5D"/>
    <w:rsid w:val="007B72E4"/>
    <w:rsid w:val="007B75E5"/>
    <w:rsid w:val="007C0506"/>
    <w:rsid w:val="007C0B3D"/>
    <w:rsid w:val="007C25D9"/>
    <w:rsid w:val="007C2E95"/>
    <w:rsid w:val="007C39E1"/>
    <w:rsid w:val="007C3D8B"/>
    <w:rsid w:val="007C44C6"/>
    <w:rsid w:val="007C56B1"/>
    <w:rsid w:val="007C5D33"/>
    <w:rsid w:val="007D4D58"/>
    <w:rsid w:val="007D582A"/>
    <w:rsid w:val="007D63C9"/>
    <w:rsid w:val="007D671E"/>
    <w:rsid w:val="007D6837"/>
    <w:rsid w:val="007D6B44"/>
    <w:rsid w:val="007E0745"/>
    <w:rsid w:val="007E2337"/>
    <w:rsid w:val="007E2B15"/>
    <w:rsid w:val="007E2CE9"/>
    <w:rsid w:val="007E76AF"/>
    <w:rsid w:val="007F061C"/>
    <w:rsid w:val="007F3680"/>
    <w:rsid w:val="007F3DBF"/>
    <w:rsid w:val="007F53BB"/>
    <w:rsid w:val="007F72B4"/>
    <w:rsid w:val="007F75D0"/>
    <w:rsid w:val="00800978"/>
    <w:rsid w:val="00801ADF"/>
    <w:rsid w:val="00802C9B"/>
    <w:rsid w:val="00802EA0"/>
    <w:rsid w:val="00805A58"/>
    <w:rsid w:val="008060FF"/>
    <w:rsid w:val="00806360"/>
    <w:rsid w:val="00807259"/>
    <w:rsid w:val="00807795"/>
    <w:rsid w:val="00814165"/>
    <w:rsid w:val="0081461E"/>
    <w:rsid w:val="0082060E"/>
    <w:rsid w:val="00820B68"/>
    <w:rsid w:val="00821E06"/>
    <w:rsid w:val="00823140"/>
    <w:rsid w:val="00824158"/>
    <w:rsid w:val="00825AD0"/>
    <w:rsid w:val="008303B3"/>
    <w:rsid w:val="008325F2"/>
    <w:rsid w:val="00833354"/>
    <w:rsid w:val="00835227"/>
    <w:rsid w:val="008359D0"/>
    <w:rsid w:val="00835DD3"/>
    <w:rsid w:val="00837107"/>
    <w:rsid w:val="00837C4E"/>
    <w:rsid w:val="008403A2"/>
    <w:rsid w:val="0084218E"/>
    <w:rsid w:val="00844A1E"/>
    <w:rsid w:val="00847442"/>
    <w:rsid w:val="00847D26"/>
    <w:rsid w:val="00851B0E"/>
    <w:rsid w:val="0085210D"/>
    <w:rsid w:val="00852269"/>
    <w:rsid w:val="008525EB"/>
    <w:rsid w:val="00854196"/>
    <w:rsid w:val="008543D3"/>
    <w:rsid w:val="00855479"/>
    <w:rsid w:val="00856AAC"/>
    <w:rsid w:val="00866348"/>
    <w:rsid w:val="00873B95"/>
    <w:rsid w:val="00874043"/>
    <w:rsid w:val="00875018"/>
    <w:rsid w:val="0087586E"/>
    <w:rsid w:val="00884A79"/>
    <w:rsid w:val="008852A8"/>
    <w:rsid w:val="0089009A"/>
    <w:rsid w:val="00890977"/>
    <w:rsid w:val="0089147D"/>
    <w:rsid w:val="0089194A"/>
    <w:rsid w:val="008929CD"/>
    <w:rsid w:val="00893286"/>
    <w:rsid w:val="00894947"/>
    <w:rsid w:val="00894F4E"/>
    <w:rsid w:val="00896A02"/>
    <w:rsid w:val="008A030A"/>
    <w:rsid w:val="008A15F2"/>
    <w:rsid w:val="008A16A5"/>
    <w:rsid w:val="008A199C"/>
    <w:rsid w:val="008A1FAF"/>
    <w:rsid w:val="008A343F"/>
    <w:rsid w:val="008A5AB0"/>
    <w:rsid w:val="008A7943"/>
    <w:rsid w:val="008B057B"/>
    <w:rsid w:val="008B0B4E"/>
    <w:rsid w:val="008B1424"/>
    <w:rsid w:val="008B326C"/>
    <w:rsid w:val="008B43F7"/>
    <w:rsid w:val="008B4FBB"/>
    <w:rsid w:val="008B648D"/>
    <w:rsid w:val="008C07BC"/>
    <w:rsid w:val="008C0D92"/>
    <w:rsid w:val="008C0E8E"/>
    <w:rsid w:val="008C2BD8"/>
    <w:rsid w:val="008C46EE"/>
    <w:rsid w:val="008C5D0C"/>
    <w:rsid w:val="008C72FF"/>
    <w:rsid w:val="008C7925"/>
    <w:rsid w:val="008D13DB"/>
    <w:rsid w:val="008D162F"/>
    <w:rsid w:val="008D20D6"/>
    <w:rsid w:val="008D5E83"/>
    <w:rsid w:val="008D6259"/>
    <w:rsid w:val="008D6455"/>
    <w:rsid w:val="008D7637"/>
    <w:rsid w:val="008E35D0"/>
    <w:rsid w:val="008E51CD"/>
    <w:rsid w:val="008E6D0B"/>
    <w:rsid w:val="008E6DC5"/>
    <w:rsid w:val="008E7369"/>
    <w:rsid w:val="008F1473"/>
    <w:rsid w:val="008F1498"/>
    <w:rsid w:val="008F30E0"/>
    <w:rsid w:val="008F33B6"/>
    <w:rsid w:val="008F4A72"/>
    <w:rsid w:val="008F6059"/>
    <w:rsid w:val="008F6B08"/>
    <w:rsid w:val="008F7FC9"/>
    <w:rsid w:val="0090284A"/>
    <w:rsid w:val="00903F42"/>
    <w:rsid w:val="0090474F"/>
    <w:rsid w:val="009054E2"/>
    <w:rsid w:val="009061F8"/>
    <w:rsid w:val="00906A75"/>
    <w:rsid w:val="00911555"/>
    <w:rsid w:val="00912009"/>
    <w:rsid w:val="00912AB1"/>
    <w:rsid w:val="00912DE4"/>
    <w:rsid w:val="00914C1A"/>
    <w:rsid w:val="0091534C"/>
    <w:rsid w:val="00916725"/>
    <w:rsid w:val="0091697B"/>
    <w:rsid w:val="009210B9"/>
    <w:rsid w:val="009226A7"/>
    <w:rsid w:val="00926260"/>
    <w:rsid w:val="009266F2"/>
    <w:rsid w:val="009271E1"/>
    <w:rsid w:val="00927896"/>
    <w:rsid w:val="00931CCC"/>
    <w:rsid w:val="00932895"/>
    <w:rsid w:val="00932952"/>
    <w:rsid w:val="00932CC2"/>
    <w:rsid w:val="009336FE"/>
    <w:rsid w:val="009345A1"/>
    <w:rsid w:val="00934637"/>
    <w:rsid w:val="00934ADC"/>
    <w:rsid w:val="00936289"/>
    <w:rsid w:val="009378A4"/>
    <w:rsid w:val="00942E66"/>
    <w:rsid w:val="0094626D"/>
    <w:rsid w:val="00950AC6"/>
    <w:rsid w:val="00954BFF"/>
    <w:rsid w:val="00954C87"/>
    <w:rsid w:val="00955D25"/>
    <w:rsid w:val="00955DF4"/>
    <w:rsid w:val="00961CC4"/>
    <w:rsid w:val="0096293B"/>
    <w:rsid w:val="00964DAB"/>
    <w:rsid w:val="00965A35"/>
    <w:rsid w:val="0097156C"/>
    <w:rsid w:val="00974E6E"/>
    <w:rsid w:val="0097515C"/>
    <w:rsid w:val="00977491"/>
    <w:rsid w:val="00981E25"/>
    <w:rsid w:val="00982081"/>
    <w:rsid w:val="00982861"/>
    <w:rsid w:val="0098372D"/>
    <w:rsid w:val="009843EE"/>
    <w:rsid w:val="009849C2"/>
    <w:rsid w:val="00985735"/>
    <w:rsid w:val="009860E4"/>
    <w:rsid w:val="00986869"/>
    <w:rsid w:val="00990C60"/>
    <w:rsid w:val="00990E38"/>
    <w:rsid w:val="00992250"/>
    <w:rsid w:val="009939E9"/>
    <w:rsid w:val="00995ABE"/>
    <w:rsid w:val="00996542"/>
    <w:rsid w:val="009977BD"/>
    <w:rsid w:val="009A037C"/>
    <w:rsid w:val="009A0705"/>
    <w:rsid w:val="009A1EE3"/>
    <w:rsid w:val="009A3369"/>
    <w:rsid w:val="009A3DD2"/>
    <w:rsid w:val="009A6922"/>
    <w:rsid w:val="009A7315"/>
    <w:rsid w:val="009B0081"/>
    <w:rsid w:val="009B2F7A"/>
    <w:rsid w:val="009B3B80"/>
    <w:rsid w:val="009B45EE"/>
    <w:rsid w:val="009B4EFE"/>
    <w:rsid w:val="009B6911"/>
    <w:rsid w:val="009B6E75"/>
    <w:rsid w:val="009B6FC1"/>
    <w:rsid w:val="009C0719"/>
    <w:rsid w:val="009C22DF"/>
    <w:rsid w:val="009C25C8"/>
    <w:rsid w:val="009C2C52"/>
    <w:rsid w:val="009C578D"/>
    <w:rsid w:val="009C66D2"/>
    <w:rsid w:val="009C6B10"/>
    <w:rsid w:val="009C7181"/>
    <w:rsid w:val="009D0269"/>
    <w:rsid w:val="009D0497"/>
    <w:rsid w:val="009D0DCB"/>
    <w:rsid w:val="009D15EA"/>
    <w:rsid w:val="009D3254"/>
    <w:rsid w:val="009D51E2"/>
    <w:rsid w:val="009D5B8F"/>
    <w:rsid w:val="009E00AA"/>
    <w:rsid w:val="009E1551"/>
    <w:rsid w:val="009E29DF"/>
    <w:rsid w:val="009E2F81"/>
    <w:rsid w:val="009E3D26"/>
    <w:rsid w:val="009E61B9"/>
    <w:rsid w:val="009E6BC1"/>
    <w:rsid w:val="009F0457"/>
    <w:rsid w:val="009F3FEB"/>
    <w:rsid w:val="009F5400"/>
    <w:rsid w:val="009F5B27"/>
    <w:rsid w:val="009F5C99"/>
    <w:rsid w:val="00A009BC"/>
    <w:rsid w:val="00A0262D"/>
    <w:rsid w:val="00A06579"/>
    <w:rsid w:val="00A10714"/>
    <w:rsid w:val="00A1115C"/>
    <w:rsid w:val="00A14186"/>
    <w:rsid w:val="00A159DF"/>
    <w:rsid w:val="00A2083A"/>
    <w:rsid w:val="00A21A82"/>
    <w:rsid w:val="00A24281"/>
    <w:rsid w:val="00A249EB"/>
    <w:rsid w:val="00A25674"/>
    <w:rsid w:val="00A2617E"/>
    <w:rsid w:val="00A266B2"/>
    <w:rsid w:val="00A2707C"/>
    <w:rsid w:val="00A27320"/>
    <w:rsid w:val="00A279BF"/>
    <w:rsid w:val="00A27A66"/>
    <w:rsid w:val="00A27F4C"/>
    <w:rsid w:val="00A300B7"/>
    <w:rsid w:val="00A303E2"/>
    <w:rsid w:val="00A30844"/>
    <w:rsid w:val="00A3465A"/>
    <w:rsid w:val="00A368D1"/>
    <w:rsid w:val="00A36955"/>
    <w:rsid w:val="00A37727"/>
    <w:rsid w:val="00A40409"/>
    <w:rsid w:val="00A4134A"/>
    <w:rsid w:val="00A43B1F"/>
    <w:rsid w:val="00A43C30"/>
    <w:rsid w:val="00A446C8"/>
    <w:rsid w:val="00A527CB"/>
    <w:rsid w:val="00A53DB7"/>
    <w:rsid w:val="00A541EE"/>
    <w:rsid w:val="00A543D7"/>
    <w:rsid w:val="00A55A2C"/>
    <w:rsid w:val="00A56442"/>
    <w:rsid w:val="00A568AE"/>
    <w:rsid w:val="00A56A3C"/>
    <w:rsid w:val="00A5704F"/>
    <w:rsid w:val="00A60D1E"/>
    <w:rsid w:val="00A613DC"/>
    <w:rsid w:val="00A723AD"/>
    <w:rsid w:val="00A73147"/>
    <w:rsid w:val="00A7521E"/>
    <w:rsid w:val="00A76EEB"/>
    <w:rsid w:val="00A77D5D"/>
    <w:rsid w:val="00A819AA"/>
    <w:rsid w:val="00A819E1"/>
    <w:rsid w:val="00A82DDC"/>
    <w:rsid w:val="00A83E84"/>
    <w:rsid w:val="00A85557"/>
    <w:rsid w:val="00A85C93"/>
    <w:rsid w:val="00A90109"/>
    <w:rsid w:val="00A9127C"/>
    <w:rsid w:val="00A93661"/>
    <w:rsid w:val="00A94B4B"/>
    <w:rsid w:val="00A94F59"/>
    <w:rsid w:val="00A95F97"/>
    <w:rsid w:val="00A97B11"/>
    <w:rsid w:val="00AA0C37"/>
    <w:rsid w:val="00AA0EE0"/>
    <w:rsid w:val="00AA17E9"/>
    <w:rsid w:val="00AA4AB7"/>
    <w:rsid w:val="00AA4CAF"/>
    <w:rsid w:val="00AA7552"/>
    <w:rsid w:val="00AB0EE6"/>
    <w:rsid w:val="00AB37DB"/>
    <w:rsid w:val="00AB5287"/>
    <w:rsid w:val="00AB5F2D"/>
    <w:rsid w:val="00AC0602"/>
    <w:rsid w:val="00AC08B1"/>
    <w:rsid w:val="00AC104B"/>
    <w:rsid w:val="00AC276A"/>
    <w:rsid w:val="00AC4D69"/>
    <w:rsid w:val="00AC6B7C"/>
    <w:rsid w:val="00AD03FE"/>
    <w:rsid w:val="00AD147B"/>
    <w:rsid w:val="00AD4AEC"/>
    <w:rsid w:val="00AD53FC"/>
    <w:rsid w:val="00AD55CA"/>
    <w:rsid w:val="00AD5DC9"/>
    <w:rsid w:val="00AD67B6"/>
    <w:rsid w:val="00AE1F30"/>
    <w:rsid w:val="00AE262E"/>
    <w:rsid w:val="00AE2CA3"/>
    <w:rsid w:val="00AE38CB"/>
    <w:rsid w:val="00AE4B9C"/>
    <w:rsid w:val="00AE5243"/>
    <w:rsid w:val="00AE65A8"/>
    <w:rsid w:val="00AF0525"/>
    <w:rsid w:val="00AF0D45"/>
    <w:rsid w:val="00AF0F60"/>
    <w:rsid w:val="00AF27CD"/>
    <w:rsid w:val="00AF50C2"/>
    <w:rsid w:val="00AF70D6"/>
    <w:rsid w:val="00B024CA"/>
    <w:rsid w:val="00B03119"/>
    <w:rsid w:val="00B0379B"/>
    <w:rsid w:val="00B03D6C"/>
    <w:rsid w:val="00B0401D"/>
    <w:rsid w:val="00B04400"/>
    <w:rsid w:val="00B07FD1"/>
    <w:rsid w:val="00B10463"/>
    <w:rsid w:val="00B1048F"/>
    <w:rsid w:val="00B11374"/>
    <w:rsid w:val="00B11CF8"/>
    <w:rsid w:val="00B11FAF"/>
    <w:rsid w:val="00B13636"/>
    <w:rsid w:val="00B13BBD"/>
    <w:rsid w:val="00B208B0"/>
    <w:rsid w:val="00B22AE9"/>
    <w:rsid w:val="00B232D6"/>
    <w:rsid w:val="00B237A0"/>
    <w:rsid w:val="00B24945"/>
    <w:rsid w:val="00B24B5A"/>
    <w:rsid w:val="00B25D91"/>
    <w:rsid w:val="00B301CD"/>
    <w:rsid w:val="00B306B4"/>
    <w:rsid w:val="00B30B36"/>
    <w:rsid w:val="00B30CB6"/>
    <w:rsid w:val="00B3198C"/>
    <w:rsid w:val="00B326DF"/>
    <w:rsid w:val="00B32B1D"/>
    <w:rsid w:val="00B33222"/>
    <w:rsid w:val="00B34797"/>
    <w:rsid w:val="00B400FE"/>
    <w:rsid w:val="00B451AB"/>
    <w:rsid w:val="00B46A6B"/>
    <w:rsid w:val="00B51A09"/>
    <w:rsid w:val="00B55DE5"/>
    <w:rsid w:val="00B562C0"/>
    <w:rsid w:val="00B56830"/>
    <w:rsid w:val="00B57B80"/>
    <w:rsid w:val="00B57D4D"/>
    <w:rsid w:val="00B620C8"/>
    <w:rsid w:val="00B63214"/>
    <w:rsid w:val="00B6437A"/>
    <w:rsid w:val="00B65D82"/>
    <w:rsid w:val="00B67E39"/>
    <w:rsid w:val="00B71652"/>
    <w:rsid w:val="00B73A57"/>
    <w:rsid w:val="00B749C5"/>
    <w:rsid w:val="00B77682"/>
    <w:rsid w:val="00B801AF"/>
    <w:rsid w:val="00B8152C"/>
    <w:rsid w:val="00B81E10"/>
    <w:rsid w:val="00B823C3"/>
    <w:rsid w:val="00B83A2F"/>
    <w:rsid w:val="00B86AAD"/>
    <w:rsid w:val="00B86FAA"/>
    <w:rsid w:val="00B87338"/>
    <w:rsid w:val="00B90476"/>
    <w:rsid w:val="00B9475F"/>
    <w:rsid w:val="00B961D7"/>
    <w:rsid w:val="00B97E27"/>
    <w:rsid w:val="00BA0587"/>
    <w:rsid w:val="00BA1902"/>
    <w:rsid w:val="00BA1E89"/>
    <w:rsid w:val="00BA32EA"/>
    <w:rsid w:val="00BA3499"/>
    <w:rsid w:val="00BA4A19"/>
    <w:rsid w:val="00BA4A50"/>
    <w:rsid w:val="00BA4C67"/>
    <w:rsid w:val="00BA6F3F"/>
    <w:rsid w:val="00BB010F"/>
    <w:rsid w:val="00BB0ED0"/>
    <w:rsid w:val="00BB526E"/>
    <w:rsid w:val="00BB6553"/>
    <w:rsid w:val="00BC12E5"/>
    <w:rsid w:val="00BC2573"/>
    <w:rsid w:val="00BC370B"/>
    <w:rsid w:val="00BD19E9"/>
    <w:rsid w:val="00BD330D"/>
    <w:rsid w:val="00BD36A1"/>
    <w:rsid w:val="00BD3B3B"/>
    <w:rsid w:val="00BD3B55"/>
    <w:rsid w:val="00BD3E11"/>
    <w:rsid w:val="00BD7DF4"/>
    <w:rsid w:val="00BE7E47"/>
    <w:rsid w:val="00BF0B16"/>
    <w:rsid w:val="00BF1232"/>
    <w:rsid w:val="00BF1258"/>
    <w:rsid w:val="00BF19BE"/>
    <w:rsid w:val="00BF3B89"/>
    <w:rsid w:val="00BF647F"/>
    <w:rsid w:val="00BF7C9C"/>
    <w:rsid w:val="00C00067"/>
    <w:rsid w:val="00C001AB"/>
    <w:rsid w:val="00C0058A"/>
    <w:rsid w:val="00C00B64"/>
    <w:rsid w:val="00C01092"/>
    <w:rsid w:val="00C012E8"/>
    <w:rsid w:val="00C05933"/>
    <w:rsid w:val="00C10A80"/>
    <w:rsid w:val="00C10D37"/>
    <w:rsid w:val="00C118D2"/>
    <w:rsid w:val="00C11FC5"/>
    <w:rsid w:val="00C12668"/>
    <w:rsid w:val="00C12C56"/>
    <w:rsid w:val="00C14852"/>
    <w:rsid w:val="00C1546A"/>
    <w:rsid w:val="00C158B4"/>
    <w:rsid w:val="00C21545"/>
    <w:rsid w:val="00C24C33"/>
    <w:rsid w:val="00C27FD0"/>
    <w:rsid w:val="00C31C40"/>
    <w:rsid w:val="00C33E23"/>
    <w:rsid w:val="00C4143C"/>
    <w:rsid w:val="00C4269F"/>
    <w:rsid w:val="00C42B2F"/>
    <w:rsid w:val="00C445CE"/>
    <w:rsid w:val="00C44C96"/>
    <w:rsid w:val="00C47A15"/>
    <w:rsid w:val="00C50706"/>
    <w:rsid w:val="00C50C49"/>
    <w:rsid w:val="00C54793"/>
    <w:rsid w:val="00C5558C"/>
    <w:rsid w:val="00C577C6"/>
    <w:rsid w:val="00C62611"/>
    <w:rsid w:val="00C64811"/>
    <w:rsid w:val="00C6713F"/>
    <w:rsid w:val="00C71EBC"/>
    <w:rsid w:val="00C73043"/>
    <w:rsid w:val="00C73A6C"/>
    <w:rsid w:val="00C748E5"/>
    <w:rsid w:val="00C75640"/>
    <w:rsid w:val="00C764CC"/>
    <w:rsid w:val="00C77043"/>
    <w:rsid w:val="00C808D2"/>
    <w:rsid w:val="00C81644"/>
    <w:rsid w:val="00C81FF4"/>
    <w:rsid w:val="00C829A8"/>
    <w:rsid w:val="00C840C4"/>
    <w:rsid w:val="00C86238"/>
    <w:rsid w:val="00C870D4"/>
    <w:rsid w:val="00C91009"/>
    <w:rsid w:val="00C919BC"/>
    <w:rsid w:val="00C9291B"/>
    <w:rsid w:val="00C9342F"/>
    <w:rsid w:val="00C94B61"/>
    <w:rsid w:val="00C956A7"/>
    <w:rsid w:val="00CA28F5"/>
    <w:rsid w:val="00CA503C"/>
    <w:rsid w:val="00CA5D1E"/>
    <w:rsid w:val="00CA71FE"/>
    <w:rsid w:val="00CA7238"/>
    <w:rsid w:val="00CA75FF"/>
    <w:rsid w:val="00CB0773"/>
    <w:rsid w:val="00CB0CC8"/>
    <w:rsid w:val="00CB1E6A"/>
    <w:rsid w:val="00CB1FE9"/>
    <w:rsid w:val="00CB3001"/>
    <w:rsid w:val="00CB633A"/>
    <w:rsid w:val="00CC0F2F"/>
    <w:rsid w:val="00CC2106"/>
    <w:rsid w:val="00CC6DC3"/>
    <w:rsid w:val="00CD12C9"/>
    <w:rsid w:val="00CD36EF"/>
    <w:rsid w:val="00CE10C5"/>
    <w:rsid w:val="00CE550F"/>
    <w:rsid w:val="00CE5A11"/>
    <w:rsid w:val="00CE6122"/>
    <w:rsid w:val="00CF0080"/>
    <w:rsid w:val="00CF0AEC"/>
    <w:rsid w:val="00CF29C2"/>
    <w:rsid w:val="00CF7166"/>
    <w:rsid w:val="00CF722B"/>
    <w:rsid w:val="00D02C67"/>
    <w:rsid w:val="00D02DB5"/>
    <w:rsid w:val="00D03EB5"/>
    <w:rsid w:val="00D0472A"/>
    <w:rsid w:val="00D06655"/>
    <w:rsid w:val="00D104EC"/>
    <w:rsid w:val="00D11EDD"/>
    <w:rsid w:val="00D166F0"/>
    <w:rsid w:val="00D16814"/>
    <w:rsid w:val="00D1772C"/>
    <w:rsid w:val="00D21C06"/>
    <w:rsid w:val="00D21E69"/>
    <w:rsid w:val="00D22108"/>
    <w:rsid w:val="00D22E98"/>
    <w:rsid w:val="00D23165"/>
    <w:rsid w:val="00D23341"/>
    <w:rsid w:val="00D255E7"/>
    <w:rsid w:val="00D260D4"/>
    <w:rsid w:val="00D3111D"/>
    <w:rsid w:val="00D315AF"/>
    <w:rsid w:val="00D3600A"/>
    <w:rsid w:val="00D405B2"/>
    <w:rsid w:val="00D41274"/>
    <w:rsid w:val="00D428E8"/>
    <w:rsid w:val="00D43473"/>
    <w:rsid w:val="00D444D3"/>
    <w:rsid w:val="00D46168"/>
    <w:rsid w:val="00D5238F"/>
    <w:rsid w:val="00D529A3"/>
    <w:rsid w:val="00D54534"/>
    <w:rsid w:val="00D56734"/>
    <w:rsid w:val="00D61D18"/>
    <w:rsid w:val="00D629C3"/>
    <w:rsid w:val="00D63CC2"/>
    <w:rsid w:val="00D64016"/>
    <w:rsid w:val="00D645B5"/>
    <w:rsid w:val="00D654FE"/>
    <w:rsid w:val="00D675F2"/>
    <w:rsid w:val="00D7009C"/>
    <w:rsid w:val="00D706DB"/>
    <w:rsid w:val="00D70B51"/>
    <w:rsid w:val="00D70EB4"/>
    <w:rsid w:val="00D70F9C"/>
    <w:rsid w:val="00D72402"/>
    <w:rsid w:val="00D74C3A"/>
    <w:rsid w:val="00D74D40"/>
    <w:rsid w:val="00D80811"/>
    <w:rsid w:val="00D85CDA"/>
    <w:rsid w:val="00D85E04"/>
    <w:rsid w:val="00D90341"/>
    <w:rsid w:val="00D91D21"/>
    <w:rsid w:val="00D963CC"/>
    <w:rsid w:val="00D97798"/>
    <w:rsid w:val="00D97F6D"/>
    <w:rsid w:val="00DA2303"/>
    <w:rsid w:val="00DA3B7A"/>
    <w:rsid w:val="00DA3C1C"/>
    <w:rsid w:val="00DA4A6F"/>
    <w:rsid w:val="00DA4F1E"/>
    <w:rsid w:val="00DA6150"/>
    <w:rsid w:val="00DA687C"/>
    <w:rsid w:val="00DA6FD9"/>
    <w:rsid w:val="00DB0E2C"/>
    <w:rsid w:val="00DB2523"/>
    <w:rsid w:val="00DB2EA5"/>
    <w:rsid w:val="00DC07D7"/>
    <w:rsid w:val="00DC0B0F"/>
    <w:rsid w:val="00DC1DC5"/>
    <w:rsid w:val="00DC2F2B"/>
    <w:rsid w:val="00DC69FF"/>
    <w:rsid w:val="00DD0F96"/>
    <w:rsid w:val="00DD1A83"/>
    <w:rsid w:val="00DD2D95"/>
    <w:rsid w:val="00DD30AE"/>
    <w:rsid w:val="00DD32B1"/>
    <w:rsid w:val="00DD564B"/>
    <w:rsid w:val="00DD593D"/>
    <w:rsid w:val="00DD5E15"/>
    <w:rsid w:val="00DE156D"/>
    <w:rsid w:val="00DE2BD3"/>
    <w:rsid w:val="00DE4087"/>
    <w:rsid w:val="00DE4D07"/>
    <w:rsid w:val="00DE53FE"/>
    <w:rsid w:val="00DE7BE9"/>
    <w:rsid w:val="00DF09AC"/>
    <w:rsid w:val="00DF106B"/>
    <w:rsid w:val="00DF3ECD"/>
    <w:rsid w:val="00DF5BE6"/>
    <w:rsid w:val="00DF6C1E"/>
    <w:rsid w:val="00E012E9"/>
    <w:rsid w:val="00E016B7"/>
    <w:rsid w:val="00E02AA6"/>
    <w:rsid w:val="00E03C33"/>
    <w:rsid w:val="00E03C8C"/>
    <w:rsid w:val="00E067EA"/>
    <w:rsid w:val="00E11750"/>
    <w:rsid w:val="00E1467A"/>
    <w:rsid w:val="00E16D96"/>
    <w:rsid w:val="00E212B9"/>
    <w:rsid w:val="00E2251C"/>
    <w:rsid w:val="00E22BD6"/>
    <w:rsid w:val="00E24FFC"/>
    <w:rsid w:val="00E254D3"/>
    <w:rsid w:val="00E32AE2"/>
    <w:rsid w:val="00E35FBC"/>
    <w:rsid w:val="00E44B3B"/>
    <w:rsid w:val="00E4545B"/>
    <w:rsid w:val="00E47187"/>
    <w:rsid w:val="00E506E8"/>
    <w:rsid w:val="00E50E70"/>
    <w:rsid w:val="00E51866"/>
    <w:rsid w:val="00E52C0D"/>
    <w:rsid w:val="00E55E14"/>
    <w:rsid w:val="00E56ED0"/>
    <w:rsid w:val="00E64D06"/>
    <w:rsid w:val="00E6559C"/>
    <w:rsid w:val="00E66C4A"/>
    <w:rsid w:val="00E67246"/>
    <w:rsid w:val="00E72698"/>
    <w:rsid w:val="00E72BEE"/>
    <w:rsid w:val="00E7316E"/>
    <w:rsid w:val="00E740F6"/>
    <w:rsid w:val="00E74BDC"/>
    <w:rsid w:val="00E77182"/>
    <w:rsid w:val="00E831C3"/>
    <w:rsid w:val="00E835F3"/>
    <w:rsid w:val="00E83D4B"/>
    <w:rsid w:val="00E96079"/>
    <w:rsid w:val="00E96414"/>
    <w:rsid w:val="00E969AA"/>
    <w:rsid w:val="00EA14FB"/>
    <w:rsid w:val="00EA2DAC"/>
    <w:rsid w:val="00EA3451"/>
    <w:rsid w:val="00EA5A97"/>
    <w:rsid w:val="00EA66CA"/>
    <w:rsid w:val="00EA66D9"/>
    <w:rsid w:val="00EB5DBC"/>
    <w:rsid w:val="00EB7AAA"/>
    <w:rsid w:val="00EC2C90"/>
    <w:rsid w:val="00EC3859"/>
    <w:rsid w:val="00EC7440"/>
    <w:rsid w:val="00EC7F40"/>
    <w:rsid w:val="00ED233A"/>
    <w:rsid w:val="00ED27FC"/>
    <w:rsid w:val="00ED3080"/>
    <w:rsid w:val="00ED3EB3"/>
    <w:rsid w:val="00ED487F"/>
    <w:rsid w:val="00ED6A80"/>
    <w:rsid w:val="00ED7D47"/>
    <w:rsid w:val="00EE1336"/>
    <w:rsid w:val="00EE188D"/>
    <w:rsid w:val="00EE2290"/>
    <w:rsid w:val="00EE25B4"/>
    <w:rsid w:val="00EE5457"/>
    <w:rsid w:val="00EE65C0"/>
    <w:rsid w:val="00EE6785"/>
    <w:rsid w:val="00EF1560"/>
    <w:rsid w:val="00EF4178"/>
    <w:rsid w:val="00EF4A41"/>
    <w:rsid w:val="00EF79E9"/>
    <w:rsid w:val="00F0139D"/>
    <w:rsid w:val="00F02D9B"/>
    <w:rsid w:val="00F03B91"/>
    <w:rsid w:val="00F104E9"/>
    <w:rsid w:val="00F1082F"/>
    <w:rsid w:val="00F10CDF"/>
    <w:rsid w:val="00F11B5A"/>
    <w:rsid w:val="00F12B9D"/>
    <w:rsid w:val="00F13754"/>
    <w:rsid w:val="00F16E28"/>
    <w:rsid w:val="00F170C8"/>
    <w:rsid w:val="00F202EF"/>
    <w:rsid w:val="00F20F39"/>
    <w:rsid w:val="00F22118"/>
    <w:rsid w:val="00F24598"/>
    <w:rsid w:val="00F25EC8"/>
    <w:rsid w:val="00F342C5"/>
    <w:rsid w:val="00F3640D"/>
    <w:rsid w:val="00F37B12"/>
    <w:rsid w:val="00F408FD"/>
    <w:rsid w:val="00F40AB7"/>
    <w:rsid w:val="00F416EC"/>
    <w:rsid w:val="00F43052"/>
    <w:rsid w:val="00F43E4B"/>
    <w:rsid w:val="00F463A3"/>
    <w:rsid w:val="00F479E8"/>
    <w:rsid w:val="00F50E9A"/>
    <w:rsid w:val="00F5215C"/>
    <w:rsid w:val="00F52C18"/>
    <w:rsid w:val="00F53404"/>
    <w:rsid w:val="00F545C3"/>
    <w:rsid w:val="00F5681A"/>
    <w:rsid w:val="00F6092E"/>
    <w:rsid w:val="00F61FC0"/>
    <w:rsid w:val="00F628F7"/>
    <w:rsid w:val="00F65E34"/>
    <w:rsid w:val="00F660D0"/>
    <w:rsid w:val="00F67888"/>
    <w:rsid w:val="00F706B0"/>
    <w:rsid w:val="00F70801"/>
    <w:rsid w:val="00F71330"/>
    <w:rsid w:val="00F71E91"/>
    <w:rsid w:val="00F72641"/>
    <w:rsid w:val="00F75ABB"/>
    <w:rsid w:val="00F77142"/>
    <w:rsid w:val="00F80C33"/>
    <w:rsid w:val="00F817CA"/>
    <w:rsid w:val="00F831E4"/>
    <w:rsid w:val="00F84E76"/>
    <w:rsid w:val="00F85452"/>
    <w:rsid w:val="00F9039F"/>
    <w:rsid w:val="00F92002"/>
    <w:rsid w:val="00F9291E"/>
    <w:rsid w:val="00F93416"/>
    <w:rsid w:val="00F957F8"/>
    <w:rsid w:val="00F961E4"/>
    <w:rsid w:val="00F975D1"/>
    <w:rsid w:val="00FA2415"/>
    <w:rsid w:val="00FA42FF"/>
    <w:rsid w:val="00FA4BBE"/>
    <w:rsid w:val="00FA4E92"/>
    <w:rsid w:val="00FA6758"/>
    <w:rsid w:val="00FB0A88"/>
    <w:rsid w:val="00FB1001"/>
    <w:rsid w:val="00FB1A25"/>
    <w:rsid w:val="00FB2134"/>
    <w:rsid w:val="00FB2E65"/>
    <w:rsid w:val="00FB4593"/>
    <w:rsid w:val="00FB5CB1"/>
    <w:rsid w:val="00FB6EF8"/>
    <w:rsid w:val="00FC1A9C"/>
    <w:rsid w:val="00FC3EF4"/>
    <w:rsid w:val="00FC4A6B"/>
    <w:rsid w:val="00FC5BF2"/>
    <w:rsid w:val="00FD3806"/>
    <w:rsid w:val="00FD4EFD"/>
    <w:rsid w:val="00FD50F8"/>
    <w:rsid w:val="00FD7484"/>
    <w:rsid w:val="00FE2132"/>
    <w:rsid w:val="00FE50C3"/>
    <w:rsid w:val="00FE5D7E"/>
    <w:rsid w:val="00FE639F"/>
    <w:rsid w:val="00FE7989"/>
    <w:rsid w:val="00FF0703"/>
    <w:rsid w:val="00FF272B"/>
    <w:rsid w:val="00FF4B19"/>
    <w:rsid w:val="00FF51B8"/>
    <w:rsid w:val="00FF553A"/>
    <w:rsid w:val="00FF6633"/>
    <w:rsid w:val="00FF7F4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5AD63D0E"/>
  <w15:chartTrackingRefBased/>
  <w15:docId w15:val="{237FFD26-8C01-4731-8EAD-57E73A3A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3"/>
      <w:lang w:eastAsia="en-US"/>
    </w:rPr>
  </w:style>
  <w:style w:type="paragraph" w:styleId="Heading1">
    <w:name w:val="heading 1"/>
    <w:aliases w:val="H1,Part,A MAJOR/BOLD,Para,No numbers,h1,Section Heading,L1,Level 1,Appendix,Appendix1,Appendix2,Appendix3,Head1,Heading apps,Heading EMC-1,1,Heading a,*,Schedheading,h1 chapter heading,Heading 1(Report Only),RFP Heading 1,Schedule Heading 1,EA"/>
    <w:basedOn w:val="Normal"/>
    <w:next w:val="Heading2"/>
    <w:link w:val="Heading1Char"/>
    <w:uiPriority w:val="99"/>
    <w:qFormat/>
    <w:rsid w:val="00061430"/>
    <w:pPr>
      <w:keepNext/>
      <w:numPr>
        <w:numId w:val="20"/>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e"/>
    <w:basedOn w:val="Normal"/>
    <w:link w:val="Heading2Char"/>
    <w:qFormat/>
    <w:pPr>
      <w:numPr>
        <w:ilvl w:val="1"/>
        <w:numId w:val="20"/>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
    <w:qFormat/>
    <w:pPr>
      <w:numPr>
        <w:ilvl w:val="2"/>
        <w:numId w:val="20"/>
      </w:numPr>
      <w:spacing w:after="240"/>
      <w:outlineLvl w:val="2"/>
    </w:pPr>
    <w:rPr>
      <w:lang w:val="x-none"/>
    </w:rPr>
  </w:style>
  <w:style w:type="paragraph" w:styleId="Heading4">
    <w:name w:val="heading 4"/>
    <w:aliases w:val="H4,l4,h4,h41,h42,Para4,heading 4,Level 4,(Alt+4),H41,(Alt+4)1,H42,(Alt+4)2,H43,(Alt+4)3,H44,(Alt+4)4,H45,(Alt+4)5,H411,(Alt+4)11,H421,(Alt+4)21,H431,(Alt+4)31,H46,(Alt+4)6,H412,(Alt+4)12,H422,(Alt+4)22,H432,(Alt+4)32,H47,(Alt+4)7,H48,(Alt+4)8"/>
    <w:basedOn w:val="Normal"/>
    <w:link w:val="Heading4Char"/>
    <w:qFormat/>
    <w:pPr>
      <w:numPr>
        <w:ilvl w:val="3"/>
        <w:numId w:val="20"/>
      </w:numPr>
      <w:spacing w:after="240"/>
      <w:outlineLvl w:val="3"/>
    </w:pPr>
  </w:style>
  <w:style w:type="paragraph" w:styleId="Heading5">
    <w:name w:val="heading 5"/>
    <w:aliases w:val="H5,l5,Level 5,Para5,h5,5,Block Label,Sub4Para,l5+toc5,Heading 5 StGeorge,Level 3 - i,L5,Lev 5,Numbered Sub-list,Subpara 2,Roman list,Roman list1,Roman list2,Roman list11,Roman list3,Roman list12,Roman list21,Roman list111,Roman list4,Roman lis"/>
    <w:basedOn w:val="Normal"/>
    <w:link w:val="Heading5Char"/>
    <w:qFormat/>
    <w:pPr>
      <w:numPr>
        <w:ilvl w:val="4"/>
        <w:numId w:val="20"/>
      </w:numPr>
      <w:spacing w:after="240"/>
      <w:outlineLvl w:val="4"/>
    </w:pPr>
  </w:style>
  <w:style w:type="paragraph" w:styleId="Heading6">
    <w:name w:val="heading 6"/>
    <w:aliases w:val="H6,Sub5Para,L1 PIP,a,b,Level 6,Body Text 5,h6,Lev 6,6,Requirement,Subpara 3,Bullet list,Bullet list1,Bullet list2,Bullet list11,Bullet list3,Bullet list12,Bullet list21,Bullet list111,Bullet lis,Bullet list4,Bullet list5,T6,Figure label,l6,hsm"/>
    <w:basedOn w:val="Normal"/>
    <w:link w:val="Heading6Char"/>
    <w:qFormat/>
    <w:pPr>
      <w:numPr>
        <w:ilvl w:val="5"/>
        <w:numId w:val="20"/>
      </w:numPr>
      <w:spacing w:after="240"/>
      <w:outlineLvl w:val="5"/>
    </w:pPr>
  </w:style>
  <w:style w:type="paragraph" w:styleId="Heading7">
    <w:name w:val="heading 7"/>
    <w:aliases w:val="L2 PIP,H7,Legal Level 1.1.,Body Text 6,h7"/>
    <w:basedOn w:val="Normal"/>
    <w:link w:val="Heading7Char"/>
    <w:qFormat/>
    <w:pPr>
      <w:spacing w:after="240"/>
      <w:outlineLvl w:val="6"/>
    </w:pPr>
  </w:style>
  <w:style w:type="paragraph" w:styleId="Heading8">
    <w:name w:val="heading 8"/>
    <w:aliases w:val="L3 PIP,H8,Legal Level 1.1.1.,Body Text 7,h8,Lev 8,8,Condition,Subpara 5,action,action1,action2,action11,action3,action4,action5,action6,action7,action12,action21,action111,action31,action8,action13,action22,action112,action32,action9,action14"/>
    <w:basedOn w:val="Normal"/>
    <w:link w:val="Heading8Char"/>
    <w:qFormat/>
    <w:pPr>
      <w:numPr>
        <w:ilvl w:val="7"/>
        <w:numId w:val="20"/>
      </w:numPr>
      <w:spacing w:after="240"/>
      <w:outlineLvl w:val="7"/>
    </w:pPr>
  </w:style>
  <w:style w:type="paragraph" w:styleId="Heading9">
    <w:name w:val="heading 9"/>
    <w:aliases w:val="H9,Legal Level 1.1.1.1.,Body Text 8,h9,Lev 9,9,Cond'l Reqt.,Subpara 6,progress,progress1,progress2,progress11,progress3,progress4,progress5,progress6,progress7,progress12,progress21,progress111,progress31,progress8,progress13,progress22,f"/>
    <w:basedOn w:val="Normal"/>
    <w:link w:val="Heading9Char"/>
    <w:qFormat/>
    <w:pPr>
      <w:numPr>
        <w:ilvl w:val="8"/>
        <w:numId w:val="20"/>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rsid w:val="00FC1A9C"/>
    <w:rPr>
      <w:bCs/>
      <w:sz w:val="23"/>
      <w:lang w:eastAsia="en-US"/>
    </w:rPr>
  </w:style>
  <w:style w:type="character" w:customStyle="1" w:styleId="Heading1Char">
    <w:name w:val="Heading 1 Char"/>
    <w:aliases w:val="H1 Char,Part Char,A MAJOR/BOLD Char,Para Char,No numbers Char,h1 Char,Section Heading Char,L1 Char,Level 1 Char,Appendix Char,Appendix1 Char,Appendix2 Char,Appendix3 Char,Head1 Char,Heading apps Char,Heading EMC-1 Char,1 Char,* Char"/>
    <w:link w:val="Heading1"/>
    <w:uiPriority w:val="99"/>
    <w:rsid w:val="00FC1A9C"/>
    <w:rPr>
      <w:rFonts w:ascii="Arial" w:hAnsi="Arial"/>
      <w:b/>
      <w:sz w:val="28"/>
      <w:szCs w:val="32"/>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F80C33"/>
    <w:rPr>
      <w:sz w:val="23"/>
      <w:lang w:val="x-none" w:eastAsia="en-US"/>
    </w:rPr>
  </w:style>
  <w:style w:type="character" w:customStyle="1" w:styleId="Heading7Char">
    <w:name w:val="Heading 7 Char"/>
    <w:aliases w:val="L2 PIP Char,H7 Char,Legal Level 1.1. Char,Body Text 6 Char,h7 Char"/>
    <w:link w:val="Heading7"/>
    <w:rsid w:val="00992250"/>
    <w:rPr>
      <w:sz w:val="23"/>
      <w:lang w:eastAsia="en-US"/>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NormalIndent">
    <w:name w:val="Normal Indent"/>
    <w:basedOn w:val="Normal"/>
    <w:link w:val="NormalIndentChar"/>
    <w:pPr>
      <w:ind w:left="720"/>
    </w:pPr>
    <w:rPr>
      <w:sz w:val="20"/>
    </w:rPr>
  </w:style>
  <w:style w:type="character" w:customStyle="1" w:styleId="NormalIndentChar">
    <w:name w:val="Normal Indent Char"/>
    <w:link w:val="NormalIndent"/>
    <w:locked/>
    <w:rsid w:val="00D97F6D"/>
    <w:rPr>
      <w:lang w:val="en-AU" w:eastAsia="en-US" w:bidi="ar-SA"/>
    </w:rPr>
  </w:style>
  <w:style w:type="paragraph" w:customStyle="1" w:styleId="Indent1">
    <w:name w:val="Indent 1"/>
    <w:basedOn w:val="Normal"/>
    <w:next w:val="Normal"/>
    <w:pPr>
      <w:keepNext/>
      <w:spacing w:after="240"/>
      <w:ind w:left="737"/>
    </w:pPr>
    <w:rPr>
      <w:rFonts w:ascii="Arial" w:hAnsi="Arial" w:cs="Arial"/>
      <w:b/>
      <w:bCs/>
      <w:sz w:val="21"/>
    </w:rPr>
  </w:style>
  <w:style w:type="paragraph" w:customStyle="1" w:styleId="Indent2">
    <w:name w:val="Indent 2"/>
    <w:basedOn w:val="Normal"/>
    <w:pPr>
      <w:spacing w:after="240"/>
      <w:ind w:left="737"/>
    </w:pPr>
    <w:rPr>
      <w:rFonts w:ascii="Arial" w:hAnsi="Arial" w:cs="Arial"/>
      <w:b/>
      <w:bCs/>
      <w:sz w:val="26"/>
    </w:rPr>
  </w:style>
  <w:style w:type="paragraph" w:customStyle="1" w:styleId="Indent00">
    <w:name w:val="Indent0"/>
    <w:basedOn w:val="Normal"/>
    <w:next w:val="Normal"/>
    <w:pPr>
      <w:spacing w:before="120" w:after="120"/>
      <w:ind w:left="737" w:hanging="737"/>
    </w:pPr>
    <w:rPr>
      <w:lang w:val="en-US"/>
    </w:rPr>
  </w:style>
  <w:style w:type="paragraph" w:customStyle="1" w:styleId="Indent3">
    <w:name w:val="Indent 3"/>
    <w:basedOn w:val="Normal"/>
    <w:pPr>
      <w:spacing w:after="240"/>
      <w:ind w:left="1474"/>
    </w:pPr>
  </w:style>
  <w:style w:type="paragraph" w:styleId="BodyText">
    <w:name w:val="Body Text"/>
    <w:basedOn w:val="Normal"/>
    <w:link w:val="BodyTextChar"/>
    <w:pPr>
      <w:spacing w:after="240"/>
    </w:pPr>
  </w:style>
  <w:style w:type="paragraph" w:styleId="Index1">
    <w:name w:val="index 1"/>
    <w:basedOn w:val="Normal"/>
    <w:next w:val="Normal"/>
    <w:autoRedefine/>
    <w:rsid w:val="00A85557"/>
    <w:pPr>
      <w:spacing w:before="120" w:after="120"/>
    </w:pPr>
    <w:rPr>
      <w:rFonts w:ascii="Arial Narrow" w:hAnsi="Arial Narrow"/>
      <w:sz w:val="18"/>
      <w:szCs w:val="18"/>
    </w:rPr>
  </w:style>
  <w:style w:type="paragraph" w:customStyle="1" w:styleId="NormalIndent2">
    <w:name w:val="Normal Indent2"/>
    <w:basedOn w:val="Normal"/>
    <w:next w:val="NormalIndent"/>
    <w:pPr>
      <w:ind w:left="1474"/>
    </w:pPr>
  </w:style>
  <w:style w:type="paragraph" w:styleId="Header">
    <w:name w:val="header"/>
    <w:basedOn w:val="Normal"/>
    <w:link w:val="HeaderChar"/>
    <w:rPr>
      <w:rFonts w:ascii="Arial" w:hAnsi="Arial"/>
      <w:b/>
      <w:sz w:val="36"/>
    </w:rPr>
  </w:style>
  <w:style w:type="character" w:customStyle="1" w:styleId="HeaderChar">
    <w:name w:val="Header Char"/>
    <w:link w:val="Header"/>
    <w:locked/>
    <w:rsid w:val="00AF27CD"/>
    <w:rPr>
      <w:rFonts w:ascii="Arial" w:hAnsi="Arial"/>
      <w:b/>
      <w:sz w:val="36"/>
      <w:lang w:eastAsia="en-US"/>
    </w:rPr>
  </w:style>
  <w:style w:type="paragraph" w:styleId="Footer">
    <w:name w:val="footer"/>
    <w:basedOn w:val="Normal"/>
    <w:link w:val="FooterChar"/>
    <w:rPr>
      <w:rFonts w:ascii="Arial" w:hAnsi="Arial"/>
      <w:sz w:val="16"/>
    </w:rPr>
  </w:style>
  <w:style w:type="character" w:customStyle="1" w:styleId="FooterChar">
    <w:name w:val="Footer Char"/>
    <w:link w:val="Footer"/>
    <w:locked/>
    <w:rsid w:val="00AF27CD"/>
    <w:rPr>
      <w:rFonts w:ascii="Arial" w:hAnsi="Arial"/>
      <w:sz w:val="16"/>
      <w:lang w:eastAsia="en-US"/>
    </w:rPr>
  </w:style>
  <w:style w:type="paragraph" w:customStyle="1" w:styleId="ContentsTitle">
    <w:name w:val="ContentsTitle"/>
    <w:basedOn w:val="Normal"/>
    <w:next w:val="Normal"/>
    <w:rsid w:val="00802C9B"/>
    <w:pPr>
      <w:pBdr>
        <w:bottom w:val="single" w:sz="18" w:space="2" w:color="auto"/>
      </w:pBdr>
      <w:tabs>
        <w:tab w:val="left" w:pos="2722"/>
      </w:tabs>
      <w:spacing w:after="40"/>
      <w:ind w:left="2722" w:hanging="2722"/>
    </w:pPr>
    <w:rPr>
      <w:rFonts w:ascii="Arial Narrow" w:hAnsi="Arial Narrow"/>
      <w:b/>
      <w:sz w:val="32"/>
    </w:rPr>
  </w:style>
  <w:style w:type="paragraph" w:customStyle="1" w:styleId="ArialN16">
    <w:name w:val="ArialN16"/>
    <w:basedOn w:val="Normal"/>
    <w:next w:val="Normal"/>
    <w:rPr>
      <w:rFonts w:ascii="Arial Narrow" w:hAnsi="Arial Narrow"/>
      <w:b/>
      <w:sz w:val="32"/>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customStyle="1" w:styleId="DocTitle">
    <w:name w:val="DocTitle"/>
    <w:basedOn w:val="Normal"/>
    <w:next w:val="Normal"/>
    <w:rsid w:val="00802C9B"/>
    <w:pPr>
      <w:tabs>
        <w:tab w:val="left" w:pos="2722"/>
      </w:tabs>
      <w:ind w:left="2722"/>
    </w:pPr>
    <w:rPr>
      <w:rFonts w:ascii="Arial Narrow" w:hAnsi="Arial Narrow"/>
      <w:b/>
      <w:sz w:val="34"/>
    </w:rPr>
  </w:style>
  <w:style w:type="paragraph" w:customStyle="1" w:styleId="SchedTitle">
    <w:name w:val="SchedTitle"/>
    <w:basedOn w:val="Normal"/>
    <w:next w:val="Normal"/>
    <w:pPr>
      <w:spacing w:after="240"/>
    </w:pPr>
    <w:rPr>
      <w:rFonts w:ascii="Arial" w:hAnsi="Arial"/>
      <w:sz w:val="36"/>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Indent">
    <w:name w:val="Body Text Indent"/>
    <w:basedOn w:val="Normal"/>
    <w:link w:val="BodyTextIndentChar"/>
    <w:pPr>
      <w:spacing w:after="240"/>
      <w:ind w:left="2948" w:hanging="741"/>
    </w:pPr>
  </w:style>
  <w:style w:type="paragraph" w:styleId="BodyTextIndent2">
    <w:name w:val="Body Text Indent 2"/>
    <w:basedOn w:val="Normal"/>
    <w:link w:val="BodyTextIndent2Char"/>
    <w:pPr>
      <w:spacing w:after="240"/>
      <w:ind w:left="1418"/>
    </w:pPr>
  </w:style>
  <w:style w:type="character" w:styleId="Hyperlink">
    <w:name w:val="Hyperlink"/>
    <w:uiPriority w:val="99"/>
    <w:rPr>
      <w:color w:val="0000FF"/>
      <w:u w:val="single"/>
    </w:rPr>
  </w:style>
  <w:style w:type="paragraph" w:styleId="BodyText2">
    <w:name w:val="Body Text 2"/>
    <w:basedOn w:val="Normal"/>
    <w:link w:val="BodyText2Char"/>
    <w:pPr>
      <w:ind w:left="720"/>
    </w:pPr>
  </w:style>
  <w:style w:type="paragraph" w:styleId="TOC8">
    <w:name w:val="toc 8"/>
    <w:basedOn w:val="Normal"/>
    <w:next w:val="Normal"/>
    <w:autoRedefine/>
    <w:uiPriority w:val="39"/>
    <w:pPr>
      <w:ind w:left="1610"/>
    </w:pPr>
  </w:style>
  <w:style w:type="paragraph" w:styleId="TOC7">
    <w:name w:val="toc 7"/>
    <w:basedOn w:val="Normal"/>
    <w:next w:val="Normal"/>
    <w:autoRedefine/>
    <w:uiPriority w:val="39"/>
    <w:pPr>
      <w:ind w:left="1380"/>
    </w:pPr>
  </w:style>
  <w:style w:type="paragraph" w:styleId="TOC6">
    <w:name w:val="toc 6"/>
    <w:basedOn w:val="Normal"/>
    <w:next w:val="Normal"/>
    <w:autoRedefine/>
    <w:uiPriority w:val="39"/>
    <w:pPr>
      <w:ind w:left="1150"/>
    </w:pPr>
  </w:style>
  <w:style w:type="paragraph" w:styleId="TOC5">
    <w:name w:val="toc 5"/>
    <w:basedOn w:val="Normal"/>
    <w:next w:val="Normal"/>
    <w:autoRedefine/>
    <w:uiPriority w:val="39"/>
    <w:pPr>
      <w:ind w:left="920"/>
    </w:pPr>
  </w:style>
  <w:style w:type="paragraph" w:styleId="TOC4">
    <w:name w:val="toc 4"/>
    <w:basedOn w:val="Normal"/>
    <w:next w:val="Normal"/>
    <w:autoRedefine/>
    <w:uiPriority w:val="39"/>
    <w:pPr>
      <w:ind w:left="690"/>
    </w:pPr>
  </w:style>
  <w:style w:type="paragraph" w:styleId="TOC3">
    <w:name w:val="toc 3"/>
    <w:basedOn w:val="Normal"/>
    <w:next w:val="Normal"/>
    <w:uiPriority w:val="39"/>
    <w:rsid w:val="00802C9B"/>
    <w:pPr>
      <w:tabs>
        <w:tab w:val="left" w:pos="2268"/>
        <w:tab w:val="right" w:pos="7797"/>
      </w:tabs>
      <w:spacing w:before="120"/>
      <w:ind w:left="1440" w:right="1701"/>
    </w:pPr>
    <w:rPr>
      <w:rFonts w:ascii="Arial" w:hAnsi="Arial"/>
      <w:b/>
      <w:noProof/>
      <w:sz w:val="20"/>
    </w:rPr>
  </w:style>
  <w:style w:type="paragraph" w:styleId="TOC2">
    <w:name w:val="toc 2"/>
    <w:basedOn w:val="Normal"/>
    <w:next w:val="Normal"/>
    <w:uiPriority w:val="39"/>
    <w:rsid w:val="00802C9B"/>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Index7">
    <w:name w:val="index 7"/>
    <w:basedOn w:val="Normal"/>
    <w:next w:val="Normal"/>
    <w:autoRedefine/>
    <w:semiHidden/>
    <w:pPr>
      <w:ind w:left="1698"/>
    </w:pPr>
  </w:style>
  <w:style w:type="paragraph" w:styleId="Index6">
    <w:name w:val="index 6"/>
    <w:basedOn w:val="Normal"/>
    <w:next w:val="Normal"/>
    <w:autoRedefine/>
    <w:semiHidden/>
    <w:pPr>
      <w:ind w:left="1415"/>
    </w:pPr>
  </w:style>
  <w:style w:type="paragraph" w:styleId="Index5">
    <w:name w:val="index 5"/>
    <w:basedOn w:val="Normal"/>
    <w:next w:val="Normal"/>
    <w:autoRedefine/>
    <w:semiHidden/>
    <w:pPr>
      <w:ind w:left="1132"/>
    </w:pPr>
  </w:style>
  <w:style w:type="paragraph" w:styleId="Index4">
    <w:name w:val="index 4"/>
    <w:basedOn w:val="Normal"/>
    <w:next w:val="Normal"/>
    <w:autoRedefine/>
    <w:semiHidden/>
    <w:pPr>
      <w:ind w:left="849"/>
    </w:pPr>
  </w:style>
  <w:style w:type="paragraph" w:styleId="Index3">
    <w:name w:val="index 3"/>
    <w:basedOn w:val="Normal"/>
    <w:next w:val="Normal"/>
    <w:autoRedefine/>
    <w:semiHidden/>
    <w:pPr>
      <w:ind w:left="566"/>
    </w:pPr>
  </w:style>
  <w:style w:type="paragraph" w:styleId="Index2">
    <w:name w:val="index 2"/>
    <w:basedOn w:val="Normal"/>
    <w:next w:val="Normal"/>
    <w:autoRedefine/>
    <w:semiHidden/>
    <w:pPr>
      <w:ind w:left="283"/>
    </w:pPr>
  </w:style>
  <w:style w:type="character" w:styleId="LineNumber">
    <w:name w:val="line number"/>
    <w:rPr>
      <w:sz w:val="20"/>
    </w:rPr>
  </w:style>
  <w:style w:type="paragraph" w:styleId="IndexHeading">
    <w:name w:val="index heading"/>
    <w:basedOn w:val="Normal"/>
    <w:next w:val="Normal"/>
    <w:semiHidden/>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60"/>
      <w:ind w:left="284" w:hanging="284"/>
    </w:pPr>
    <w:rPr>
      <w:rFonts w:ascii="Arial" w:hAnsi="Arial"/>
      <w:sz w:val="18"/>
    </w:rPr>
  </w:style>
  <w:style w:type="paragraph" w:customStyle="1" w:styleId="Title1">
    <w:name w:val="Title1"/>
    <w:basedOn w:val="Normal"/>
    <w:pPr>
      <w:jc w:val="center"/>
    </w:pPr>
    <w:rPr>
      <w:rFonts w:ascii="Arial Narrow" w:hAnsi="Arial Narrow"/>
      <w:b/>
      <w:sz w:val="32"/>
    </w:rPr>
  </w:style>
  <w:style w:type="paragraph" w:styleId="TOC9">
    <w:name w:val="toc 9"/>
    <w:basedOn w:val="Normal"/>
    <w:next w:val="Normal"/>
    <w:autoRedefine/>
    <w:uiPriority w:val="39"/>
    <w:pPr>
      <w:ind w:left="1840"/>
    </w:pPr>
  </w:style>
  <w:style w:type="paragraph" w:styleId="BodyTextIndent3">
    <w:name w:val="Body Text Indent 3"/>
    <w:basedOn w:val="Normal"/>
    <w:link w:val="BodyTextIndent3Char"/>
    <w:pPr>
      <w:spacing w:after="240"/>
      <w:ind w:left="2977" w:hanging="850"/>
    </w:p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lang w:val="x-none"/>
    </w:rPr>
  </w:style>
  <w:style w:type="character" w:customStyle="1" w:styleId="CommentTextChar">
    <w:name w:val="Comment Text Char"/>
    <w:link w:val="CommentText"/>
    <w:uiPriority w:val="99"/>
    <w:semiHidden/>
    <w:rsid w:val="00111D41"/>
    <w:rPr>
      <w:sz w:val="23"/>
      <w:lang w:eastAsia="en-US"/>
    </w:rPr>
  </w:style>
  <w:style w:type="paragraph" w:styleId="Caption">
    <w:name w:val="caption"/>
    <w:basedOn w:val="Normal"/>
    <w:next w:val="Normal"/>
    <w:qFormat/>
    <w:rsid w:val="00802C9B"/>
    <w:rPr>
      <w:rFonts w:ascii="Arial Narrow" w:hAnsi="Arial Narrow"/>
    </w:rPr>
  </w:style>
  <w:style w:type="paragraph" w:customStyle="1" w:styleId="SchedH1">
    <w:name w:val="SchedH1"/>
    <w:basedOn w:val="Normal"/>
    <w:rsid w:val="00061430"/>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uiPriority w:val="99"/>
    <w:pPr>
      <w:numPr>
        <w:ilvl w:val="1"/>
        <w:numId w:val="3"/>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4"/>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5"/>
      </w:numPr>
      <w:spacing w:before="120" w:after="120"/>
    </w:pPr>
  </w:style>
  <w:style w:type="paragraph" w:customStyle="1" w:styleId="text">
    <w:name w:val="text"/>
    <w:aliases w:val="tx,tx Char Char,tx Char,tx Char Char Char Char Char Char,tx Char Char Char Char Char"/>
    <w:basedOn w:val="Normal"/>
    <w:link w:val="textChar"/>
    <w:pPr>
      <w:tabs>
        <w:tab w:val="left" w:pos="709"/>
      </w:tabs>
      <w:spacing w:before="240" w:after="180"/>
      <w:ind w:left="1418"/>
    </w:pPr>
    <w:rPr>
      <w:rFonts w:ascii="Arial" w:hAnsi="Arial"/>
      <w:sz w:val="24"/>
      <w:lang w:val="x-none"/>
    </w:rPr>
  </w:style>
  <w:style w:type="character" w:customStyle="1" w:styleId="textChar">
    <w:name w:val="text Char"/>
    <w:aliases w:val="tx Char1,tx Char Char Char,tx Char Char1,tx Char Char Char Char Char Char Char,tx Char Char Char Char Char Char1"/>
    <w:link w:val="text"/>
    <w:rsid w:val="00F80C33"/>
    <w:rPr>
      <w:rFonts w:ascii="Arial" w:hAnsi="Arial"/>
      <w:sz w:val="24"/>
      <w:lang w:eastAsia="en-US"/>
    </w:rPr>
  </w:style>
  <w:style w:type="paragraph" w:customStyle="1" w:styleId="Heading2Text">
    <w:name w:val="Heading 2 Text"/>
    <w:basedOn w:val="Normal"/>
    <w:pPr>
      <w:spacing w:after="60"/>
      <w:ind w:left="567"/>
    </w:pPr>
    <w:rPr>
      <w:rFonts w:ascii="Arial" w:hAnsi="Arial"/>
      <w:sz w:val="17"/>
    </w:rPr>
  </w:style>
  <w:style w:type="character" w:styleId="FollowedHyperlink">
    <w:name w:val="FollowedHyperlink"/>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customStyle="1" w:styleId="bullet">
    <w:name w:val="bullet"/>
    <w:basedOn w:val="text"/>
    <w:pPr>
      <w:tabs>
        <w:tab w:val="clear" w:pos="709"/>
      </w:tabs>
      <w:spacing w:before="0" w:after="60"/>
      <w:ind w:left="1775" w:hanging="357"/>
    </w:pPr>
    <w:rPr>
      <w:rFonts w:ascii="Times New Roman" w:hAnsi="Times New Roman"/>
    </w:rPr>
  </w:style>
  <w:style w:type="character" w:customStyle="1" w:styleId="Choice">
    <w:name w:val="Choice"/>
    <w:rPr>
      <w:rFonts w:ascii="Arial" w:hAnsi="Arial"/>
      <w:b/>
      <w:noProof w:val="0"/>
      <w:sz w:val="18"/>
      <w:vertAlign w:val="baseline"/>
      <w:lang w:val="en-AU"/>
    </w:rPr>
  </w:style>
  <w:style w:type="paragraph" w:customStyle="1" w:styleId="FPtext">
    <w:name w:val="FPtext"/>
    <w:basedOn w:val="Normal"/>
    <w:pPr>
      <w:spacing w:line="260" w:lineRule="atLeast"/>
      <w:ind w:left="624" w:right="-567"/>
    </w:pPr>
    <w:rPr>
      <w:rFonts w:ascii="Arial" w:hAnsi="Arial"/>
      <w:sz w:val="20"/>
    </w:rPr>
  </w:style>
  <w:style w:type="paragraph" w:customStyle="1" w:styleId="CoverText">
    <w:name w:val="CoverText"/>
    <w:basedOn w:val="FPtext"/>
    <w:pPr>
      <w:ind w:left="57" w:right="0"/>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FPbullet">
    <w:name w:val="FPbullet"/>
    <w:basedOn w:val="Normal"/>
    <w:rsid w:val="00802C9B"/>
    <w:pPr>
      <w:spacing w:before="120" w:line="260" w:lineRule="atLeast"/>
      <w:ind w:left="624" w:right="-567" w:hanging="284"/>
    </w:pPr>
    <w:rPr>
      <w:rFonts w:ascii="Arial" w:hAnsi="Arial"/>
      <w:sz w:val="20"/>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FSbullet">
    <w:name w:val="FSbullet"/>
    <w:basedOn w:val="Normal"/>
    <w:rsid w:val="00802C9B"/>
    <w:pPr>
      <w:spacing w:after="120" w:line="260" w:lineRule="atLeast"/>
      <w:ind w:left="737" w:hanging="510"/>
    </w:pPr>
    <w:rPr>
      <w:rFonts w:ascii="Arial" w:hAnsi="Arial"/>
      <w:sz w:val="20"/>
    </w:r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1NoYes">
    <w:name w:val="FScheck1NoYes"/>
    <w:rsid w:val="00802C9B"/>
    <w:pPr>
      <w:tabs>
        <w:tab w:val="left" w:pos="1077"/>
      </w:tabs>
      <w:spacing w:before="60" w:after="60" w:line="260" w:lineRule="atLeast"/>
      <w:ind w:left="425"/>
    </w:pPr>
    <w:rPr>
      <w:rFonts w:ascii="Arial" w:hAnsi="Arial"/>
      <w:noProof/>
      <w:lang w:eastAsia="en-US"/>
    </w:r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2NoYes">
    <w:name w:val="FScheck2NoYes"/>
    <w:rsid w:val="00802C9B"/>
    <w:pPr>
      <w:tabs>
        <w:tab w:val="left" w:pos="851"/>
      </w:tabs>
      <w:spacing w:before="60" w:after="60" w:line="260" w:lineRule="atLeast"/>
      <w:ind w:left="851"/>
    </w:pPr>
    <w:rPr>
      <w:rFonts w:ascii="Arial" w:hAnsi="Arial"/>
      <w:noProof/>
      <w:lang w:eastAsia="en-US"/>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3NoYes">
    <w:name w:val="FScheck3NoYes"/>
    <w:rsid w:val="00802C9B"/>
    <w:pPr>
      <w:tabs>
        <w:tab w:val="left" w:pos="1985"/>
      </w:tabs>
      <w:spacing w:before="60" w:after="60" w:line="260" w:lineRule="atLeast"/>
      <w:ind w:left="1304"/>
    </w:pPr>
    <w:rPr>
      <w:rFonts w:ascii="Arial" w:hAnsi="Arial"/>
      <w:noProof/>
      <w:lang w:eastAsia="en-US"/>
    </w:rPr>
  </w:style>
  <w:style w:type="paragraph" w:customStyle="1" w:styleId="FScheckbullet">
    <w:name w:val="FScheckbullet"/>
    <w:basedOn w:val="FScheck1"/>
    <w:rsid w:val="00802C9B"/>
    <w:pPr>
      <w:ind w:left="709" w:hanging="284"/>
    </w:pPr>
  </w:style>
  <w:style w:type="paragraph" w:customStyle="1" w:styleId="FScheckNoYes">
    <w:name w:val="FScheckNoYes"/>
    <w:basedOn w:val="FScheck1"/>
    <w:rsid w:val="00802C9B"/>
    <w:pPr>
      <w:ind w:left="0" w:firstLine="0"/>
    </w:pPr>
  </w:style>
  <w:style w:type="paragraph" w:customStyle="1" w:styleId="FStext">
    <w:name w:val="FStext"/>
    <w:basedOn w:val="Normal"/>
    <w:pPr>
      <w:spacing w:after="120" w:line="260" w:lineRule="atLeast"/>
      <w:ind w:left="737"/>
    </w:pPr>
    <w:rPr>
      <w:rFonts w:ascii="Arial" w:hAnsi="Arial"/>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Indent-First">
    <w:name w:val="Indent-First"/>
    <w:basedOn w:val="text"/>
    <w:pPr>
      <w:tabs>
        <w:tab w:val="clear" w:pos="709"/>
      </w:tabs>
      <w:spacing w:before="0"/>
    </w:pPr>
    <w:rPr>
      <w:rFonts w:ascii="Times New Roman" w:hAnsi="Times New Roman"/>
    </w:rPr>
  </w:style>
  <w:style w:type="paragraph" w:customStyle="1" w:styleId="Normal1">
    <w:name w:val="Normal 1"/>
    <w:basedOn w:val="Normal"/>
    <w:pPr>
      <w:ind w:left="709"/>
    </w:pPr>
    <w:rPr>
      <w:sz w:val="24"/>
    </w:rPr>
  </w:style>
  <w:style w:type="paragraph" w:customStyle="1" w:styleId="NormalDeed">
    <w:name w:val="Normal Deed"/>
    <w:basedOn w:val="Normal"/>
    <w:pPr>
      <w:spacing w:after="240"/>
    </w:pPr>
  </w:style>
  <w:style w:type="character" w:styleId="PageNumber">
    <w:name w:val="page number"/>
    <w:basedOn w:val="DefaultParagraphFont"/>
  </w:style>
  <w:style w:type="paragraph" w:customStyle="1" w:styleId="PartHeading">
    <w:name w:val="Part Heading"/>
    <w:basedOn w:val="Normal"/>
    <w:pPr>
      <w:spacing w:before="240" w:after="240"/>
    </w:pPr>
    <w:rPr>
      <w:rFonts w:ascii="Arial" w:hAnsi="Arial"/>
      <w:b/>
      <w:bCs/>
      <w:sz w:val="28"/>
      <w:lang w:val="en-US"/>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PrecNameCover">
    <w:name w:val="PrecNameCover"/>
    <w:basedOn w:val="PrecName"/>
    <w:pPr>
      <w:ind w:left="57"/>
    </w:p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SchedH5">
    <w:name w:val="SchedH5"/>
    <w:basedOn w:val="Normal"/>
    <w:pPr>
      <w:numPr>
        <w:ilvl w:val="4"/>
        <w:numId w:val="6"/>
      </w:numPr>
      <w:spacing w:after="240"/>
    </w:pPr>
  </w:style>
  <w:style w:type="paragraph" w:customStyle="1" w:styleId="TableData">
    <w:name w:val="TableData"/>
    <w:basedOn w:val="Normal"/>
    <w:pPr>
      <w:spacing w:before="120" w:after="120"/>
    </w:pPr>
    <w:rPr>
      <w:rFonts w:ascii="Arial" w:hAnsi="Arial"/>
      <w:sz w:val="18"/>
    </w:rPr>
  </w:style>
  <w:style w:type="paragraph" w:customStyle="1" w:styleId="TableHead">
    <w:name w:val="TableHead"/>
    <w:basedOn w:val="Normal"/>
    <w:next w:val="TableData"/>
    <w:pPr>
      <w:spacing w:before="60" w:after="60"/>
    </w:pPr>
    <w:rPr>
      <w:rFonts w:ascii="Arial" w:hAnsi="Arial"/>
      <w:b/>
      <w:sz w:val="18"/>
    </w:rPr>
  </w:style>
  <w:style w:type="paragraph" w:styleId="TOCHeading">
    <w:name w:val="TOC Heading"/>
    <w:basedOn w:val="Heading1"/>
    <w:next w:val="Normal"/>
    <w:qFormat/>
    <w:pPr>
      <w:numPr>
        <w:numId w:val="0"/>
      </w:numPr>
      <w:ind w:firstLine="737"/>
    </w:pPr>
    <w:rPr>
      <w:bCs/>
    </w:rPr>
  </w:style>
  <w:style w:type="table" w:styleId="TableGrid">
    <w:name w:val="Table Grid"/>
    <w:basedOn w:val="TableNormal"/>
    <w:uiPriority w:val="39"/>
    <w:rsid w:val="00B13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uiPriority w:val="99"/>
    <w:rsid w:val="00061430"/>
    <w:pPr>
      <w:numPr>
        <w:numId w:val="8"/>
      </w:numPr>
      <w:spacing w:before="200" w:line="240" w:lineRule="atLeast"/>
      <w:outlineLvl w:val="0"/>
    </w:pPr>
    <w:rPr>
      <w:rFonts w:ascii="Arial" w:eastAsia="SimSun" w:hAnsi="Arial"/>
      <w:sz w:val="20"/>
      <w:lang w:eastAsia="zh-CN"/>
    </w:rPr>
  </w:style>
  <w:style w:type="paragraph" w:customStyle="1" w:styleId="Level11">
    <w:name w:val="Level 1.1"/>
    <w:basedOn w:val="Normal"/>
    <w:next w:val="Normal"/>
    <w:link w:val="Level11Char"/>
    <w:rsid w:val="00CF0080"/>
    <w:pPr>
      <w:numPr>
        <w:ilvl w:val="1"/>
        <w:numId w:val="8"/>
      </w:numPr>
      <w:spacing w:before="200" w:line="240" w:lineRule="atLeast"/>
      <w:outlineLvl w:val="1"/>
    </w:pPr>
    <w:rPr>
      <w:rFonts w:ascii="Arial" w:eastAsia="SimSun" w:hAnsi="Arial"/>
      <w:sz w:val="20"/>
      <w:lang w:eastAsia="zh-CN"/>
    </w:rPr>
  </w:style>
  <w:style w:type="character" w:customStyle="1" w:styleId="Level11Char">
    <w:name w:val="Level 1.1 Char"/>
    <w:link w:val="Level11"/>
    <w:rsid w:val="00CA7238"/>
    <w:rPr>
      <w:rFonts w:ascii="Arial" w:eastAsia="SimSun" w:hAnsi="Arial"/>
      <w:lang w:eastAsia="zh-CN"/>
    </w:rPr>
  </w:style>
  <w:style w:type="paragraph" w:customStyle="1" w:styleId="Levela">
    <w:name w:val="Level (a)"/>
    <w:basedOn w:val="Normal"/>
    <w:next w:val="Normal"/>
    <w:uiPriority w:val="99"/>
    <w:rsid w:val="00CF0080"/>
    <w:pPr>
      <w:numPr>
        <w:ilvl w:val="2"/>
        <w:numId w:val="8"/>
      </w:numPr>
      <w:spacing w:before="200" w:line="240" w:lineRule="atLeast"/>
      <w:outlineLvl w:val="2"/>
    </w:pPr>
    <w:rPr>
      <w:rFonts w:ascii="Arial" w:eastAsia="SimSun" w:hAnsi="Arial"/>
      <w:sz w:val="20"/>
      <w:lang w:eastAsia="zh-CN"/>
    </w:rPr>
  </w:style>
  <w:style w:type="paragraph" w:customStyle="1" w:styleId="Leveli">
    <w:name w:val="Level (i)"/>
    <w:basedOn w:val="Normal"/>
    <w:next w:val="Normal"/>
    <w:uiPriority w:val="99"/>
    <w:rsid w:val="00CF0080"/>
    <w:pPr>
      <w:numPr>
        <w:ilvl w:val="3"/>
        <w:numId w:val="8"/>
      </w:numPr>
      <w:spacing w:before="200" w:line="240" w:lineRule="atLeast"/>
      <w:outlineLvl w:val="3"/>
    </w:pPr>
    <w:rPr>
      <w:rFonts w:ascii="Arial" w:eastAsia="SimSun" w:hAnsi="Arial"/>
      <w:sz w:val="20"/>
      <w:lang w:eastAsia="zh-CN"/>
    </w:rPr>
  </w:style>
  <w:style w:type="paragraph" w:customStyle="1" w:styleId="LevelA0">
    <w:name w:val="Level(A)"/>
    <w:basedOn w:val="Normal"/>
    <w:next w:val="Normal"/>
    <w:uiPriority w:val="99"/>
    <w:rsid w:val="00CF0080"/>
    <w:pPr>
      <w:numPr>
        <w:ilvl w:val="4"/>
        <w:numId w:val="8"/>
      </w:numPr>
      <w:spacing w:before="200" w:line="240" w:lineRule="atLeast"/>
      <w:outlineLvl w:val="4"/>
    </w:pPr>
    <w:rPr>
      <w:rFonts w:ascii="Arial" w:eastAsia="SimSun" w:hAnsi="Arial"/>
      <w:sz w:val="20"/>
      <w:lang w:eastAsia="zh-CN"/>
    </w:rPr>
  </w:style>
  <w:style w:type="paragraph" w:customStyle="1" w:styleId="LevelI0">
    <w:name w:val="Level(I)"/>
    <w:basedOn w:val="Normal"/>
    <w:next w:val="Normal"/>
    <w:uiPriority w:val="99"/>
    <w:rsid w:val="00CF0080"/>
    <w:pPr>
      <w:numPr>
        <w:ilvl w:val="5"/>
        <w:numId w:val="8"/>
      </w:numPr>
      <w:spacing w:before="200" w:line="240" w:lineRule="atLeast"/>
      <w:outlineLvl w:val="5"/>
    </w:pPr>
    <w:rPr>
      <w:rFonts w:ascii="Arial" w:eastAsia="SimSun" w:hAnsi="Arial"/>
      <w:sz w:val="20"/>
      <w:lang w:eastAsia="zh-CN"/>
    </w:rPr>
  </w:style>
  <w:style w:type="paragraph" w:customStyle="1" w:styleId="Level1fo">
    <w:name w:val="Level 1.fo"/>
    <w:basedOn w:val="Normal"/>
    <w:rsid w:val="00CF0080"/>
    <w:pPr>
      <w:spacing w:before="200" w:line="240" w:lineRule="atLeast"/>
      <w:ind w:left="720"/>
    </w:pPr>
    <w:rPr>
      <w:rFonts w:ascii="Arial" w:eastAsia="SimSun" w:hAnsi="Arial"/>
      <w:sz w:val="20"/>
      <w:lang w:eastAsia="zh-CN"/>
    </w:rPr>
  </w:style>
  <w:style w:type="paragraph" w:customStyle="1" w:styleId="Char1">
    <w:name w:val="Char1"/>
    <w:basedOn w:val="Normal"/>
    <w:semiHidden/>
    <w:rsid w:val="003B5D5B"/>
    <w:pPr>
      <w:spacing w:after="160" w:line="240" w:lineRule="exact"/>
    </w:pPr>
    <w:rPr>
      <w:rFonts w:ascii="Arial" w:hAnsi="Arial" w:cs="Arial"/>
      <w:sz w:val="20"/>
      <w:lang w:eastAsia="en-AU"/>
    </w:rPr>
  </w:style>
  <w:style w:type="paragraph" w:customStyle="1" w:styleId="Level11fo">
    <w:name w:val="Level 1.1fo"/>
    <w:basedOn w:val="Normal"/>
    <w:rsid w:val="00CA7238"/>
    <w:pPr>
      <w:ind w:left="720"/>
    </w:pPr>
    <w:rPr>
      <w:sz w:val="24"/>
      <w:szCs w:val="24"/>
      <w:lang w:eastAsia="en-AU"/>
    </w:rPr>
  </w:style>
  <w:style w:type="paragraph" w:customStyle="1" w:styleId="Levelafo">
    <w:name w:val="Level (a)fo"/>
    <w:basedOn w:val="Normal"/>
    <w:rsid w:val="00CA7238"/>
    <w:pPr>
      <w:ind w:left="1440"/>
    </w:pPr>
    <w:rPr>
      <w:sz w:val="24"/>
      <w:szCs w:val="24"/>
      <w:lang w:eastAsia="en-AU"/>
    </w:rPr>
  </w:style>
  <w:style w:type="paragraph" w:styleId="ListBullet">
    <w:name w:val="List Bullet"/>
    <w:basedOn w:val="Normal"/>
    <w:rsid w:val="00061430"/>
    <w:pPr>
      <w:numPr>
        <w:numId w:val="9"/>
      </w:numPr>
    </w:pPr>
    <w:rPr>
      <w:sz w:val="24"/>
      <w:szCs w:val="24"/>
      <w:lang w:eastAsia="en-AU"/>
    </w:rPr>
  </w:style>
  <w:style w:type="paragraph" w:styleId="Revision">
    <w:name w:val="Revision"/>
    <w:hidden/>
    <w:uiPriority w:val="99"/>
    <w:semiHidden/>
    <w:rsid w:val="00295FBF"/>
    <w:rPr>
      <w:sz w:val="23"/>
      <w:lang w:eastAsia="en-US"/>
    </w:rPr>
  </w:style>
  <w:style w:type="paragraph" w:styleId="CommentSubject">
    <w:name w:val="annotation subject"/>
    <w:basedOn w:val="CommentText"/>
    <w:next w:val="CommentText"/>
    <w:link w:val="CommentSubjectChar"/>
    <w:rsid w:val="00111D41"/>
    <w:rPr>
      <w:b/>
      <w:bCs/>
      <w:sz w:val="20"/>
    </w:rPr>
  </w:style>
  <w:style w:type="character" w:customStyle="1" w:styleId="CommentSubjectChar">
    <w:name w:val="Comment Subject Char"/>
    <w:link w:val="CommentSubject"/>
    <w:rsid w:val="00111D41"/>
    <w:rPr>
      <w:sz w:val="23"/>
      <w:lang w:eastAsia="en-US"/>
    </w:rPr>
  </w:style>
  <w:style w:type="paragraph" w:customStyle="1" w:styleId="Default">
    <w:name w:val="Default"/>
    <w:rsid w:val="00111D41"/>
    <w:pPr>
      <w:autoSpaceDE w:val="0"/>
      <w:autoSpaceDN w:val="0"/>
      <w:adjustRightInd w:val="0"/>
    </w:pPr>
    <w:rPr>
      <w:rFonts w:ascii="gravur" w:hAnsi="gravur" w:cs="gravur"/>
      <w:color w:val="000000"/>
      <w:sz w:val="24"/>
      <w:szCs w:val="24"/>
      <w:lang w:eastAsia="zh-CN"/>
    </w:rPr>
  </w:style>
  <w:style w:type="paragraph" w:styleId="ListParagraph">
    <w:name w:val="List Paragraph"/>
    <w:basedOn w:val="Normal"/>
    <w:uiPriority w:val="34"/>
    <w:qFormat/>
    <w:rsid w:val="00EE188D"/>
    <w:pPr>
      <w:spacing w:after="160" w:line="259" w:lineRule="auto"/>
      <w:ind w:left="720"/>
      <w:contextualSpacing/>
    </w:pPr>
    <w:rPr>
      <w:sz w:val="22"/>
      <w:szCs w:val="22"/>
    </w:rPr>
  </w:style>
  <w:style w:type="paragraph" w:styleId="NormalWeb">
    <w:name w:val="Normal (Web)"/>
    <w:basedOn w:val="Normal"/>
    <w:uiPriority w:val="99"/>
    <w:unhideWhenUsed/>
    <w:rsid w:val="00992250"/>
    <w:pPr>
      <w:spacing w:before="100" w:beforeAutospacing="1" w:after="100" w:afterAutospacing="1"/>
    </w:pPr>
    <w:rPr>
      <w:sz w:val="24"/>
      <w:szCs w:val="24"/>
      <w:lang w:eastAsia="en-AU"/>
    </w:rPr>
  </w:style>
  <w:style w:type="paragraph" w:customStyle="1" w:styleId="Pa2">
    <w:name w:val="Pa2"/>
    <w:basedOn w:val="Default"/>
    <w:next w:val="Default"/>
    <w:uiPriority w:val="99"/>
    <w:rsid w:val="00A27F4C"/>
    <w:pPr>
      <w:spacing w:line="171" w:lineRule="atLeast"/>
    </w:pPr>
    <w:rPr>
      <w:rFonts w:ascii="Telstra Gravur Light" w:hAnsi="Telstra Gravur Light" w:cs="Times New Roman"/>
      <w:color w:val="auto"/>
      <w:lang w:eastAsia="en-AU"/>
    </w:rPr>
  </w:style>
  <w:style w:type="character" w:customStyle="1" w:styleId="UnresolvedMention1">
    <w:name w:val="Unresolved Mention1"/>
    <w:uiPriority w:val="99"/>
    <w:semiHidden/>
    <w:unhideWhenUsed/>
    <w:rsid w:val="002A4CBB"/>
    <w:rPr>
      <w:color w:val="808080"/>
      <w:shd w:val="clear" w:color="auto" w:fill="E6E6E6"/>
    </w:rPr>
  </w:style>
  <w:style w:type="character" w:customStyle="1" w:styleId="UnresolvedMention2">
    <w:name w:val="Unresolved Mention2"/>
    <w:uiPriority w:val="99"/>
    <w:semiHidden/>
    <w:unhideWhenUsed/>
    <w:rsid w:val="003B3754"/>
    <w:rPr>
      <w:color w:val="808080"/>
      <w:shd w:val="clear" w:color="auto" w:fill="E6E6E6"/>
    </w:rPr>
  </w:style>
  <w:style w:type="character" w:customStyle="1" w:styleId="Heading5Char">
    <w:name w:val="Heading 5 Char"/>
    <w:aliases w:val="H5 Char,l5 Char,Level 5 Char,Para5 Char,h5 Char,5 Char,Block Label Char,Sub4Para Char,l5+toc5 Char,Heading 5 StGeorge Char,Level 3 - i Char,L5 Char,Lev 5 Char,Numbered Sub-list Char,Subpara 2 Char,Roman list Char,Roman list1 Char"/>
    <w:link w:val="Heading5"/>
    <w:rsid w:val="00CD36EF"/>
    <w:rPr>
      <w:sz w:val="23"/>
      <w:lang w:eastAsia="en-US"/>
    </w:rPr>
  </w:style>
  <w:style w:type="character" w:customStyle="1" w:styleId="Heading4Char">
    <w:name w:val="Heading 4 Char"/>
    <w:aliases w:val="H4 Char,l4 Char,h4 Char,h41 Char,h42 Char,Para4 Char,heading 4 Char,Level 4 Char,(Alt+4) Char,H41 Char,(Alt+4)1 Char,H42 Char,(Alt+4)2 Char,H43 Char,(Alt+4)3 Char,H44 Char,(Alt+4)4 Char,H45 Char,(Alt+4)5 Char,H411 Char,(Alt+4)11 Char"/>
    <w:link w:val="Heading4"/>
    <w:rsid w:val="005705B4"/>
    <w:rPr>
      <w:sz w:val="23"/>
      <w:lang w:eastAsia="en-US"/>
    </w:rPr>
  </w:style>
  <w:style w:type="character" w:customStyle="1" w:styleId="Heading6Char">
    <w:name w:val="Heading 6 Char"/>
    <w:aliases w:val="H6 Char,Sub5Para Char,L1 PIP Char,a Char,b Char,Level 6 Char,Body Text 5 Char,h6 Char,Lev 6 Char,6 Char,Requirement Char,Subpara 3 Char,Bullet list Char,Bullet list1 Char,Bullet list2 Char,Bullet list11 Char,Bullet list3 Char,T6 Char"/>
    <w:basedOn w:val="DefaultParagraphFont"/>
    <w:link w:val="Heading6"/>
    <w:rsid w:val="00524F14"/>
    <w:rPr>
      <w:sz w:val="23"/>
      <w:lang w:eastAsia="en-US"/>
    </w:rPr>
  </w:style>
  <w:style w:type="character" w:customStyle="1" w:styleId="Heading8Char">
    <w:name w:val="Heading 8 Char"/>
    <w:aliases w:val="L3 PIP Char,H8 Char,Legal Level 1.1.1. Char,Body Text 7 Char,h8 Char,Lev 8 Char,8 Char,Condition Char,Subpara 5 Char,action Char,action1 Char,action2 Char,action11 Char,action3 Char,action4 Char,action5 Char,action6 Char,action7 Char"/>
    <w:basedOn w:val="DefaultParagraphFont"/>
    <w:link w:val="Heading8"/>
    <w:rsid w:val="00524F14"/>
    <w:rPr>
      <w:sz w:val="23"/>
      <w:lang w:eastAsia="en-US"/>
    </w:rPr>
  </w:style>
  <w:style w:type="character" w:customStyle="1" w:styleId="Heading9Char">
    <w:name w:val="Heading 9 Char"/>
    <w:aliases w:val="H9 Char,Legal Level 1.1.1.1. Char,Body Text 8 Char,h9 Char,Lev 9 Char,9 Char,Cond'l Reqt. Char,Subpara 6 Char,progress Char,progress1 Char,progress2 Char,progress11 Char,progress3 Char,progress4 Char,progress5 Char,progress6 Char,f Char"/>
    <w:basedOn w:val="DefaultParagraphFont"/>
    <w:link w:val="Heading9"/>
    <w:rsid w:val="00524F14"/>
    <w:rPr>
      <w:sz w:val="23"/>
      <w:lang w:eastAsia="en-US"/>
    </w:rPr>
  </w:style>
  <w:style w:type="character" w:customStyle="1" w:styleId="BodyTextChar">
    <w:name w:val="Body Text Char"/>
    <w:basedOn w:val="DefaultParagraphFont"/>
    <w:link w:val="BodyText"/>
    <w:rsid w:val="00524F14"/>
    <w:rPr>
      <w:sz w:val="23"/>
      <w:lang w:eastAsia="en-US"/>
    </w:rPr>
  </w:style>
  <w:style w:type="character" w:customStyle="1" w:styleId="DocumentMapChar">
    <w:name w:val="Document Map Char"/>
    <w:basedOn w:val="DefaultParagraphFont"/>
    <w:link w:val="DocumentMap"/>
    <w:semiHidden/>
    <w:rsid w:val="00524F14"/>
    <w:rPr>
      <w:rFonts w:ascii="Tahoma" w:hAnsi="Tahoma" w:cs="Tahoma"/>
      <w:sz w:val="23"/>
      <w:shd w:val="clear" w:color="auto" w:fill="000080"/>
      <w:lang w:eastAsia="en-US"/>
    </w:rPr>
  </w:style>
  <w:style w:type="character" w:customStyle="1" w:styleId="BodyTextIndentChar">
    <w:name w:val="Body Text Indent Char"/>
    <w:basedOn w:val="DefaultParagraphFont"/>
    <w:link w:val="BodyTextIndent"/>
    <w:rsid w:val="00524F14"/>
    <w:rPr>
      <w:sz w:val="23"/>
      <w:lang w:eastAsia="en-US"/>
    </w:rPr>
  </w:style>
  <w:style w:type="character" w:customStyle="1" w:styleId="BodyTextIndent2Char">
    <w:name w:val="Body Text Indent 2 Char"/>
    <w:basedOn w:val="DefaultParagraphFont"/>
    <w:link w:val="BodyTextIndent2"/>
    <w:rsid w:val="00524F14"/>
    <w:rPr>
      <w:sz w:val="23"/>
      <w:lang w:eastAsia="en-US"/>
    </w:rPr>
  </w:style>
  <w:style w:type="character" w:customStyle="1" w:styleId="BodyText2Char">
    <w:name w:val="Body Text 2 Char"/>
    <w:basedOn w:val="DefaultParagraphFont"/>
    <w:link w:val="BodyText2"/>
    <w:rsid w:val="00524F14"/>
    <w:rPr>
      <w:sz w:val="23"/>
      <w:lang w:eastAsia="en-US"/>
    </w:rPr>
  </w:style>
  <w:style w:type="character" w:customStyle="1" w:styleId="FootnoteTextChar">
    <w:name w:val="Footnote Text Char"/>
    <w:basedOn w:val="DefaultParagraphFont"/>
    <w:link w:val="FootnoteText"/>
    <w:semiHidden/>
    <w:rsid w:val="00524F14"/>
    <w:rPr>
      <w:rFonts w:ascii="Arial" w:hAnsi="Arial"/>
      <w:sz w:val="18"/>
      <w:lang w:eastAsia="en-US"/>
    </w:rPr>
  </w:style>
  <w:style w:type="character" w:customStyle="1" w:styleId="BodyTextIndent3Char">
    <w:name w:val="Body Text Indent 3 Char"/>
    <w:basedOn w:val="DefaultParagraphFont"/>
    <w:link w:val="BodyTextIndent3"/>
    <w:rsid w:val="00524F14"/>
    <w:rPr>
      <w:sz w:val="23"/>
      <w:lang w:eastAsia="en-US"/>
    </w:rPr>
  </w:style>
  <w:style w:type="character" w:customStyle="1" w:styleId="BalloonTextChar">
    <w:name w:val="Balloon Text Char"/>
    <w:basedOn w:val="DefaultParagraphFont"/>
    <w:link w:val="BalloonText"/>
    <w:semiHidden/>
    <w:rsid w:val="00524F14"/>
    <w:rPr>
      <w:rFonts w:ascii="Tahoma" w:hAnsi="Tahoma" w:cs="Tahoma"/>
      <w:sz w:val="16"/>
      <w:szCs w:val="16"/>
      <w:lang w:eastAsia="en-US"/>
    </w:rPr>
  </w:style>
  <w:style w:type="character" w:styleId="UnresolvedMention">
    <w:name w:val="Unresolved Mention"/>
    <w:basedOn w:val="DefaultParagraphFont"/>
    <w:uiPriority w:val="99"/>
    <w:semiHidden/>
    <w:unhideWhenUsed/>
    <w:rsid w:val="007D6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540435">
      <w:bodyDiv w:val="1"/>
      <w:marLeft w:val="0"/>
      <w:marRight w:val="0"/>
      <w:marTop w:val="0"/>
      <w:marBottom w:val="0"/>
      <w:divBdr>
        <w:top w:val="none" w:sz="0" w:space="0" w:color="auto"/>
        <w:left w:val="none" w:sz="0" w:space="0" w:color="auto"/>
        <w:bottom w:val="none" w:sz="0" w:space="0" w:color="auto"/>
        <w:right w:val="none" w:sz="0" w:space="0" w:color="auto"/>
      </w:divBdr>
    </w:div>
    <w:div w:id="1252933373">
      <w:bodyDiv w:val="1"/>
      <w:marLeft w:val="0"/>
      <w:marRight w:val="0"/>
      <w:marTop w:val="0"/>
      <w:marBottom w:val="0"/>
      <w:divBdr>
        <w:top w:val="none" w:sz="0" w:space="0" w:color="auto"/>
        <w:left w:val="none" w:sz="0" w:space="0" w:color="auto"/>
        <w:bottom w:val="none" w:sz="0" w:space="0" w:color="auto"/>
        <w:right w:val="none" w:sz="0" w:space="0" w:color="auto"/>
      </w:divBdr>
    </w:div>
    <w:div w:id="1748915048">
      <w:bodyDiv w:val="1"/>
      <w:marLeft w:val="0"/>
      <w:marRight w:val="0"/>
      <w:marTop w:val="0"/>
      <w:marBottom w:val="0"/>
      <w:divBdr>
        <w:top w:val="none" w:sz="0" w:space="0" w:color="auto"/>
        <w:left w:val="none" w:sz="0" w:space="0" w:color="auto"/>
        <w:bottom w:val="none" w:sz="0" w:space="0" w:color="auto"/>
        <w:right w:val="none" w:sz="0" w:space="0" w:color="auto"/>
      </w:divBdr>
    </w:div>
    <w:div w:id="195273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lstra.com/prepaid" TargetMode="Externa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telstra.com/prepaid"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hyperlink" Target="https://protect-au.mimecast.com/s/_LriCYWLAMh6EG4KU0s9S3?domain=telstra.com.au" TargetMode="External"/><Relationship Id="rId2" Type="http://schemas.openxmlformats.org/officeDocument/2006/relationships/customXml" Target="../customXml/item2.xml"/><Relationship Id="rId16" Type="http://schemas.openxmlformats.org/officeDocument/2006/relationships/hyperlink" Target="http://telstra.com/coverage" TargetMode="Externa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telstra.com.au/customerterms/home_mobile_general.htm" TargetMode="External"/><Relationship Id="rId32" Type="http://schemas.openxmlformats.org/officeDocument/2006/relationships/hyperlink" Target="http://www.telstra.com.au/customerterms/home_mobile_general.htm" TargetMode="External"/><Relationship Id="rId5" Type="http://schemas.openxmlformats.org/officeDocument/2006/relationships/customXml" Target="../customXml/item5.xml"/><Relationship Id="rId15" Type="http://schemas.openxmlformats.org/officeDocument/2006/relationships/hyperlink" Target="file:///C:\Users\d246051\AppData\Local\Microsoft\Windows\INetCache\Content.Outlook\ZOOBQBAA\www.telstra.com\upgrade-and-protect" TargetMode="External"/><Relationship Id="rId23" Type="http://schemas.openxmlformats.org/officeDocument/2006/relationships/hyperlink" Target="http://www.telstra.com.au/customerterms/home_mobile_specialprom.htm" TargetMode="Externa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https://www.telstra.com.au/content/dam/D828107/Downloads/telstra.com/swa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rotect-au.mimecast.com/s/_LriCYWLAMh6EG4KU0s9S3?domain=telstra.com.au"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yperlink" Target="http://www.telstra.com.au/customerterms/home_mobile_specialprom.htm"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3cb871-8dac-40b9-a6fd-92ba9f88d030" xsi:nil="true"/>
    <lcf76f155ced4ddcb4097134ff3c332f xmlns="427c9f36-9f47-4760-9c9e-495d62364a4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B381D486EC5B84F88523C6CE8D075E8" ma:contentTypeVersion="13" ma:contentTypeDescription="Create a new document." ma:contentTypeScope="" ma:versionID="b9dad8060fda4a99fdc8f21401a2a374">
  <xsd:schema xmlns:xsd="http://www.w3.org/2001/XMLSchema" xmlns:xs="http://www.w3.org/2001/XMLSchema" xmlns:p="http://schemas.microsoft.com/office/2006/metadata/properties" xmlns:ns2="427c9f36-9f47-4760-9c9e-495d62364a4a" xmlns:ns3="673cb871-8dac-40b9-a6fd-92ba9f88d030" targetNamespace="http://schemas.microsoft.com/office/2006/metadata/properties" ma:root="true" ma:fieldsID="c21b635a391ff6d7fa7bde1004258d6e" ns2:_="" ns3:_="">
    <xsd:import namespace="427c9f36-9f47-4760-9c9e-495d62364a4a"/>
    <xsd:import namespace="673cb871-8dac-40b9-a6fd-92ba9f88d0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c9f36-9f47-4760-9c9e-495d62364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3cb871-8dac-40b9-a6fd-92ba9f88d0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b9c85cd-8368-4364-87e0-21162c1003e7}" ma:internalName="TaxCatchAll" ma:showField="CatchAllData" ma:web="673cb871-8dac-40b9-a6fd-92ba9f88d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378A0-B740-49BF-94B7-1F377D223C64}">
  <ds:schemaRef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 ds:uri="http://purl.org/dc/elements/1.1/"/>
    <ds:schemaRef ds:uri="http://schemas.microsoft.com/office/infopath/2007/PartnerControls"/>
    <ds:schemaRef ds:uri="673cb871-8dac-40b9-a6fd-92ba9f88d030"/>
    <ds:schemaRef ds:uri="427c9f36-9f47-4760-9c9e-495d62364a4a"/>
    <ds:schemaRef ds:uri="http://www.w3.org/XML/1998/namespace"/>
  </ds:schemaRefs>
</ds:datastoreItem>
</file>

<file path=customXml/itemProps2.xml><?xml version="1.0" encoding="utf-8"?>
<ds:datastoreItem xmlns:ds="http://schemas.openxmlformats.org/officeDocument/2006/customXml" ds:itemID="{156430BD-6DBE-493D-BA9E-50C7F4B4E34A}">
  <ds:schemaRefs>
    <ds:schemaRef ds:uri="http://schemas.openxmlformats.org/officeDocument/2006/bibliography"/>
  </ds:schemaRefs>
</ds:datastoreItem>
</file>

<file path=customXml/itemProps3.xml><?xml version="1.0" encoding="utf-8"?>
<ds:datastoreItem xmlns:ds="http://schemas.openxmlformats.org/officeDocument/2006/customXml" ds:itemID="{923539B8-9988-47AE-8D3C-6058FF7D9FB3}">
  <ds:schemaRefs>
    <ds:schemaRef ds:uri="http://schemas.microsoft.com/office/2006/metadata/longProperties"/>
  </ds:schemaRefs>
</ds:datastoreItem>
</file>

<file path=customXml/itemProps4.xml><?xml version="1.0" encoding="utf-8"?>
<ds:datastoreItem xmlns:ds="http://schemas.openxmlformats.org/officeDocument/2006/customXml" ds:itemID="{DC04AC50-8903-4343-B03F-B4126A002762}">
  <ds:schemaRefs>
    <ds:schemaRef ds:uri="http://schemas.microsoft.com/sharepoint/v3/contenttype/forms"/>
  </ds:schemaRefs>
</ds:datastoreItem>
</file>

<file path=customXml/itemProps5.xml><?xml version="1.0" encoding="utf-8"?>
<ds:datastoreItem xmlns:ds="http://schemas.openxmlformats.org/officeDocument/2006/customXml" ds:itemID="{F5323768-F5A5-4793-8FA0-5E84074BA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c9f36-9f47-4760-9c9e-495d62364a4a"/>
    <ds:schemaRef ds:uri="673cb871-8dac-40b9-a6fd-92ba9f88d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TotalTime>
  <Pages>95</Pages>
  <Words>29491</Words>
  <Characters>144246</Characters>
  <Application>Microsoft Office Word</Application>
  <DocSecurity>0</DocSecurity>
  <Lines>1202</Lines>
  <Paragraphs>346</Paragraphs>
  <ScaleCrop>false</ScaleCrop>
  <HeadingPairs>
    <vt:vector size="2" baseType="variant">
      <vt:variant>
        <vt:lpstr>Title</vt:lpstr>
      </vt:variant>
      <vt:variant>
        <vt:i4>1</vt:i4>
      </vt:variant>
    </vt:vector>
  </HeadingPairs>
  <TitlesOfParts>
    <vt:vector size="1" baseType="lpstr">
      <vt:lpstr>Telstra - Our Customer Terms – Telstra Mobile Section – Part C - Special Promotions</vt:lpstr>
    </vt:vector>
  </TitlesOfParts>
  <Company>Telstra</Company>
  <LinksUpToDate>false</LinksUpToDate>
  <CharactersWithSpaces>173391</CharactersWithSpaces>
  <SharedDoc>false</SharedDoc>
  <HyperlinkBase/>
  <HLinks>
    <vt:vector size="438" baseType="variant">
      <vt:variant>
        <vt:i4>5373959</vt:i4>
      </vt:variant>
      <vt:variant>
        <vt:i4>507</vt:i4>
      </vt:variant>
      <vt:variant>
        <vt:i4>0</vt:i4>
      </vt:variant>
      <vt:variant>
        <vt:i4>5</vt:i4>
      </vt:variant>
      <vt:variant>
        <vt:lpwstr>http://www.telstra.com.au/customerterms/home_mobile_general.htm</vt:lpwstr>
      </vt:variant>
      <vt:variant>
        <vt:lpwstr/>
      </vt:variant>
      <vt:variant>
        <vt:i4>6815746</vt:i4>
      </vt:variant>
      <vt:variant>
        <vt:i4>492</vt:i4>
      </vt:variant>
      <vt:variant>
        <vt:i4>0</vt:i4>
      </vt:variant>
      <vt:variant>
        <vt:i4>5</vt:i4>
      </vt:variant>
      <vt:variant>
        <vt:lpwstr>http://www.telstra.com.au/customerterms/home_family.htm</vt:lpwstr>
      </vt:variant>
      <vt:variant>
        <vt:lpwstr/>
      </vt:variant>
      <vt:variant>
        <vt:i4>983134</vt:i4>
      </vt:variant>
      <vt:variant>
        <vt:i4>465</vt:i4>
      </vt:variant>
      <vt:variant>
        <vt:i4>0</vt:i4>
      </vt:variant>
      <vt:variant>
        <vt:i4>5</vt:i4>
      </vt:variant>
      <vt:variant>
        <vt:lpwstr>https://www.telstra.com.au/content/dam/D828107/Downloads/telstra.com/swap</vt:lpwstr>
      </vt:variant>
      <vt:variant>
        <vt:lpwstr/>
      </vt:variant>
      <vt:variant>
        <vt:i4>4980743</vt:i4>
      </vt:variant>
      <vt:variant>
        <vt:i4>459</vt:i4>
      </vt:variant>
      <vt:variant>
        <vt:i4>0</vt:i4>
      </vt:variant>
      <vt:variant>
        <vt:i4>5</vt:i4>
      </vt:variant>
      <vt:variant>
        <vt:lpwstr>http://www.telstra.com.au/customerterms/home_mobile_pricing.htm</vt:lpwstr>
      </vt:variant>
      <vt:variant>
        <vt:lpwstr/>
      </vt:variant>
      <vt:variant>
        <vt:i4>4980743</vt:i4>
      </vt:variant>
      <vt:variant>
        <vt:i4>456</vt:i4>
      </vt:variant>
      <vt:variant>
        <vt:i4>0</vt:i4>
      </vt:variant>
      <vt:variant>
        <vt:i4>5</vt:i4>
      </vt:variant>
      <vt:variant>
        <vt:lpwstr>http://www.telstra.com.au/customerterms/home_mobile_pricing.htm</vt:lpwstr>
      </vt:variant>
      <vt:variant>
        <vt:lpwstr/>
      </vt:variant>
      <vt:variant>
        <vt:i4>6094871</vt:i4>
      </vt:variant>
      <vt:variant>
        <vt:i4>453</vt:i4>
      </vt:variant>
      <vt:variant>
        <vt:i4>0</vt:i4>
      </vt:variant>
      <vt:variant>
        <vt:i4>5</vt:i4>
      </vt:variant>
      <vt:variant>
        <vt:lpwstr>http://www.telstra.com.au/customerterms/bus_mobile_dataserv.htm</vt:lpwstr>
      </vt:variant>
      <vt:variant>
        <vt:lpwstr/>
      </vt:variant>
      <vt:variant>
        <vt:i4>8323123</vt:i4>
      </vt:variant>
      <vt:variant>
        <vt:i4>450</vt:i4>
      </vt:variant>
      <vt:variant>
        <vt:i4>0</vt:i4>
      </vt:variant>
      <vt:variant>
        <vt:i4>5</vt:i4>
      </vt:variant>
      <vt:variant>
        <vt:lpwstr>http://www.telstra.com.au/customerterms/home_mobile_dataserv.htm</vt:lpwstr>
      </vt:variant>
      <vt:variant>
        <vt:lpwstr/>
      </vt:variant>
      <vt:variant>
        <vt:i4>5373959</vt:i4>
      </vt:variant>
      <vt:variant>
        <vt:i4>447</vt:i4>
      </vt:variant>
      <vt:variant>
        <vt:i4>0</vt:i4>
      </vt:variant>
      <vt:variant>
        <vt:i4>5</vt:i4>
      </vt:variant>
      <vt:variant>
        <vt:lpwstr>http://www.telstra.com.au/customerterms/home_mobile_general.htm</vt:lpwstr>
      </vt:variant>
      <vt:variant>
        <vt:lpwstr/>
      </vt:variant>
      <vt:variant>
        <vt:i4>6160412</vt:i4>
      </vt:variant>
      <vt:variant>
        <vt:i4>444</vt:i4>
      </vt:variant>
      <vt:variant>
        <vt:i4>0</vt:i4>
      </vt:variant>
      <vt:variant>
        <vt:i4>5</vt:i4>
      </vt:variant>
      <vt:variant>
        <vt:lpwstr>http://www.telstra.com.au/customerterms/home_mobile_specialprom.htm</vt:lpwstr>
      </vt:variant>
      <vt:variant>
        <vt:lpwstr/>
      </vt:variant>
      <vt:variant>
        <vt:i4>5373959</vt:i4>
      </vt:variant>
      <vt:variant>
        <vt:i4>441</vt:i4>
      </vt:variant>
      <vt:variant>
        <vt:i4>0</vt:i4>
      </vt:variant>
      <vt:variant>
        <vt:i4>5</vt:i4>
      </vt:variant>
      <vt:variant>
        <vt:lpwstr>http://www.telstra.com.au/customerterms/home_mobile_general.htm</vt:lpwstr>
      </vt:variant>
      <vt:variant>
        <vt:lpwstr/>
      </vt:variant>
      <vt:variant>
        <vt:i4>6160412</vt:i4>
      </vt:variant>
      <vt:variant>
        <vt:i4>438</vt:i4>
      </vt:variant>
      <vt:variant>
        <vt:i4>0</vt:i4>
      </vt:variant>
      <vt:variant>
        <vt:i4>5</vt:i4>
      </vt:variant>
      <vt:variant>
        <vt:lpwstr>http://www.telstra.com.au/customerterms/home_mobile_specialprom.htm</vt:lpwstr>
      </vt:variant>
      <vt:variant>
        <vt:lpwstr/>
      </vt:variant>
      <vt:variant>
        <vt:i4>5505046</vt:i4>
      </vt:variant>
      <vt:variant>
        <vt:i4>435</vt:i4>
      </vt:variant>
      <vt:variant>
        <vt:i4>0</vt:i4>
      </vt:variant>
      <vt:variant>
        <vt:i4>5</vt:i4>
      </vt:variant>
      <vt:variant>
        <vt:lpwstr>http://www.telstra.com.au/customerterms/bus_mobile_overseas.htm</vt:lpwstr>
      </vt:variant>
      <vt:variant>
        <vt:lpwstr/>
      </vt:variant>
      <vt:variant>
        <vt:i4>8257594</vt:i4>
      </vt:variant>
      <vt:variant>
        <vt:i4>432</vt:i4>
      </vt:variant>
      <vt:variant>
        <vt:i4>0</vt:i4>
      </vt:variant>
      <vt:variant>
        <vt:i4>5</vt:i4>
      </vt:variant>
      <vt:variant>
        <vt:lpwstr>http://www.telstra.com.au/customerterms/home_mobile_overseas.htm</vt:lpwstr>
      </vt:variant>
      <vt:variant>
        <vt:lpwstr/>
      </vt:variant>
      <vt:variant>
        <vt:i4>3932257</vt:i4>
      </vt:variant>
      <vt:variant>
        <vt:i4>399</vt:i4>
      </vt:variant>
      <vt:variant>
        <vt:i4>0</vt:i4>
      </vt:variant>
      <vt:variant>
        <vt:i4>5</vt:i4>
      </vt:variant>
      <vt:variant>
        <vt:lpwstr>https://www.telstra.com.au/content/dam/tcom/personal/consumer-advice/pdf/business-b/othercalltypes.pdf</vt:lpwstr>
      </vt:variant>
      <vt:variant>
        <vt:lpwstr/>
      </vt:variant>
      <vt:variant>
        <vt:i4>5963848</vt:i4>
      </vt:variant>
      <vt:variant>
        <vt:i4>396</vt:i4>
      </vt:variant>
      <vt:variant>
        <vt:i4>0</vt:i4>
      </vt:variant>
      <vt:variant>
        <vt:i4>5</vt:i4>
      </vt:variant>
      <vt:variant>
        <vt:lpwstr>https://www.telstra.com.au/content/dam/tcom/personal/consumer-advice/pdf/intl-roaming.pdf</vt:lpwstr>
      </vt:variant>
      <vt:variant>
        <vt:lpwstr/>
      </vt:variant>
      <vt:variant>
        <vt:i4>3932257</vt:i4>
      </vt:variant>
      <vt:variant>
        <vt:i4>393</vt:i4>
      </vt:variant>
      <vt:variant>
        <vt:i4>0</vt:i4>
      </vt:variant>
      <vt:variant>
        <vt:i4>5</vt:i4>
      </vt:variant>
      <vt:variant>
        <vt:lpwstr>https://www.telstra.com.au/content/dam/tcom/personal/consumer-advice/pdf/business-b/othercalltypes.pdf</vt:lpwstr>
      </vt:variant>
      <vt:variant>
        <vt:lpwstr/>
      </vt:variant>
      <vt:variant>
        <vt:i4>2621544</vt:i4>
      </vt:variant>
      <vt:variant>
        <vt:i4>387</vt:i4>
      </vt:variant>
      <vt:variant>
        <vt:i4>0</vt:i4>
      </vt:variant>
      <vt:variant>
        <vt:i4>5</vt:i4>
      </vt:variant>
      <vt:variant>
        <vt:lpwstr>http://telstra.com/coverage</vt:lpwstr>
      </vt:variant>
      <vt:variant>
        <vt:lpwstr/>
      </vt:variant>
      <vt:variant>
        <vt:i4>2293836</vt:i4>
      </vt:variant>
      <vt:variant>
        <vt:i4>384</vt:i4>
      </vt:variant>
      <vt:variant>
        <vt:i4>0</vt:i4>
      </vt:variant>
      <vt:variant>
        <vt:i4>5</vt:i4>
      </vt:variant>
      <vt:variant>
        <vt:lpwstr>https://protect-au.mimecast.com/s/_LriCYWLAMh6EG4KU0s9S3?domain=telstra.com.au</vt:lpwstr>
      </vt:variant>
      <vt:variant>
        <vt:lpwstr/>
      </vt:variant>
      <vt:variant>
        <vt:i4>6684718</vt:i4>
      </vt:variant>
      <vt:variant>
        <vt:i4>330</vt:i4>
      </vt:variant>
      <vt:variant>
        <vt:i4>0</vt:i4>
      </vt:variant>
      <vt:variant>
        <vt:i4>5</vt:i4>
      </vt:variant>
      <vt:variant>
        <vt:lpwstr>http://www.telstra.com.au/</vt:lpwstr>
      </vt:variant>
      <vt:variant>
        <vt:lpwstr/>
      </vt:variant>
      <vt:variant>
        <vt:i4>2293836</vt:i4>
      </vt:variant>
      <vt:variant>
        <vt:i4>327</vt:i4>
      </vt:variant>
      <vt:variant>
        <vt:i4>0</vt:i4>
      </vt:variant>
      <vt:variant>
        <vt:i4>5</vt:i4>
      </vt:variant>
      <vt:variant>
        <vt:lpwstr>https://protect-au.mimecast.com/s/_LriCYWLAMh6EG4KU0s9S3?domain=telstra.com.au</vt:lpwstr>
      </vt:variant>
      <vt:variant>
        <vt:lpwstr/>
      </vt:variant>
      <vt:variant>
        <vt:i4>3670065</vt:i4>
      </vt:variant>
      <vt:variant>
        <vt:i4>315</vt:i4>
      </vt:variant>
      <vt:variant>
        <vt:i4>0</vt:i4>
      </vt:variant>
      <vt:variant>
        <vt:i4>5</vt:i4>
      </vt:variant>
      <vt:variant>
        <vt:lpwstr>http://www.telstra.com/prepaid</vt:lpwstr>
      </vt:variant>
      <vt:variant>
        <vt:lpwstr/>
      </vt:variant>
      <vt:variant>
        <vt:i4>7864426</vt:i4>
      </vt:variant>
      <vt:variant>
        <vt:i4>312</vt:i4>
      </vt:variant>
      <vt:variant>
        <vt:i4>0</vt:i4>
      </vt:variant>
      <vt:variant>
        <vt:i4>5</vt:i4>
      </vt:variant>
      <vt:variant>
        <vt:lpwstr>http://www.telstra.com.au/customerterms/docs/introaming.pdf</vt:lpwstr>
      </vt:variant>
      <vt:variant>
        <vt:lpwstr/>
      </vt:variant>
      <vt:variant>
        <vt:i4>3670065</vt:i4>
      </vt:variant>
      <vt:variant>
        <vt:i4>309</vt:i4>
      </vt:variant>
      <vt:variant>
        <vt:i4>0</vt:i4>
      </vt:variant>
      <vt:variant>
        <vt:i4>5</vt:i4>
      </vt:variant>
      <vt:variant>
        <vt:lpwstr>http://www.telstra.com/prepaid</vt:lpwstr>
      </vt:variant>
      <vt:variant>
        <vt:lpwstr/>
      </vt:variant>
      <vt:variant>
        <vt:i4>262231</vt:i4>
      </vt:variant>
      <vt:variant>
        <vt:i4>288</vt:i4>
      </vt:variant>
      <vt:variant>
        <vt:i4>0</vt:i4>
      </vt:variant>
      <vt:variant>
        <vt:i4>5</vt:i4>
      </vt:variant>
      <vt:variant>
        <vt:lpwstr>http://www.telstra.com.au/customerterms/bus_mobile_general.htm</vt:lpwstr>
      </vt:variant>
      <vt:variant>
        <vt:lpwstr/>
      </vt:variant>
      <vt:variant>
        <vt:i4>5373959</vt:i4>
      </vt:variant>
      <vt:variant>
        <vt:i4>285</vt:i4>
      </vt:variant>
      <vt:variant>
        <vt:i4>0</vt:i4>
      </vt:variant>
      <vt:variant>
        <vt:i4>5</vt:i4>
      </vt:variant>
      <vt:variant>
        <vt:lpwstr>http://www.telstra.com.au/customerterms/home_mobile_general.htm</vt:lpwstr>
      </vt:variant>
      <vt:variant>
        <vt:lpwstr/>
      </vt:variant>
      <vt:variant>
        <vt:i4>327786</vt:i4>
      </vt:variant>
      <vt:variant>
        <vt:i4>282</vt:i4>
      </vt:variant>
      <vt:variant>
        <vt:i4>0</vt:i4>
      </vt:variant>
      <vt:variant>
        <vt:i4>5</vt:i4>
      </vt:variant>
      <vt:variant>
        <vt:lpwstr>http://www.telstra.com.au/customerterms/bus_government.htm</vt:lpwstr>
      </vt:variant>
      <vt:variant>
        <vt:lpwstr/>
      </vt:variant>
      <vt:variant>
        <vt:i4>6815746</vt:i4>
      </vt:variant>
      <vt:variant>
        <vt:i4>279</vt:i4>
      </vt:variant>
      <vt:variant>
        <vt:i4>0</vt:i4>
      </vt:variant>
      <vt:variant>
        <vt:i4>5</vt:i4>
      </vt:variant>
      <vt:variant>
        <vt:lpwstr>http://www.telstra.com.au/customerterms/home_family.htm</vt:lpwstr>
      </vt:variant>
      <vt:variant>
        <vt:lpwstr/>
      </vt:variant>
      <vt:variant>
        <vt:i4>1572921</vt:i4>
      </vt:variant>
      <vt:variant>
        <vt:i4>272</vt:i4>
      </vt:variant>
      <vt:variant>
        <vt:i4>0</vt:i4>
      </vt:variant>
      <vt:variant>
        <vt:i4>5</vt:i4>
      </vt:variant>
      <vt:variant>
        <vt:lpwstr/>
      </vt:variant>
      <vt:variant>
        <vt:lpwstr>_Toc43975912</vt:lpwstr>
      </vt:variant>
      <vt:variant>
        <vt:i4>1769529</vt:i4>
      </vt:variant>
      <vt:variant>
        <vt:i4>266</vt:i4>
      </vt:variant>
      <vt:variant>
        <vt:i4>0</vt:i4>
      </vt:variant>
      <vt:variant>
        <vt:i4>5</vt:i4>
      </vt:variant>
      <vt:variant>
        <vt:lpwstr/>
      </vt:variant>
      <vt:variant>
        <vt:lpwstr>_Toc43975911</vt:lpwstr>
      </vt:variant>
      <vt:variant>
        <vt:i4>1703993</vt:i4>
      </vt:variant>
      <vt:variant>
        <vt:i4>260</vt:i4>
      </vt:variant>
      <vt:variant>
        <vt:i4>0</vt:i4>
      </vt:variant>
      <vt:variant>
        <vt:i4>5</vt:i4>
      </vt:variant>
      <vt:variant>
        <vt:lpwstr/>
      </vt:variant>
      <vt:variant>
        <vt:lpwstr>_Toc43975910</vt:lpwstr>
      </vt:variant>
      <vt:variant>
        <vt:i4>1245240</vt:i4>
      </vt:variant>
      <vt:variant>
        <vt:i4>254</vt:i4>
      </vt:variant>
      <vt:variant>
        <vt:i4>0</vt:i4>
      </vt:variant>
      <vt:variant>
        <vt:i4>5</vt:i4>
      </vt:variant>
      <vt:variant>
        <vt:lpwstr/>
      </vt:variant>
      <vt:variant>
        <vt:lpwstr>_Toc43975909</vt:lpwstr>
      </vt:variant>
      <vt:variant>
        <vt:i4>1179704</vt:i4>
      </vt:variant>
      <vt:variant>
        <vt:i4>248</vt:i4>
      </vt:variant>
      <vt:variant>
        <vt:i4>0</vt:i4>
      </vt:variant>
      <vt:variant>
        <vt:i4>5</vt:i4>
      </vt:variant>
      <vt:variant>
        <vt:lpwstr/>
      </vt:variant>
      <vt:variant>
        <vt:lpwstr>_Toc43975908</vt:lpwstr>
      </vt:variant>
      <vt:variant>
        <vt:i4>1900600</vt:i4>
      </vt:variant>
      <vt:variant>
        <vt:i4>242</vt:i4>
      </vt:variant>
      <vt:variant>
        <vt:i4>0</vt:i4>
      </vt:variant>
      <vt:variant>
        <vt:i4>5</vt:i4>
      </vt:variant>
      <vt:variant>
        <vt:lpwstr/>
      </vt:variant>
      <vt:variant>
        <vt:lpwstr>_Toc43975907</vt:lpwstr>
      </vt:variant>
      <vt:variant>
        <vt:i4>1835064</vt:i4>
      </vt:variant>
      <vt:variant>
        <vt:i4>236</vt:i4>
      </vt:variant>
      <vt:variant>
        <vt:i4>0</vt:i4>
      </vt:variant>
      <vt:variant>
        <vt:i4>5</vt:i4>
      </vt:variant>
      <vt:variant>
        <vt:lpwstr/>
      </vt:variant>
      <vt:variant>
        <vt:lpwstr>_Toc43975906</vt:lpwstr>
      </vt:variant>
      <vt:variant>
        <vt:i4>2031672</vt:i4>
      </vt:variant>
      <vt:variant>
        <vt:i4>230</vt:i4>
      </vt:variant>
      <vt:variant>
        <vt:i4>0</vt:i4>
      </vt:variant>
      <vt:variant>
        <vt:i4>5</vt:i4>
      </vt:variant>
      <vt:variant>
        <vt:lpwstr/>
      </vt:variant>
      <vt:variant>
        <vt:lpwstr>_Toc43975905</vt:lpwstr>
      </vt:variant>
      <vt:variant>
        <vt:i4>1966136</vt:i4>
      </vt:variant>
      <vt:variant>
        <vt:i4>224</vt:i4>
      </vt:variant>
      <vt:variant>
        <vt:i4>0</vt:i4>
      </vt:variant>
      <vt:variant>
        <vt:i4>5</vt:i4>
      </vt:variant>
      <vt:variant>
        <vt:lpwstr/>
      </vt:variant>
      <vt:variant>
        <vt:lpwstr>_Toc43975904</vt:lpwstr>
      </vt:variant>
      <vt:variant>
        <vt:i4>1638456</vt:i4>
      </vt:variant>
      <vt:variant>
        <vt:i4>218</vt:i4>
      </vt:variant>
      <vt:variant>
        <vt:i4>0</vt:i4>
      </vt:variant>
      <vt:variant>
        <vt:i4>5</vt:i4>
      </vt:variant>
      <vt:variant>
        <vt:lpwstr/>
      </vt:variant>
      <vt:variant>
        <vt:lpwstr>_Toc43975903</vt:lpwstr>
      </vt:variant>
      <vt:variant>
        <vt:i4>1572920</vt:i4>
      </vt:variant>
      <vt:variant>
        <vt:i4>212</vt:i4>
      </vt:variant>
      <vt:variant>
        <vt:i4>0</vt:i4>
      </vt:variant>
      <vt:variant>
        <vt:i4>5</vt:i4>
      </vt:variant>
      <vt:variant>
        <vt:lpwstr/>
      </vt:variant>
      <vt:variant>
        <vt:lpwstr>_Toc43975902</vt:lpwstr>
      </vt:variant>
      <vt:variant>
        <vt:i4>1769528</vt:i4>
      </vt:variant>
      <vt:variant>
        <vt:i4>206</vt:i4>
      </vt:variant>
      <vt:variant>
        <vt:i4>0</vt:i4>
      </vt:variant>
      <vt:variant>
        <vt:i4>5</vt:i4>
      </vt:variant>
      <vt:variant>
        <vt:lpwstr/>
      </vt:variant>
      <vt:variant>
        <vt:lpwstr>_Toc43975901</vt:lpwstr>
      </vt:variant>
      <vt:variant>
        <vt:i4>1703992</vt:i4>
      </vt:variant>
      <vt:variant>
        <vt:i4>200</vt:i4>
      </vt:variant>
      <vt:variant>
        <vt:i4>0</vt:i4>
      </vt:variant>
      <vt:variant>
        <vt:i4>5</vt:i4>
      </vt:variant>
      <vt:variant>
        <vt:lpwstr/>
      </vt:variant>
      <vt:variant>
        <vt:lpwstr>_Toc43975900</vt:lpwstr>
      </vt:variant>
      <vt:variant>
        <vt:i4>1179697</vt:i4>
      </vt:variant>
      <vt:variant>
        <vt:i4>194</vt:i4>
      </vt:variant>
      <vt:variant>
        <vt:i4>0</vt:i4>
      </vt:variant>
      <vt:variant>
        <vt:i4>5</vt:i4>
      </vt:variant>
      <vt:variant>
        <vt:lpwstr/>
      </vt:variant>
      <vt:variant>
        <vt:lpwstr>_Toc43975899</vt:lpwstr>
      </vt:variant>
      <vt:variant>
        <vt:i4>1245233</vt:i4>
      </vt:variant>
      <vt:variant>
        <vt:i4>188</vt:i4>
      </vt:variant>
      <vt:variant>
        <vt:i4>0</vt:i4>
      </vt:variant>
      <vt:variant>
        <vt:i4>5</vt:i4>
      </vt:variant>
      <vt:variant>
        <vt:lpwstr/>
      </vt:variant>
      <vt:variant>
        <vt:lpwstr>_Toc43975898</vt:lpwstr>
      </vt:variant>
      <vt:variant>
        <vt:i4>1835057</vt:i4>
      </vt:variant>
      <vt:variant>
        <vt:i4>182</vt:i4>
      </vt:variant>
      <vt:variant>
        <vt:i4>0</vt:i4>
      </vt:variant>
      <vt:variant>
        <vt:i4>5</vt:i4>
      </vt:variant>
      <vt:variant>
        <vt:lpwstr/>
      </vt:variant>
      <vt:variant>
        <vt:lpwstr>_Toc43975897</vt:lpwstr>
      </vt:variant>
      <vt:variant>
        <vt:i4>1900593</vt:i4>
      </vt:variant>
      <vt:variant>
        <vt:i4>176</vt:i4>
      </vt:variant>
      <vt:variant>
        <vt:i4>0</vt:i4>
      </vt:variant>
      <vt:variant>
        <vt:i4>5</vt:i4>
      </vt:variant>
      <vt:variant>
        <vt:lpwstr/>
      </vt:variant>
      <vt:variant>
        <vt:lpwstr>_Toc43975896</vt:lpwstr>
      </vt:variant>
      <vt:variant>
        <vt:i4>1966129</vt:i4>
      </vt:variant>
      <vt:variant>
        <vt:i4>170</vt:i4>
      </vt:variant>
      <vt:variant>
        <vt:i4>0</vt:i4>
      </vt:variant>
      <vt:variant>
        <vt:i4>5</vt:i4>
      </vt:variant>
      <vt:variant>
        <vt:lpwstr/>
      </vt:variant>
      <vt:variant>
        <vt:lpwstr>_Toc43975895</vt:lpwstr>
      </vt:variant>
      <vt:variant>
        <vt:i4>2031665</vt:i4>
      </vt:variant>
      <vt:variant>
        <vt:i4>164</vt:i4>
      </vt:variant>
      <vt:variant>
        <vt:i4>0</vt:i4>
      </vt:variant>
      <vt:variant>
        <vt:i4>5</vt:i4>
      </vt:variant>
      <vt:variant>
        <vt:lpwstr/>
      </vt:variant>
      <vt:variant>
        <vt:lpwstr>_Toc43975894</vt:lpwstr>
      </vt:variant>
      <vt:variant>
        <vt:i4>1572913</vt:i4>
      </vt:variant>
      <vt:variant>
        <vt:i4>158</vt:i4>
      </vt:variant>
      <vt:variant>
        <vt:i4>0</vt:i4>
      </vt:variant>
      <vt:variant>
        <vt:i4>5</vt:i4>
      </vt:variant>
      <vt:variant>
        <vt:lpwstr/>
      </vt:variant>
      <vt:variant>
        <vt:lpwstr>_Toc43975893</vt:lpwstr>
      </vt:variant>
      <vt:variant>
        <vt:i4>1638449</vt:i4>
      </vt:variant>
      <vt:variant>
        <vt:i4>152</vt:i4>
      </vt:variant>
      <vt:variant>
        <vt:i4>0</vt:i4>
      </vt:variant>
      <vt:variant>
        <vt:i4>5</vt:i4>
      </vt:variant>
      <vt:variant>
        <vt:lpwstr/>
      </vt:variant>
      <vt:variant>
        <vt:lpwstr>_Toc43975892</vt:lpwstr>
      </vt:variant>
      <vt:variant>
        <vt:i4>1703985</vt:i4>
      </vt:variant>
      <vt:variant>
        <vt:i4>146</vt:i4>
      </vt:variant>
      <vt:variant>
        <vt:i4>0</vt:i4>
      </vt:variant>
      <vt:variant>
        <vt:i4>5</vt:i4>
      </vt:variant>
      <vt:variant>
        <vt:lpwstr/>
      </vt:variant>
      <vt:variant>
        <vt:lpwstr>_Toc43975891</vt:lpwstr>
      </vt:variant>
      <vt:variant>
        <vt:i4>1769521</vt:i4>
      </vt:variant>
      <vt:variant>
        <vt:i4>140</vt:i4>
      </vt:variant>
      <vt:variant>
        <vt:i4>0</vt:i4>
      </vt:variant>
      <vt:variant>
        <vt:i4>5</vt:i4>
      </vt:variant>
      <vt:variant>
        <vt:lpwstr/>
      </vt:variant>
      <vt:variant>
        <vt:lpwstr>_Toc43975890</vt:lpwstr>
      </vt:variant>
      <vt:variant>
        <vt:i4>1179696</vt:i4>
      </vt:variant>
      <vt:variant>
        <vt:i4>134</vt:i4>
      </vt:variant>
      <vt:variant>
        <vt:i4>0</vt:i4>
      </vt:variant>
      <vt:variant>
        <vt:i4>5</vt:i4>
      </vt:variant>
      <vt:variant>
        <vt:lpwstr/>
      </vt:variant>
      <vt:variant>
        <vt:lpwstr>_Toc43975889</vt:lpwstr>
      </vt:variant>
      <vt:variant>
        <vt:i4>1245232</vt:i4>
      </vt:variant>
      <vt:variant>
        <vt:i4>128</vt:i4>
      </vt:variant>
      <vt:variant>
        <vt:i4>0</vt:i4>
      </vt:variant>
      <vt:variant>
        <vt:i4>5</vt:i4>
      </vt:variant>
      <vt:variant>
        <vt:lpwstr/>
      </vt:variant>
      <vt:variant>
        <vt:lpwstr>_Toc43975888</vt:lpwstr>
      </vt:variant>
      <vt:variant>
        <vt:i4>1835056</vt:i4>
      </vt:variant>
      <vt:variant>
        <vt:i4>122</vt:i4>
      </vt:variant>
      <vt:variant>
        <vt:i4>0</vt:i4>
      </vt:variant>
      <vt:variant>
        <vt:i4>5</vt:i4>
      </vt:variant>
      <vt:variant>
        <vt:lpwstr/>
      </vt:variant>
      <vt:variant>
        <vt:lpwstr>_Toc43975887</vt:lpwstr>
      </vt:variant>
      <vt:variant>
        <vt:i4>1900592</vt:i4>
      </vt:variant>
      <vt:variant>
        <vt:i4>116</vt:i4>
      </vt:variant>
      <vt:variant>
        <vt:i4>0</vt:i4>
      </vt:variant>
      <vt:variant>
        <vt:i4>5</vt:i4>
      </vt:variant>
      <vt:variant>
        <vt:lpwstr/>
      </vt:variant>
      <vt:variant>
        <vt:lpwstr>_Toc43975886</vt:lpwstr>
      </vt:variant>
      <vt:variant>
        <vt:i4>1966128</vt:i4>
      </vt:variant>
      <vt:variant>
        <vt:i4>110</vt:i4>
      </vt:variant>
      <vt:variant>
        <vt:i4>0</vt:i4>
      </vt:variant>
      <vt:variant>
        <vt:i4>5</vt:i4>
      </vt:variant>
      <vt:variant>
        <vt:lpwstr/>
      </vt:variant>
      <vt:variant>
        <vt:lpwstr>_Toc43975885</vt:lpwstr>
      </vt:variant>
      <vt:variant>
        <vt:i4>2031664</vt:i4>
      </vt:variant>
      <vt:variant>
        <vt:i4>104</vt:i4>
      </vt:variant>
      <vt:variant>
        <vt:i4>0</vt:i4>
      </vt:variant>
      <vt:variant>
        <vt:i4>5</vt:i4>
      </vt:variant>
      <vt:variant>
        <vt:lpwstr/>
      </vt:variant>
      <vt:variant>
        <vt:lpwstr>_Toc43975884</vt:lpwstr>
      </vt:variant>
      <vt:variant>
        <vt:i4>1572912</vt:i4>
      </vt:variant>
      <vt:variant>
        <vt:i4>98</vt:i4>
      </vt:variant>
      <vt:variant>
        <vt:i4>0</vt:i4>
      </vt:variant>
      <vt:variant>
        <vt:i4>5</vt:i4>
      </vt:variant>
      <vt:variant>
        <vt:lpwstr/>
      </vt:variant>
      <vt:variant>
        <vt:lpwstr>_Toc43975883</vt:lpwstr>
      </vt:variant>
      <vt:variant>
        <vt:i4>1638448</vt:i4>
      </vt:variant>
      <vt:variant>
        <vt:i4>92</vt:i4>
      </vt:variant>
      <vt:variant>
        <vt:i4>0</vt:i4>
      </vt:variant>
      <vt:variant>
        <vt:i4>5</vt:i4>
      </vt:variant>
      <vt:variant>
        <vt:lpwstr/>
      </vt:variant>
      <vt:variant>
        <vt:lpwstr>_Toc43975882</vt:lpwstr>
      </vt:variant>
      <vt:variant>
        <vt:i4>1703984</vt:i4>
      </vt:variant>
      <vt:variant>
        <vt:i4>86</vt:i4>
      </vt:variant>
      <vt:variant>
        <vt:i4>0</vt:i4>
      </vt:variant>
      <vt:variant>
        <vt:i4>5</vt:i4>
      </vt:variant>
      <vt:variant>
        <vt:lpwstr/>
      </vt:variant>
      <vt:variant>
        <vt:lpwstr>_Toc43975881</vt:lpwstr>
      </vt:variant>
      <vt:variant>
        <vt:i4>1769520</vt:i4>
      </vt:variant>
      <vt:variant>
        <vt:i4>80</vt:i4>
      </vt:variant>
      <vt:variant>
        <vt:i4>0</vt:i4>
      </vt:variant>
      <vt:variant>
        <vt:i4>5</vt:i4>
      </vt:variant>
      <vt:variant>
        <vt:lpwstr/>
      </vt:variant>
      <vt:variant>
        <vt:lpwstr>_Toc43975880</vt:lpwstr>
      </vt:variant>
      <vt:variant>
        <vt:i4>1179711</vt:i4>
      </vt:variant>
      <vt:variant>
        <vt:i4>74</vt:i4>
      </vt:variant>
      <vt:variant>
        <vt:i4>0</vt:i4>
      </vt:variant>
      <vt:variant>
        <vt:i4>5</vt:i4>
      </vt:variant>
      <vt:variant>
        <vt:lpwstr/>
      </vt:variant>
      <vt:variant>
        <vt:lpwstr>_Toc43975879</vt:lpwstr>
      </vt:variant>
      <vt:variant>
        <vt:i4>1245247</vt:i4>
      </vt:variant>
      <vt:variant>
        <vt:i4>68</vt:i4>
      </vt:variant>
      <vt:variant>
        <vt:i4>0</vt:i4>
      </vt:variant>
      <vt:variant>
        <vt:i4>5</vt:i4>
      </vt:variant>
      <vt:variant>
        <vt:lpwstr/>
      </vt:variant>
      <vt:variant>
        <vt:lpwstr>_Toc43975878</vt:lpwstr>
      </vt:variant>
      <vt:variant>
        <vt:i4>1835071</vt:i4>
      </vt:variant>
      <vt:variant>
        <vt:i4>62</vt:i4>
      </vt:variant>
      <vt:variant>
        <vt:i4>0</vt:i4>
      </vt:variant>
      <vt:variant>
        <vt:i4>5</vt:i4>
      </vt:variant>
      <vt:variant>
        <vt:lpwstr/>
      </vt:variant>
      <vt:variant>
        <vt:lpwstr>_Toc43975877</vt:lpwstr>
      </vt:variant>
      <vt:variant>
        <vt:i4>1900607</vt:i4>
      </vt:variant>
      <vt:variant>
        <vt:i4>56</vt:i4>
      </vt:variant>
      <vt:variant>
        <vt:i4>0</vt:i4>
      </vt:variant>
      <vt:variant>
        <vt:i4>5</vt:i4>
      </vt:variant>
      <vt:variant>
        <vt:lpwstr/>
      </vt:variant>
      <vt:variant>
        <vt:lpwstr>_Toc43975876</vt:lpwstr>
      </vt:variant>
      <vt:variant>
        <vt:i4>1966143</vt:i4>
      </vt:variant>
      <vt:variant>
        <vt:i4>50</vt:i4>
      </vt:variant>
      <vt:variant>
        <vt:i4>0</vt:i4>
      </vt:variant>
      <vt:variant>
        <vt:i4>5</vt:i4>
      </vt:variant>
      <vt:variant>
        <vt:lpwstr/>
      </vt:variant>
      <vt:variant>
        <vt:lpwstr>_Toc43975875</vt:lpwstr>
      </vt:variant>
      <vt:variant>
        <vt:i4>2031679</vt:i4>
      </vt:variant>
      <vt:variant>
        <vt:i4>44</vt:i4>
      </vt:variant>
      <vt:variant>
        <vt:i4>0</vt:i4>
      </vt:variant>
      <vt:variant>
        <vt:i4>5</vt:i4>
      </vt:variant>
      <vt:variant>
        <vt:lpwstr/>
      </vt:variant>
      <vt:variant>
        <vt:lpwstr>_Toc43975874</vt:lpwstr>
      </vt:variant>
      <vt:variant>
        <vt:i4>1638463</vt:i4>
      </vt:variant>
      <vt:variant>
        <vt:i4>38</vt:i4>
      </vt:variant>
      <vt:variant>
        <vt:i4>0</vt:i4>
      </vt:variant>
      <vt:variant>
        <vt:i4>5</vt:i4>
      </vt:variant>
      <vt:variant>
        <vt:lpwstr/>
      </vt:variant>
      <vt:variant>
        <vt:lpwstr>_Toc43975872</vt:lpwstr>
      </vt:variant>
      <vt:variant>
        <vt:i4>1703999</vt:i4>
      </vt:variant>
      <vt:variant>
        <vt:i4>32</vt:i4>
      </vt:variant>
      <vt:variant>
        <vt:i4>0</vt:i4>
      </vt:variant>
      <vt:variant>
        <vt:i4>5</vt:i4>
      </vt:variant>
      <vt:variant>
        <vt:lpwstr/>
      </vt:variant>
      <vt:variant>
        <vt:lpwstr>_Toc43975871</vt:lpwstr>
      </vt:variant>
      <vt:variant>
        <vt:i4>1179710</vt:i4>
      </vt:variant>
      <vt:variant>
        <vt:i4>26</vt:i4>
      </vt:variant>
      <vt:variant>
        <vt:i4>0</vt:i4>
      </vt:variant>
      <vt:variant>
        <vt:i4>5</vt:i4>
      </vt:variant>
      <vt:variant>
        <vt:lpwstr/>
      </vt:variant>
      <vt:variant>
        <vt:lpwstr>_Toc43975869</vt:lpwstr>
      </vt:variant>
      <vt:variant>
        <vt:i4>1245246</vt:i4>
      </vt:variant>
      <vt:variant>
        <vt:i4>20</vt:i4>
      </vt:variant>
      <vt:variant>
        <vt:i4>0</vt:i4>
      </vt:variant>
      <vt:variant>
        <vt:i4>5</vt:i4>
      </vt:variant>
      <vt:variant>
        <vt:lpwstr/>
      </vt:variant>
      <vt:variant>
        <vt:lpwstr>_Toc43975868</vt:lpwstr>
      </vt:variant>
      <vt:variant>
        <vt:i4>1835070</vt:i4>
      </vt:variant>
      <vt:variant>
        <vt:i4>14</vt:i4>
      </vt:variant>
      <vt:variant>
        <vt:i4>0</vt:i4>
      </vt:variant>
      <vt:variant>
        <vt:i4>5</vt:i4>
      </vt:variant>
      <vt:variant>
        <vt:lpwstr/>
      </vt:variant>
      <vt:variant>
        <vt:lpwstr>_Toc43975867</vt:lpwstr>
      </vt:variant>
      <vt:variant>
        <vt:i4>1900606</vt:i4>
      </vt:variant>
      <vt:variant>
        <vt:i4>8</vt:i4>
      </vt:variant>
      <vt:variant>
        <vt:i4>0</vt:i4>
      </vt:variant>
      <vt:variant>
        <vt:i4>5</vt:i4>
      </vt:variant>
      <vt:variant>
        <vt:lpwstr/>
      </vt:variant>
      <vt:variant>
        <vt:lpwstr>_Toc43975866</vt:lpwstr>
      </vt:variant>
      <vt:variant>
        <vt:i4>1966142</vt:i4>
      </vt:variant>
      <vt:variant>
        <vt:i4>2</vt:i4>
      </vt:variant>
      <vt:variant>
        <vt:i4>0</vt:i4>
      </vt:variant>
      <vt:variant>
        <vt:i4>5</vt:i4>
      </vt:variant>
      <vt:variant>
        <vt:lpwstr/>
      </vt:variant>
      <vt:variant>
        <vt:lpwstr>_Toc43975865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Telstra Mobile Section – Part C - Special Promotions</dc:title>
  <dc:subject>This is Our Customer Terms – Telstra Mobile Section – Part C - Special Promotions.  It includes information about Mobile Repayment Option, Mobile Bonus Options and Network Bonus Options, Lost/Stolen Handset - Extended Contract Solution, Telstra Mobile Par</dc:subject>
  <dc:creator>Telstra Limited</dc:creator>
  <cp:keywords>Telstra, oct, Our Customer Terms, Mobile Repayment Option, Mobile Bonus Options and Network Bonus Options, Lost/Stolen Handset - Extended Contract Solution, Telstra Mobile Partner Offer, Phone Repayment Option, CDMA even more4 offer, Mobile Phone Bonus, Hotline Number, Rec</cp:keywords>
  <dc:description/>
  <cp:lastModifiedBy>Greenaway, Liam</cp:lastModifiedBy>
  <cp:revision>3</cp:revision>
  <cp:lastPrinted>2024-12-04T00:09:00Z</cp:lastPrinted>
  <dcterms:created xsi:type="dcterms:W3CDTF">2024-12-08T23:33:00Z</dcterms:created>
  <dcterms:modified xsi:type="dcterms:W3CDTF">2024-12-08T23:33:00Z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0x0101008B381D486EC5B84F88523C6CE8D075E8</vt:lpwstr>
  </property>
  <property fmtid="{D5CDD505-2E9C-101B-9397-08002B2CF9AE}" pid="3" name="TelstraIDHidden">
    <vt:lpwstr>BWJ-0551</vt:lpwstr>
  </property>
  <property fmtid="{D5CDD505-2E9C-101B-9397-08002B2CF9AE}" pid="4" name="TelstraLinkHidden">
    <vt:lpwstr>http://objects.in.telstra.com.au/documents/BWJ-0551</vt:lpwstr>
  </property>
  <property fmtid="{D5CDD505-2E9C-101B-9397-08002B2CF9AE}" pid="5" name="SecurityClassification">
    <vt:lpwstr>Telstra Confidential</vt:lpwstr>
  </property>
  <property fmtid="{D5CDD505-2E9C-101B-9397-08002B2CF9AE}" pid="6" name="Hidden">
    <vt:lpwstr/>
  </property>
  <property fmtid="{D5CDD505-2E9C-101B-9397-08002B2CF9AE}" pid="7" name="LRDmeCustLRDateofDocument">
    <vt:lpwstr>2016-11-03T09:19:06Z</vt:lpwstr>
  </property>
  <property fmtid="{D5CDD505-2E9C-101B-9397-08002B2CF9AE}" pid="8" name="LRDmeCustLRComments">
    <vt:lpwstr/>
  </property>
  <property fmtid="{D5CDD505-2E9C-101B-9397-08002B2CF9AE}" pid="9" name="LRDmeType">
    <vt:lpwstr/>
  </property>
  <property fmtid="{D5CDD505-2E9C-101B-9397-08002B2CF9AE}" pid="10" name="tlsActiveDirectory">
    <vt:lpwstr/>
  </property>
  <property fmtid="{D5CDD505-2E9C-101B-9397-08002B2CF9AE}" pid="11" name="RelatedContent">
    <vt:lpwstr/>
  </property>
  <property fmtid="{D5CDD505-2E9C-101B-9397-08002B2CF9AE}" pid="12" name="LRDmeCustLRGroup_Responsible">
    <vt:lpwstr/>
  </property>
  <property fmtid="{D5CDD505-2E9C-101B-9397-08002B2CF9AE}" pid="13" name="LRDmeCustLRMatterNo">
    <vt:lpwstr/>
  </property>
  <property fmtid="{D5CDD505-2E9C-101B-9397-08002B2CF9AE}" pid="14" name="AuditLogLocation">
    <vt:lpwstr>, </vt:lpwstr>
  </property>
  <property fmtid="{D5CDD505-2E9C-101B-9397-08002B2CF9AE}" pid="15" name="TelstraID">
    <vt:lpwstr>BWJ-0551</vt:lpwstr>
  </property>
  <property fmtid="{D5CDD505-2E9C-101B-9397-08002B2CF9AE}" pid="16" name="LRDmeCustLRMatterName">
    <vt:lpwstr/>
  </property>
  <property fmtid="{D5CDD505-2E9C-101B-9397-08002B2CF9AE}" pid="17" name="LREDMSRegisterLookup">
    <vt:lpwstr/>
  </property>
  <property fmtid="{D5CDD505-2E9C-101B-9397-08002B2CF9AE}" pid="18" name="VersionLabel">
    <vt:lpwstr>Draft</vt:lpwstr>
  </property>
  <property fmtid="{D5CDD505-2E9C-101B-9397-08002B2CF9AE}" pid="19" name="HubID">
    <vt:lpwstr>003</vt:lpwstr>
  </property>
  <property fmtid="{D5CDD505-2E9C-101B-9397-08002B2CF9AE}" pid="20" name="TelstraPersistentLink">
    <vt:lpwstr>http://objects.in.telstra.com.au/documents/BWJ-0551</vt:lpwstr>
  </property>
  <property fmtid="{D5CDD505-2E9C-101B-9397-08002B2CF9AE}" pid="21" name="_dlc_DocIdItemGuid">
    <vt:lpwstr>25fe7895-d91a-49cf-ab1d-d9af4ff470fa</vt:lpwstr>
  </property>
  <property fmtid="{D5CDD505-2E9C-101B-9397-08002B2CF9AE}" pid="22" name="PCDocsNo">
    <vt:lpwstr>60756138v2</vt:lpwstr>
  </property>
  <property fmtid="{D5CDD505-2E9C-101B-9397-08002B2CF9AE}" pid="23" name="ClassificationContentMarkingFooterShapeIds">
    <vt:lpwstr>3,5,7,8,9,a</vt:lpwstr>
  </property>
  <property fmtid="{D5CDD505-2E9C-101B-9397-08002B2CF9AE}" pid="24" name="ClassificationContentMarkingFooterFontProps">
    <vt:lpwstr>#000000,10,Calibri</vt:lpwstr>
  </property>
  <property fmtid="{D5CDD505-2E9C-101B-9397-08002B2CF9AE}" pid="25" name="ClassificationContentMarkingFooterText">
    <vt:lpwstr>General</vt:lpwstr>
  </property>
</Properties>
</file>