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D4C0F" w14:textId="29934762" w:rsidR="00B360FC" w:rsidRDefault="00B360FC" w:rsidP="00B97A6D">
      <w:pPr>
        <w:pStyle w:val="TOCHeading"/>
        <w:keepNext w:val="0"/>
        <w:widowControl w:val="0"/>
      </w:pPr>
      <w:r>
        <w:t>Contents</w:t>
      </w:r>
    </w:p>
    <w:p w14:paraId="076BB8E3" w14:textId="77777777" w:rsidR="00B360FC" w:rsidRDefault="00B360FC" w:rsidP="00B97A6D">
      <w:pPr>
        <w:pStyle w:val="TOC1"/>
        <w:keepNext w:val="0"/>
        <w:widowControl w:val="0"/>
        <w:tabs>
          <w:tab w:val="left" w:pos="1474"/>
        </w:tabs>
        <w:spacing w:before="0" w:after="240"/>
        <w:rPr>
          <w:b w:val="0"/>
        </w:rPr>
      </w:pPr>
      <w:bookmarkStart w:id="0" w:name="Contents"/>
      <w:bookmarkStart w:id="1" w:name="Temp"/>
      <w:bookmarkEnd w:id="0"/>
      <w:bookmarkEnd w:id="1"/>
      <w:r>
        <w:rPr>
          <w:b w:val="0"/>
        </w:rPr>
        <w:t>Click on the section that you are interested in.</w:t>
      </w:r>
    </w:p>
    <w:p w14:paraId="6DA36A9F" w14:textId="01B9CC14" w:rsidR="00016403" w:rsidRDefault="00D57908">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Pr>
          <w:caps/>
          <w:lang w:val="en-US"/>
        </w:rPr>
        <w:fldChar w:fldCharType="begin"/>
      </w:r>
      <w:r w:rsidR="00B360FC">
        <w:rPr>
          <w:caps/>
          <w:lang w:val="en-US"/>
        </w:rPr>
        <w:instrText xml:space="preserve"> TOC \h \z \t "Heading 1,1,Indent 1,2,Indent 2,3" </w:instrText>
      </w:r>
      <w:r>
        <w:rPr>
          <w:caps/>
          <w:lang w:val="en-US"/>
        </w:rPr>
        <w:fldChar w:fldCharType="separate"/>
      </w:r>
      <w:hyperlink w:anchor="_Toc174531839" w:history="1">
        <w:r w:rsidR="00016403" w:rsidRPr="00B5635E">
          <w:rPr>
            <w:rStyle w:val="Hyperlink"/>
            <w:noProof/>
          </w:rPr>
          <w:t>1</w:t>
        </w:r>
        <w:r w:rsidR="00016403">
          <w:rPr>
            <w:rFonts w:asciiTheme="minorHAnsi" w:eastAsiaTheme="minorEastAsia" w:hAnsiTheme="minorHAnsi" w:cstheme="minorBidi"/>
            <w:b w:val="0"/>
            <w:noProof/>
            <w:kern w:val="2"/>
            <w:sz w:val="24"/>
            <w:szCs w:val="24"/>
            <w:lang w:eastAsia="en-AU"/>
            <w14:ligatures w14:val="standardContextual"/>
          </w:rPr>
          <w:tab/>
        </w:r>
        <w:r w:rsidR="00016403" w:rsidRPr="00B5635E">
          <w:rPr>
            <w:rStyle w:val="Hyperlink"/>
            <w:noProof/>
          </w:rPr>
          <w:t>About this Part</w:t>
        </w:r>
        <w:r w:rsidR="00016403">
          <w:rPr>
            <w:noProof/>
            <w:webHidden/>
          </w:rPr>
          <w:tab/>
        </w:r>
        <w:r w:rsidR="00016403">
          <w:rPr>
            <w:noProof/>
            <w:webHidden/>
          </w:rPr>
          <w:fldChar w:fldCharType="begin"/>
        </w:r>
        <w:r w:rsidR="00016403">
          <w:rPr>
            <w:noProof/>
            <w:webHidden/>
          </w:rPr>
          <w:instrText xml:space="preserve"> PAGEREF _Toc174531839 \h </w:instrText>
        </w:r>
        <w:r w:rsidR="00016403">
          <w:rPr>
            <w:noProof/>
            <w:webHidden/>
          </w:rPr>
        </w:r>
        <w:r w:rsidR="00016403">
          <w:rPr>
            <w:noProof/>
            <w:webHidden/>
          </w:rPr>
          <w:fldChar w:fldCharType="separate"/>
        </w:r>
        <w:r w:rsidR="003328CA">
          <w:rPr>
            <w:noProof/>
            <w:webHidden/>
          </w:rPr>
          <w:t>2</w:t>
        </w:r>
        <w:r w:rsidR="00016403">
          <w:rPr>
            <w:noProof/>
            <w:webHidden/>
          </w:rPr>
          <w:fldChar w:fldCharType="end"/>
        </w:r>
      </w:hyperlink>
    </w:p>
    <w:p w14:paraId="313E433C" w14:textId="472E2D09" w:rsidR="00016403" w:rsidRDefault="000164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1840" w:history="1">
        <w:r w:rsidRPr="00B5635E">
          <w:rPr>
            <w:rStyle w:val="Hyperlink"/>
            <w:noProof/>
            <w:lang w:val="en-US"/>
          </w:rPr>
          <w:t>2</w:t>
        </w:r>
        <w:r>
          <w:rPr>
            <w:rFonts w:asciiTheme="minorHAnsi" w:eastAsiaTheme="minorEastAsia" w:hAnsiTheme="minorHAnsi" w:cstheme="minorBidi"/>
            <w:b w:val="0"/>
            <w:noProof/>
            <w:kern w:val="2"/>
            <w:sz w:val="24"/>
            <w:szCs w:val="24"/>
            <w:lang w:eastAsia="en-AU"/>
            <w14:ligatures w14:val="standardContextual"/>
          </w:rPr>
          <w:tab/>
        </w:r>
        <w:r w:rsidRPr="00B5635E">
          <w:rPr>
            <w:rStyle w:val="Hyperlink"/>
            <w:noProof/>
            <w:lang w:val="en-US"/>
          </w:rPr>
          <w:t>JB Hi-Fi and The Good Guys Mobile Broadband Plans</w:t>
        </w:r>
        <w:r>
          <w:rPr>
            <w:noProof/>
            <w:webHidden/>
          </w:rPr>
          <w:tab/>
        </w:r>
        <w:r>
          <w:rPr>
            <w:noProof/>
            <w:webHidden/>
          </w:rPr>
          <w:fldChar w:fldCharType="begin"/>
        </w:r>
        <w:r>
          <w:rPr>
            <w:noProof/>
            <w:webHidden/>
          </w:rPr>
          <w:instrText xml:space="preserve"> PAGEREF _Toc174531840 \h </w:instrText>
        </w:r>
        <w:r>
          <w:rPr>
            <w:noProof/>
            <w:webHidden/>
          </w:rPr>
        </w:r>
        <w:r>
          <w:rPr>
            <w:noProof/>
            <w:webHidden/>
          </w:rPr>
          <w:fldChar w:fldCharType="separate"/>
        </w:r>
        <w:r w:rsidR="003328CA">
          <w:rPr>
            <w:noProof/>
            <w:webHidden/>
          </w:rPr>
          <w:t>2</w:t>
        </w:r>
        <w:r>
          <w:rPr>
            <w:noProof/>
            <w:webHidden/>
          </w:rPr>
          <w:fldChar w:fldCharType="end"/>
        </w:r>
      </w:hyperlink>
    </w:p>
    <w:p w14:paraId="3CA616CF" w14:textId="19AD2FAE"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41" w:history="1">
        <w:r w:rsidRPr="00B5635E">
          <w:rPr>
            <w:rStyle w:val="Hyperlink"/>
            <w:noProof/>
          </w:rPr>
          <w:t>Eligibility</w:t>
        </w:r>
        <w:r>
          <w:rPr>
            <w:noProof/>
            <w:webHidden/>
          </w:rPr>
          <w:tab/>
        </w:r>
        <w:r>
          <w:rPr>
            <w:noProof/>
            <w:webHidden/>
          </w:rPr>
          <w:fldChar w:fldCharType="begin"/>
        </w:r>
        <w:r>
          <w:rPr>
            <w:noProof/>
            <w:webHidden/>
          </w:rPr>
          <w:instrText xml:space="preserve"> PAGEREF _Toc174531841 \h </w:instrText>
        </w:r>
        <w:r>
          <w:rPr>
            <w:noProof/>
            <w:webHidden/>
          </w:rPr>
        </w:r>
        <w:r>
          <w:rPr>
            <w:noProof/>
            <w:webHidden/>
          </w:rPr>
          <w:fldChar w:fldCharType="separate"/>
        </w:r>
        <w:r w:rsidR="003328CA">
          <w:rPr>
            <w:noProof/>
            <w:webHidden/>
          </w:rPr>
          <w:t>2</w:t>
        </w:r>
        <w:r>
          <w:rPr>
            <w:noProof/>
            <w:webHidden/>
          </w:rPr>
          <w:fldChar w:fldCharType="end"/>
        </w:r>
      </w:hyperlink>
    </w:p>
    <w:p w14:paraId="4AC5DE03" w14:textId="5287017E"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42" w:history="1">
        <w:r w:rsidRPr="00B5635E">
          <w:rPr>
            <w:rStyle w:val="Hyperlink"/>
            <w:noProof/>
          </w:rPr>
          <w:t>Availability</w:t>
        </w:r>
        <w:r>
          <w:rPr>
            <w:noProof/>
            <w:webHidden/>
          </w:rPr>
          <w:tab/>
        </w:r>
        <w:r>
          <w:rPr>
            <w:noProof/>
            <w:webHidden/>
          </w:rPr>
          <w:fldChar w:fldCharType="begin"/>
        </w:r>
        <w:r>
          <w:rPr>
            <w:noProof/>
            <w:webHidden/>
          </w:rPr>
          <w:instrText xml:space="preserve"> PAGEREF _Toc174531842 \h </w:instrText>
        </w:r>
        <w:r>
          <w:rPr>
            <w:noProof/>
            <w:webHidden/>
          </w:rPr>
        </w:r>
        <w:r>
          <w:rPr>
            <w:noProof/>
            <w:webHidden/>
          </w:rPr>
          <w:fldChar w:fldCharType="separate"/>
        </w:r>
        <w:r w:rsidR="003328CA">
          <w:rPr>
            <w:noProof/>
            <w:webHidden/>
          </w:rPr>
          <w:t>2</w:t>
        </w:r>
        <w:r>
          <w:rPr>
            <w:noProof/>
            <w:webHidden/>
          </w:rPr>
          <w:fldChar w:fldCharType="end"/>
        </w:r>
      </w:hyperlink>
    </w:p>
    <w:p w14:paraId="23E2F8A0" w14:textId="6312E63B"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43" w:history="1">
        <w:r w:rsidRPr="00B5635E">
          <w:rPr>
            <w:rStyle w:val="Hyperlink"/>
            <w:noProof/>
          </w:rPr>
          <w:t>JB Hi-Fi Device Options</w:t>
        </w:r>
        <w:r>
          <w:rPr>
            <w:noProof/>
            <w:webHidden/>
          </w:rPr>
          <w:tab/>
        </w:r>
        <w:r>
          <w:rPr>
            <w:noProof/>
            <w:webHidden/>
          </w:rPr>
          <w:fldChar w:fldCharType="begin"/>
        </w:r>
        <w:r>
          <w:rPr>
            <w:noProof/>
            <w:webHidden/>
          </w:rPr>
          <w:instrText xml:space="preserve"> PAGEREF _Toc174531843 \h </w:instrText>
        </w:r>
        <w:r>
          <w:rPr>
            <w:noProof/>
            <w:webHidden/>
          </w:rPr>
        </w:r>
        <w:r>
          <w:rPr>
            <w:noProof/>
            <w:webHidden/>
          </w:rPr>
          <w:fldChar w:fldCharType="separate"/>
        </w:r>
        <w:r w:rsidR="003328CA">
          <w:rPr>
            <w:noProof/>
            <w:webHidden/>
          </w:rPr>
          <w:t>3</w:t>
        </w:r>
        <w:r>
          <w:rPr>
            <w:noProof/>
            <w:webHidden/>
          </w:rPr>
          <w:fldChar w:fldCharType="end"/>
        </w:r>
      </w:hyperlink>
    </w:p>
    <w:p w14:paraId="5568DC4E" w14:textId="0389BF18"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44" w:history="1">
        <w:r w:rsidRPr="00B5635E">
          <w:rPr>
            <w:rStyle w:val="Hyperlink"/>
            <w:noProof/>
          </w:rPr>
          <w:t>What you must pay each month</w:t>
        </w:r>
        <w:r>
          <w:rPr>
            <w:noProof/>
            <w:webHidden/>
          </w:rPr>
          <w:tab/>
        </w:r>
        <w:r>
          <w:rPr>
            <w:noProof/>
            <w:webHidden/>
          </w:rPr>
          <w:fldChar w:fldCharType="begin"/>
        </w:r>
        <w:r>
          <w:rPr>
            <w:noProof/>
            <w:webHidden/>
          </w:rPr>
          <w:instrText xml:space="preserve"> PAGEREF _Toc174531844 \h </w:instrText>
        </w:r>
        <w:r>
          <w:rPr>
            <w:noProof/>
            <w:webHidden/>
          </w:rPr>
        </w:r>
        <w:r>
          <w:rPr>
            <w:noProof/>
            <w:webHidden/>
          </w:rPr>
          <w:fldChar w:fldCharType="separate"/>
        </w:r>
        <w:r w:rsidR="003328CA">
          <w:rPr>
            <w:noProof/>
            <w:webHidden/>
          </w:rPr>
          <w:t>4</w:t>
        </w:r>
        <w:r>
          <w:rPr>
            <w:noProof/>
            <w:webHidden/>
          </w:rPr>
          <w:fldChar w:fldCharType="end"/>
        </w:r>
      </w:hyperlink>
    </w:p>
    <w:p w14:paraId="32D86F6F" w14:textId="569435C6"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45" w:history="1">
        <w:r w:rsidRPr="00B5635E">
          <w:rPr>
            <w:rStyle w:val="Hyperlink"/>
            <w:noProof/>
          </w:rPr>
          <w:t>International Roaming</w:t>
        </w:r>
        <w:r>
          <w:rPr>
            <w:noProof/>
            <w:webHidden/>
          </w:rPr>
          <w:tab/>
        </w:r>
        <w:r>
          <w:rPr>
            <w:noProof/>
            <w:webHidden/>
          </w:rPr>
          <w:fldChar w:fldCharType="begin"/>
        </w:r>
        <w:r>
          <w:rPr>
            <w:noProof/>
            <w:webHidden/>
          </w:rPr>
          <w:instrText xml:space="preserve"> PAGEREF _Toc174531845 \h </w:instrText>
        </w:r>
        <w:r>
          <w:rPr>
            <w:noProof/>
            <w:webHidden/>
          </w:rPr>
        </w:r>
        <w:r>
          <w:rPr>
            <w:noProof/>
            <w:webHidden/>
          </w:rPr>
          <w:fldChar w:fldCharType="separate"/>
        </w:r>
        <w:r w:rsidR="003328CA">
          <w:rPr>
            <w:noProof/>
            <w:webHidden/>
          </w:rPr>
          <w:t>4</w:t>
        </w:r>
        <w:r>
          <w:rPr>
            <w:noProof/>
            <w:webHidden/>
          </w:rPr>
          <w:fldChar w:fldCharType="end"/>
        </w:r>
      </w:hyperlink>
    </w:p>
    <w:p w14:paraId="3437B9A9" w14:textId="3AA55C0F"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46" w:history="1">
        <w:r w:rsidRPr="00B5635E">
          <w:rPr>
            <w:rStyle w:val="Hyperlink"/>
            <w:noProof/>
          </w:rPr>
          <w:t>Monthly Mobile Data Allowance</w:t>
        </w:r>
        <w:r>
          <w:rPr>
            <w:noProof/>
            <w:webHidden/>
          </w:rPr>
          <w:tab/>
        </w:r>
        <w:r>
          <w:rPr>
            <w:noProof/>
            <w:webHidden/>
          </w:rPr>
          <w:fldChar w:fldCharType="begin"/>
        </w:r>
        <w:r>
          <w:rPr>
            <w:noProof/>
            <w:webHidden/>
          </w:rPr>
          <w:instrText xml:space="preserve"> PAGEREF _Toc174531846 \h </w:instrText>
        </w:r>
        <w:r>
          <w:rPr>
            <w:noProof/>
            <w:webHidden/>
          </w:rPr>
        </w:r>
        <w:r>
          <w:rPr>
            <w:noProof/>
            <w:webHidden/>
          </w:rPr>
          <w:fldChar w:fldCharType="separate"/>
        </w:r>
        <w:r w:rsidR="003328CA">
          <w:rPr>
            <w:noProof/>
            <w:webHidden/>
          </w:rPr>
          <w:t>5</w:t>
        </w:r>
        <w:r>
          <w:rPr>
            <w:noProof/>
            <w:webHidden/>
          </w:rPr>
          <w:fldChar w:fldCharType="end"/>
        </w:r>
      </w:hyperlink>
    </w:p>
    <w:p w14:paraId="58DA550C" w14:textId="6E5F43D7"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47" w:history="1">
        <w:r w:rsidRPr="00B5635E">
          <w:rPr>
            <w:rStyle w:val="Hyperlink"/>
            <w:noProof/>
          </w:rPr>
          <w:t>Voice calls and SMS</w:t>
        </w:r>
        <w:r>
          <w:rPr>
            <w:noProof/>
            <w:webHidden/>
          </w:rPr>
          <w:tab/>
        </w:r>
        <w:r>
          <w:rPr>
            <w:noProof/>
            <w:webHidden/>
          </w:rPr>
          <w:fldChar w:fldCharType="begin"/>
        </w:r>
        <w:r>
          <w:rPr>
            <w:noProof/>
            <w:webHidden/>
          </w:rPr>
          <w:instrText xml:space="preserve"> PAGEREF _Toc174531847 \h </w:instrText>
        </w:r>
        <w:r>
          <w:rPr>
            <w:noProof/>
            <w:webHidden/>
          </w:rPr>
        </w:r>
        <w:r>
          <w:rPr>
            <w:noProof/>
            <w:webHidden/>
          </w:rPr>
          <w:fldChar w:fldCharType="separate"/>
        </w:r>
        <w:r w:rsidR="003328CA">
          <w:rPr>
            <w:noProof/>
            <w:webHidden/>
          </w:rPr>
          <w:t>5</w:t>
        </w:r>
        <w:r>
          <w:rPr>
            <w:noProof/>
            <w:webHidden/>
          </w:rPr>
          <w:fldChar w:fldCharType="end"/>
        </w:r>
      </w:hyperlink>
    </w:p>
    <w:p w14:paraId="4AFD803B" w14:textId="2BC513B0"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48" w:history="1">
        <w:r w:rsidRPr="00B5635E">
          <w:rPr>
            <w:rStyle w:val="Hyperlink"/>
            <w:noProof/>
          </w:rPr>
          <w:t>Voucher</w:t>
        </w:r>
        <w:r>
          <w:rPr>
            <w:noProof/>
            <w:webHidden/>
          </w:rPr>
          <w:tab/>
        </w:r>
        <w:r>
          <w:rPr>
            <w:noProof/>
            <w:webHidden/>
          </w:rPr>
          <w:fldChar w:fldCharType="begin"/>
        </w:r>
        <w:r>
          <w:rPr>
            <w:noProof/>
            <w:webHidden/>
          </w:rPr>
          <w:instrText xml:space="preserve"> PAGEREF _Toc174531848 \h </w:instrText>
        </w:r>
        <w:r>
          <w:rPr>
            <w:noProof/>
            <w:webHidden/>
          </w:rPr>
        </w:r>
        <w:r>
          <w:rPr>
            <w:noProof/>
            <w:webHidden/>
          </w:rPr>
          <w:fldChar w:fldCharType="separate"/>
        </w:r>
        <w:r w:rsidR="003328CA">
          <w:rPr>
            <w:noProof/>
            <w:webHidden/>
          </w:rPr>
          <w:t>5</w:t>
        </w:r>
        <w:r>
          <w:rPr>
            <w:noProof/>
            <w:webHidden/>
          </w:rPr>
          <w:fldChar w:fldCharType="end"/>
        </w:r>
      </w:hyperlink>
    </w:p>
    <w:p w14:paraId="7A2D2D39" w14:textId="530DF633"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49" w:history="1">
        <w:r w:rsidRPr="00B5635E">
          <w:rPr>
            <w:rStyle w:val="Hyperlink"/>
            <w:noProof/>
          </w:rPr>
          <w:t>FairPlay Policy</w:t>
        </w:r>
        <w:r>
          <w:rPr>
            <w:noProof/>
            <w:webHidden/>
          </w:rPr>
          <w:tab/>
        </w:r>
        <w:r>
          <w:rPr>
            <w:noProof/>
            <w:webHidden/>
          </w:rPr>
          <w:fldChar w:fldCharType="begin"/>
        </w:r>
        <w:r>
          <w:rPr>
            <w:noProof/>
            <w:webHidden/>
          </w:rPr>
          <w:instrText xml:space="preserve"> PAGEREF _Toc174531849 \h </w:instrText>
        </w:r>
        <w:r>
          <w:rPr>
            <w:noProof/>
            <w:webHidden/>
          </w:rPr>
        </w:r>
        <w:r>
          <w:rPr>
            <w:noProof/>
            <w:webHidden/>
          </w:rPr>
          <w:fldChar w:fldCharType="separate"/>
        </w:r>
        <w:r w:rsidR="003328CA">
          <w:rPr>
            <w:noProof/>
            <w:webHidden/>
          </w:rPr>
          <w:t>6</w:t>
        </w:r>
        <w:r>
          <w:rPr>
            <w:noProof/>
            <w:webHidden/>
          </w:rPr>
          <w:fldChar w:fldCharType="end"/>
        </w:r>
      </w:hyperlink>
    </w:p>
    <w:p w14:paraId="322CE316" w14:textId="0B9B2AE6"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50" w:history="1">
        <w:r w:rsidRPr="00B5635E">
          <w:rPr>
            <w:rStyle w:val="Hyperlink"/>
            <w:noProof/>
          </w:rPr>
          <w:t>Changing your plan or your minimum monthly spend</w:t>
        </w:r>
        <w:r>
          <w:rPr>
            <w:noProof/>
            <w:webHidden/>
          </w:rPr>
          <w:tab/>
        </w:r>
        <w:r>
          <w:rPr>
            <w:noProof/>
            <w:webHidden/>
          </w:rPr>
          <w:fldChar w:fldCharType="begin"/>
        </w:r>
        <w:r>
          <w:rPr>
            <w:noProof/>
            <w:webHidden/>
          </w:rPr>
          <w:instrText xml:space="preserve"> PAGEREF _Toc174531850 \h </w:instrText>
        </w:r>
        <w:r>
          <w:rPr>
            <w:noProof/>
            <w:webHidden/>
          </w:rPr>
        </w:r>
        <w:r>
          <w:rPr>
            <w:noProof/>
            <w:webHidden/>
          </w:rPr>
          <w:fldChar w:fldCharType="separate"/>
        </w:r>
        <w:r w:rsidR="003328CA">
          <w:rPr>
            <w:noProof/>
            <w:webHidden/>
          </w:rPr>
          <w:t>6</w:t>
        </w:r>
        <w:r>
          <w:rPr>
            <w:noProof/>
            <w:webHidden/>
          </w:rPr>
          <w:fldChar w:fldCharType="end"/>
        </w:r>
      </w:hyperlink>
    </w:p>
    <w:p w14:paraId="7F1094BC" w14:textId="7FB8976C"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51" w:history="1">
        <w:r w:rsidRPr="00B5635E">
          <w:rPr>
            <w:rStyle w:val="Hyperlink"/>
            <w:noProof/>
          </w:rPr>
          <w:t>Early termination charges for your plan</w:t>
        </w:r>
        <w:r>
          <w:rPr>
            <w:noProof/>
            <w:webHidden/>
          </w:rPr>
          <w:tab/>
        </w:r>
        <w:r>
          <w:rPr>
            <w:noProof/>
            <w:webHidden/>
          </w:rPr>
          <w:fldChar w:fldCharType="begin"/>
        </w:r>
        <w:r>
          <w:rPr>
            <w:noProof/>
            <w:webHidden/>
          </w:rPr>
          <w:instrText xml:space="preserve"> PAGEREF _Toc174531851 \h </w:instrText>
        </w:r>
        <w:r>
          <w:rPr>
            <w:noProof/>
            <w:webHidden/>
          </w:rPr>
        </w:r>
        <w:r>
          <w:rPr>
            <w:noProof/>
            <w:webHidden/>
          </w:rPr>
          <w:fldChar w:fldCharType="separate"/>
        </w:r>
        <w:r w:rsidR="003328CA">
          <w:rPr>
            <w:noProof/>
            <w:webHidden/>
          </w:rPr>
          <w:t>7</w:t>
        </w:r>
        <w:r>
          <w:rPr>
            <w:noProof/>
            <w:webHidden/>
          </w:rPr>
          <w:fldChar w:fldCharType="end"/>
        </w:r>
      </w:hyperlink>
    </w:p>
    <w:p w14:paraId="3A26F705" w14:textId="03D30894"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52" w:history="1">
        <w:r w:rsidRPr="00B5635E">
          <w:rPr>
            <w:rStyle w:val="Hyperlink"/>
            <w:noProof/>
          </w:rPr>
          <w:t>Voucher Reimbursement Cancellation Fee</w:t>
        </w:r>
        <w:r>
          <w:rPr>
            <w:noProof/>
            <w:webHidden/>
          </w:rPr>
          <w:tab/>
        </w:r>
        <w:r>
          <w:rPr>
            <w:noProof/>
            <w:webHidden/>
          </w:rPr>
          <w:fldChar w:fldCharType="begin"/>
        </w:r>
        <w:r>
          <w:rPr>
            <w:noProof/>
            <w:webHidden/>
          </w:rPr>
          <w:instrText xml:space="preserve"> PAGEREF _Toc174531852 \h </w:instrText>
        </w:r>
        <w:r>
          <w:rPr>
            <w:noProof/>
            <w:webHidden/>
          </w:rPr>
        </w:r>
        <w:r>
          <w:rPr>
            <w:noProof/>
            <w:webHidden/>
          </w:rPr>
          <w:fldChar w:fldCharType="separate"/>
        </w:r>
        <w:r w:rsidR="003328CA">
          <w:rPr>
            <w:noProof/>
            <w:webHidden/>
          </w:rPr>
          <w:t>8</w:t>
        </w:r>
        <w:r>
          <w:rPr>
            <w:noProof/>
            <w:webHidden/>
          </w:rPr>
          <w:fldChar w:fldCharType="end"/>
        </w:r>
      </w:hyperlink>
    </w:p>
    <w:p w14:paraId="03DF4513" w14:textId="672EDECF"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53" w:history="1">
        <w:r w:rsidRPr="00B5635E">
          <w:rPr>
            <w:rStyle w:val="Hyperlink"/>
            <w:noProof/>
          </w:rPr>
          <w:t>At the end of your minimum term</w:t>
        </w:r>
        <w:r>
          <w:rPr>
            <w:noProof/>
            <w:webHidden/>
          </w:rPr>
          <w:tab/>
        </w:r>
        <w:r>
          <w:rPr>
            <w:noProof/>
            <w:webHidden/>
          </w:rPr>
          <w:fldChar w:fldCharType="begin"/>
        </w:r>
        <w:r>
          <w:rPr>
            <w:noProof/>
            <w:webHidden/>
          </w:rPr>
          <w:instrText xml:space="preserve"> PAGEREF _Toc174531853 \h </w:instrText>
        </w:r>
        <w:r>
          <w:rPr>
            <w:noProof/>
            <w:webHidden/>
          </w:rPr>
        </w:r>
        <w:r>
          <w:rPr>
            <w:noProof/>
            <w:webHidden/>
          </w:rPr>
          <w:fldChar w:fldCharType="separate"/>
        </w:r>
        <w:r w:rsidR="003328CA">
          <w:rPr>
            <w:noProof/>
            <w:webHidden/>
          </w:rPr>
          <w:t>9</w:t>
        </w:r>
        <w:r>
          <w:rPr>
            <w:noProof/>
            <w:webHidden/>
          </w:rPr>
          <w:fldChar w:fldCharType="end"/>
        </w:r>
      </w:hyperlink>
    </w:p>
    <w:p w14:paraId="27699D9B" w14:textId="402BDB61"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54" w:history="1">
        <w:r w:rsidRPr="00B5635E">
          <w:rPr>
            <w:rStyle w:val="Hyperlink"/>
            <w:noProof/>
          </w:rPr>
          <w:t>Electronic Billing and Payment</w:t>
        </w:r>
        <w:r>
          <w:rPr>
            <w:noProof/>
            <w:webHidden/>
          </w:rPr>
          <w:tab/>
        </w:r>
        <w:r>
          <w:rPr>
            <w:noProof/>
            <w:webHidden/>
          </w:rPr>
          <w:fldChar w:fldCharType="begin"/>
        </w:r>
        <w:r>
          <w:rPr>
            <w:noProof/>
            <w:webHidden/>
          </w:rPr>
          <w:instrText xml:space="preserve"> PAGEREF _Toc174531854 \h </w:instrText>
        </w:r>
        <w:r>
          <w:rPr>
            <w:noProof/>
            <w:webHidden/>
          </w:rPr>
        </w:r>
        <w:r>
          <w:rPr>
            <w:noProof/>
            <w:webHidden/>
          </w:rPr>
          <w:fldChar w:fldCharType="separate"/>
        </w:r>
        <w:r w:rsidR="003328CA">
          <w:rPr>
            <w:noProof/>
            <w:webHidden/>
          </w:rPr>
          <w:t>9</w:t>
        </w:r>
        <w:r>
          <w:rPr>
            <w:noProof/>
            <w:webHidden/>
          </w:rPr>
          <w:fldChar w:fldCharType="end"/>
        </w:r>
      </w:hyperlink>
    </w:p>
    <w:p w14:paraId="19D00386" w14:textId="2AD5F1D4" w:rsidR="00016403" w:rsidRDefault="000164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1855" w:history="1">
        <w:r w:rsidRPr="00B5635E">
          <w:rPr>
            <w:rStyle w:val="Hyperlink"/>
            <w:noProof/>
            <w:lang w:val="en-ZA"/>
          </w:rPr>
          <w:t>3</w:t>
        </w:r>
        <w:r>
          <w:rPr>
            <w:rFonts w:asciiTheme="minorHAnsi" w:eastAsiaTheme="minorEastAsia" w:hAnsiTheme="minorHAnsi" w:cstheme="minorBidi"/>
            <w:b w:val="0"/>
            <w:noProof/>
            <w:kern w:val="2"/>
            <w:sz w:val="24"/>
            <w:szCs w:val="24"/>
            <w:lang w:eastAsia="en-AU"/>
            <w14:ligatures w14:val="standardContextual"/>
          </w:rPr>
          <w:tab/>
        </w:r>
        <w:r w:rsidRPr="00B5635E">
          <w:rPr>
            <w:rStyle w:val="Hyperlink"/>
            <w:noProof/>
            <w:lang w:val="en-ZA"/>
          </w:rPr>
          <w:t>Mobile Data Plans</w:t>
        </w:r>
        <w:r>
          <w:rPr>
            <w:noProof/>
            <w:webHidden/>
          </w:rPr>
          <w:tab/>
        </w:r>
        <w:r>
          <w:rPr>
            <w:noProof/>
            <w:webHidden/>
          </w:rPr>
          <w:fldChar w:fldCharType="begin"/>
        </w:r>
        <w:r>
          <w:rPr>
            <w:noProof/>
            <w:webHidden/>
          </w:rPr>
          <w:instrText xml:space="preserve"> PAGEREF _Toc174531855 \h </w:instrText>
        </w:r>
        <w:r>
          <w:rPr>
            <w:noProof/>
            <w:webHidden/>
          </w:rPr>
        </w:r>
        <w:r>
          <w:rPr>
            <w:noProof/>
            <w:webHidden/>
          </w:rPr>
          <w:fldChar w:fldCharType="separate"/>
        </w:r>
        <w:r w:rsidR="003328CA">
          <w:rPr>
            <w:noProof/>
            <w:webHidden/>
          </w:rPr>
          <w:t>10</w:t>
        </w:r>
        <w:r>
          <w:rPr>
            <w:noProof/>
            <w:webHidden/>
          </w:rPr>
          <w:fldChar w:fldCharType="end"/>
        </w:r>
      </w:hyperlink>
    </w:p>
    <w:p w14:paraId="5C23F8B4" w14:textId="7DC401F8"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56" w:history="1">
        <w:r w:rsidRPr="00B5635E">
          <w:rPr>
            <w:rStyle w:val="Hyperlink"/>
            <w:noProof/>
          </w:rPr>
          <w:t>Availability</w:t>
        </w:r>
        <w:r>
          <w:rPr>
            <w:noProof/>
            <w:webHidden/>
          </w:rPr>
          <w:tab/>
        </w:r>
        <w:r>
          <w:rPr>
            <w:noProof/>
            <w:webHidden/>
          </w:rPr>
          <w:fldChar w:fldCharType="begin"/>
        </w:r>
        <w:r>
          <w:rPr>
            <w:noProof/>
            <w:webHidden/>
          </w:rPr>
          <w:instrText xml:space="preserve"> PAGEREF _Toc174531856 \h </w:instrText>
        </w:r>
        <w:r>
          <w:rPr>
            <w:noProof/>
            <w:webHidden/>
          </w:rPr>
        </w:r>
        <w:r>
          <w:rPr>
            <w:noProof/>
            <w:webHidden/>
          </w:rPr>
          <w:fldChar w:fldCharType="separate"/>
        </w:r>
        <w:r w:rsidR="003328CA">
          <w:rPr>
            <w:noProof/>
            <w:webHidden/>
          </w:rPr>
          <w:t>10</w:t>
        </w:r>
        <w:r>
          <w:rPr>
            <w:noProof/>
            <w:webHidden/>
          </w:rPr>
          <w:fldChar w:fldCharType="end"/>
        </w:r>
      </w:hyperlink>
    </w:p>
    <w:p w14:paraId="6B09071A" w14:textId="1FE1CF5C"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57" w:history="1">
        <w:r w:rsidRPr="00B5635E">
          <w:rPr>
            <w:rStyle w:val="Hyperlink"/>
            <w:noProof/>
          </w:rPr>
          <w:t>Device Options</w:t>
        </w:r>
        <w:r>
          <w:rPr>
            <w:noProof/>
            <w:webHidden/>
          </w:rPr>
          <w:tab/>
        </w:r>
        <w:r>
          <w:rPr>
            <w:noProof/>
            <w:webHidden/>
          </w:rPr>
          <w:fldChar w:fldCharType="begin"/>
        </w:r>
        <w:r>
          <w:rPr>
            <w:noProof/>
            <w:webHidden/>
          </w:rPr>
          <w:instrText xml:space="preserve"> PAGEREF _Toc174531857 \h </w:instrText>
        </w:r>
        <w:r>
          <w:rPr>
            <w:noProof/>
            <w:webHidden/>
          </w:rPr>
        </w:r>
        <w:r>
          <w:rPr>
            <w:noProof/>
            <w:webHidden/>
          </w:rPr>
          <w:fldChar w:fldCharType="separate"/>
        </w:r>
        <w:r w:rsidR="003328CA">
          <w:rPr>
            <w:noProof/>
            <w:webHidden/>
          </w:rPr>
          <w:t>10</w:t>
        </w:r>
        <w:r>
          <w:rPr>
            <w:noProof/>
            <w:webHidden/>
          </w:rPr>
          <w:fldChar w:fldCharType="end"/>
        </w:r>
      </w:hyperlink>
    </w:p>
    <w:p w14:paraId="546257FF" w14:textId="14F55275"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58" w:history="1">
        <w:r w:rsidRPr="00B5635E">
          <w:rPr>
            <w:rStyle w:val="Hyperlink"/>
            <w:noProof/>
          </w:rPr>
          <w:t>Changing or cancelling your plan</w:t>
        </w:r>
        <w:r>
          <w:rPr>
            <w:noProof/>
            <w:webHidden/>
          </w:rPr>
          <w:tab/>
        </w:r>
        <w:r>
          <w:rPr>
            <w:noProof/>
            <w:webHidden/>
          </w:rPr>
          <w:fldChar w:fldCharType="begin"/>
        </w:r>
        <w:r>
          <w:rPr>
            <w:noProof/>
            <w:webHidden/>
          </w:rPr>
          <w:instrText xml:space="preserve"> PAGEREF _Toc174531858 \h </w:instrText>
        </w:r>
        <w:r>
          <w:rPr>
            <w:noProof/>
            <w:webHidden/>
          </w:rPr>
        </w:r>
        <w:r>
          <w:rPr>
            <w:noProof/>
            <w:webHidden/>
          </w:rPr>
          <w:fldChar w:fldCharType="separate"/>
        </w:r>
        <w:r w:rsidR="003328CA">
          <w:rPr>
            <w:noProof/>
            <w:webHidden/>
          </w:rPr>
          <w:t>13</w:t>
        </w:r>
        <w:r>
          <w:rPr>
            <w:noProof/>
            <w:webHidden/>
          </w:rPr>
          <w:fldChar w:fldCharType="end"/>
        </w:r>
      </w:hyperlink>
    </w:p>
    <w:p w14:paraId="5BD6ACAC" w14:textId="33C38C96"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59" w:history="1">
        <w:r w:rsidRPr="00B5635E">
          <w:rPr>
            <w:rStyle w:val="Hyperlink"/>
            <w:noProof/>
          </w:rPr>
          <w:t>Our changes to your plan</w:t>
        </w:r>
        <w:r>
          <w:rPr>
            <w:noProof/>
            <w:webHidden/>
          </w:rPr>
          <w:tab/>
        </w:r>
        <w:r>
          <w:rPr>
            <w:noProof/>
            <w:webHidden/>
          </w:rPr>
          <w:fldChar w:fldCharType="begin"/>
        </w:r>
        <w:r>
          <w:rPr>
            <w:noProof/>
            <w:webHidden/>
          </w:rPr>
          <w:instrText xml:space="preserve"> PAGEREF _Toc174531859 \h </w:instrText>
        </w:r>
        <w:r>
          <w:rPr>
            <w:noProof/>
            <w:webHidden/>
          </w:rPr>
        </w:r>
        <w:r>
          <w:rPr>
            <w:noProof/>
            <w:webHidden/>
          </w:rPr>
          <w:fldChar w:fldCharType="separate"/>
        </w:r>
        <w:r w:rsidR="003328CA">
          <w:rPr>
            <w:noProof/>
            <w:webHidden/>
          </w:rPr>
          <w:t>13</w:t>
        </w:r>
        <w:r>
          <w:rPr>
            <w:noProof/>
            <w:webHidden/>
          </w:rPr>
          <w:fldChar w:fldCharType="end"/>
        </w:r>
      </w:hyperlink>
    </w:p>
    <w:p w14:paraId="55AB36EC" w14:textId="2C321FB7"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60" w:history="1">
        <w:r w:rsidRPr="00B5635E">
          <w:rPr>
            <w:rStyle w:val="Hyperlink"/>
            <w:noProof/>
          </w:rPr>
          <w:t>International Roaming</w:t>
        </w:r>
        <w:r>
          <w:rPr>
            <w:noProof/>
            <w:webHidden/>
          </w:rPr>
          <w:tab/>
        </w:r>
        <w:r>
          <w:rPr>
            <w:noProof/>
            <w:webHidden/>
          </w:rPr>
          <w:fldChar w:fldCharType="begin"/>
        </w:r>
        <w:r>
          <w:rPr>
            <w:noProof/>
            <w:webHidden/>
          </w:rPr>
          <w:instrText xml:space="preserve"> PAGEREF _Toc174531860 \h </w:instrText>
        </w:r>
        <w:r>
          <w:rPr>
            <w:noProof/>
            <w:webHidden/>
          </w:rPr>
        </w:r>
        <w:r>
          <w:rPr>
            <w:noProof/>
            <w:webHidden/>
          </w:rPr>
          <w:fldChar w:fldCharType="separate"/>
        </w:r>
        <w:r w:rsidR="003328CA">
          <w:rPr>
            <w:noProof/>
            <w:webHidden/>
          </w:rPr>
          <w:t>15</w:t>
        </w:r>
        <w:r>
          <w:rPr>
            <w:noProof/>
            <w:webHidden/>
          </w:rPr>
          <w:fldChar w:fldCharType="end"/>
        </w:r>
      </w:hyperlink>
    </w:p>
    <w:p w14:paraId="2466DFEA" w14:textId="481CA34E"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61" w:history="1">
        <w:r w:rsidRPr="00B5635E">
          <w:rPr>
            <w:rStyle w:val="Hyperlink"/>
            <w:noProof/>
          </w:rPr>
          <w:t>Monthly Mobile Data Allowance</w:t>
        </w:r>
        <w:r>
          <w:rPr>
            <w:noProof/>
            <w:webHidden/>
          </w:rPr>
          <w:tab/>
        </w:r>
        <w:r>
          <w:rPr>
            <w:noProof/>
            <w:webHidden/>
          </w:rPr>
          <w:fldChar w:fldCharType="begin"/>
        </w:r>
        <w:r>
          <w:rPr>
            <w:noProof/>
            <w:webHidden/>
          </w:rPr>
          <w:instrText xml:space="preserve"> PAGEREF _Toc174531861 \h </w:instrText>
        </w:r>
        <w:r>
          <w:rPr>
            <w:noProof/>
            <w:webHidden/>
          </w:rPr>
        </w:r>
        <w:r>
          <w:rPr>
            <w:noProof/>
            <w:webHidden/>
          </w:rPr>
          <w:fldChar w:fldCharType="separate"/>
        </w:r>
        <w:r w:rsidR="003328CA">
          <w:rPr>
            <w:noProof/>
            <w:webHidden/>
          </w:rPr>
          <w:t>15</w:t>
        </w:r>
        <w:r>
          <w:rPr>
            <w:noProof/>
            <w:webHidden/>
          </w:rPr>
          <w:fldChar w:fldCharType="end"/>
        </w:r>
      </w:hyperlink>
    </w:p>
    <w:p w14:paraId="19A8E83B" w14:textId="795215BD"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62" w:history="1">
        <w:r w:rsidRPr="00B5635E">
          <w:rPr>
            <w:rStyle w:val="Hyperlink"/>
            <w:noProof/>
          </w:rPr>
          <w:t>Voice calls and SMS</w:t>
        </w:r>
        <w:r>
          <w:rPr>
            <w:noProof/>
            <w:webHidden/>
          </w:rPr>
          <w:tab/>
        </w:r>
        <w:r>
          <w:rPr>
            <w:noProof/>
            <w:webHidden/>
          </w:rPr>
          <w:fldChar w:fldCharType="begin"/>
        </w:r>
        <w:r>
          <w:rPr>
            <w:noProof/>
            <w:webHidden/>
          </w:rPr>
          <w:instrText xml:space="preserve"> PAGEREF _Toc174531862 \h </w:instrText>
        </w:r>
        <w:r>
          <w:rPr>
            <w:noProof/>
            <w:webHidden/>
          </w:rPr>
        </w:r>
        <w:r>
          <w:rPr>
            <w:noProof/>
            <w:webHidden/>
          </w:rPr>
          <w:fldChar w:fldCharType="separate"/>
        </w:r>
        <w:r w:rsidR="003328CA">
          <w:rPr>
            <w:noProof/>
            <w:webHidden/>
          </w:rPr>
          <w:t>16</w:t>
        </w:r>
        <w:r>
          <w:rPr>
            <w:noProof/>
            <w:webHidden/>
          </w:rPr>
          <w:fldChar w:fldCharType="end"/>
        </w:r>
      </w:hyperlink>
    </w:p>
    <w:p w14:paraId="7FE1D933" w14:textId="1F508E0E" w:rsidR="00016403" w:rsidRDefault="00016403">
      <w:pPr>
        <w:pStyle w:val="TOC2"/>
        <w:rPr>
          <w:rFonts w:asciiTheme="minorHAnsi" w:eastAsiaTheme="minorEastAsia" w:hAnsiTheme="minorHAnsi" w:cstheme="minorBidi"/>
          <w:noProof/>
          <w:kern w:val="2"/>
          <w:sz w:val="24"/>
          <w:szCs w:val="24"/>
          <w:lang w:eastAsia="en-AU"/>
          <w14:ligatures w14:val="standardContextual"/>
        </w:rPr>
      </w:pPr>
      <w:hyperlink w:anchor="_Toc174531863" w:history="1">
        <w:r w:rsidRPr="00B5635E">
          <w:rPr>
            <w:rStyle w:val="Hyperlink"/>
            <w:noProof/>
          </w:rPr>
          <w:t>Electronic Billing and Payment</w:t>
        </w:r>
        <w:r>
          <w:rPr>
            <w:noProof/>
            <w:webHidden/>
          </w:rPr>
          <w:tab/>
        </w:r>
        <w:r>
          <w:rPr>
            <w:noProof/>
            <w:webHidden/>
          </w:rPr>
          <w:fldChar w:fldCharType="begin"/>
        </w:r>
        <w:r>
          <w:rPr>
            <w:noProof/>
            <w:webHidden/>
          </w:rPr>
          <w:instrText xml:space="preserve"> PAGEREF _Toc174531863 \h </w:instrText>
        </w:r>
        <w:r>
          <w:rPr>
            <w:noProof/>
            <w:webHidden/>
          </w:rPr>
        </w:r>
        <w:r>
          <w:rPr>
            <w:noProof/>
            <w:webHidden/>
          </w:rPr>
          <w:fldChar w:fldCharType="separate"/>
        </w:r>
        <w:r w:rsidR="003328CA">
          <w:rPr>
            <w:noProof/>
            <w:webHidden/>
          </w:rPr>
          <w:t>16</w:t>
        </w:r>
        <w:r>
          <w:rPr>
            <w:noProof/>
            <w:webHidden/>
          </w:rPr>
          <w:fldChar w:fldCharType="end"/>
        </w:r>
      </w:hyperlink>
    </w:p>
    <w:p w14:paraId="35532B3D" w14:textId="16567B75" w:rsidR="00B360FC" w:rsidRDefault="00D57908" w:rsidP="00B97A6D">
      <w:pPr>
        <w:pStyle w:val="TOC3"/>
        <w:widowControl w:val="0"/>
        <w:rPr>
          <w:lang w:val="en-US"/>
        </w:rPr>
      </w:pPr>
      <w:r>
        <w:rPr>
          <w:caps/>
          <w:noProof w:val="0"/>
          <w:lang w:val="en-US"/>
        </w:rPr>
        <w:fldChar w:fldCharType="end"/>
      </w:r>
    </w:p>
    <w:p w14:paraId="52AEA624" w14:textId="77777777" w:rsidR="00B360FC" w:rsidRDefault="00B360FC" w:rsidP="00B97A6D">
      <w:pPr>
        <w:pStyle w:val="Indent0"/>
        <w:widowControl w:val="0"/>
        <w:rPr>
          <w:lang w:val="en-US"/>
        </w:rPr>
        <w:sectPr w:rsidR="00B360FC" w:rsidSect="003E2EBE">
          <w:headerReference w:type="default" r:id="rId14"/>
          <w:footerReference w:type="even" r:id="rId15"/>
          <w:footerReference w:type="default" r:id="rId16"/>
          <w:headerReference w:type="first" r:id="rId17"/>
          <w:footerReference w:type="first" r:id="rId18"/>
          <w:type w:val="oddPage"/>
          <w:pgSz w:w="11906" w:h="16838"/>
          <w:pgMar w:top="1418" w:right="1418" w:bottom="1418" w:left="1418" w:header="720" w:footer="720" w:gutter="0"/>
          <w:pgNumType w:start="1"/>
          <w:cols w:space="720"/>
        </w:sectPr>
      </w:pPr>
    </w:p>
    <w:p w14:paraId="11288AE6" w14:textId="77777777" w:rsidR="004421D9" w:rsidRDefault="004421D9" w:rsidP="00B97A6D">
      <w:pPr>
        <w:pStyle w:val="BodyText"/>
        <w:widowControl w:val="0"/>
        <w:rPr>
          <w:rFonts w:ascii="Arial" w:hAnsi="Arial" w:cs="Arial"/>
          <w:sz w:val="21"/>
        </w:rPr>
      </w:pPr>
      <w:bookmarkStart w:id="2" w:name="_Toc151192313"/>
      <w:bookmarkStart w:id="3" w:name="_Toc151192319"/>
      <w:bookmarkStart w:id="4" w:name="_Toc151192324"/>
      <w:bookmarkStart w:id="5" w:name="_Toc151192348"/>
      <w:bookmarkStart w:id="6" w:name="_Toc151192378"/>
      <w:bookmarkStart w:id="7" w:name="_Toc151192394"/>
      <w:bookmarkStart w:id="8" w:name="_Toc151192395"/>
      <w:bookmarkStart w:id="9" w:name="_Toc151192415"/>
      <w:bookmarkStart w:id="10" w:name="_Toc265571844"/>
      <w:bookmarkStart w:id="11" w:name="_Toc265572569"/>
      <w:bookmarkStart w:id="12" w:name="_Toc265571846"/>
      <w:bookmarkStart w:id="13" w:name="_Toc265572571"/>
      <w:bookmarkStart w:id="14" w:name="_Toc265571847"/>
      <w:bookmarkStart w:id="15" w:name="_Toc265572572"/>
      <w:bookmarkStart w:id="16" w:name="_Toc265571848"/>
      <w:bookmarkStart w:id="17" w:name="_Toc265572573"/>
      <w:bookmarkStart w:id="18" w:name="_Toc265571851"/>
      <w:bookmarkStart w:id="19" w:name="_Toc265572576"/>
      <w:bookmarkStart w:id="20" w:name="_Toc265571852"/>
      <w:bookmarkStart w:id="21" w:name="_Toc265572577"/>
      <w:bookmarkStart w:id="22" w:name="_Toc265571853"/>
      <w:bookmarkStart w:id="23" w:name="_Toc265572578"/>
      <w:bookmarkStart w:id="24" w:name="_Toc265571854"/>
      <w:bookmarkStart w:id="25" w:name="_Toc265572579"/>
      <w:bookmarkStart w:id="26" w:name="_Toc265571855"/>
      <w:bookmarkStart w:id="27" w:name="_Toc265572580"/>
      <w:bookmarkStart w:id="28" w:name="_Toc265571856"/>
      <w:bookmarkStart w:id="29" w:name="_Toc265572581"/>
      <w:bookmarkStart w:id="30" w:name="_Toc265571858"/>
      <w:bookmarkStart w:id="31" w:name="_Toc265572583"/>
      <w:bookmarkStart w:id="32" w:name="_Toc265571863"/>
      <w:bookmarkStart w:id="33" w:name="_Toc265572588"/>
      <w:bookmarkStart w:id="34" w:name="_Toc265571864"/>
      <w:bookmarkStart w:id="35" w:name="_Toc265572589"/>
      <w:bookmarkStart w:id="36" w:name="_Toc265571868"/>
      <w:bookmarkStart w:id="37" w:name="_Toc265572593"/>
      <w:bookmarkStart w:id="38" w:name="_Toc265571870"/>
      <w:bookmarkStart w:id="39" w:name="_Toc265572595"/>
      <w:bookmarkStart w:id="40" w:name="_Toc265571871"/>
      <w:bookmarkStart w:id="41" w:name="_Toc265572596"/>
      <w:bookmarkStart w:id="42" w:name="_Toc265571887"/>
      <w:bookmarkStart w:id="43" w:name="_Toc265572612"/>
      <w:bookmarkStart w:id="44" w:name="_Toc265571888"/>
      <w:bookmarkStart w:id="45" w:name="_Toc265572613"/>
      <w:bookmarkStart w:id="46" w:name="_Toc265571890"/>
      <w:bookmarkStart w:id="47" w:name="_Toc265572615"/>
      <w:bookmarkStart w:id="48" w:name="_Toc265571891"/>
      <w:bookmarkStart w:id="49" w:name="_Toc265572616"/>
      <w:bookmarkStart w:id="50" w:name="_Toc265571914"/>
      <w:bookmarkStart w:id="51" w:name="_Toc265572639"/>
      <w:bookmarkStart w:id="52" w:name="_Toc265571917"/>
      <w:bookmarkStart w:id="53" w:name="_Toc265572642"/>
      <w:bookmarkStart w:id="54" w:name="_Toc265571923"/>
      <w:bookmarkStart w:id="55" w:name="_Toc265572648"/>
      <w:bookmarkStart w:id="56" w:name="_Toc265571956"/>
      <w:bookmarkStart w:id="57" w:name="_Toc265572681"/>
      <w:bookmarkStart w:id="58" w:name="_Toc265571959"/>
      <w:bookmarkStart w:id="59" w:name="_Toc265572684"/>
      <w:bookmarkStart w:id="60" w:name="_Toc265571960"/>
      <w:bookmarkStart w:id="61" w:name="_Toc265572685"/>
      <w:bookmarkStart w:id="62" w:name="_Toc265571962"/>
      <w:bookmarkStart w:id="63" w:name="_Toc265572687"/>
      <w:bookmarkStart w:id="64" w:name="_Toc265571969"/>
      <w:bookmarkStart w:id="65" w:name="_Toc265572694"/>
      <w:bookmarkStart w:id="66" w:name="_Toc151192441"/>
      <w:bookmarkStart w:id="67" w:name="_Toc151192442"/>
      <w:bookmarkStart w:id="68" w:name="_Toc151192443"/>
      <w:bookmarkStart w:id="69" w:name="_Toc151192444"/>
      <w:bookmarkStart w:id="70" w:name="_Toc151192445"/>
      <w:bookmarkStart w:id="71" w:name="_Toc151192446"/>
      <w:bookmarkStart w:id="72" w:name="_Toc151192447"/>
      <w:bookmarkStart w:id="73" w:name="_Toc151192448"/>
      <w:bookmarkStart w:id="74" w:name="_Toc151192449"/>
      <w:bookmarkStart w:id="75" w:name="_Toc151192450"/>
      <w:bookmarkStart w:id="76" w:name="_Toc151192454"/>
      <w:bookmarkStart w:id="77" w:name="_Toc151192474"/>
      <w:bookmarkStart w:id="78" w:name="_Toc151192478"/>
      <w:bookmarkStart w:id="79" w:name="_Toc151192481"/>
      <w:bookmarkStart w:id="80" w:name="_Toc151192483"/>
      <w:bookmarkStart w:id="81" w:name="_Toc151192488"/>
      <w:bookmarkStart w:id="82" w:name="_Toc151192530"/>
      <w:bookmarkStart w:id="83" w:name="_Toc151192532"/>
      <w:bookmarkStart w:id="84" w:name="_Toc151192533"/>
      <w:bookmarkStart w:id="85" w:name="_Toc151192544"/>
      <w:bookmarkStart w:id="86" w:name="_Toc151192569"/>
      <w:bookmarkStart w:id="87" w:name="_Toc151192570"/>
      <w:bookmarkStart w:id="88" w:name="_Toc151192571"/>
      <w:bookmarkStart w:id="89" w:name="_Toc151192572"/>
      <w:bookmarkStart w:id="90" w:name="_Toc151192573"/>
      <w:bookmarkStart w:id="91" w:name="_Toc151192576"/>
      <w:bookmarkStart w:id="92" w:name="_Toc151192577"/>
      <w:bookmarkStart w:id="93" w:name="_Toc151192578"/>
      <w:bookmarkStart w:id="94" w:name="_Toc151192580"/>
      <w:bookmarkStart w:id="95" w:name="_Toc151192581"/>
      <w:bookmarkStart w:id="96" w:name="_Toc151192582"/>
      <w:bookmarkStart w:id="97" w:name="_Toc151192584"/>
      <w:bookmarkStart w:id="98" w:name="_Toc151192585"/>
      <w:bookmarkStart w:id="99" w:name="_Toc151192586"/>
      <w:bookmarkStart w:id="100" w:name="_Toc151192587"/>
      <w:bookmarkStart w:id="101" w:name="_Toc151192588"/>
      <w:bookmarkStart w:id="102" w:name="_Toc151192589"/>
      <w:bookmarkStart w:id="103" w:name="_Toc151192590"/>
      <w:bookmarkStart w:id="104" w:name="_Toc151192591"/>
      <w:bookmarkStart w:id="105" w:name="_Toc151192593"/>
      <w:bookmarkStart w:id="106" w:name="_Toc151192609"/>
      <w:bookmarkStart w:id="107" w:name="_Toc151192611"/>
      <w:bookmarkStart w:id="108" w:name="_Toc151192613"/>
      <w:bookmarkStart w:id="109" w:name="_Toc151192615"/>
      <w:bookmarkStart w:id="110" w:name="_Toc151192617"/>
      <w:bookmarkStart w:id="111" w:name="_Toc151192624"/>
      <w:bookmarkStart w:id="112" w:name="_Toc292969867"/>
      <w:bookmarkStart w:id="113" w:name="_Toc292970710"/>
      <w:bookmarkStart w:id="114" w:name="_Toc292969869"/>
      <w:bookmarkStart w:id="115" w:name="_Toc292970712"/>
      <w:bookmarkStart w:id="116" w:name="_Toc292969879"/>
      <w:bookmarkStart w:id="117" w:name="_Toc292970722"/>
      <w:bookmarkStart w:id="118" w:name="_Toc292969882"/>
      <w:bookmarkStart w:id="119" w:name="_Toc292970725"/>
      <w:bookmarkStart w:id="120" w:name="_Toc292969884"/>
      <w:bookmarkStart w:id="121" w:name="_Toc292970727"/>
      <w:bookmarkStart w:id="122" w:name="_Toc292969885"/>
      <w:bookmarkStart w:id="123" w:name="_Toc292970728"/>
      <w:bookmarkStart w:id="124" w:name="_Toc292969887"/>
      <w:bookmarkStart w:id="125" w:name="_Toc292970730"/>
      <w:bookmarkStart w:id="126" w:name="_Toc292969889"/>
      <w:bookmarkStart w:id="127" w:name="_Toc292970732"/>
      <w:bookmarkStart w:id="128" w:name="_Toc292969890"/>
      <w:bookmarkStart w:id="129" w:name="_Toc292970733"/>
      <w:bookmarkStart w:id="130" w:name="_Toc292969896"/>
      <w:bookmarkStart w:id="131" w:name="_Toc292970739"/>
      <w:bookmarkStart w:id="132" w:name="_Toc292969897"/>
      <w:bookmarkStart w:id="133" w:name="_Toc292970740"/>
      <w:bookmarkStart w:id="134" w:name="_Toc292969902"/>
      <w:bookmarkStart w:id="135" w:name="_Toc292970745"/>
      <w:bookmarkStart w:id="136" w:name="_Toc292969905"/>
      <w:bookmarkStart w:id="137" w:name="_Toc292970748"/>
      <w:bookmarkStart w:id="138" w:name="_Toc292969909"/>
      <w:bookmarkStart w:id="139" w:name="_Toc292970752"/>
      <w:bookmarkStart w:id="140" w:name="_Toc292969912"/>
      <w:bookmarkStart w:id="141" w:name="_Toc292970755"/>
      <w:bookmarkStart w:id="142" w:name="_Toc292969936"/>
      <w:bookmarkStart w:id="143" w:name="_Toc292970779"/>
      <w:bookmarkStart w:id="144" w:name="_Toc292969937"/>
      <w:bookmarkStart w:id="145" w:name="_Toc292970780"/>
      <w:bookmarkStart w:id="146" w:name="_Toc292969940"/>
      <w:bookmarkStart w:id="147" w:name="_Toc292970783"/>
      <w:bookmarkStart w:id="148" w:name="_Toc292969944"/>
      <w:bookmarkStart w:id="149" w:name="_Toc292970787"/>
      <w:bookmarkStart w:id="150" w:name="_Toc292969951"/>
      <w:bookmarkStart w:id="151" w:name="_Toc292970794"/>
      <w:bookmarkStart w:id="152" w:name="_Toc49366233"/>
      <w:bookmarkStart w:id="153" w:name="_Toc52674844"/>
      <w:bookmarkStart w:id="154" w:name="_Toc5268480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ascii="Arial" w:hAnsi="Arial" w:cs="Arial"/>
          <w:sz w:val="21"/>
        </w:rPr>
        <w:lastRenderedPageBreak/>
        <w:t xml:space="preserve">Certain words are used with the specific meanings set in </w:t>
      </w:r>
      <w:hyperlink r:id="rId19" w:history="1">
        <w:r>
          <w:rPr>
            <w:rStyle w:val="Hyperlink"/>
            <w:rFonts w:ascii="Arial" w:hAnsi="Arial" w:cs="Arial"/>
            <w:sz w:val="21"/>
          </w:rPr>
          <w:t>Part A – General of the Telstra Mobile section</w:t>
        </w:r>
      </w:hyperlink>
      <w:r>
        <w:rPr>
          <w:rFonts w:ascii="Arial" w:hAnsi="Arial" w:cs="Arial"/>
          <w:sz w:val="21"/>
        </w:rPr>
        <w:t xml:space="preserve">, or in </w:t>
      </w:r>
      <w:hyperlink r:id="rId20" w:history="1">
        <w:r>
          <w:rPr>
            <w:rStyle w:val="Hyperlink"/>
            <w:rFonts w:ascii="Arial" w:hAnsi="Arial" w:cs="Arial"/>
            <w:sz w:val="21"/>
          </w:rPr>
          <w:t>the General Terms of Our Customer Terms</w:t>
        </w:r>
      </w:hyperlink>
      <w:r>
        <w:rPr>
          <w:rFonts w:ascii="Arial" w:hAnsi="Arial" w:cs="Arial"/>
          <w:sz w:val="21"/>
        </w:rPr>
        <w:t>.</w:t>
      </w:r>
    </w:p>
    <w:p w14:paraId="5B654889" w14:textId="77777777" w:rsidR="004421D9" w:rsidRDefault="004421D9" w:rsidP="00B97A6D">
      <w:pPr>
        <w:pStyle w:val="Heading1"/>
        <w:keepNext w:val="0"/>
        <w:widowControl w:val="0"/>
      </w:pPr>
      <w:bookmarkStart w:id="155" w:name="_Toc174531839"/>
      <w:r>
        <w:t>About this Part</w:t>
      </w:r>
      <w:bookmarkEnd w:id="152"/>
      <w:bookmarkEnd w:id="153"/>
      <w:bookmarkEnd w:id="154"/>
      <w:bookmarkEnd w:id="155"/>
    </w:p>
    <w:p w14:paraId="579C8556" w14:textId="77777777" w:rsidR="004421D9" w:rsidRDefault="004421D9" w:rsidP="00B97A6D">
      <w:pPr>
        <w:pStyle w:val="Heading2"/>
        <w:widowControl w:val="0"/>
      </w:pPr>
      <w:bookmarkStart w:id="156" w:name="_Toc52674845"/>
      <w:r>
        <w:t>This is part of the Telstra Mobile section of</w:t>
      </w:r>
      <w:r w:rsidR="00F16B9A">
        <w:t xml:space="preserve"> Home &amp; Family part of</w:t>
      </w:r>
      <w:r>
        <w:t xml:space="preserve"> Our Customer Terms. Provisions in other parts of the Telstra Mobile section, as well as in the General Terms of Our Customer Terms, may apply.</w:t>
      </w:r>
      <w:bookmarkEnd w:id="156"/>
    </w:p>
    <w:p w14:paraId="2AB41EB8" w14:textId="77777777" w:rsidR="004421D9" w:rsidRDefault="004421D9" w:rsidP="00B97A6D">
      <w:pPr>
        <w:pStyle w:val="Indent-First"/>
        <w:widowControl w:val="0"/>
        <w:rPr>
          <w:rFonts w:ascii="Arial" w:hAnsi="Arial" w:cs="Arial"/>
          <w:sz w:val="18"/>
        </w:rPr>
      </w:pPr>
      <w:r>
        <w:rPr>
          <w:rFonts w:ascii="Arial" w:hAnsi="Arial" w:cs="Arial"/>
          <w:sz w:val="18"/>
        </w:rPr>
        <w:t xml:space="preserve">See clause 1 of the </w:t>
      </w:r>
      <w:hyperlink r:id="rId21" w:history="1">
        <w:r>
          <w:rPr>
            <w:rStyle w:val="Hyperlink"/>
            <w:rFonts w:ascii="Arial" w:hAnsi="Arial" w:cs="Arial"/>
            <w:sz w:val="18"/>
          </w:rPr>
          <w:t>General Terms of Our Customer Terms</w:t>
        </w:r>
      </w:hyperlink>
      <w:r>
        <w:rPr>
          <w:rFonts w:ascii="Arial" w:hAnsi="Arial" w:cs="Arial"/>
          <w:sz w:val="18"/>
        </w:rPr>
        <w:t xml:space="preserve"> for more detail on how the various sections of Our Customer Terms should be read together.</w:t>
      </w:r>
    </w:p>
    <w:p w14:paraId="5B0B3097" w14:textId="77777777" w:rsidR="004421D9" w:rsidRDefault="004421D9" w:rsidP="00B97A6D">
      <w:pPr>
        <w:pStyle w:val="Indent-First"/>
        <w:widowControl w:val="0"/>
        <w:rPr>
          <w:rFonts w:ascii="Arial" w:hAnsi="Arial" w:cs="Arial"/>
          <w:sz w:val="18"/>
        </w:rPr>
      </w:pPr>
      <w:r>
        <w:rPr>
          <w:rFonts w:ascii="Arial" w:hAnsi="Arial" w:cs="Arial"/>
          <w:sz w:val="18"/>
        </w:rPr>
        <w:t xml:space="preserve">See clause 1 of </w:t>
      </w:r>
      <w:hyperlink r:id="rId22" w:history="1">
        <w:r>
          <w:rPr>
            <w:rStyle w:val="Hyperlink"/>
            <w:rFonts w:ascii="Arial" w:hAnsi="Arial" w:cs="Arial"/>
            <w:sz w:val="18"/>
          </w:rPr>
          <w:t>Part A – General of the Telstra Mobile section</w:t>
        </w:r>
      </w:hyperlink>
      <w:r>
        <w:rPr>
          <w:rFonts w:ascii="Arial" w:hAnsi="Arial" w:cs="Arial"/>
          <w:sz w:val="18"/>
        </w:rPr>
        <w:t xml:space="preserve"> for more detail on how the various parts of the Telstra Mobile section should be read together.</w:t>
      </w:r>
    </w:p>
    <w:p w14:paraId="5753F017" w14:textId="77777777" w:rsidR="003C11A8" w:rsidRPr="00B13C48" w:rsidRDefault="003C11A8" w:rsidP="00B97A6D">
      <w:pPr>
        <w:pStyle w:val="Heading1"/>
        <w:keepNext w:val="0"/>
        <w:widowControl w:val="0"/>
        <w:rPr>
          <w:lang w:val="en-US"/>
        </w:rPr>
      </w:pPr>
      <w:bookmarkStart w:id="157" w:name="_Toc10573961"/>
      <w:bookmarkStart w:id="158" w:name="_Toc51768488"/>
      <w:bookmarkStart w:id="159" w:name="_Ref9308699"/>
      <w:bookmarkStart w:id="160" w:name="_Ref10574308"/>
      <w:bookmarkStart w:id="161" w:name="_Toc174531840"/>
      <w:bookmarkEnd w:id="157"/>
      <w:r w:rsidRPr="0A9B8427">
        <w:rPr>
          <w:lang w:val="en-US"/>
        </w:rPr>
        <w:t>JB Hi-Fi</w:t>
      </w:r>
      <w:r>
        <w:rPr>
          <w:lang w:val="en-US"/>
        </w:rPr>
        <w:t xml:space="preserve"> and The Good Guys</w:t>
      </w:r>
      <w:r w:rsidRPr="0A9B8427">
        <w:rPr>
          <w:lang w:val="en-US"/>
        </w:rPr>
        <w:t xml:space="preserve"> Mobile </w:t>
      </w:r>
      <w:r>
        <w:rPr>
          <w:lang w:val="en-US"/>
        </w:rPr>
        <w:t xml:space="preserve">Broadband </w:t>
      </w:r>
      <w:bookmarkStart w:id="162" w:name="_Toc44660173"/>
      <w:r w:rsidRPr="0A9B8427">
        <w:rPr>
          <w:lang w:val="en-US"/>
        </w:rPr>
        <w:t>Plans</w:t>
      </w:r>
      <w:bookmarkEnd w:id="158"/>
      <w:bookmarkEnd w:id="161"/>
      <w:bookmarkEnd w:id="162"/>
    </w:p>
    <w:p w14:paraId="4A2E7706" w14:textId="77777777" w:rsidR="003C11A8" w:rsidRPr="00920181" w:rsidRDefault="003A1662" w:rsidP="00B97A6D">
      <w:pPr>
        <w:widowControl w:val="0"/>
        <w:ind w:left="720"/>
      </w:pPr>
      <w:bookmarkStart w:id="163" w:name="_Toc44660174"/>
      <w:bookmarkStart w:id="164" w:name="_Toc51768489"/>
      <w:bookmarkStart w:id="165" w:name="_Toc458080854"/>
      <w:r w:rsidRPr="00B97A6D">
        <w:rPr>
          <w:b/>
          <w:bCs/>
        </w:rPr>
        <w:t xml:space="preserve">12 month plans </w:t>
      </w:r>
      <w:r w:rsidR="003C11A8" w:rsidRPr="00B97A6D">
        <w:rPr>
          <w:b/>
          <w:bCs/>
        </w:rPr>
        <w:t>Available for new connections on and from 10 November 2020</w:t>
      </w:r>
      <w:bookmarkEnd w:id="163"/>
      <w:bookmarkEnd w:id="164"/>
    </w:p>
    <w:p w14:paraId="739904C2" w14:textId="77777777" w:rsidR="00434A67" w:rsidRPr="00B97A6D" w:rsidRDefault="00434A67" w:rsidP="00B97A6D">
      <w:pPr>
        <w:widowControl w:val="0"/>
        <w:ind w:left="720"/>
        <w:rPr>
          <w:b/>
          <w:bCs/>
        </w:rPr>
      </w:pPr>
    </w:p>
    <w:p w14:paraId="50586FAD" w14:textId="77777777" w:rsidR="003A1662" w:rsidRPr="00920181" w:rsidRDefault="003A1662" w:rsidP="00B97A6D">
      <w:pPr>
        <w:widowControl w:val="0"/>
        <w:ind w:left="720"/>
      </w:pPr>
      <w:r w:rsidRPr="00B97A6D">
        <w:rPr>
          <w:b/>
          <w:bCs/>
        </w:rPr>
        <w:t>24 month plans available for new connections on and from 17 August 2021</w:t>
      </w:r>
    </w:p>
    <w:p w14:paraId="6BC11A95" w14:textId="77777777" w:rsidR="4E501EA9" w:rsidRDefault="4E501EA9" w:rsidP="4E501EA9">
      <w:pPr>
        <w:widowControl w:val="0"/>
        <w:ind w:left="720"/>
        <w:rPr>
          <w:b/>
          <w:bCs/>
        </w:rPr>
      </w:pPr>
    </w:p>
    <w:p w14:paraId="6A25C50E" w14:textId="77777777" w:rsidR="50FA71F9" w:rsidRDefault="50FA71F9" w:rsidP="4E501EA9">
      <w:pPr>
        <w:widowControl w:val="0"/>
        <w:ind w:left="720"/>
        <w:rPr>
          <w:b/>
          <w:bCs/>
        </w:rPr>
      </w:pPr>
      <w:r w:rsidRPr="4E501EA9">
        <w:rPr>
          <w:b/>
          <w:bCs/>
        </w:rPr>
        <w:t>On and from 14 April 2023, JB Hi-Fi and The Good Guys Mobile Broadband Plans are only available by invitation only, at our sole discretion.</w:t>
      </w:r>
    </w:p>
    <w:p w14:paraId="46059EE6" w14:textId="77777777" w:rsidR="007745AC" w:rsidRPr="002C6D0A" w:rsidRDefault="007745AC" w:rsidP="002C6D0A"/>
    <w:p w14:paraId="60ADBE36" w14:textId="77777777" w:rsidR="003C11A8" w:rsidRPr="00A50998" w:rsidRDefault="003C11A8" w:rsidP="00B97A6D">
      <w:pPr>
        <w:pStyle w:val="Indent1"/>
        <w:keepNext w:val="0"/>
        <w:widowControl w:val="0"/>
      </w:pPr>
      <w:bookmarkStart w:id="166" w:name="_Toc44660175"/>
      <w:bookmarkStart w:id="167" w:name="_Toc51768490"/>
      <w:bookmarkStart w:id="168" w:name="_Toc174531841"/>
      <w:r w:rsidRPr="00A50998">
        <w:t>Eligibility</w:t>
      </w:r>
      <w:bookmarkEnd w:id="165"/>
      <w:bookmarkEnd w:id="166"/>
      <w:bookmarkEnd w:id="167"/>
      <w:bookmarkEnd w:id="168"/>
    </w:p>
    <w:p w14:paraId="04670399" w14:textId="77777777" w:rsidR="003C11A8" w:rsidRDefault="003C11A8" w:rsidP="00B97A6D">
      <w:pPr>
        <w:pStyle w:val="Heading2"/>
        <w:widowControl w:val="0"/>
      </w:pPr>
      <w:r w:rsidRPr="00A50998">
        <w:t>To be eligible for</w:t>
      </w:r>
      <w:r>
        <w:t xml:space="preserve"> a</w:t>
      </w:r>
      <w:r w:rsidRPr="00A50998">
        <w:t xml:space="preserve"> </w:t>
      </w:r>
      <w:r>
        <w:t>Mobile Broadband Plan you must:</w:t>
      </w:r>
    </w:p>
    <w:p w14:paraId="7F01C039" w14:textId="77777777" w:rsidR="003C11A8" w:rsidRDefault="003C11A8" w:rsidP="00B97A6D">
      <w:pPr>
        <w:pStyle w:val="Heading3"/>
        <w:widowControl w:val="0"/>
      </w:pPr>
      <w:r>
        <w:t xml:space="preserve">be a new customer or an existing customer with a </w:t>
      </w:r>
      <w:proofErr w:type="gramStart"/>
      <w:r>
        <w:t>13 digit</w:t>
      </w:r>
      <w:proofErr w:type="gramEnd"/>
      <w:r>
        <w:t xml:space="preserve"> account number</w:t>
      </w:r>
    </w:p>
    <w:p w14:paraId="01383B07" w14:textId="77777777" w:rsidR="003C11A8" w:rsidRPr="00B97A6D" w:rsidRDefault="003C11A8" w:rsidP="00B97A6D">
      <w:pPr>
        <w:pStyle w:val="Heading3"/>
        <w:widowControl w:val="0"/>
      </w:pPr>
      <w:r w:rsidRPr="007E76A4">
        <w:t>be a new or recontracting Telstra customer; and</w:t>
      </w:r>
    </w:p>
    <w:p w14:paraId="653D39CE" w14:textId="77777777" w:rsidR="003C11A8" w:rsidRPr="00B97A6D" w:rsidRDefault="003C11A8" w:rsidP="00B97A6D">
      <w:pPr>
        <w:pStyle w:val="Heading3"/>
        <w:widowControl w:val="0"/>
      </w:pPr>
      <w:r w:rsidRPr="007E76A4">
        <w:t xml:space="preserve">purchase your Plan from a JB Hi-Fi or The Good Guys store </w:t>
      </w:r>
    </w:p>
    <w:p w14:paraId="78DF91DD" w14:textId="77777777" w:rsidR="003C11A8" w:rsidRDefault="003C11A8" w:rsidP="00B97A6D">
      <w:pPr>
        <w:pStyle w:val="Heading2"/>
        <w:widowControl w:val="0"/>
      </w:pPr>
      <w:r w:rsidRPr="00042788">
        <w:rPr>
          <w:lang w:val="en-US"/>
        </w:rPr>
        <w:t>If you are a business customer, you must provide us with p</w:t>
      </w:r>
      <w:r>
        <w:rPr>
          <w:lang w:val="en-US"/>
        </w:rPr>
        <w:t>roof of your ABN, ACN or ARBN</w:t>
      </w:r>
      <w:r w:rsidRPr="001F2B95" w:rsidDel="0059267A">
        <w:rPr>
          <w:b/>
        </w:rPr>
        <w:t xml:space="preserve"> </w:t>
      </w:r>
      <w:r w:rsidRPr="0048647B">
        <w:t xml:space="preserve"> </w:t>
      </w:r>
    </w:p>
    <w:p w14:paraId="33EBC485" w14:textId="77777777" w:rsidR="003C11A8" w:rsidRPr="00A50998" w:rsidRDefault="003C11A8" w:rsidP="00B97A6D">
      <w:pPr>
        <w:pStyle w:val="Indent1"/>
        <w:keepNext w:val="0"/>
        <w:widowControl w:val="0"/>
        <w:spacing w:before="240"/>
      </w:pPr>
      <w:bookmarkStart w:id="169" w:name="_Toc458080855"/>
      <w:bookmarkStart w:id="170" w:name="_Toc44660176"/>
      <w:bookmarkStart w:id="171" w:name="_Toc51768491"/>
      <w:bookmarkStart w:id="172" w:name="_Toc174531842"/>
      <w:r w:rsidRPr="00A50998">
        <w:t>Availability</w:t>
      </w:r>
      <w:bookmarkEnd w:id="169"/>
      <w:bookmarkEnd w:id="170"/>
      <w:bookmarkEnd w:id="171"/>
      <w:bookmarkEnd w:id="172"/>
    </w:p>
    <w:p w14:paraId="76DEF842" w14:textId="77777777" w:rsidR="003C11A8" w:rsidRDefault="003C11A8" w:rsidP="00B97A6D">
      <w:pPr>
        <w:pStyle w:val="Heading2"/>
        <w:widowControl w:val="0"/>
      </w:pPr>
      <w:r>
        <w:t>Mobile Broadband Plans</w:t>
      </w:r>
      <w:r w:rsidRPr="00C70569">
        <w:t xml:space="preserve"> </w:t>
      </w:r>
      <w:r w:rsidRPr="00A50998">
        <w:t xml:space="preserve">are available until withdrawn by us. </w:t>
      </w:r>
      <w:r>
        <w:t>T</w:t>
      </w:r>
      <w:r w:rsidRPr="00A50998">
        <w:t>o connect your existing Telstra mobile service to a</w:t>
      </w:r>
      <w:r>
        <w:t xml:space="preserve"> Mobile Broadband Plan</w:t>
      </w:r>
      <w:r w:rsidRPr="00A50998">
        <w:t xml:space="preserve">, you </w:t>
      </w:r>
      <w:r>
        <w:t xml:space="preserve">must </w:t>
      </w:r>
      <w:r w:rsidRPr="00A50998">
        <w:t>cancel your current plan and pay us any applicable early termination</w:t>
      </w:r>
      <w:r>
        <w:t xml:space="preserve"> charge</w:t>
      </w:r>
      <w:r w:rsidRPr="00A50998">
        <w:t>.</w:t>
      </w:r>
    </w:p>
    <w:p w14:paraId="62E6E2ED" w14:textId="77777777" w:rsidR="003C11A8" w:rsidRDefault="003C11A8" w:rsidP="00B97A6D">
      <w:pPr>
        <w:pStyle w:val="Heading2"/>
        <w:widowControl w:val="0"/>
      </w:pPr>
      <w:r>
        <w:t xml:space="preserve">Mobile Broadband Plans are available as a </w:t>
      </w:r>
      <w:r w:rsidRPr="008C6749">
        <w:rPr>
          <w:bCs w:val="0"/>
        </w:rPr>
        <w:t>12 month</w:t>
      </w:r>
      <w:r w:rsidR="00C3366E">
        <w:rPr>
          <w:bCs w:val="0"/>
        </w:rPr>
        <w:t xml:space="preserve"> or </w:t>
      </w:r>
      <w:proofErr w:type="gramStart"/>
      <w:r w:rsidR="00C3366E">
        <w:rPr>
          <w:bCs w:val="0"/>
        </w:rPr>
        <w:t>24 month</w:t>
      </w:r>
      <w:proofErr w:type="gramEnd"/>
      <w:r w:rsidRPr="003C11A8">
        <w:rPr>
          <w:b/>
        </w:rPr>
        <w:t xml:space="preserve"> JB Hi-Fi and The Good Guys Plan</w:t>
      </w:r>
      <w:r w:rsidR="0090214C">
        <w:rPr>
          <w:b/>
        </w:rPr>
        <w:t>.</w:t>
      </w:r>
      <w:r w:rsidRPr="003C11A8">
        <w:rPr>
          <w:b/>
        </w:rPr>
        <w:t xml:space="preserve"> </w:t>
      </w:r>
      <w:r>
        <w:t xml:space="preserve">You </w:t>
      </w:r>
      <w:r w:rsidR="00453518">
        <w:t xml:space="preserve">can </w:t>
      </w:r>
      <w:r>
        <w:t xml:space="preserve">bring your own compatible handset or purchase a compatible handset from JB Hi-Fi or The Good Guys (together, ‘Telstra Mobile Plans”).  </w:t>
      </w:r>
    </w:p>
    <w:p w14:paraId="4E9C8E1D" w14:textId="77777777" w:rsidR="003C11A8" w:rsidRPr="00C66210" w:rsidRDefault="007745AC" w:rsidP="00B97A6D">
      <w:pPr>
        <w:pStyle w:val="Indent1"/>
        <w:keepNext w:val="0"/>
        <w:widowControl w:val="0"/>
      </w:pPr>
      <w:bookmarkStart w:id="173" w:name="_Hlk79660063"/>
      <w:bookmarkStart w:id="174" w:name="_Toc174531843"/>
      <w:r>
        <w:lastRenderedPageBreak/>
        <w:t>JB Hi-Fi</w:t>
      </w:r>
      <w:r w:rsidR="00E94496">
        <w:t xml:space="preserve"> </w:t>
      </w:r>
      <w:bookmarkStart w:id="175" w:name="_Toc458080856"/>
      <w:bookmarkStart w:id="176" w:name="_Toc44660177"/>
      <w:bookmarkStart w:id="177" w:name="_Toc51768492"/>
      <w:bookmarkEnd w:id="173"/>
      <w:r w:rsidR="003C11A8">
        <w:t xml:space="preserve">Device </w:t>
      </w:r>
      <w:r w:rsidR="003C11A8" w:rsidRPr="00C66210">
        <w:t>Options</w:t>
      </w:r>
      <w:bookmarkEnd w:id="174"/>
      <w:bookmarkEnd w:id="175"/>
      <w:bookmarkEnd w:id="176"/>
      <w:bookmarkEnd w:id="177"/>
    </w:p>
    <w:p w14:paraId="6704DD94" w14:textId="77777777" w:rsidR="003C11A8" w:rsidRPr="0006293D" w:rsidRDefault="003C11A8" w:rsidP="00B97A6D">
      <w:pPr>
        <w:pStyle w:val="Heading2"/>
        <w:widowControl w:val="0"/>
      </w:pPr>
      <w:r>
        <w:t xml:space="preserve">JB Hi-Fi and The Good Guys Mobile Broadband Plans are for personal use only with compatible tablets or mobile broadband devices. Other devices including telemetry devices and mobile phones may be blocked. </w:t>
      </w:r>
    </w:p>
    <w:p w14:paraId="40B557F3" w14:textId="77777777" w:rsidR="003C11A8" w:rsidRDefault="003C11A8" w:rsidP="00B97A6D">
      <w:pPr>
        <w:pStyle w:val="Heading2"/>
        <w:widowControl w:val="0"/>
      </w:pPr>
      <w:r>
        <w:t xml:space="preserve">JB Hi-Fi and The Good Guys Mobile Broadband Plans </w:t>
      </w:r>
      <w:r w:rsidRPr="00EE33E7">
        <w:t xml:space="preserve">are </w:t>
      </w:r>
      <w:r>
        <w:t>not available with non-mobile broadband devices including telemetry devices and mobile phones.</w:t>
      </w:r>
    </w:p>
    <w:p w14:paraId="07FBCF4F" w14:textId="77777777" w:rsidR="003C11A8" w:rsidRPr="00BC07D6" w:rsidRDefault="003C11A8" w:rsidP="00B97A6D">
      <w:pPr>
        <w:pStyle w:val="Heading2"/>
        <w:widowControl w:val="0"/>
      </w:pPr>
      <w:r w:rsidRPr="00805FF8">
        <w:rPr>
          <w:lang w:val="en-US"/>
        </w:rPr>
        <w:t xml:space="preserve">If you have taken up a </w:t>
      </w:r>
      <w:r>
        <w:t>JB Hi-Fi and The Good Guys Mobile Broadband Plan</w:t>
      </w:r>
      <w:r w:rsidRPr="00805FF8">
        <w:rPr>
          <w:lang w:val="en-US"/>
        </w:rPr>
        <w:t>, you need to bring your own (</w:t>
      </w:r>
      <w:r>
        <w:rPr>
          <w:lang w:val="en-US"/>
        </w:rPr>
        <w:t>“</w:t>
      </w:r>
      <w:r w:rsidRPr="00BA6B9F">
        <w:rPr>
          <w:b/>
          <w:lang w:val="en-US"/>
        </w:rPr>
        <w:t>BYO</w:t>
      </w:r>
      <w:r>
        <w:rPr>
          <w:b/>
          <w:lang w:val="en-US"/>
        </w:rPr>
        <w:t>”</w:t>
      </w:r>
      <w:r w:rsidRPr="00805FF8">
        <w:rPr>
          <w:lang w:val="en-US"/>
        </w:rPr>
        <w:t>)</w:t>
      </w:r>
      <w:r>
        <w:rPr>
          <w:lang w:val="en-US"/>
        </w:rPr>
        <w:t xml:space="preserve"> compatible handset</w:t>
      </w:r>
      <w:r w:rsidRPr="00805FF8">
        <w:rPr>
          <w:lang w:val="en-US"/>
        </w:rPr>
        <w:t xml:space="preserve"> or purchase a Telstra Mobile Network compatible handset. </w:t>
      </w:r>
      <w:r>
        <w:rPr>
          <w:lang w:val="en-US"/>
        </w:rPr>
        <w:t xml:space="preserve"> For</w:t>
      </w:r>
      <w:r w:rsidRPr="00805FF8">
        <w:rPr>
          <w:lang w:val="en-US"/>
        </w:rPr>
        <w:t xml:space="preserve"> the best possible experience on the Telstra Mobile Network</w:t>
      </w:r>
      <w:r>
        <w:rPr>
          <w:lang w:val="en-US"/>
        </w:rPr>
        <w:t xml:space="preserve">, use a </w:t>
      </w:r>
      <w:r w:rsidRPr="00805FF8">
        <w:rPr>
          <w:lang w:val="en-US"/>
        </w:rPr>
        <w:t xml:space="preserve">handset </w:t>
      </w:r>
      <w:r>
        <w:rPr>
          <w:lang w:val="en-US"/>
        </w:rPr>
        <w:t xml:space="preserve">that </w:t>
      </w:r>
      <w:r w:rsidRPr="00805FF8">
        <w:rPr>
          <w:lang w:val="en-US"/>
        </w:rPr>
        <w:t>supports 3G-850MHz</w:t>
      </w:r>
      <w:r>
        <w:rPr>
          <w:lang w:val="en-US"/>
        </w:rPr>
        <w:t>,</w:t>
      </w:r>
      <w:r w:rsidRPr="00805FF8">
        <w:rPr>
          <w:lang w:val="en-US"/>
        </w:rPr>
        <w:t xml:space="preserve"> 4G 1800MHz</w:t>
      </w:r>
      <w:r>
        <w:rPr>
          <w:lang w:val="en-US"/>
        </w:rPr>
        <w:t xml:space="preserve">, </w:t>
      </w:r>
      <w:r w:rsidRPr="00805FF8">
        <w:rPr>
          <w:lang w:val="en-US"/>
        </w:rPr>
        <w:t xml:space="preserve">4G 700MHz </w:t>
      </w:r>
      <w:r>
        <w:rPr>
          <w:lang w:val="en-US"/>
        </w:rPr>
        <w:t xml:space="preserve">and 5G 3500MHz </w:t>
      </w:r>
      <w:r w:rsidRPr="00805FF8">
        <w:rPr>
          <w:lang w:val="en-US"/>
        </w:rPr>
        <w:t xml:space="preserve">banding. Check your device manual or manufacturer’s website. </w:t>
      </w:r>
    </w:p>
    <w:p w14:paraId="624CCEDB" w14:textId="77777777" w:rsidR="003C11A8" w:rsidRDefault="003C11A8" w:rsidP="00B97A6D">
      <w:pPr>
        <w:pStyle w:val="Heading2"/>
        <w:widowControl w:val="0"/>
        <w:numPr>
          <w:ilvl w:val="0"/>
          <w:numId w:val="0"/>
        </w:numPr>
        <w:spacing w:after="0"/>
        <w:ind w:left="737" w:hanging="737"/>
        <w:rPr>
          <w:b/>
        </w:rPr>
      </w:pPr>
    </w:p>
    <w:p w14:paraId="37A89A80" w14:textId="77777777" w:rsidR="003C11A8" w:rsidRPr="00135292" w:rsidRDefault="003C11A8" w:rsidP="00B97A6D">
      <w:pPr>
        <w:pStyle w:val="Heading2"/>
        <w:widowControl w:val="0"/>
        <w:rPr>
          <w:b/>
        </w:rPr>
      </w:pPr>
      <w:r w:rsidRPr="009C37C8">
        <w:rPr>
          <w:b/>
          <w:bCs w:val="0"/>
        </w:rPr>
        <w:t>JB Hi-Fi and The Good Guys Mobile Broadband Plans</w:t>
      </w:r>
      <w:r>
        <w:t xml:space="preserve"> </w:t>
      </w:r>
      <w:r>
        <w:rPr>
          <w:b/>
        </w:rPr>
        <w:t xml:space="preserve">(exclusive to JB Hi-Fi and The Good Guys) </w:t>
      </w:r>
    </w:p>
    <w:tbl>
      <w:tblPr>
        <w:tblStyle w:val="TableGrid"/>
        <w:tblW w:w="0" w:type="auto"/>
        <w:tblLook w:val="04A0" w:firstRow="1" w:lastRow="0" w:firstColumn="1" w:lastColumn="0" w:noHBand="0" w:noVBand="1"/>
      </w:tblPr>
      <w:tblGrid>
        <w:gridCol w:w="2228"/>
        <w:gridCol w:w="1727"/>
        <w:gridCol w:w="1842"/>
        <w:gridCol w:w="1657"/>
        <w:gridCol w:w="1606"/>
      </w:tblGrid>
      <w:tr w:rsidR="00C3366E" w:rsidRPr="00E62EC8" w14:paraId="427F55BC" w14:textId="77777777" w:rsidTr="000C140C">
        <w:tc>
          <w:tcPr>
            <w:tcW w:w="3135" w:type="dxa"/>
          </w:tcPr>
          <w:p w14:paraId="5A3BEC67" w14:textId="77777777" w:rsidR="00C3366E" w:rsidRPr="00B97A6D" w:rsidRDefault="00C3366E" w:rsidP="00B97A6D">
            <w:pPr>
              <w:widowControl w:val="0"/>
              <w:rPr>
                <w:b/>
                <w:bCs/>
                <w:sz w:val="17"/>
                <w:szCs w:val="17"/>
                <w:lang w:eastAsia="en-AU"/>
              </w:rPr>
            </w:pPr>
            <w:r w:rsidRPr="00B97A6D">
              <w:rPr>
                <w:b/>
                <w:bCs/>
                <w:sz w:val="17"/>
                <w:szCs w:val="17"/>
                <w:lang w:eastAsia="en-AU"/>
              </w:rPr>
              <w:t>JB Hi-Fi and The Good Guys Mobile Broadband Plans</w:t>
            </w:r>
          </w:p>
        </w:tc>
        <w:tc>
          <w:tcPr>
            <w:tcW w:w="2863" w:type="dxa"/>
          </w:tcPr>
          <w:p w14:paraId="47E90555" w14:textId="77777777" w:rsidR="00C3366E" w:rsidRPr="00B97A6D" w:rsidRDefault="00C3366E" w:rsidP="00B97A6D">
            <w:pPr>
              <w:widowControl w:val="0"/>
              <w:jc w:val="center"/>
              <w:rPr>
                <w:b/>
                <w:bCs/>
                <w:sz w:val="17"/>
                <w:szCs w:val="17"/>
                <w:lang w:eastAsia="en-AU"/>
              </w:rPr>
            </w:pPr>
            <w:r w:rsidRPr="00B97A6D">
              <w:rPr>
                <w:b/>
                <w:bCs/>
                <w:sz w:val="17"/>
                <w:szCs w:val="17"/>
                <w:lang w:eastAsia="en-AU"/>
              </w:rPr>
              <w:t>$49</w:t>
            </w:r>
          </w:p>
        </w:tc>
        <w:tc>
          <w:tcPr>
            <w:tcW w:w="2920" w:type="dxa"/>
          </w:tcPr>
          <w:p w14:paraId="517E6685" w14:textId="77777777" w:rsidR="00C3366E" w:rsidRPr="00B97A6D" w:rsidRDefault="00C3366E" w:rsidP="00B97A6D">
            <w:pPr>
              <w:widowControl w:val="0"/>
              <w:jc w:val="center"/>
              <w:rPr>
                <w:b/>
                <w:bCs/>
                <w:sz w:val="17"/>
                <w:szCs w:val="17"/>
                <w:lang w:eastAsia="en-AU"/>
              </w:rPr>
            </w:pPr>
            <w:r w:rsidRPr="00B97A6D">
              <w:rPr>
                <w:b/>
                <w:bCs/>
                <w:sz w:val="17"/>
                <w:szCs w:val="17"/>
                <w:lang w:eastAsia="en-AU"/>
              </w:rPr>
              <w:t>$69</w:t>
            </w:r>
          </w:p>
          <w:p w14:paraId="792FD195" w14:textId="77777777" w:rsidR="00C014A2" w:rsidRPr="00B97A6D" w:rsidRDefault="00756FAE" w:rsidP="00B97A6D">
            <w:pPr>
              <w:widowControl w:val="0"/>
              <w:jc w:val="center"/>
              <w:rPr>
                <w:b/>
                <w:bCs/>
                <w:sz w:val="17"/>
                <w:szCs w:val="17"/>
                <w:lang w:eastAsia="en-AU"/>
              </w:rPr>
            </w:pPr>
            <w:r w:rsidRPr="00672256">
              <w:rPr>
                <w:sz w:val="16"/>
                <w:szCs w:val="16"/>
                <w:lang w:eastAsia="en-AU"/>
              </w:rPr>
              <w:t>Not available for new sign ups from of 14 April 2023</w:t>
            </w:r>
          </w:p>
        </w:tc>
        <w:tc>
          <w:tcPr>
            <w:tcW w:w="2544" w:type="dxa"/>
          </w:tcPr>
          <w:p w14:paraId="3A883618" w14:textId="77777777" w:rsidR="00C014A2" w:rsidRPr="00B97A6D" w:rsidRDefault="00C3366E" w:rsidP="00B97A6D">
            <w:pPr>
              <w:widowControl w:val="0"/>
              <w:jc w:val="center"/>
              <w:rPr>
                <w:b/>
                <w:bCs/>
                <w:sz w:val="17"/>
                <w:szCs w:val="17"/>
                <w:lang w:eastAsia="en-AU"/>
              </w:rPr>
            </w:pPr>
            <w:r w:rsidRPr="00B97A6D">
              <w:rPr>
                <w:b/>
                <w:bCs/>
                <w:sz w:val="17"/>
                <w:szCs w:val="17"/>
                <w:lang w:eastAsia="en-AU"/>
              </w:rPr>
              <w:t>$49</w:t>
            </w:r>
            <w:r w:rsidR="00C014A2" w:rsidRPr="00B97A6D">
              <w:rPr>
                <w:b/>
                <w:bCs/>
                <w:sz w:val="17"/>
                <w:szCs w:val="17"/>
                <w:lang w:eastAsia="en-AU"/>
              </w:rPr>
              <w:t xml:space="preserve"> – </w:t>
            </w:r>
          </w:p>
          <w:p w14:paraId="168FFF07" w14:textId="77777777" w:rsidR="00C014A2" w:rsidRPr="002C6D0A" w:rsidRDefault="00756FAE" w:rsidP="00B97A6D">
            <w:pPr>
              <w:widowControl w:val="0"/>
              <w:jc w:val="center"/>
              <w:rPr>
                <w:sz w:val="17"/>
                <w:szCs w:val="17"/>
                <w:lang w:eastAsia="en-AU"/>
              </w:rPr>
            </w:pPr>
            <w:r w:rsidRPr="002C6D0A">
              <w:rPr>
                <w:sz w:val="16"/>
                <w:szCs w:val="16"/>
                <w:lang w:eastAsia="en-AU"/>
              </w:rPr>
              <w:t>Not available for new sign ups from of 14 April 2023</w:t>
            </w:r>
          </w:p>
        </w:tc>
        <w:tc>
          <w:tcPr>
            <w:tcW w:w="2530" w:type="dxa"/>
          </w:tcPr>
          <w:p w14:paraId="2D376DE3" w14:textId="77777777" w:rsidR="00C3366E" w:rsidRPr="00B97A6D" w:rsidRDefault="00C3366E" w:rsidP="00B97A6D">
            <w:pPr>
              <w:widowControl w:val="0"/>
              <w:jc w:val="center"/>
              <w:rPr>
                <w:b/>
                <w:bCs/>
                <w:sz w:val="17"/>
                <w:szCs w:val="17"/>
                <w:lang w:eastAsia="en-AU"/>
              </w:rPr>
            </w:pPr>
            <w:r w:rsidRPr="00B97A6D">
              <w:rPr>
                <w:b/>
                <w:bCs/>
                <w:sz w:val="17"/>
                <w:szCs w:val="17"/>
                <w:lang w:eastAsia="en-AU"/>
              </w:rPr>
              <w:t>$69</w:t>
            </w:r>
          </w:p>
        </w:tc>
      </w:tr>
      <w:tr w:rsidR="00C3366E" w:rsidRPr="00E62EC8" w14:paraId="7AAC3210" w14:textId="77777777" w:rsidTr="000C140C">
        <w:tc>
          <w:tcPr>
            <w:tcW w:w="3135" w:type="dxa"/>
          </w:tcPr>
          <w:p w14:paraId="2A08F6F3" w14:textId="77777777" w:rsidR="00C3366E" w:rsidRPr="00B97A6D" w:rsidRDefault="00C3366E" w:rsidP="00B97A6D">
            <w:pPr>
              <w:widowControl w:val="0"/>
              <w:rPr>
                <w:b/>
                <w:bCs/>
                <w:sz w:val="17"/>
                <w:szCs w:val="17"/>
                <w:lang w:eastAsia="en-AU"/>
              </w:rPr>
            </w:pPr>
            <w:r w:rsidRPr="00B97A6D">
              <w:rPr>
                <w:b/>
                <w:bCs/>
                <w:sz w:val="17"/>
                <w:szCs w:val="17"/>
                <w:lang w:eastAsia="en-AU"/>
              </w:rPr>
              <w:t>Contract Term</w:t>
            </w:r>
          </w:p>
        </w:tc>
        <w:tc>
          <w:tcPr>
            <w:tcW w:w="5783" w:type="dxa"/>
            <w:gridSpan w:val="2"/>
          </w:tcPr>
          <w:p w14:paraId="34F6801A" w14:textId="77777777" w:rsidR="00C3366E" w:rsidRPr="00B97A6D" w:rsidRDefault="00C3366E" w:rsidP="00B97A6D">
            <w:pPr>
              <w:widowControl w:val="0"/>
              <w:jc w:val="center"/>
              <w:rPr>
                <w:sz w:val="17"/>
                <w:szCs w:val="17"/>
                <w:lang w:eastAsia="en-AU"/>
              </w:rPr>
            </w:pPr>
            <w:r w:rsidRPr="00B97A6D">
              <w:rPr>
                <w:sz w:val="17"/>
                <w:szCs w:val="17"/>
                <w:lang w:eastAsia="en-AU"/>
              </w:rPr>
              <w:t>12 months</w:t>
            </w:r>
          </w:p>
        </w:tc>
        <w:tc>
          <w:tcPr>
            <w:tcW w:w="5074" w:type="dxa"/>
            <w:gridSpan w:val="2"/>
          </w:tcPr>
          <w:p w14:paraId="6F9D2548" w14:textId="77777777" w:rsidR="00C3366E" w:rsidRPr="00B97A6D" w:rsidRDefault="00C3366E" w:rsidP="00B97A6D">
            <w:pPr>
              <w:widowControl w:val="0"/>
              <w:jc w:val="center"/>
              <w:rPr>
                <w:sz w:val="17"/>
                <w:szCs w:val="17"/>
                <w:lang w:eastAsia="en-AU"/>
              </w:rPr>
            </w:pPr>
            <w:r w:rsidRPr="00B97A6D">
              <w:rPr>
                <w:sz w:val="17"/>
                <w:szCs w:val="17"/>
                <w:lang w:eastAsia="en-AU"/>
              </w:rPr>
              <w:t>24 months</w:t>
            </w:r>
          </w:p>
        </w:tc>
      </w:tr>
      <w:tr w:rsidR="00C3366E" w:rsidRPr="00E62EC8" w14:paraId="4B326F22" w14:textId="77777777" w:rsidTr="000C140C">
        <w:tc>
          <w:tcPr>
            <w:tcW w:w="3135" w:type="dxa"/>
            <w:vMerge w:val="restart"/>
          </w:tcPr>
          <w:p w14:paraId="3B099A35"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 xml:space="preserve">Monthly Data Allowance </w:t>
            </w:r>
          </w:p>
        </w:tc>
        <w:tc>
          <w:tcPr>
            <w:tcW w:w="2863" w:type="dxa"/>
          </w:tcPr>
          <w:p w14:paraId="7A6DA99C" w14:textId="77777777" w:rsidR="00C3366E" w:rsidRPr="00B97A6D" w:rsidRDefault="008A7A15" w:rsidP="00B97A6D">
            <w:pPr>
              <w:widowControl w:val="0"/>
              <w:spacing w:before="60" w:after="60"/>
              <w:jc w:val="center"/>
              <w:rPr>
                <w:sz w:val="17"/>
                <w:szCs w:val="17"/>
                <w:lang w:eastAsia="en-AU"/>
              </w:rPr>
            </w:pPr>
            <w:r w:rsidRPr="00B97A6D">
              <w:rPr>
                <w:sz w:val="17"/>
                <w:szCs w:val="17"/>
                <w:lang w:eastAsia="en-AU"/>
              </w:rPr>
              <w:t>60</w:t>
            </w:r>
            <w:r w:rsidR="00C3366E" w:rsidRPr="00B97A6D">
              <w:rPr>
                <w:sz w:val="17"/>
                <w:szCs w:val="17"/>
                <w:lang w:eastAsia="en-AU"/>
              </w:rPr>
              <w:t>GB</w:t>
            </w:r>
          </w:p>
        </w:tc>
        <w:tc>
          <w:tcPr>
            <w:tcW w:w="2920" w:type="dxa"/>
          </w:tcPr>
          <w:p w14:paraId="5C10B504" w14:textId="77777777" w:rsidR="00C3366E" w:rsidRPr="00B97A6D" w:rsidRDefault="008A7A15" w:rsidP="00B97A6D">
            <w:pPr>
              <w:widowControl w:val="0"/>
              <w:spacing w:before="60" w:after="60"/>
              <w:jc w:val="center"/>
              <w:rPr>
                <w:sz w:val="17"/>
                <w:szCs w:val="17"/>
                <w:lang w:eastAsia="en-AU"/>
              </w:rPr>
            </w:pPr>
            <w:r w:rsidRPr="00B97A6D">
              <w:rPr>
                <w:sz w:val="17"/>
                <w:szCs w:val="17"/>
                <w:lang w:eastAsia="en-AU"/>
              </w:rPr>
              <w:t>150GB</w:t>
            </w:r>
          </w:p>
        </w:tc>
        <w:tc>
          <w:tcPr>
            <w:tcW w:w="2544" w:type="dxa"/>
          </w:tcPr>
          <w:p w14:paraId="07FD314C"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60GB</w:t>
            </w:r>
          </w:p>
        </w:tc>
        <w:tc>
          <w:tcPr>
            <w:tcW w:w="2530" w:type="dxa"/>
          </w:tcPr>
          <w:p w14:paraId="1758F818"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150GB</w:t>
            </w:r>
          </w:p>
        </w:tc>
      </w:tr>
      <w:tr w:rsidR="00C3366E" w:rsidRPr="00E62EC8" w14:paraId="0CF9E78E" w14:textId="77777777" w:rsidTr="000C140C">
        <w:tc>
          <w:tcPr>
            <w:tcW w:w="3135" w:type="dxa"/>
            <w:vMerge/>
          </w:tcPr>
          <w:p w14:paraId="68DE50F4" w14:textId="77777777" w:rsidR="00C3366E" w:rsidRPr="00B97A6D" w:rsidRDefault="00C3366E" w:rsidP="00B97A6D">
            <w:pPr>
              <w:widowControl w:val="0"/>
              <w:spacing w:before="60" w:after="60"/>
              <w:rPr>
                <w:b/>
                <w:bCs/>
                <w:sz w:val="17"/>
                <w:szCs w:val="17"/>
                <w:lang w:eastAsia="en-AU"/>
              </w:rPr>
            </w:pPr>
          </w:p>
        </w:tc>
        <w:tc>
          <w:tcPr>
            <w:tcW w:w="10857" w:type="dxa"/>
            <w:gridSpan w:val="4"/>
          </w:tcPr>
          <w:p w14:paraId="33D4862B" w14:textId="77777777" w:rsidR="00C3366E" w:rsidRPr="00B97A6D" w:rsidRDefault="00C3366E" w:rsidP="00B97A6D">
            <w:pPr>
              <w:widowControl w:val="0"/>
              <w:spacing w:before="60" w:after="60"/>
              <w:rPr>
                <w:sz w:val="17"/>
                <w:szCs w:val="17"/>
                <w:lang w:eastAsia="en-AU"/>
              </w:rPr>
            </w:pPr>
            <w:r w:rsidRPr="00B97A6D">
              <w:rPr>
                <w:sz w:val="17"/>
                <w:szCs w:val="17"/>
                <w:lang w:eastAsia="en-AU"/>
              </w:rPr>
              <w:t>No excess data charges in Australia</w:t>
            </w:r>
          </w:p>
          <w:p w14:paraId="7B2BFE2D" w14:textId="77777777" w:rsidR="00C3366E" w:rsidRPr="00B97A6D" w:rsidRDefault="00C3366E" w:rsidP="00B97A6D">
            <w:pPr>
              <w:widowControl w:val="0"/>
              <w:spacing w:before="60" w:after="60"/>
              <w:rPr>
                <w:sz w:val="17"/>
                <w:szCs w:val="17"/>
                <w:lang w:eastAsia="en-AU"/>
              </w:rPr>
            </w:pPr>
            <w:r w:rsidRPr="00B97A6D">
              <w:rPr>
                <w:sz w:val="17"/>
                <w:szCs w:val="17"/>
                <w:lang w:eastAsia="en-AU"/>
              </w:rPr>
              <w:t>Monthly Data Allowance to use in Australia. No excess data charges in Australia, continue to access data at speeds of up to 1.5Mbps once included data allowance is exceeded</w:t>
            </w:r>
          </w:p>
          <w:p w14:paraId="61C30D64" w14:textId="77777777" w:rsidR="00C3366E" w:rsidRPr="00B97A6D" w:rsidRDefault="00C3366E" w:rsidP="00B97A6D">
            <w:pPr>
              <w:widowControl w:val="0"/>
              <w:spacing w:before="60" w:after="60"/>
              <w:rPr>
                <w:sz w:val="17"/>
                <w:szCs w:val="17"/>
                <w:lang w:eastAsia="en-AU"/>
              </w:rPr>
            </w:pPr>
            <w:r w:rsidRPr="00B97A6D">
              <w:rPr>
                <w:sz w:val="17"/>
                <w:szCs w:val="17"/>
                <w:lang w:eastAsia="en-AU"/>
              </w:rPr>
              <w:t>Data can’t be shared</w:t>
            </w:r>
          </w:p>
          <w:p w14:paraId="12E597B6" w14:textId="77777777" w:rsidR="00C3366E" w:rsidRPr="00B97A6D" w:rsidRDefault="00C3366E" w:rsidP="00B97A6D">
            <w:pPr>
              <w:widowControl w:val="0"/>
              <w:spacing w:before="60" w:after="60"/>
              <w:rPr>
                <w:sz w:val="17"/>
                <w:szCs w:val="17"/>
                <w:lang w:eastAsia="en-AU"/>
              </w:rPr>
            </w:pPr>
            <w:r w:rsidRPr="00B97A6D">
              <w:rPr>
                <w:sz w:val="17"/>
                <w:szCs w:val="17"/>
                <w:lang w:eastAsia="en-AU"/>
              </w:rPr>
              <w:t>See </w:t>
            </w:r>
            <w:hyperlink r:id="rId23" w:history="1">
              <w:r w:rsidRPr="00B97A6D">
                <w:rPr>
                  <w:sz w:val="17"/>
                  <w:szCs w:val="17"/>
                  <w:lang w:eastAsia="en-AU"/>
                </w:rPr>
                <w:t>Data Speed Shaping</w:t>
              </w:r>
            </w:hyperlink>
            <w:r w:rsidRPr="00B97A6D">
              <w:rPr>
                <w:sz w:val="17"/>
                <w:szCs w:val="17"/>
                <w:lang w:eastAsia="en-AU"/>
              </w:rPr>
              <w:t> for more information.</w:t>
            </w:r>
          </w:p>
        </w:tc>
      </w:tr>
      <w:tr w:rsidR="00C3366E" w:rsidRPr="00E62EC8" w14:paraId="60D865DE" w14:textId="77777777" w:rsidTr="000C140C">
        <w:tc>
          <w:tcPr>
            <w:tcW w:w="3135" w:type="dxa"/>
          </w:tcPr>
          <w:p w14:paraId="6A34DC2B"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Network Access</w:t>
            </w:r>
          </w:p>
        </w:tc>
        <w:tc>
          <w:tcPr>
            <w:tcW w:w="10857" w:type="dxa"/>
            <w:gridSpan w:val="4"/>
          </w:tcPr>
          <w:p w14:paraId="08EF568F" w14:textId="77777777" w:rsidR="00C3366E" w:rsidRPr="00B97A6D" w:rsidRDefault="00C3366E" w:rsidP="00B97A6D">
            <w:pPr>
              <w:widowControl w:val="0"/>
              <w:spacing w:before="60" w:after="60"/>
              <w:rPr>
                <w:sz w:val="17"/>
                <w:szCs w:val="17"/>
                <w:lang w:eastAsia="en-AU"/>
              </w:rPr>
            </w:pPr>
            <w:r w:rsidRPr="00B97A6D">
              <w:rPr>
                <w:sz w:val="17"/>
                <w:szCs w:val="17"/>
                <w:lang w:eastAsia="en-AU"/>
              </w:rPr>
              <w:t>3G, 4G/4GX, 5G</w:t>
            </w:r>
          </w:p>
        </w:tc>
      </w:tr>
      <w:tr w:rsidR="00C3366E" w:rsidRPr="00E62EC8" w14:paraId="7A7F5C23" w14:textId="77777777" w:rsidTr="000C140C">
        <w:tc>
          <w:tcPr>
            <w:tcW w:w="3135" w:type="dxa"/>
          </w:tcPr>
          <w:p w14:paraId="68C8DF25"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Calls + SMS + MMS +</w:t>
            </w:r>
          </w:p>
          <w:p w14:paraId="7D25850D" w14:textId="77777777" w:rsidR="00C3366E" w:rsidRPr="00B97A6D" w:rsidRDefault="00C3366E" w:rsidP="00B97A6D">
            <w:pPr>
              <w:widowControl w:val="0"/>
              <w:spacing w:before="60" w:after="60"/>
              <w:rPr>
                <w:b/>
                <w:bCs/>
                <w:sz w:val="17"/>
                <w:szCs w:val="17"/>
                <w:lang w:eastAsia="en-AU"/>
              </w:rPr>
            </w:pPr>
            <w:proofErr w:type="spellStart"/>
            <w:r w:rsidRPr="00B97A6D">
              <w:rPr>
                <w:b/>
                <w:bCs/>
                <w:sz w:val="17"/>
                <w:szCs w:val="17"/>
                <w:lang w:eastAsia="en-AU"/>
              </w:rPr>
              <w:t>MessageBank</w:t>
            </w:r>
            <w:proofErr w:type="spellEnd"/>
            <w:r w:rsidRPr="00B97A6D">
              <w:rPr>
                <w:b/>
                <w:bCs/>
                <w:sz w:val="17"/>
                <w:szCs w:val="17"/>
                <w:lang w:eastAsia="en-AU"/>
              </w:rPr>
              <w:t>®</w:t>
            </w:r>
          </w:p>
          <w:p w14:paraId="236E322B"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To standard Australian</w:t>
            </w:r>
          </w:p>
          <w:p w14:paraId="55876B92"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numbers</w:t>
            </w:r>
          </w:p>
        </w:tc>
        <w:tc>
          <w:tcPr>
            <w:tcW w:w="10857" w:type="dxa"/>
            <w:gridSpan w:val="4"/>
          </w:tcPr>
          <w:p w14:paraId="4736929C" w14:textId="77777777" w:rsidR="00C3366E" w:rsidRPr="00B97A6D" w:rsidRDefault="00C3366E" w:rsidP="00B97A6D">
            <w:pPr>
              <w:widowControl w:val="0"/>
              <w:spacing w:before="60" w:after="60"/>
              <w:rPr>
                <w:sz w:val="17"/>
                <w:szCs w:val="17"/>
                <w:lang w:eastAsia="en-AU"/>
              </w:rPr>
            </w:pPr>
            <w:r w:rsidRPr="00B97A6D">
              <w:rPr>
                <w:sz w:val="17"/>
                <w:szCs w:val="17"/>
                <w:lang w:eastAsia="en-AU"/>
              </w:rPr>
              <w:t>Your plan doesn’t include a call, SMS and MMS allowance. If you make calls or send SMS</w:t>
            </w:r>
            <w:r w:rsidR="007E76A4">
              <w:rPr>
                <w:sz w:val="17"/>
                <w:szCs w:val="17"/>
                <w:lang w:eastAsia="en-AU"/>
              </w:rPr>
              <w:t xml:space="preserve"> </w:t>
            </w:r>
            <w:r w:rsidRPr="00B97A6D">
              <w:rPr>
                <w:sz w:val="17"/>
                <w:szCs w:val="17"/>
                <w:lang w:eastAsia="en-AU"/>
              </w:rPr>
              <w:t>using a call/SMS capable device, PAYG rates apply. National calls – $1 per 60 second</w:t>
            </w:r>
            <w:r w:rsidR="007E76A4">
              <w:rPr>
                <w:sz w:val="17"/>
                <w:szCs w:val="17"/>
                <w:lang w:eastAsia="en-AU"/>
              </w:rPr>
              <w:t xml:space="preserve"> </w:t>
            </w:r>
            <w:r w:rsidRPr="00B97A6D">
              <w:rPr>
                <w:sz w:val="17"/>
                <w:szCs w:val="17"/>
                <w:lang w:eastAsia="en-AU"/>
              </w:rPr>
              <w:t>block. Standard national SMS – 25¢ per message sent per recipient in Australia. Standard</w:t>
            </w:r>
          </w:p>
          <w:p w14:paraId="13A34AF5"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national MMS – 50¢ per message sent per recipient in Australia</w:t>
            </w:r>
          </w:p>
        </w:tc>
      </w:tr>
      <w:tr w:rsidR="00C3366E" w:rsidRPr="00E62EC8" w14:paraId="277E56C9" w14:textId="77777777" w:rsidTr="000C140C">
        <w:tc>
          <w:tcPr>
            <w:tcW w:w="3135" w:type="dxa"/>
          </w:tcPr>
          <w:p w14:paraId="02FEA155"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Calls + SMS + MMS</w:t>
            </w:r>
          </w:p>
          <w:p w14:paraId="7D7FDBAB"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To international numbers</w:t>
            </w:r>
          </w:p>
        </w:tc>
        <w:tc>
          <w:tcPr>
            <w:tcW w:w="10857" w:type="dxa"/>
            <w:gridSpan w:val="4"/>
          </w:tcPr>
          <w:p w14:paraId="2D1B2C41" w14:textId="77777777" w:rsidR="00C3366E" w:rsidRPr="00B97A6D" w:rsidRDefault="00C3366E" w:rsidP="00B97A6D">
            <w:pPr>
              <w:widowControl w:val="0"/>
              <w:spacing w:before="60" w:after="60"/>
              <w:rPr>
                <w:sz w:val="17"/>
                <w:szCs w:val="17"/>
                <w:lang w:eastAsia="en-AU"/>
              </w:rPr>
            </w:pPr>
            <w:r w:rsidRPr="00B97A6D">
              <w:rPr>
                <w:sz w:val="17"/>
                <w:szCs w:val="17"/>
                <w:lang w:eastAsia="en-AU"/>
              </w:rPr>
              <w:t>Your plan is not able to make calls to international numbers. Your plan doesn't include</w:t>
            </w:r>
            <w:r w:rsidR="007E76A4">
              <w:rPr>
                <w:sz w:val="17"/>
                <w:szCs w:val="17"/>
                <w:lang w:eastAsia="en-AU"/>
              </w:rPr>
              <w:t xml:space="preserve"> </w:t>
            </w:r>
            <w:r w:rsidRPr="00B97A6D">
              <w:rPr>
                <w:sz w:val="17"/>
                <w:szCs w:val="17"/>
                <w:lang w:eastAsia="en-AU"/>
              </w:rPr>
              <w:t>an allowance for SMS and MMS to international numbers. If you send SMS/MMS to an</w:t>
            </w:r>
            <w:r w:rsidR="007E76A4">
              <w:rPr>
                <w:sz w:val="17"/>
                <w:szCs w:val="17"/>
                <w:lang w:eastAsia="en-AU"/>
              </w:rPr>
              <w:t xml:space="preserve"> </w:t>
            </w:r>
            <w:r w:rsidRPr="00B97A6D">
              <w:rPr>
                <w:sz w:val="17"/>
                <w:szCs w:val="17"/>
                <w:lang w:eastAsia="en-AU"/>
              </w:rPr>
              <w:t>international number using a capable device, PAYG rates apply</w:t>
            </w:r>
          </w:p>
          <w:p w14:paraId="067D9135"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SMS to international numbers – 50¢ per message sent per recipient</w:t>
            </w:r>
          </w:p>
          <w:p w14:paraId="1A385EB2"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MMS to international numbers - 75¢ per message sent per recipient</w:t>
            </w:r>
          </w:p>
          <w:p w14:paraId="7F958E3A"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For more info on calls, SMS and MMS rates, see telstra.com.au/mobile-other-call</w:t>
            </w:r>
            <w:r w:rsidR="00677940">
              <w:rPr>
                <w:sz w:val="17"/>
                <w:szCs w:val="17"/>
                <w:lang w:eastAsia="en-AU"/>
              </w:rPr>
              <w:t xml:space="preserve"> </w:t>
            </w:r>
            <w:r w:rsidRPr="00B97A6D">
              <w:rPr>
                <w:sz w:val="17"/>
                <w:szCs w:val="17"/>
                <w:lang w:eastAsia="en-AU"/>
              </w:rPr>
              <w:t>types</w:t>
            </w:r>
          </w:p>
        </w:tc>
      </w:tr>
      <w:tr w:rsidR="00C3366E" w:rsidRPr="00E62EC8" w14:paraId="7921212D" w14:textId="77777777" w:rsidTr="000C140C">
        <w:tc>
          <w:tcPr>
            <w:tcW w:w="3135" w:type="dxa"/>
          </w:tcPr>
          <w:p w14:paraId="34D41F7B"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Roaming Calls + SMS +</w:t>
            </w:r>
          </w:p>
          <w:p w14:paraId="48C88FF1"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MMS</w:t>
            </w:r>
          </w:p>
          <w:p w14:paraId="5146FDB8"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For use while overseas</w:t>
            </w:r>
          </w:p>
        </w:tc>
        <w:tc>
          <w:tcPr>
            <w:tcW w:w="10857" w:type="dxa"/>
            <w:gridSpan w:val="4"/>
          </w:tcPr>
          <w:p w14:paraId="2B806EA3"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International Day Pass or opt out. Standard international roaming rates apply if you don't have International Day Pass or travel in a country not covered by International Day Pass</w:t>
            </w:r>
          </w:p>
        </w:tc>
      </w:tr>
      <w:tr w:rsidR="00C3366E" w:rsidRPr="00E62EC8" w14:paraId="179BA7A5" w14:textId="77777777" w:rsidTr="000C140C">
        <w:tc>
          <w:tcPr>
            <w:tcW w:w="3135" w:type="dxa"/>
          </w:tcPr>
          <w:p w14:paraId="0702C3DF"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Roaming Data Allowance</w:t>
            </w:r>
          </w:p>
          <w:p w14:paraId="1020F3B1"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For use while overseas</w:t>
            </w:r>
          </w:p>
        </w:tc>
        <w:tc>
          <w:tcPr>
            <w:tcW w:w="10857" w:type="dxa"/>
            <w:gridSpan w:val="4"/>
          </w:tcPr>
          <w:p w14:paraId="5B31912F"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International Day Pass or opt out. Standard international roaming rates apply if you don't have International Day Pass or travel in a country not covered by International Day Pass</w:t>
            </w:r>
          </w:p>
        </w:tc>
      </w:tr>
      <w:tr w:rsidR="00C3366E" w:rsidRPr="00E62EC8" w14:paraId="427C3F4D" w14:textId="77777777" w:rsidTr="000C140C">
        <w:tc>
          <w:tcPr>
            <w:tcW w:w="3135" w:type="dxa"/>
          </w:tcPr>
          <w:p w14:paraId="497B2A2D"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lastRenderedPageBreak/>
              <w:t>Voucher</w:t>
            </w:r>
          </w:p>
          <w:p w14:paraId="150DD3E5" w14:textId="77777777" w:rsidR="00C3366E" w:rsidRPr="00B97A6D" w:rsidRDefault="00C3366E" w:rsidP="00B97A6D">
            <w:pPr>
              <w:widowControl w:val="0"/>
              <w:spacing w:before="60" w:after="60"/>
              <w:rPr>
                <w:b/>
                <w:bCs/>
                <w:sz w:val="17"/>
                <w:szCs w:val="17"/>
                <w:lang w:eastAsia="en-AU"/>
              </w:rPr>
            </w:pPr>
            <w:r w:rsidRPr="00B97A6D">
              <w:rPr>
                <w:b/>
                <w:bCs/>
                <w:sz w:val="17"/>
                <w:szCs w:val="17"/>
                <w:lang w:eastAsia="en-AU"/>
              </w:rPr>
              <w:t>For new eligible customers</w:t>
            </w:r>
          </w:p>
        </w:tc>
        <w:tc>
          <w:tcPr>
            <w:tcW w:w="2863" w:type="dxa"/>
          </w:tcPr>
          <w:p w14:paraId="4E86BFF9"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w:t>
            </w:r>
            <w:r w:rsidR="008A7A15" w:rsidRPr="00B97A6D">
              <w:rPr>
                <w:sz w:val="17"/>
                <w:szCs w:val="17"/>
                <w:lang w:eastAsia="en-AU"/>
              </w:rPr>
              <w:t>150</w:t>
            </w:r>
          </w:p>
        </w:tc>
        <w:tc>
          <w:tcPr>
            <w:tcW w:w="2920" w:type="dxa"/>
          </w:tcPr>
          <w:p w14:paraId="227F8DBF" w14:textId="77777777" w:rsidR="00C3366E" w:rsidRPr="00B97A6D" w:rsidRDefault="00C565F8" w:rsidP="00B97A6D">
            <w:pPr>
              <w:widowControl w:val="0"/>
              <w:spacing w:before="60" w:after="60"/>
              <w:jc w:val="center"/>
              <w:rPr>
                <w:sz w:val="17"/>
                <w:szCs w:val="17"/>
                <w:lang w:eastAsia="en-AU"/>
              </w:rPr>
            </w:pPr>
            <w:r w:rsidRPr="00B97A6D">
              <w:rPr>
                <w:sz w:val="17"/>
                <w:szCs w:val="17"/>
                <w:lang w:eastAsia="en-AU"/>
              </w:rPr>
              <w:t>$250</w:t>
            </w:r>
          </w:p>
        </w:tc>
        <w:tc>
          <w:tcPr>
            <w:tcW w:w="2544" w:type="dxa"/>
          </w:tcPr>
          <w:p w14:paraId="126DAD82" w14:textId="77777777" w:rsidR="00C3366E" w:rsidRPr="00B97A6D" w:rsidRDefault="00C014A2" w:rsidP="00B97A6D">
            <w:pPr>
              <w:widowControl w:val="0"/>
              <w:spacing w:before="60" w:after="60"/>
              <w:jc w:val="center"/>
              <w:rPr>
                <w:sz w:val="17"/>
                <w:szCs w:val="17"/>
                <w:lang w:eastAsia="en-AU"/>
              </w:rPr>
            </w:pPr>
            <w:r w:rsidRPr="00B97A6D">
              <w:rPr>
                <w:sz w:val="17"/>
                <w:szCs w:val="17"/>
                <w:lang w:eastAsia="en-AU"/>
              </w:rPr>
              <w:t>N/A</w:t>
            </w:r>
          </w:p>
        </w:tc>
        <w:tc>
          <w:tcPr>
            <w:tcW w:w="2530" w:type="dxa"/>
          </w:tcPr>
          <w:p w14:paraId="14A614E5"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w:t>
            </w:r>
            <w:r w:rsidR="00B32A8F" w:rsidRPr="00B97A6D">
              <w:rPr>
                <w:sz w:val="17"/>
                <w:szCs w:val="17"/>
                <w:lang w:eastAsia="en-AU"/>
              </w:rPr>
              <w:t>500</w:t>
            </w:r>
          </w:p>
        </w:tc>
      </w:tr>
      <w:tr w:rsidR="00FA6BAE" w:rsidRPr="00E62EC8" w14:paraId="014325CF" w14:textId="77777777" w:rsidTr="000C140C">
        <w:tc>
          <w:tcPr>
            <w:tcW w:w="13992" w:type="dxa"/>
            <w:gridSpan w:val="5"/>
          </w:tcPr>
          <w:p w14:paraId="339549F6" w14:textId="77777777" w:rsidR="00FA6BAE" w:rsidRPr="00B97A6D" w:rsidRDefault="00FA6BAE" w:rsidP="00B97A6D">
            <w:pPr>
              <w:widowControl w:val="0"/>
              <w:spacing w:before="60" w:after="60"/>
              <w:jc w:val="center"/>
              <w:rPr>
                <w:sz w:val="17"/>
                <w:szCs w:val="17"/>
                <w:lang w:eastAsia="en-AU"/>
              </w:rPr>
            </w:pPr>
            <w:r w:rsidRPr="00B97A6D">
              <w:rPr>
                <w:sz w:val="17"/>
                <w:szCs w:val="17"/>
                <w:lang w:eastAsia="en-AU"/>
              </w:rPr>
              <w:t>What’s not included</w:t>
            </w:r>
          </w:p>
        </w:tc>
      </w:tr>
      <w:tr w:rsidR="00C3366E" w:rsidRPr="00E62EC8" w14:paraId="599FF743" w14:textId="77777777" w:rsidTr="000C140C">
        <w:tc>
          <w:tcPr>
            <w:tcW w:w="13992" w:type="dxa"/>
            <w:gridSpan w:val="5"/>
          </w:tcPr>
          <w:p w14:paraId="080E1599"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Calls to premium numbers</w:t>
            </w:r>
          </w:p>
          <w:p w14:paraId="1F5F462F"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Some satellite numbers</w:t>
            </w:r>
          </w:p>
          <w:p w14:paraId="25142F83"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Content charges (including third party charges)</w:t>
            </w:r>
          </w:p>
          <w:p w14:paraId="126F79CA" w14:textId="77777777" w:rsidR="00C3366E" w:rsidRPr="00B97A6D" w:rsidRDefault="00C3366E" w:rsidP="00B97A6D">
            <w:pPr>
              <w:widowControl w:val="0"/>
              <w:spacing w:before="60" w:after="60"/>
              <w:jc w:val="center"/>
              <w:rPr>
                <w:sz w:val="17"/>
                <w:szCs w:val="17"/>
                <w:lang w:eastAsia="en-AU"/>
              </w:rPr>
            </w:pPr>
            <w:r w:rsidRPr="00B97A6D">
              <w:rPr>
                <w:sz w:val="17"/>
                <w:szCs w:val="17"/>
                <w:lang w:eastAsia="en-AU"/>
              </w:rPr>
              <w:t>Visit telstra.com/customer-terms for information on rates.</w:t>
            </w:r>
          </w:p>
        </w:tc>
      </w:tr>
    </w:tbl>
    <w:p w14:paraId="68DDA25C" w14:textId="77777777" w:rsidR="003C11A8" w:rsidRDefault="003C11A8" w:rsidP="00B97A6D">
      <w:pPr>
        <w:widowControl w:val="0"/>
        <w:rPr>
          <w:bCs/>
          <w:sz w:val="21"/>
        </w:rPr>
      </w:pPr>
      <w:r>
        <w:rPr>
          <w:rFonts w:ascii="Arial" w:hAnsi="Arial" w:cs="Arial"/>
          <w:b/>
          <w:bCs/>
          <w:sz w:val="21"/>
        </w:rPr>
        <w:br w:type="textWrapping" w:clear="all"/>
      </w:r>
    </w:p>
    <w:p w14:paraId="19AAA3DA" w14:textId="77777777" w:rsidR="003C11A8" w:rsidRDefault="003C11A8" w:rsidP="00AF2FD0">
      <w:pPr>
        <w:widowControl w:val="0"/>
        <w:rPr>
          <w:bCs/>
          <w:iCs/>
          <w:sz w:val="21"/>
        </w:rPr>
      </w:pPr>
      <w:r w:rsidRPr="00F33683">
        <w:rPr>
          <w:bCs/>
          <w:sz w:val="21"/>
        </w:rPr>
        <w:t>5G:</w:t>
      </w:r>
      <w:r>
        <w:rPr>
          <w:bCs/>
          <w:sz w:val="21"/>
        </w:rPr>
        <w:t xml:space="preserve"> </w:t>
      </w:r>
      <w:r w:rsidRPr="00F33683">
        <w:rPr>
          <w:bCs/>
          <w:iCs/>
          <w:sz w:val="21"/>
        </w:rPr>
        <w:t xml:space="preserve">Telstra currently offers 5G in select areas and </w:t>
      </w:r>
      <w:r w:rsidRPr="00F33683">
        <w:rPr>
          <w:bCs/>
          <w:iCs/>
          <w:sz w:val="21"/>
          <w:u w:val="single"/>
        </w:rPr>
        <w:t xml:space="preserve">is </w:t>
      </w:r>
      <w:r w:rsidRPr="00F33683">
        <w:rPr>
          <w:bCs/>
          <w:iCs/>
          <w:sz w:val="21"/>
        </w:rPr>
        <w:t xml:space="preserve">progressively rolling it out to other areas. In </w:t>
      </w:r>
      <w:r w:rsidRPr="00F33683">
        <w:rPr>
          <w:bCs/>
          <w:iCs/>
          <w:sz w:val="21"/>
          <w:u w:val="single"/>
        </w:rPr>
        <w:t xml:space="preserve">non-5G </w:t>
      </w:r>
      <w:r w:rsidRPr="00F33683">
        <w:rPr>
          <w:bCs/>
          <w:iCs/>
          <w:sz w:val="21"/>
        </w:rPr>
        <w:t xml:space="preserve">coverage areas, you’ll automatically switch to our 4GX/4G or 3G. Check coverage at </w:t>
      </w:r>
      <w:hyperlink r:id="rId24" w:history="1">
        <w:r w:rsidRPr="00F33683">
          <w:rPr>
            <w:rStyle w:val="Hyperlink"/>
            <w:bCs/>
            <w:iCs/>
            <w:sz w:val="21"/>
          </w:rPr>
          <w:t>telstra.com/coverage</w:t>
        </w:r>
      </w:hyperlink>
      <w:r w:rsidRPr="00F33683">
        <w:rPr>
          <w:bCs/>
          <w:iCs/>
          <w:sz w:val="21"/>
        </w:rPr>
        <w:t>.</w:t>
      </w:r>
      <w:bookmarkStart w:id="178" w:name="_Toc458080859"/>
    </w:p>
    <w:p w14:paraId="425CA269" w14:textId="77777777" w:rsidR="005C3B5D" w:rsidRPr="005C3B5D" w:rsidRDefault="005C3B5D" w:rsidP="00B97A6D">
      <w:bookmarkStart w:id="179" w:name="_Toc44660178"/>
      <w:bookmarkStart w:id="180" w:name="_Toc51768493"/>
    </w:p>
    <w:p w14:paraId="76CF632B" w14:textId="77777777" w:rsidR="003C11A8" w:rsidRPr="00397F0C" w:rsidRDefault="003C11A8" w:rsidP="00B97A6D">
      <w:pPr>
        <w:pStyle w:val="Indent1"/>
        <w:keepNext w:val="0"/>
        <w:widowControl w:val="0"/>
        <w:ind w:left="0"/>
      </w:pPr>
      <w:bookmarkStart w:id="181" w:name="_Toc174531844"/>
      <w:r w:rsidRPr="00397F0C">
        <w:t>What you must pay each month</w:t>
      </w:r>
      <w:bookmarkEnd w:id="178"/>
      <w:bookmarkEnd w:id="179"/>
      <w:bookmarkEnd w:id="180"/>
      <w:bookmarkEnd w:id="181"/>
    </w:p>
    <w:p w14:paraId="0D1C5E56" w14:textId="77777777" w:rsidR="003C11A8" w:rsidRDefault="003C11A8" w:rsidP="00B97A6D">
      <w:pPr>
        <w:pStyle w:val="Heading2"/>
        <w:widowControl w:val="0"/>
        <w:rPr>
          <w:rFonts w:eastAsia="Arial Unicode MS"/>
        </w:rPr>
      </w:pPr>
      <w:bookmarkStart w:id="182" w:name="_Ref458075725"/>
      <w:r>
        <w:rPr>
          <w:rFonts w:eastAsia="Arial Unicode MS"/>
        </w:rPr>
        <w:t xml:space="preserve">Each month </w:t>
      </w:r>
      <w:r w:rsidRPr="00A50998">
        <w:rPr>
          <w:rFonts w:eastAsia="Arial Unicode MS"/>
        </w:rPr>
        <w:t>you must pay us</w:t>
      </w:r>
      <w:r>
        <w:rPr>
          <w:rFonts w:eastAsia="Arial Unicode MS"/>
        </w:rPr>
        <w:t>:</w:t>
      </w:r>
      <w:bookmarkEnd w:id="182"/>
    </w:p>
    <w:p w14:paraId="145BCA82" w14:textId="77777777" w:rsidR="003C11A8" w:rsidRDefault="003C11A8" w:rsidP="00B97A6D">
      <w:pPr>
        <w:pStyle w:val="Heading3"/>
        <w:widowControl w:val="0"/>
        <w:rPr>
          <w:rFonts w:eastAsia="Arial Unicode MS"/>
        </w:rPr>
      </w:pPr>
      <w:r w:rsidRPr="00A50998">
        <w:rPr>
          <w:rFonts w:eastAsia="Arial Unicode MS"/>
        </w:rPr>
        <w:t xml:space="preserve">the minimum monthly </w:t>
      </w:r>
      <w:r>
        <w:rPr>
          <w:rFonts w:eastAsia="Arial Unicode MS"/>
        </w:rPr>
        <w:t>charge</w:t>
      </w:r>
      <w:r w:rsidRPr="00A50998">
        <w:rPr>
          <w:rFonts w:eastAsia="Arial Unicode MS"/>
        </w:rPr>
        <w:t xml:space="preserve"> for </w:t>
      </w:r>
      <w:r>
        <w:rPr>
          <w:rFonts w:eastAsia="Arial Unicode MS"/>
        </w:rPr>
        <w:t xml:space="preserve">your JB Hi-Fi and The Good Guys Mobile Broadband </w:t>
      </w:r>
      <w:proofErr w:type="gramStart"/>
      <w:r>
        <w:rPr>
          <w:rFonts w:eastAsia="Arial Unicode MS"/>
        </w:rPr>
        <w:t>Plan;</w:t>
      </w:r>
      <w:proofErr w:type="gramEnd"/>
    </w:p>
    <w:p w14:paraId="207498B9" w14:textId="77777777" w:rsidR="003C11A8" w:rsidRDefault="003C11A8" w:rsidP="00B97A6D">
      <w:pPr>
        <w:pStyle w:val="Heading3"/>
        <w:widowControl w:val="0"/>
        <w:rPr>
          <w:rFonts w:eastAsia="Arial Unicode MS"/>
        </w:rPr>
      </w:pPr>
      <w:r>
        <w:rPr>
          <w:rFonts w:eastAsia="Arial Unicode MS"/>
        </w:rPr>
        <w:t xml:space="preserve">for all usage in excess of your included </w:t>
      </w:r>
      <w:proofErr w:type="gramStart"/>
      <w:r>
        <w:rPr>
          <w:rFonts w:eastAsia="Arial Unicode MS"/>
        </w:rPr>
        <w:t>allowances;</w:t>
      </w:r>
      <w:proofErr w:type="gramEnd"/>
    </w:p>
    <w:p w14:paraId="3413AD3A" w14:textId="77777777" w:rsidR="003C11A8" w:rsidRDefault="003C11A8" w:rsidP="00B97A6D">
      <w:pPr>
        <w:pStyle w:val="Heading3"/>
        <w:widowControl w:val="0"/>
        <w:rPr>
          <w:rFonts w:eastAsia="Arial Unicode MS"/>
        </w:rPr>
      </w:pPr>
      <w:r>
        <w:rPr>
          <w:rFonts w:eastAsia="Arial Unicode MS"/>
        </w:rPr>
        <w:t xml:space="preserve">for all usage not eligible to draw from your included </w:t>
      </w:r>
      <w:proofErr w:type="gramStart"/>
      <w:r>
        <w:rPr>
          <w:rFonts w:eastAsia="Arial Unicode MS"/>
        </w:rPr>
        <w:t>allowances;</w:t>
      </w:r>
      <w:proofErr w:type="gramEnd"/>
      <w:r>
        <w:rPr>
          <w:rFonts w:eastAsia="Arial Unicode MS"/>
        </w:rPr>
        <w:t xml:space="preserve"> </w:t>
      </w:r>
    </w:p>
    <w:p w14:paraId="71E95080" w14:textId="77777777" w:rsidR="003C11A8" w:rsidRDefault="003C11A8" w:rsidP="00B97A6D">
      <w:pPr>
        <w:pStyle w:val="Heading3"/>
        <w:widowControl w:val="0"/>
        <w:rPr>
          <w:rFonts w:eastAsia="Arial Unicode MS"/>
        </w:rPr>
      </w:pPr>
      <w:r w:rsidRPr="00C3330F">
        <w:rPr>
          <w:rFonts w:eastAsia="Arial Unicode MS"/>
        </w:rPr>
        <w:t xml:space="preserve">any other </w:t>
      </w:r>
      <w:proofErr w:type="gramStart"/>
      <w:r w:rsidRPr="00C3330F">
        <w:rPr>
          <w:rFonts w:eastAsia="Arial Unicode MS"/>
        </w:rPr>
        <w:t>value added</w:t>
      </w:r>
      <w:proofErr w:type="gramEnd"/>
      <w:r w:rsidRPr="00C3330F">
        <w:rPr>
          <w:rFonts w:eastAsia="Arial Unicode MS"/>
        </w:rPr>
        <w:t xml:space="preserve"> services</w:t>
      </w:r>
      <w:r>
        <w:rPr>
          <w:rFonts w:eastAsia="Arial Unicode MS"/>
        </w:rPr>
        <w:t>; and</w:t>
      </w:r>
    </w:p>
    <w:p w14:paraId="1EC234D0" w14:textId="77777777" w:rsidR="003C11A8" w:rsidRDefault="003C11A8" w:rsidP="00B97A6D">
      <w:pPr>
        <w:pStyle w:val="Heading3"/>
        <w:widowControl w:val="0"/>
        <w:rPr>
          <w:rFonts w:eastAsia="Arial Unicode MS"/>
        </w:rPr>
      </w:pPr>
      <w:r>
        <w:rPr>
          <w:rFonts w:eastAsia="Arial Unicode MS"/>
        </w:rPr>
        <w:t>any amounts for usage outside Australia.</w:t>
      </w:r>
    </w:p>
    <w:p w14:paraId="1B70E236" w14:textId="77777777" w:rsidR="003C11A8" w:rsidRDefault="003C11A8" w:rsidP="00B97A6D">
      <w:pPr>
        <w:pStyle w:val="Indent1"/>
        <w:keepNext w:val="0"/>
        <w:widowControl w:val="0"/>
        <w:spacing w:before="240"/>
      </w:pPr>
      <w:bookmarkStart w:id="183" w:name="_Toc458080862"/>
      <w:bookmarkStart w:id="184" w:name="_Toc44660181"/>
      <w:bookmarkStart w:id="185" w:name="_Toc51768496"/>
      <w:bookmarkStart w:id="186" w:name="_Toc174531845"/>
      <w:r>
        <w:t>International Roaming</w:t>
      </w:r>
      <w:bookmarkEnd w:id="183"/>
      <w:bookmarkEnd w:id="184"/>
      <w:bookmarkEnd w:id="185"/>
      <w:bookmarkEnd w:id="186"/>
    </w:p>
    <w:p w14:paraId="54A2F281" w14:textId="77777777" w:rsidR="003C11A8" w:rsidRDefault="003C11A8" w:rsidP="00B97A6D">
      <w:pPr>
        <w:pStyle w:val="Heading2"/>
        <w:widowControl w:val="0"/>
      </w:pPr>
      <w:r>
        <w:t xml:space="preserve">International roaming is automatically activated on new JB Hi-Fi and The Good Guys Mobile Broadband Plans (unless you’re recontracting with your existing number or have chosen to opt </w:t>
      </w:r>
      <w:r w:rsidRPr="003F4BC8">
        <w:t>to bar international roaming for that mobile service</w:t>
      </w:r>
      <w:r>
        <w:t xml:space="preserve">).  </w:t>
      </w:r>
      <w:r w:rsidRPr="00463022">
        <w:t xml:space="preserve">Standard international roaming rates apply. See </w:t>
      </w:r>
      <w:hyperlink r:id="rId25" w:history="1">
        <w:r w:rsidR="00E53B2B" w:rsidRPr="00122BD7">
          <w:rPr>
            <w:rStyle w:val="Hyperlink"/>
          </w:rPr>
          <w:t>Part I – Heading Overseas (International Roaming) of the Telstra Mobile Section of Our Customer Terms</w:t>
        </w:r>
      </w:hyperlink>
      <w:r>
        <w:t>.</w:t>
      </w:r>
    </w:p>
    <w:p w14:paraId="0A3E243F" w14:textId="77777777" w:rsidR="003C11A8" w:rsidRPr="00CA307F" w:rsidRDefault="003C11A8" w:rsidP="00B97A6D">
      <w:pPr>
        <w:pStyle w:val="Heading2"/>
        <w:widowControl w:val="0"/>
      </w:pPr>
      <w:r>
        <w:t xml:space="preserve">All Mobile </w:t>
      </w:r>
      <w:r w:rsidR="00FA5CDD">
        <w:t>Broadband</w:t>
      </w:r>
      <w:r>
        <w:t xml:space="preserve"> Plans have an International Day Pass activated, which for an additional charge per day lets you make and receive unlimited SMS and includes </w:t>
      </w:r>
      <w:r w:rsidR="00204481">
        <w:t xml:space="preserve">1GB </w:t>
      </w:r>
      <w:r>
        <w:t xml:space="preserve">data for use each day (AEST) when travelling in Eligible Roaming Destinations. If you use more than your included data allowance on your International Day Pass, we’ll automatically add extra data to your service in blocks of 1GB for $10 valid for 31 days. </w:t>
      </w:r>
      <w:r w:rsidR="008D41C3" w:rsidRPr="009B7FF5">
        <w:t xml:space="preserve">You can disable International Roaming in the JB Hi-Fi Mobile App or the relevant app which services The Good Guys Mobile Plans. </w:t>
      </w:r>
      <w:r w:rsidR="008D41C3" w:rsidRPr="006B2198">
        <w:t>If you disable International Day Pass without disabling International Roaming, you may be subject to standard international roaming SMS and MMS rates and mobile data at $3 per MB (charged per KB or part).</w:t>
      </w:r>
      <w:r w:rsidR="008D41C3">
        <w:t xml:space="preserve"> </w:t>
      </w:r>
      <w:r>
        <w:t xml:space="preserve">For more information refer to </w:t>
      </w:r>
      <w:hyperlink r:id="rId26" w:history="1">
        <w:r w:rsidR="00E53B2B" w:rsidRPr="00122BD7">
          <w:rPr>
            <w:rStyle w:val="Hyperlink"/>
          </w:rPr>
          <w:t>Part I – Heading Overseas (International Roaming) of the Telstra Mobile Section of Our Customer Terms</w:t>
        </w:r>
      </w:hyperlink>
      <w:r>
        <w:t>.</w:t>
      </w:r>
    </w:p>
    <w:p w14:paraId="0D012F26" w14:textId="77777777" w:rsidR="003C11A8" w:rsidRPr="001628B2" w:rsidRDefault="003C11A8" w:rsidP="00B97A6D">
      <w:pPr>
        <w:pStyle w:val="Indent1"/>
        <w:keepNext w:val="0"/>
        <w:widowControl w:val="0"/>
        <w:spacing w:before="240"/>
      </w:pPr>
      <w:bookmarkStart w:id="187" w:name="_Toc458080864"/>
      <w:bookmarkStart w:id="188" w:name="_Toc44660182"/>
      <w:bookmarkStart w:id="189" w:name="_Toc51768497"/>
      <w:bookmarkStart w:id="190" w:name="_Toc174531846"/>
      <w:r w:rsidRPr="001628B2">
        <w:lastRenderedPageBreak/>
        <w:t xml:space="preserve">Monthly </w:t>
      </w:r>
      <w:r>
        <w:t xml:space="preserve">Mobile </w:t>
      </w:r>
      <w:r w:rsidRPr="001628B2">
        <w:t>Data Allowance</w:t>
      </w:r>
      <w:bookmarkEnd w:id="187"/>
      <w:bookmarkEnd w:id="188"/>
      <w:bookmarkEnd w:id="189"/>
      <w:bookmarkEnd w:id="190"/>
    </w:p>
    <w:p w14:paraId="017A895E" w14:textId="77777777" w:rsidR="003C11A8" w:rsidRDefault="003C11A8" w:rsidP="00B97A6D">
      <w:pPr>
        <w:pStyle w:val="Heading2"/>
        <w:widowControl w:val="0"/>
        <w:rPr>
          <w:rFonts w:eastAsia="Arial Unicode MS"/>
        </w:rPr>
      </w:pPr>
      <w:r>
        <w:rPr>
          <w:rFonts w:eastAsia="Arial Unicode MS"/>
        </w:rPr>
        <w:t>Your Monthly Mobile Data Allowance cannot be shared with the data allowances of services on the same account as your JB Hi-Fi and The Good Guys Mobile Broadband Plan.</w:t>
      </w:r>
    </w:p>
    <w:p w14:paraId="54F49657" w14:textId="77777777" w:rsidR="003C11A8" w:rsidRDefault="003C11A8" w:rsidP="00B97A6D">
      <w:pPr>
        <w:pStyle w:val="Heading2"/>
        <w:widowControl w:val="0"/>
        <w:rPr>
          <w:rFonts w:eastAsia="Arial Unicode MS"/>
        </w:rPr>
      </w:pPr>
      <w:r>
        <w:t>Your Monthly Mobile Data Allowance excludes content charges (including third party charges) and use while overseas. You may use your Monthly Mobile Data Allowance to access data in Australia over the Telstra Mobile Network</w:t>
      </w:r>
    </w:p>
    <w:p w14:paraId="4638747A" w14:textId="77777777" w:rsidR="003C11A8" w:rsidRPr="005D78DE" w:rsidRDefault="003C11A8" w:rsidP="00B97A6D">
      <w:pPr>
        <w:pStyle w:val="Heading2"/>
        <w:widowControl w:val="0"/>
        <w:rPr>
          <w:lang w:val="en-US"/>
        </w:rPr>
      </w:pPr>
      <w:r w:rsidRPr="0073035E">
        <w:rPr>
          <w:lang w:val="en-US"/>
        </w:rPr>
        <w:t>I</w:t>
      </w:r>
      <w:r w:rsidRPr="00FE639C">
        <w:rPr>
          <w:lang w:val="en-US"/>
        </w:rPr>
        <w:t>f you use more than your monthly data allowance in a month, you will not be charged extra for use of data within Australia</w:t>
      </w:r>
      <w:r>
        <w:rPr>
          <w:lang w:val="en-US"/>
        </w:rPr>
        <w:t xml:space="preserve"> and will continue to receive additional data with speeds </w:t>
      </w:r>
      <w:r w:rsidRPr="005D78DE">
        <w:rPr>
          <w:lang w:val="en-US"/>
        </w:rPr>
        <w:t>capped at 1.5Mbps</w:t>
      </w:r>
      <w:r>
        <w:rPr>
          <w:lang w:val="en-US"/>
        </w:rPr>
        <w:t xml:space="preserve"> </w:t>
      </w:r>
      <w:r w:rsidRPr="005D78DE">
        <w:rPr>
          <w:lang w:val="en-US"/>
        </w:rPr>
        <w:t>for the rest of the month until your next billing period.  This is not suitable for HD video or high-</w:t>
      </w:r>
      <w:r w:rsidRPr="00F07471">
        <w:rPr>
          <w:rFonts w:eastAsia="Arial Unicode MS"/>
        </w:rPr>
        <w:t>speed</w:t>
      </w:r>
      <w:r w:rsidRPr="0073035E">
        <w:rPr>
          <w:lang w:val="en-US"/>
        </w:rPr>
        <w:t xml:space="preserve"> applications, and means that some webpages, video/so</w:t>
      </w:r>
      <w:r w:rsidRPr="00FE639C">
        <w:rPr>
          <w:lang w:val="en-US"/>
        </w:rPr>
        <w:t>cial media content and may take longer to load. You can still use your device to tether or creat</w:t>
      </w:r>
      <w:r w:rsidRPr="00382ECB">
        <w:rPr>
          <w:lang w:val="en-US"/>
        </w:rPr>
        <w:t xml:space="preserve">e a wireless hotspot for other devices, but your speeds may be </w:t>
      </w:r>
      <w:r w:rsidRPr="005D78DE">
        <w:rPr>
          <w:lang w:val="en-US"/>
        </w:rPr>
        <w:t xml:space="preserve">slowed further. We will also slow speeds further during busy periods to manage network congestion and ensure overall network experience. </w:t>
      </w:r>
    </w:p>
    <w:p w14:paraId="7ED94EB3" w14:textId="77777777" w:rsidR="003C11A8" w:rsidRDefault="003C11A8" w:rsidP="00B97A6D">
      <w:pPr>
        <w:pStyle w:val="Heading2"/>
        <w:widowControl w:val="0"/>
        <w:rPr>
          <w:rFonts w:eastAsia="Arial Unicode MS"/>
        </w:rPr>
      </w:pPr>
      <w:r>
        <w:rPr>
          <w:rFonts w:eastAsia="Arial Unicode MS"/>
        </w:rPr>
        <w:t xml:space="preserve">Any unused Monthly Mobile Data Allowance will expire at the end of each billing month. </w:t>
      </w:r>
    </w:p>
    <w:p w14:paraId="71AD15D2" w14:textId="77777777" w:rsidR="003C11A8" w:rsidRPr="006946B3" w:rsidRDefault="003C11A8" w:rsidP="00B97A6D">
      <w:pPr>
        <w:pStyle w:val="Heading2"/>
        <w:widowControl w:val="0"/>
      </w:pPr>
      <w:r w:rsidRPr="006946B3">
        <w:t xml:space="preserve">When calculating </w:t>
      </w:r>
      <w:r>
        <w:t xml:space="preserve">mobile </w:t>
      </w:r>
      <w:r w:rsidRPr="006946B3">
        <w:t>data volumes:</w:t>
      </w:r>
    </w:p>
    <w:p w14:paraId="182B0F9B" w14:textId="77777777" w:rsidR="003C11A8" w:rsidRPr="006946B3" w:rsidRDefault="003C11A8" w:rsidP="00B97A6D">
      <w:pPr>
        <w:pStyle w:val="Heading3"/>
        <w:widowControl w:val="0"/>
        <w:tabs>
          <w:tab w:val="clear" w:pos="0"/>
          <w:tab w:val="num" w:pos="114"/>
        </w:tabs>
        <w:ind w:left="1588"/>
      </w:pPr>
      <w:r>
        <w:t xml:space="preserve">if </w:t>
      </w:r>
      <w:r w:rsidRPr="006946B3">
        <w:t>the volume of data transferred is not a whole number of kilobytes, it is rounded up to the next kilobyte at the earlier of the end of each session or 24 hours; and</w:t>
      </w:r>
    </w:p>
    <w:p w14:paraId="47025997" w14:textId="77777777" w:rsidR="003C11A8" w:rsidRDefault="003C11A8" w:rsidP="00B97A6D">
      <w:pPr>
        <w:pStyle w:val="Heading3"/>
        <w:widowControl w:val="0"/>
        <w:tabs>
          <w:tab w:val="clear" w:pos="0"/>
          <w:tab w:val="num" w:pos="114"/>
        </w:tabs>
        <w:ind w:left="1588"/>
      </w:pPr>
      <w:r w:rsidRPr="006946B3">
        <w:t>1024 bytes = 1 kilobyte (KB) and 1024 kilobytes = 1 megabyte (MB) and 1024 MB = 1 gigabyte (GB).</w:t>
      </w:r>
    </w:p>
    <w:p w14:paraId="4033DD1B" w14:textId="77777777" w:rsidR="003C11A8" w:rsidRPr="007814C8" w:rsidRDefault="003C11A8" w:rsidP="00B97A6D">
      <w:pPr>
        <w:pStyle w:val="Indent1"/>
        <w:keepNext w:val="0"/>
        <w:widowControl w:val="0"/>
      </w:pPr>
      <w:bookmarkStart w:id="191" w:name="_Toc174531847"/>
      <w:r>
        <w:t>Voice calls and SMS</w:t>
      </w:r>
      <w:bookmarkEnd w:id="191"/>
    </w:p>
    <w:p w14:paraId="20B63A30" w14:textId="77777777" w:rsidR="003C11A8" w:rsidRPr="00EE33E7" w:rsidRDefault="00453518" w:rsidP="00B97A6D">
      <w:pPr>
        <w:pStyle w:val="Heading2"/>
        <w:widowControl w:val="0"/>
      </w:pPr>
      <w:r>
        <w:t>Y</w:t>
      </w:r>
      <w:r w:rsidR="003C11A8">
        <w:t>our plan cannot be used to make or receive calls. To access SMS capability, your SIM card must be placed in an SMS capable device. Not all tablet/mobile broadband devices have this functionality</w:t>
      </w:r>
    </w:p>
    <w:p w14:paraId="09E31410" w14:textId="77777777" w:rsidR="000277AF" w:rsidRPr="007814C8" w:rsidRDefault="00C3366E" w:rsidP="00B97A6D">
      <w:pPr>
        <w:pStyle w:val="Indent1"/>
        <w:keepNext w:val="0"/>
        <w:widowControl w:val="0"/>
      </w:pPr>
      <w:bookmarkStart w:id="192" w:name="_Toc458080867"/>
      <w:bookmarkStart w:id="193" w:name="_Toc44660183"/>
      <w:bookmarkStart w:id="194" w:name="_Toc51768498"/>
      <w:bookmarkStart w:id="195" w:name="_Toc174531848"/>
      <w:r>
        <w:t>Voucher</w:t>
      </w:r>
      <w:bookmarkEnd w:id="195"/>
    </w:p>
    <w:p w14:paraId="67856E5F" w14:textId="6B4C997F" w:rsidR="000277AF" w:rsidRPr="00EE33E7" w:rsidRDefault="000277AF" w:rsidP="00B97A6D">
      <w:pPr>
        <w:pStyle w:val="Heading2"/>
        <w:widowControl w:val="0"/>
      </w:pPr>
      <w:r>
        <w:t xml:space="preserve">For new Telstra customers signing up to a mobile broadband plan, you may be eligible to receive a voucher to put towards the purchase of goods from JB </w:t>
      </w:r>
      <w:proofErr w:type="spellStart"/>
      <w:r>
        <w:t>Hi-FI</w:t>
      </w:r>
      <w:proofErr w:type="spellEnd"/>
      <w:r>
        <w:t xml:space="preserve"> or The Good Guys stores. It is not transferable or redeemable for cash (including any unused part). If you cancel, recontract or move to an ineligible plan (or a change is made as per clause </w:t>
      </w:r>
      <w:r>
        <w:fldChar w:fldCharType="begin"/>
      </w:r>
      <w:r>
        <w:instrText xml:space="preserve"> REF _Ref55986425 \r \h </w:instrText>
      </w:r>
      <w:r>
        <w:fldChar w:fldCharType="separate"/>
      </w:r>
      <w:r w:rsidR="003328CA">
        <w:t>2.22</w:t>
      </w:r>
      <w:r>
        <w:fldChar w:fldCharType="end"/>
      </w:r>
      <w:r>
        <w:t xml:space="preserve">), then you will need to pay a Voucher Reimbursement Cancellation Fee (see clause </w:t>
      </w:r>
      <w:r>
        <w:fldChar w:fldCharType="begin"/>
      </w:r>
      <w:r>
        <w:instrText xml:space="preserve"> REF _Ref55987126 \r \h </w:instrText>
      </w:r>
      <w:r>
        <w:fldChar w:fldCharType="separate"/>
      </w:r>
      <w:r w:rsidR="003328CA">
        <w:t>2.25</w:t>
      </w:r>
      <w:r>
        <w:fldChar w:fldCharType="end"/>
      </w:r>
      <w:r>
        <w:t xml:space="preserve">). This is in addition to any Early Termination Charges set out below and accessory payments (if applicable). </w:t>
      </w:r>
    </w:p>
    <w:p w14:paraId="04E81413" w14:textId="77777777" w:rsidR="003C11A8" w:rsidRPr="007814C8" w:rsidRDefault="003C11A8" w:rsidP="00B97A6D">
      <w:pPr>
        <w:pStyle w:val="Indent1"/>
        <w:widowControl w:val="0"/>
      </w:pPr>
      <w:bookmarkStart w:id="196" w:name="_Toc174531849"/>
      <w:proofErr w:type="spellStart"/>
      <w:r w:rsidRPr="00350749">
        <w:lastRenderedPageBreak/>
        <w:t>FairPlay</w:t>
      </w:r>
      <w:proofErr w:type="spellEnd"/>
      <w:r w:rsidRPr="00350749">
        <w:t xml:space="preserve"> Policy</w:t>
      </w:r>
      <w:bookmarkEnd w:id="192"/>
      <w:bookmarkEnd w:id="193"/>
      <w:bookmarkEnd w:id="194"/>
      <w:bookmarkEnd w:id="196"/>
    </w:p>
    <w:p w14:paraId="5656BD0C" w14:textId="77777777" w:rsidR="003C11A8" w:rsidRDefault="003C11A8" w:rsidP="00B97A6D">
      <w:pPr>
        <w:pStyle w:val="Heading2"/>
        <w:widowControl w:val="0"/>
      </w:pPr>
      <w:r w:rsidRPr="008A647C">
        <w:t xml:space="preserve">Our </w:t>
      </w:r>
      <w:proofErr w:type="spellStart"/>
      <w:r w:rsidRPr="008A647C">
        <w:t>FairPlay</w:t>
      </w:r>
      <w:proofErr w:type="spellEnd"/>
      <w:r w:rsidRPr="008A647C">
        <w:t xml:space="preserve"> Policy</w:t>
      </w:r>
      <w:r>
        <w:t xml:space="preserve"> (set out in the </w:t>
      </w:r>
      <w:hyperlink r:id="rId27" w:history="1">
        <w:r w:rsidRPr="001C2663">
          <w:rPr>
            <w:rStyle w:val="Hyperlink"/>
          </w:rPr>
          <w:t>General Terms for Consumer Customers</w:t>
        </w:r>
      </w:hyperlink>
      <w:r>
        <w:t xml:space="preserve">) </w:t>
      </w:r>
      <w:r w:rsidRPr="008A647C">
        <w:t xml:space="preserve">applies to your </w:t>
      </w:r>
      <w:r>
        <w:t>Telstra Mobile</w:t>
      </w:r>
      <w:r w:rsidR="006037C5">
        <w:t xml:space="preserve"> </w:t>
      </w:r>
      <w:r w:rsidR="000277AF">
        <w:t>Broadband</w:t>
      </w:r>
      <w:r w:rsidRPr="008A647C">
        <w:t xml:space="preserve"> Plan.</w:t>
      </w:r>
    </w:p>
    <w:p w14:paraId="589F4C46" w14:textId="77777777" w:rsidR="003C11A8" w:rsidRPr="00663F48" w:rsidRDefault="003C11A8" w:rsidP="00B97A6D">
      <w:pPr>
        <w:pStyle w:val="Heading2"/>
        <w:widowControl w:val="0"/>
      </w:pPr>
      <w:r w:rsidRPr="009E7512">
        <w:t xml:space="preserve">You must comply with our </w:t>
      </w:r>
      <w:proofErr w:type="spellStart"/>
      <w:r w:rsidRPr="009E7512">
        <w:t>FairPlay</w:t>
      </w:r>
      <w:proofErr w:type="spellEnd"/>
      <w:r w:rsidRPr="009E7512">
        <w:t xml:space="preserve"> Policy and not use your service in an unacceptable, unreasonable or fraudulent manner, or in a way that detrimentally interferes with the integrity of, or causes significant congestion to, the network. We may </w:t>
      </w:r>
      <w:proofErr w:type="gramStart"/>
      <w:r w:rsidRPr="009E7512">
        <w:t>take action</w:t>
      </w:r>
      <w:proofErr w:type="gramEnd"/>
      <w:r w:rsidRPr="009E7512">
        <w:t xml:space="preserve"> if you breach the </w:t>
      </w:r>
      <w:proofErr w:type="spellStart"/>
      <w:r w:rsidRPr="009E7512">
        <w:t>FairPlay</w:t>
      </w:r>
      <w:proofErr w:type="spellEnd"/>
      <w:r w:rsidRPr="009E7512">
        <w:t xml:space="preserve"> Policy, including suspending or cancelling your service.</w:t>
      </w:r>
    </w:p>
    <w:p w14:paraId="723E0E3D" w14:textId="77777777" w:rsidR="003C11A8" w:rsidRPr="00A50998" w:rsidRDefault="003C11A8" w:rsidP="00B97A6D">
      <w:pPr>
        <w:pStyle w:val="Indent1"/>
        <w:keepNext w:val="0"/>
        <w:widowControl w:val="0"/>
      </w:pPr>
      <w:bookmarkStart w:id="197" w:name="_Toc458080868"/>
      <w:bookmarkStart w:id="198" w:name="_Toc44660184"/>
      <w:bookmarkStart w:id="199" w:name="_Toc51768499"/>
      <w:bookmarkStart w:id="200" w:name="_Toc174531850"/>
      <w:r w:rsidRPr="002217CD">
        <w:t xml:space="preserve">Changing your plan </w:t>
      </w:r>
      <w:r>
        <w:t xml:space="preserve">or your minimum </w:t>
      </w:r>
      <w:r w:rsidRPr="002217CD">
        <w:t>monthly spend</w:t>
      </w:r>
      <w:bookmarkEnd w:id="197"/>
      <w:bookmarkEnd w:id="198"/>
      <w:bookmarkEnd w:id="199"/>
      <w:bookmarkEnd w:id="200"/>
    </w:p>
    <w:p w14:paraId="51B5412E" w14:textId="77777777" w:rsidR="003C11A8" w:rsidRDefault="003C11A8" w:rsidP="00B97A6D">
      <w:pPr>
        <w:pStyle w:val="Heading2"/>
        <w:widowControl w:val="0"/>
      </w:pPr>
      <w:r>
        <w:t>If we</w:t>
      </w:r>
      <w:r w:rsidRPr="00A50998">
        <w:t xml:space="preserve"> allow you to change your original </w:t>
      </w:r>
      <w:r>
        <w:t xml:space="preserve">minimum </w:t>
      </w:r>
      <w:r w:rsidRPr="00A50998">
        <w:t xml:space="preserve">monthly spend or move to another </w:t>
      </w:r>
      <w:r>
        <w:t xml:space="preserve">in-market </w:t>
      </w:r>
      <w:r w:rsidRPr="00A50998">
        <w:t>plan during your minimum term</w:t>
      </w:r>
      <w:r>
        <w:t xml:space="preserve"> the terms in the table below will apply. </w:t>
      </w:r>
      <w:r w:rsidRPr="00A50998">
        <w:t>If your chan</w:t>
      </w:r>
      <w:r>
        <w:t>ge requires you to restart your</w:t>
      </w:r>
      <w:r w:rsidRPr="00A50998">
        <w:t xml:space="preserve"> minimum term, you may do so only if </w:t>
      </w:r>
      <w:r>
        <w:rPr>
          <w:rFonts w:eastAsia="Arial Unicode MS"/>
        </w:rPr>
        <w:t>JB Hi-Fi and The Good Guys Mobile Broadband Plan</w:t>
      </w:r>
      <w:r>
        <w:t xml:space="preserve">s </w:t>
      </w:r>
      <w:r w:rsidRPr="00A50998">
        <w:t>are still available for recontracting.</w:t>
      </w:r>
    </w:p>
    <w:tbl>
      <w:tblPr>
        <w:tblStyle w:val="TableGrid"/>
        <w:tblW w:w="9862" w:type="dxa"/>
        <w:tblLook w:val="04A0" w:firstRow="1" w:lastRow="0" w:firstColumn="1" w:lastColumn="0" w:noHBand="0" w:noVBand="1"/>
      </w:tblPr>
      <w:tblGrid>
        <w:gridCol w:w="1697"/>
        <w:gridCol w:w="1699"/>
        <w:gridCol w:w="1744"/>
        <w:gridCol w:w="1656"/>
        <w:gridCol w:w="1360"/>
        <w:gridCol w:w="1706"/>
      </w:tblGrid>
      <w:tr w:rsidR="0009535D" w:rsidRPr="0009535D" w14:paraId="256F1F33" w14:textId="77777777" w:rsidTr="000C140C">
        <w:trPr>
          <w:trHeight w:val="389"/>
        </w:trPr>
        <w:tc>
          <w:tcPr>
            <w:tcW w:w="3396" w:type="dxa"/>
            <w:gridSpan w:val="2"/>
            <w:vMerge w:val="restart"/>
          </w:tcPr>
          <w:p w14:paraId="319267D7" w14:textId="77777777" w:rsidR="0009535D" w:rsidRPr="00B97A6D" w:rsidRDefault="0009535D" w:rsidP="00B97A6D">
            <w:pPr>
              <w:widowControl w:val="0"/>
              <w:rPr>
                <w:b/>
                <w:bCs/>
                <w:color w:val="242424"/>
                <w:sz w:val="20"/>
                <w:lang w:eastAsia="en-AU"/>
              </w:rPr>
            </w:pPr>
            <w:r w:rsidRPr="00B97A6D">
              <w:rPr>
                <w:b/>
                <w:bCs/>
                <w:color w:val="242424"/>
                <w:sz w:val="20"/>
                <w:lang w:eastAsia="en-AU"/>
              </w:rPr>
              <w:t>Scenarios</w:t>
            </w:r>
          </w:p>
        </w:tc>
        <w:tc>
          <w:tcPr>
            <w:tcW w:w="1744" w:type="dxa"/>
          </w:tcPr>
          <w:p w14:paraId="58A66CAF" w14:textId="77777777" w:rsidR="0009535D" w:rsidRPr="00B97A6D" w:rsidRDefault="0009535D" w:rsidP="00B97A6D">
            <w:pPr>
              <w:widowControl w:val="0"/>
              <w:rPr>
                <w:b/>
                <w:bCs/>
                <w:color w:val="242424"/>
                <w:sz w:val="20"/>
                <w:lang w:eastAsia="en-AU"/>
              </w:rPr>
            </w:pPr>
            <w:r w:rsidRPr="00B97A6D">
              <w:rPr>
                <w:b/>
                <w:bCs/>
                <w:color w:val="242424"/>
                <w:sz w:val="20"/>
                <w:lang w:eastAsia="en-AU"/>
              </w:rPr>
              <w:t>Service Contract</w:t>
            </w:r>
          </w:p>
        </w:tc>
        <w:tc>
          <w:tcPr>
            <w:tcW w:w="1656" w:type="dxa"/>
          </w:tcPr>
          <w:p w14:paraId="03A45DA7" w14:textId="77777777" w:rsidR="0009535D" w:rsidRPr="00B97A6D" w:rsidRDefault="0009535D" w:rsidP="00B97A6D">
            <w:pPr>
              <w:widowControl w:val="0"/>
              <w:rPr>
                <w:b/>
                <w:bCs/>
                <w:color w:val="242424"/>
                <w:sz w:val="20"/>
                <w:lang w:eastAsia="en-AU"/>
              </w:rPr>
            </w:pPr>
            <w:r w:rsidRPr="00B97A6D">
              <w:rPr>
                <w:b/>
                <w:bCs/>
                <w:color w:val="242424"/>
                <w:sz w:val="20"/>
                <w:lang w:eastAsia="en-AU"/>
              </w:rPr>
              <w:t>Voucher</w:t>
            </w:r>
          </w:p>
        </w:tc>
        <w:tc>
          <w:tcPr>
            <w:tcW w:w="1360" w:type="dxa"/>
          </w:tcPr>
          <w:p w14:paraId="53A98E9B" w14:textId="77777777" w:rsidR="0009535D" w:rsidRPr="00B97A6D" w:rsidRDefault="0009535D" w:rsidP="00B97A6D">
            <w:pPr>
              <w:widowControl w:val="0"/>
              <w:rPr>
                <w:b/>
                <w:bCs/>
                <w:color w:val="242424"/>
                <w:sz w:val="20"/>
                <w:lang w:eastAsia="en-AU"/>
              </w:rPr>
            </w:pPr>
            <w:r w:rsidRPr="00B97A6D">
              <w:rPr>
                <w:b/>
                <w:bCs/>
                <w:color w:val="242424"/>
                <w:sz w:val="20"/>
                <w:lang w:eastAsia="en-AU"/>
              </w:rPr>
              <w:t>Service Contract</w:t>
            </w:r>
          </w:p>
        </w:tc>
        <w:tc>
          <w:tcPr>
            <w:tcW w:w="1706" w:type="dxa"/>
          </w:tcPr>
          <w:p w14:paraId="2AD0C054" w14:textId="77777777" w:rsidR="0009535D" w:rsidRPr="00B97A6D" w:rsidRDefault="0009535D" w:rsidP="00B97A6D">
            <w:pPr>
              <w:widowControl w:val="0"/>
              <w:rPr>
                <w:b/>
                <w:bCs/>
                <w:color w:val="242424"/>
                <w:sz w:val="20"/>
                <w:lang w:eastAsia="en-AU"/>
              </w:rPr>
            </w:pPr>
            <w:r w:rsidRPr="00B97A6D">
              <w:rPr>
                <w:b/>
                <w:bCs/>
                <w:color w:val="242424"/>
                <w:sz w:val="20"/>
                <w:lang w:eastAsia="en-AU"/>
              </w:rPr>
              <w:t>Voucher</w:t>
            </w:r>
          </w:p>
        </w:tc>
      </w:tr>
      <w:tr w:rsidR="0009535D" w:rsidRPr="0009535D" w14:paraId="3F8EBE7E" w14:textId="77777777" w:rsidTr="000C140C">
        <w:trPr>
          <w:trHeight w:val="389"/>
        </w:trPr>
        <w:tc>
          <w:tcPr>
            <w:tcW w:w="3396" w:type="dxa"/>
            <w:gridSpan w:val="2"/>
            <w:vMerge/>
          </w:tcPr>
          <w:p w14:paraId="330CA259" w14:textId="77777777" w:rsidR="0009535D" w:rsidRPr="00B97A6D" w:rsidRDefault="0009535D" w:rsidP="00B97A6D">
            <w:pPr>
              <w:widowControl w:val="0"/>
              <w:rPr>
                <w:b/>
                <w:bCs/>
                <w:color w:val="242424"/>
                <w:sz w:val="20"/>
                <w:lang w:eastAsia="en-AU"/>
              </w:rPr>
            </w:pPr>
          </w:p>
        </w:tc>
        <w:tc>
          <w:tcPr>
            <w:tcW w:w="3400" w:type="dxa"/>
            <w:gridSpan w:val="2"/>
            <w:hideMark/>
          </w:tcPr>
          <w:p w14:paraId="06BCFA5D" w14:textId="77777777" w:rsidR="0009535D" w:rsidRPr="00B97A6D" w:rsidRDefault="0009535D" w:rsidP="00B97A6D">
            <w:pPr>
              <w:widowControl w:val="0"/>
              <w:rPr>
                <w:b/>
                <w:bCs/>
                <w:color w:val="242424"/>
                <w:sz w:val="20"/>
                <w:lang w:eastAsia="en-AU"/>
              </w:rPr>
            </w:pPr>
            <w:r w:rsidRPr="00B97A6D">
              <w:rPr>
                <w:b/>
                <w:bCs/>
                <w:color w:val="242424"/>
                <w:sz w:val="20"/>
                <w:lang w:eastAsia="en-AU"/>
              </w:rPr>
              <w:t>12 Months</w:t>
            </w:r>
          </w:p>
        </w:tc>
        <w:tc>
          <w:tcPr>
            <w:tcW w:w="3066" w:type="dxa"/>
            <w:gridSpan w:val="2"/>
            <w:hideMark/>
          </w:tcPr>
          <w:p w14:paraId="1ADD86F2" w14:textId="77777777" w:rsidR="0009535D" w:rsidRPr="00B97A6D" w:rsidRDefault="0009535D" w:rsidP="00B97A6D">
            <w:pPr>
              <w:widowControl w:val="0"/>
              <w:rPr>
                <w:b/>
                <w:bCs/>
                <w:color w:val="242424"/>
                <w:sz w:val="20"/>
                <w:lang w:eastAsia="en-AU"/>
              </w:rPr>
            </w:pPr>
            <w:r w:rsidRPr="00B97A6D">
              <w:rPr>
                <w:b/>
                <w:bCs/>
                <w:color w:val="242424"/>
                <w:sz w:val="20"/>
                <w:lang w:eastAsia="en-AU"/>
              </w:rPr>
              <w:t>24 Months</w:t>
            </w:r>
          </w:p>
        </w:tc>
      </w:tr>
      <w:tr w:rsidR="0009535D" w:rsidRPr="0009535D" w14:paraId="57758A7B" w14:textId="77777777" w:rsidTr="000C140C">
        <w:trPr>
          <w:trHeight w:val="229"/>
        </w:trPr>
        <w:tc>
          <w:tcPr>
            <w:tcW w:w="3396" w:type="dxa"/>
            <w:gridSpan w:val="2"/>
          </w:tcPr>
          <w:p w14:paraId="622EB3AD" w14:textId="77777777" w:rsidR="0009535D" w:rsidRPr="00B97A6D" w:rsidRDefault="0009535D" w:rsidP="00B97A6D">
            <w:pPr>
              <w:widowControl w:val="0"/>
              <w:rPr>
                <w:color w:val="242424"/>
                <w:sz w:val="20"/>
                <w:lang w:eastAsia="en-AU"/>
              </w:rPr>
            </w:pPr>
            <w:r w:rsidRPr="00B97A6D">
              <w:rPr>
                <w:color w:val="242424"/>
                <w:sz w:val="20"/>
                <w:lang w:eastAsia="en-AU"/>
              </w:rPr>
              <w:t>Disconnect</w:t>
            </w:r>
          </w:p>
        </w:tc>
        <w:tc>
          <w:tcPr>
            <w:tcW w:w="6466" w:type="dxa"/>
            <w:gridSpan w:val="4"/>
            <w:hideMark/>
          </w:tcPr>
          <w:p w14:paraId="34AFCDC3" w14:textId="77777777" w:rsidR="0009535D" w:rsidRPr="00B97A6D" w:rsidRDefault="0009535D" w:rsidP="00B97A6D">
            <w:pPr>
              <w:widowControl w:val="0"/>
              <w:jc w:val="center"/>
              <w:rPr>
                <w:color w:val="242424"/>
                <w:sz w:val="20"/>
                <w:lang w:eastAsia="en-AU"/>
              </w:rPr>
            </w:pPr>
            <w:r w:rsidRPr="00B97A6D">
              <w:rPr>
                <w:color w:val="242424"/>
                <w:sz w:val="20"/>
                <w:lang w:eastAsia="en-AU"/>
              </w:rPr>
              <w:t>ETCs and Voucher Reimbursement Cancellation Fees (VRCF) apply</w:t>
            </w:r>
          </w:p>
        </w:tc>
      </w:tr>
      <w:tr w:rsidR="0009535D" w:rsidRPr="0009535D" w14:paraId="0374B19C" w14:textId="77777777" w:rsidTr="000C140C">
        <w:trPr>
          <w:trHeight w:val="412"/>
        </w:trPr>
        <w:tc>
          <w:tcPr>
            <w:tcW w:w="1697" w:type="dxa"/>
            <w:vMerge w:val="restart"/>
          </w:tcPr>
          <w:p w14:paraId="534E65F3" w14:textId="77777777" w:rsidR="0009535D" w:rsidRPr="00B97A6D" w:rsidRDefault="0009535D" w:rsidP="00B97A6D">
            <w:pPr>
              <w:widowControl w:val="0"/>
              <w:rPr>
                <w:color w:val="242424"/>
                <w:sz w:val="20"/>
                <w:lang w:eastAsia="en-AU"/>
              </w:rPr>
            </w:pPr>
            <w:r w:rsidRPr="00B97A6D">
              <w:rPr>
                <w:color w:val="242424"/>
                <w:sz w:val="20"/>
                <w:lang w:eastAsia="en-AU"/>
              </w:rPr>
              <w:t xml:space="preserve">Changing plans within the same JB Hi-Fi and The Good Guys Plan Family </w:t>
            </w:r>
          </w:p>
          <w:p w14:paraId="01AA103F" w14:textId="77777777" w:rsidR="0009535D" w:rsidRPr="00B97A6D" w:rsidRDefault="0009535D" w:rsidP="00B97A6D">
            <w:pPr>
              <w:widowControl w:val="0"/>
              <w:rPr>
                <w:color w:val="242424"/>
                <w:sz w:val="20"/>
                <w:lang w:eastAsia="en-AU"/>
              </w:rPr>
            </w:pPr>
          </w:p>
          <w:p w14:paraId="743DE2C0" w14:textId="77777777" w:rsidR="0009535D" w:rsidRPr="00B97A6D" w:rsidRDefault="0009535D" w:rsidP="00B97A6D">
            <w:pPr>
              <w:widowControl w:val="0"/>
              <w:rPr>
                <w:color w:val="242424"/>
                <w:sz w:val="20"/>
                <w:lang w:eastAsia="en-AU"/>
              </w:rPr>
            </w:pPr>
            <w:r w:rsidRPr="00B97A6D">
              <w:rPr>
                <w:color w:val="242424"/>
                <w:sz w:val="20"/>
                <w:lang w:eastAsia="en-AU"/>
              </w:rPr>
              <w:t>(</w:t>
            </w:r>
            <w:proofErr w:type="spellStart"/>
            <w:r w:rsidRPr="00B97A6D">
              <w:rPr>
                <w:color w:val="242424"/>
                <w:sz w:val="20"/>
                <w:lang w:eastAsia="en-AU"/>
              </w:rPr>
              <w:t>ie</w:t>
            </w:r>
            <w:proofErr w:type="spellEnd"/>
            <w:r w:rsidRPr="00B97A6D">
              <w:rPr>
                <w:color w:val="242424"/>
                <w:sz w:val="20"/>
                <w:lang w:eastAsia="en-AU"/>
              </w:rPr>
              <w:t xml:space="preserve"> Mobile to Mobile, or MBB to MBB)</w:t>
            </w:r>
          </w:p>
        </w:tc>
        <w:tc>
          <w:tcPr>
            <w:tcW w:w="1699" w:type="dxa"/>
            <w:vMerge w:val="restart"/>
            <w:hideMark/>
          </w:tcPr>
          <w:p w14:paraId="0530E3DB" w14:textId="77777777" w:rsidR="0009535D" w:rsidRPr="00B97A6D" w:rsidRDefault="0009535D" w:rsidP="00B97A6D">
            <w:pPr>
              <w:widowControl w:val="0"/>
              <w:rPr>
                <w:color w:val="242424"/>
                <w:sz w:val="20"/>
                <w:lang w:eastAsia="en-AU"/>
              </w:rPr>
            </w:pPr>
            <w:r w:rsidRPr="00B97A6D">
              <w:rPr>
                <w:color w:val="242424"/>
                <w:sz w:val="20"/>
                <w:lang w:eastAsia="en-AU"/>
              </w:rPr>
              <w:t xml:space="preserve">Right Plan/Recontract </w:t>
            </w:r>
          </w:p>
          <w:p w14:paraId="3FA1EA34" w14:textId="77777777" w:rsidR="0009535D" w:rsidRPr="00B97A6D" w:rsidRDefault="0009535D" w:rsidP="00B97A6D">
            <w:pPr>
              <w:widowControl w:val="0"/>
              <w:rPr>
                <w:color w:val="242424"/>
                <w:sz w:val="20"/>
                <w:lang w:eastAsia="en-AU"/>
              </w:rPr>
            </w:pPr>
            <w:r w:rsidRPr="00B97A6D">
              <w:rPr>
                <w:color w:val="242424"/>
                <w:sz w:val="20"/>
                <w:lang w:eastAsia="en-AU"/>
              </w:rPr>
              <w:t>Upgrade scenario (eg from $49-$69)</w:t>
            </w:r>
          </w:p>
        </w:tc>
        <w:tc>
          <w:tcPr>
            <w:tcW w:w="1744" w:type="dxa"/>
            <w:vMerge w:val="restart"/>
            <w:hideMark/>
          </w:tcPr>
          <w:p w14:paraId="41A295B9" w14:textId="77777777" w:rsidR="0009535D" w:rsidRPr="00B97A6D" w:rsidRDefault="0009535D" w:rsidP="00B97A6D">
            <w:pPr>
              <w:widowControl w:val="0"/>
              <w:rPr>
                <w:color w:val="242424"/>
                <w:sz w:val="20"/>
                <w:lang w:eastAsia="en-AU"/>
              </w:rPr>
            </w:pPr>
            <w:r w:rsidRPr="00B97A6D">
              <w:rPr>
                <w:color w:val="242424"/>
                <w:sz w:val="20"/>
                <w:lang w:eastAsia="en-AU"/>
              </w:rPr>
              <w:t>Service ETCs won’t apply. Contract term will continue</w:t>
            </w:r>
          </w:p>
        </w:tc>
        <w:tc>
          <w:tcPr>
            <w:tcW w:w="1656" w:type="dxa"/>
            <w:vMerge w:val="restart"/>
            <w:hideMark/>
          </w:tcPr>
          <w:p w14:paraId="1556A2F7" w14:textId="77777777" w:rsidR="0009535D" w:rsidRPr="00B97A6D" w:rsidRDefault="0009535D" w:rsidP="00B97A6D">
            <w:pPr>
              <w:widowControl w:val="0"/>
              <w:rPr>
                <w:color w:val="242424"/>
                <w:sz w:val="20"/>
                <w:lang w:eastAsia="en-AU"/>
              </w:rPr>
            </w:pPr>
            <w:r w:rsidRPr="00B97A6D">
              <w:rPr>
                <w:color w:val="242424"/>
                <w:sz w:val="20"/>
                <w:lang w:eastAsia="en-AU"/>
              </w:rPr>
              <w:t>VRCF won’t apply. Voucher term will continue.</w:t>
            </w:r>
          </w:p>
        </w:tc>
        <w:tc>
          <w:tcPr>
            <w:tcW w:w="1360" w:type="dxa"/>
            <w:vMerge w:val="restart"/>
            <w:hideMark/>
          </w:tcPr>
          <w:p w14:paraId="37B69F85" w14:textId="77777777" w:rsidR="0009535D" w:rsidRPr="00B97A6D" w:rsidRDefault="0009535D" w:rsidP="00B97A6D">
            <w:pPr>
              <w:widowControl w:val="0"/>
              <w:rPr>
                <w:color w:val="242424"/>
                <w:sz w:val="20"/>
                <w:lang w:eastAsia="en-AU"/>
              </w:rPr>
            </w:pPr>
            <w:r w:rsidRPr="00B97A6D">
              <w:rPr>
                <w:color w:val="242424"/>
                <w:sz w:val="20"/>
                <w:lang w:eastAsia="en-AU"/>
              </w:rPr>
              <w:t>Service ETCs won’t apply. Contract term will continue</w:t>
            </w:r>
          </w:p>
        </w:tc>
        <w:tc>
          <w:tcPr>
            <w:tcW w:w="1706" w:type="dxa"/>
            <w:vMerge w:val="restart"/>
            <w:hideMark/>
          </w:tcPr>
          <w:p w14:paraId="74127739" w14:textId="77777777" w:rsidR="0009535D" w:rsidRPr="00B97A6D" w:rsidRDefault="0009535D" w:rsidP="00B97A6D">
            <w:pPr>
              <w:widowControl w:val="0"/>
              <w:rPr>
                <w:color w:val="242424"/>
                <w:sz w:val="20"/>
                <w:lang w:eastAsia="en-AU"/>
              </w:rPr>
            </w:pPr>
            <w:r w:rsidRPr="00B97A6D">
              <w:rPr>
                <w:color w:val="242424"/>
                <w:sz w:val="20"/>
                <w:lang w:eastAsia="en-AU"/>
              </w:rPr>
              <w:t xml:space="preserve">VRCF won’t apply. </w:t>
            </w:r>
          </w:p>
        </w:tc>
      </w:tr>
      <w:tr w:rsidR="0009535D" w:rsidRPr="0009535D" w14:paraId="7B82223A" w14:textId="77777777" w:rsidTr="000C140C">
        <w:trPr>
          <w:trHeight w:val="230"/>
        </w:trPr>
        <w:tc>
          <w:tcPr>
            <w:tcW w:w="1697" w:type="dxa"/>
            <w:vMerge/>
          </w:tcPr>
          <w:p w14:paraId="2ECE505D" w14:textId="77777777" w:rsidR="0009535D" w:rsidRPr="00B97A6D" w:rsidRDefault="0009535D" w:rsidP="00B97A6D">
            <w:pPr>
              <w:widowControl w:val="0"/>
              <w:rPr>
                <w:color w:val="242424"/>
                <w:sz w:val="20"/>
                <w:lang w:eastAsia="en-AU"/>
              </w:rPr>
            </w:pPr>
          </w:p>
        </w:tc>
        <w:tc>
          <w:tcPr>
            <w:tcW w:w="1699" w:type="dxa"/>
            <w:vMerge/>
            <w:hideMark/>
          </w:tcPr>
          <w:p w14:paraId="3BEDDD72" w14:textId="77777777" w:rsidR="0009535D" w:rsidRPr="00B97A6D" w:rsidRDefault="0009535D" w:rsidP="00B97A6D">
            <w:pPr>
              <w:widowControl w:val="0"/>
              <w:rPr>
                <w:color w:val="242424"/>
                <w:sz w:val="20"/>
                <w:lang w:eastAsia="en-AU"/>
              </w:rPr>
            </w:pPr>
          </w:p>
        </w:tc>
        <w:tc>
          <w:tcPr>
            <w:tcW w:w="1744" w:type="dxa"/>
            <w:vMerge/>
            <w:hideMark/>
          </w:tcPr>
          <w:p w14:paraId="2F553A34" w14:textId="77777777" w:rsidR="0009535D" w:rsidRPr="00B97A6D" w:rsidRDefault="0009535D" w:rsidP="00B97A6D">
            <w:pPr>
              <w:widowControl w:val="0"/>
              <w:rPr>
                <w:color w:val="242424"/>
                <w:sz w:val="20"/>
                <w:lang w:eastAsia="en-AU"/>
              </w:rPr>
            </w:pPr>
          </w:p>
        </w:tc>
        <w:tc>
          <w:tcPr>
            <w:tcW w:w="1656" w:type="dxa"/>
            <w:vMerge/>
            <w:hideMark/>
          </w:tcPr>
          <w:p w14:paraId="73A6A3EB" w14:textId="77777777" w:rsidR="0009535D" w:rsidRPr="00B97A6D" w:rsidRDefault="0009535D" w:rsidP="00B97A6D">
            <w:pPr>
              <w:widowControl w:val="0"/>
              <w:rPr>
                <w:color w:val="242424"/>
                <w:sz w:val="20"/>
                <w:lang w:eastAsia="en-AU"/>
              </w:rPr>
            </w:pPr>
          </w:p>
        </w:tc>
        <w:tc>
          <w:tcPr>
            <w:tcW w:w="1360" w:type="dxa"/>
            <w:vMerge/>
            <w:hideMark/>
          </w:tcPr>
          <w:p w14:paraId="5AEB7611" w14:textId="77777777" w:rsidR="0009535D" w:rsidRPr="00B97A6D" w:rsidRDefault="0009535D" w:rsidP="00B97A6D">
            <w:pPr>
              <w:widowControl w:val="0"/>
              <w:rPr>
                <w:color w:val="242424"/>
                <w:sz w:val="20"/>
                <w:lang w:eastAsia="en-AU"/>
              </w:rPr>
            </w:pPr>
          </w:p>
        </w:tc>
        <w:tc>
          <w:tcPr>
            <w:tcW w:w="1706" w:type="dxa"/>
            <w:vMerge/>
            <w:hideMark/>
          </w:tcPr>
          <w:p w14:paraId="161D4238" w14:textId="77777777" w:rsidR="0009535D" w:rsidRPr="00B97A6D" w:rsidRDefault="0009535D" w:rsidP="00B97A6D">
            <w:pPr>
              <w:widowControl w:val="0"/>
              <w:rPr>
                <w:color w:val="242424"/>
                <w:sz w:val="20"/>
                <w:lang w:eastAsia="en-AU"/>
              </w:rPr>
            </w:pPr>
          </w:p>
        </w:tc>
      </w:tr>
      <w:tr w:rsidR="0009535D" w:rsidRPr="0009535D" w14:paraId="52619B0A" w14:textId="77777777" w:rsidTr="000C140C">
        <w:trPr>
          <w:trHeight w:val="2072"/>
        </w:trPr>
        <w:tc>
          <w:tcPr>
            <w:tcW w:w="1697" w:type="dxa"/>
            <w:vMerge/>
          </w:tcPr>
          <w:p w14:paraId="4A67FAA3" w14:textId="77777777" w:rsidR="0009535D" w:rsidRPr="00B97A6D" w:rsidRDefault="0009535D" w:rsidP="00B97A6D">
            <w:pPr>
              <w:widowControl w:val="0"/>
              <w:rPr>
                <w:color w:val="000000"/>
                <w:lang w:eastAsia="en-AU"/>
              </w:rPr>
            </w:pPr>
          </w:p>
        </w:tc>
        <w:tc>
          <w:tcPr>
            <w:tcW w:w="1699" w:type="dxa"/>
            <w:hideMark/>
          </w:tcPr>
          <w:p w14:paraId="12072AE4" w14:textId="77777777" w:rsidR="0009535D" w:rsidRPr="00B97A6D" w:rsidRDefault="0009535D" w:rsidP="00B97A6D">
            <w:pPr>
              <w:widowControl w:val="0"/>
              <w:rPr>
                <w:color w:val="242424"/>
                <w:sz w:val="20"/>
                <w:lang w:eastAsia="en-AU"/>
              </w:rPr>
            </w:pPr>
            <w:r w:rsidRPr="00B97A6D">
              <w:rPr>
                <w:color w:val="242424"/>
                <w:sz w:val="20"/>
                <w:lang w:eastAsia="en-AU"/>
              </w:rPr>
              <w:t xml:space="preserve">Right Plan/Recontract </w:t>
            </w:r>
            <w:r w:rsidRPr="00B97A6D">
              <w:rPr>
                <w:color w:val="242424"/>
                <w:sz w:val="20"/>
                <w:lang w:eastAsia="en-AU"/>
              </w:rPr>
              <w:br/>
              <w:t xml:space="preserve">Downgrade scenario </w:t>
            </w:r>
          </w:p>
          <w:p w14:paraId="380520FB" w14:textId="77777777" w:rsidR="0009535D" w:rsidRPr="00B97A6D" w:rsidRDefault="0009535D" w:rsidP="00B97A6D">
            <w:pPr>
              <w:widowControl w:val="0"/>
              <w:rPr>
                <w:color w:val="242424"/>
                <w:sz w:val="20"/>
                <w:lang w:eastAsia="en-AU"/>
              </w:rPr>
            </w:pPr>
            <w:r w:rsidRPr="00B97A6D">
              <w:rPr>
                <w:color w:val="242424"/>
                <w:sz w:val="20"/>
                <w:lang w:eastAsia="en-AU"/>
              </w:rPr>
              <w:t>(eg $69-$49)</w:t>
            </w:r>
          </w:p>
        </w:tc>
        <w:tc>
          <w:tcPr>
            <w:tcW w:w="1744" w:type="dxa"/>
            <w:hideMark/>
          </w:tcPr>
          <w:p w14:paraId="37CF00D8" w14:textId="77777777" w:rsidR="0009535D" w:rsidRPr="00B97A6D" w:rsidRDefault="0009535D" w:rsidP="00B97A6D">
            <w:pPr>
              <w:widowControl w:val="0"/>
              <w:rPr>
                <w:color w:val="242424"/>
                <w:sz w:val="20"/>
                <w:lang w:eastAsia="en-AU"/>
              </w:rPr>
            </w:pPr>
            <w:r w:rsidRPr="00B97A6D">
              <w:rPr>
                <w:color w:val="242424"/>
                <w:sz w:val="20"/>
                <w:lang w:eastAsia="en-AU"/>
              </w:rPr>
              <w:t>Contract term will start again. ETCs won’t apply.</w:t>
            </w:r>
          </w:p>
        </w:tc>
        <w:tc>
          <w:tcPr>
            <w:tcW w:w="1656" w:type="dxa"/>
            <w:hideMark/>
          </w:tcPr>
          <w:p w14:paraId="1B603922" w14:textId="77777777" w:rsidR="0009535D" w:rsidRPr="00B97A6D" w:rsidRDefault="0009535D" w:rsidP="00B97A6D">
            <w:pPr>
              <w:widowControl w:val="0"/>
              <w:rPr>
                <w:color w:val="242424"/>
                <w:sz w:val="20"/>
                <w:lang w:eastAsia="en-AU"/>
              </w:rPr>
            </w:pPr>
            <w:r w:rsidRPr="00B97A6D">
              <w:rPr>
                <w:color w:val="242424"/>
                <w:sz w:val="20"/>
                <w:lang w:eastAsia="en-AU"/>
              </w:rPr>
              <w:t xml:space="preserve">VRCF won’t apply if recontracting to another </w:t>
            </w:r>
            <w:r w:rsidR="007745AC">
              <w:rPr>
                <w:color w:val="242424"/>
                <w:sz w:val="20"/>
                <w:lang w:eastAsia="en-AU"/>
              </w:rPr>
              <w:t>JB Hi-</w:t>
            </w:r>
            <w:proofErr w:type="spellStart"/>
            <w:r w:rsidR="007745AC">
              <w:rPr>
                <w:color w:val="242424"/>
                <w:sz w:val="20"/>
                <w:lang w:eastAsia="en-AU"/>
              </w:rPr>
              <w:t>Fi</w:t>
            </w:r>
            <w:r w:rsidR="00470E57">
              <w:rPr>
                <w:color w:val="242424"/>
                <w:sz w:val="20"/>
                <w:lang w:eastAsia="en-AU"/>
              </w:rPr>
              <w:t>JB</w:t>
            </w:r>
            <w:proofErr w:type="spellEnd"/>
            <w:r w:rsidR="00470E57">
              <w:rPr>
                <w:color w:val="242424"/>
                <w:sz w:val="20"/>
                <w:lang w:eastAsia="en-AU"/>
              </w:rPr>
              <w:t xml:space="preserve"> Hi-Fi</w:t>
            </w:r>
            <w:r w:rsidRPr="00B97A6D">
              <w:rPr>
                <w:color w:val="242424"/>
                <w:sz w:val="20"/>
                <w:lang w:eastAsia="en-AU"/>
              </w:rPr>
              <w:t xml:space="preserve"> or The Good Guys </w:t>
            </w:r>
            <w:proofErr w:type="gramStart"/>
            <w:r w:rsidRPr="00B97A6D">
              <w:rPr>
                <w:color w:val="242424"/>
                <w:sz w:val="20"/>
                <w:lang w:eastAsia="en-AU"/>
              </w:rPr>
              <w:t>12 month</w:t>
            </w:r>
            <w:proofErr w:type="gramEnd"/>
            <w:r w:rsidRPr="00B97A6D">
              <w:rPr>
                <w:color w:val="242424"/>
                <w:sz w:val="20"/>
                <w:lang w:eastAsia="en-AU"/>
              </w:rPr>
              <w:t xml:space="preserve"> plan. Voucher term will continue.</w:t>
            </w:r>
          </w:p>
          <w:p w14:paraId="557C9EF3" w14:textId="77777777" w:rsidR="0009535D" w:rsidRPr="00B97A6D" w:rsidRDefault="0009535D" w:rsidP="00B97A6D">
            <w:pPr>
              <w:widowControl w:val="0"/>
              <w:rPr>
                <w:color w:val="242424"/>
                <w:sz w:val="20"/>
                <w:lang w:eastAsia="en-AU"/>
              </w:rPr>
            </w:pPr>
          </w:p>
          <w:p w14:paraId="28EAA2B3" w14:textId="77777777" w:rsidR="0009535D" w:rsidRPr="00B97A6D" w:rsidRDefault="0009535D" w:rsidP="00B97A6D">
            <w:pPr>
              <w:widowControl w:val="0"/>
              <w:rPr>
                <w:color w:val="242424"/>
                <w:sz w:val="20"/>
                <w:lang w:eastAsia="en-AU"/>
              </w:rPr>
            </w:pPr>
            <w:r w:rsidRPr="00B97A6D">
              <w:rPr>
                <w:color w:val="242424"/>
                <w:sz w:val="20"/>
                <w:lang w:eastAsia="en-AU"/>
              </w:rPr>
              <w:t>VRCF may apply if moving from 12-month to 24-month plan</w:t>
            </w:r>
            <w:r w:rsidRPr="00B97A6D">
              <w:rPr>
                <w:color w:val="242424"/>
                <w:sz w:val="20"/>
                <w:lang w:eastAsia="en-AU"/>
              </w:rPr>
              <w:br/>
            </w:r>
            <w:r w:rsidRPr="00B97A6D">
              <w:rPr>
                <w:color w:val="242424"/>
                <w:sz w:val="20"/>
                <w:lang w:eastAsia="en-AU"/>
              </w:rPr>
              <w:br/>
            </w:r>
          </w:p>
        </w:tc>
        <w:tc>
          <w:tcPr>
            <w:tcW w:w="1360" w:type="dxa"/>
            <w:hideMark/>
          </w:tcPr>
          <w:p w14:paraId="4C707F60" w14:textId="77777777" w:rsidR="0009535D" w:rsidRPr="00B97A6D" w:rsidRDefault="0009535D" w:rsidP="00B97A6D">
            <w:pPr>
              <w:widowControl w:val="0"/>
              <w:rPr>
                <w:color w:val="242424"/>
                <w:sz w:val="20"/>
                <w:lang w:eastAsia="en-AU"/>
              </w:rPr>
            </w:pPr>
            <w:r w:rsidRPr="00B97A6D">
              <w:rPr>
                <w:color w:val="242424"/>
                <w:sz w:val="20"/>
                <w:lang w:eastAsia="en-AU"/>
              </w:rPr>
              <w:t>Contract term will start again. ETCs won’t apply</w:t>
            </w:r>
          </w:p>
        </w:tc>
        <w:tc>
          <w:tcPr>
            <w:tcW w:w="1706" w:type="dxa"/>
            <w:hideMark/>
          </w:tcPr>
          <w:p w14:paraId="12D35142" w14:textId="77777777" w:rsidR="0009535D" w:rsidRPr="00B97A6D" w:rsidRDefault="0009535D" w:rsidP="00B97A6D">
            <w:pPr>
              <w:widowControl w:val="0"/>
              <w:rPr>
                <w:color w:val="242424"/>
                <w:sz w:val="20"/>
                <w:lang w:eastAsia="en-AU"/>
              </w:rPr>
            </w:pPr>
            <w:r w:rsidRPr="00B97A6D">
              <w:rPr>
                <w:color w:val="242424"/>
                <w:sz w:val="20"/>
                <w:lang w:eastAsia="en-AU"/>
              </w:rPr>
              <w:t xml:space="preserve">VRCF won’t apply if recontracting to another </w:t>
            </w:r>
            <w:r w:rsidR="007745AC">
              <w:rPr>
                <w:color w:val="242424"/>
                <w:sz w:val="20"/>
                <w:lang w:eastAsia="en-AU"/>
              </w:rPr>
              <w:t>JB Hi-</w:t>
            </w:r>
            <w:proofErr w:type="spellStart"/>
            <w:r w:rsidR="007745AC">
              <w:rPr>
                <w:color w:val="242424"/>
                <w:sz w:val="20"/>
                <w:lang w:eastAsia="en-AU"/>
              </w:rPr>
              <w:t>Fi</w:t>
            </w:r>
            <w:r w:rsidR="00C9015F">
              <w:rPr>
                <w:color w:val="242424"/>
                <w:sz w:val="20"/>
                <w:lang w:eastAsia="en-AU"/>
              </w:rPr>
              <w:t>JB</w:t>
            </w:r>
            <w:proofErr w:type="spellEnd"/>
            <w:r w:rsidR="00C9015F">
              <w:rPr>
                <w:color w:val="242424"/>
                <w:sz w:val="20"/>
                <w:lang w:eastAsia="en-AU"/>
              </w:rPr>
              <w:t xml:space="preserve"> Hi-Fi</w:t>
            </w:r>
            <w:r w:rsidRPr="00B97A6D">
              <w:rPr>
                <w:color w:val="242424"/>
                <w:sz w:val="20"/>
                <w:lang w:eastAsia="en-AU"/>
              </w:rPr>
              <w:t xml:space="preserve"> or The Good Guys </w:t>
            </w:r>
            <w:proofErr w:type="gramStart"/>
            <w:r w:rsidRPr="00B97A6D">
              <w:rPr>
                <w:color w:val="242424"/>
                <w:sz w:val="20"/>
                <w:lang w:eastAsia="en-AU"/>
              </w:rPr>
              <w:t>24 month</w:t>
            </w:r>
            <w:proofErr w:type="gramEnd"/>
            <w:r w:rsidRPr="00B97A6D">
              <w:rPr>
                <w:color w:val="242424"/>
                <w:sz w:val="20"/>
                <w:lang w:eastAsia="en-AU"/>
              </w:rPr>
              <w:t xml:space="preserve"> plan.  Voucher term will continue.</w:t>
            </w:r>
          </w:p>
          <w:p w14:paraId="4FE0FA1D" w14:textId="77777777" w:rsidR="0009535D" w:rsidRPr="00B97A6D" w:rsidRDefault="0009535D" w:rsidP="00B97A6D">
            <w:pPr>
              <w:widowControl w:val="0"/>
              <w:rPr>
                <w:color w:val="242424"/>
                <w:sz w:val="20"/>
                <w:lang w:eastAsia="en-AU"/>
              </w:rPr>
            </w:pPr>
          </w:p>
          <w:p w14:paraId="04E7F9AA" w14:textId="77777777" w:rsidR="0009535D" w:rsidRPr="00B97A6D" w:rsidRDefault="0009535D" w:rsidP="00B97A6D">
            <w:pPr>
              <w:widowControl w:val="0"/>
              <w:rPr>
                <w:color w:val="242424"/>
                <w:sz w:val="20"/>
                <w:lang w:eastAsia="en-AU"/>
              </w:rPr>
            </w:pPr>
            <w:r w:rsidRPr="00B97A6D">
              <w:rPr>
                <w:color w:val="242424"/>
                <w:sz w:val="20"/>
                <w:lang w:eastAsia="en-AU"/>
              </w:rPr>
              <w:br/>
              <w:t>VRCF may apply if moving from 24-month to 12-month plan</w:t>
            </w:r>
          </w:p>
        </w:tc>
      </w:tr>
      <w:tr w:rsidR="0009535D" w:rsidRPr="0009535D" w14:paraId="580C68DB" w14:textId="77777777" w:rsidTr="000C140C">
        <w:trPr>
          <w:trHeight w:val="1013"/>
        </w:trPr>
        <w:tc>
          <w:tcPr>
            <w:tcW w:w="1697" w:type="dxa"/>
            <w:vMerge w:val="restart"/>
          </w:tcPr>
          <w:p w14:paraId="0585B5E3" w14:textId="77777777" w:rsidR="0009535D" w:rsidRPr="00B97A6D" w:rsidRDefault="0009535D" w:rsidP="00B97A6D">
            <w:pPr>
              <w:widowControl w:val="0"/>
              <w:rPr>
                <w:color w:val="242424"/>
                <w:sz w:val="20"/>
                <w:lang w:eastAsia="en-AU"/>
              </w:rPr>
            </w:pPr>
            <w:r w:rsidRPr="00B97A6D">
              <w:rPr>
                <w:color w:val="242424"/>
                <w:sz w:val="20"/>
                <w:lang w:eastAsia="en-AU"/>
              </w:rPr>
              <w:t>Change plan from JB Hi-Fi and The Good Guys Mobile Plan to MBB Plan or vice versa</w:t>
            </w:r>
          </w:p>
          <w:p w14:paraId="759F847A" w14:textId="77777777" w:rsidR="0009535D" w:rsidRPr="00B97A6D" w:rsidRDefault="0009535D" w:rsidP="00B97A6D">
            <w:pPr>
              <w:widowControl w:val="0"/>
              <w:rPr>
                <w:color w:val="000000"/>
                <w:lang w:eastAsia="en-AU"/>
              </w:rPr>
            </w:pPr>
          </w:p>
        </w:tc>
        <w:tc>
          <w:tcPr>
            <w:tcW w:w="1699" w:type="dxa"/>
          </w:tcPr>
          <w:p w14:paraId="03AA334F" w14:textId="77777777" w:rsidR="0009535D" w:rsidRPr="00B97A6D" w:rsidRDefault="0009535D" w:rsidP="00B97A6D">
            <w:pPr>
              <w:widowControl w:val="0"/>
              <w:rPr>
                <w:color w:val="242424"/>
                <w:sz w:val="20"/>
                <w:lang w:eastAsia="en-AU"/>
              </w:rPr>
            </w:pPr>
            <w:r w:rsidRPr="00B97A6D">
              <w:rPr>
                <w:color w:val="242424"/>
                <w:sz w:val="20"/>
                <w:lang w:eastAsia="en-AU"/>
              </w:rPr>
              <w:lastRenderedPageBreak/>
              <w:t>Different contract term</w:t>
            </w:r>
          </w:p>
          <w:p w14:paraId="337F2242" w14:textId="77777777" w:rsidR="0009535D" w:rsidRPr="00B97A6D" w:rsidRDefault="0009535D" w:rsidP="00B97A6D">
            <w:pPr>
              <w:widowControl w:val="0"/>
              <w:rPr>
                <w:color w:val="242424"/>
                <w:sz w:val="20"/>
                <w:lang w:eastAsia="en-AU"/>
              </w:rPr>
            </w:pPr>
          </w:p>
          <w:p w14:paraId="2F521F89" w14:textId="77777777" w:rsidR="0009535D" w:rsidRPr="00B97A6D" w:rsidRDefault="0009535D" w:rsidP="00B97A6D">
            <w:pPr>
              <w:widowControl w:val="0"/>
              <w:rPr>
                <w:color w:val="242424"/>
                <w:sz w:val="20"/>
                <w:lang w:eastAsia="en-AU"/>
              </w:rPr>
            </w:pPr>
            <w:r w:rsidRPr="00B97A6D">
              <w:rPr>
                <w:color w:val="242424"/>
                <w:sz w:val="20"/>
                <w:lang w:eastAsia="en-AU"/>
              </w:rPr>
              <w:t>(12-month contract to 24-month contract or vice versa)</w:t>
            </w:r>
          </w:p>
        </w:tc>
        <w:tc>
          <w:tcPr>
            <w:tcW w:w="1744" w:type="dxa"/>
          </w:tcPr>
          <w:p w14:paraId="7C909146" w14:textId="77777777" w:rsidR="0009535D" w:rsidRPr="00B97A6D" w:rsidRDefault="0009535D" w:rsidP="00B97A6D">
            <w:pPr>
              <w:widowControl w:val="0"/>
              <w:rPr>
                <w:color w:val="242424"/>
                <w:sz w:val="20"/>
                <w:lang w:eastAsia="en-AU"/>
              </w:rPr>
            </w:pPr>
            <w:r w:rsidRPr="00B97A6D">
              <w:rPr>
                <w:color w:val="242424"/>
                <w:sz w:val="20"/>
                <w:lang w:eastAsia="en-AU"/>
              </w:rPr>
              <w:t>Contract term will start again. ETCs won’t apply.</w:t>
            </w:r>
          </w:p>
        </w:tc>
        <w:tc>
          <w:tcPr>
            <w:tcW w:w="1656" w:type="dxa"/>
          </w:tcPr>
          <w:p w14:paraId="512227B6" w14:textId="77777777" w:rsidR="0009535D" w:rsidRPr="00B97A6D" w:rsidRDefault="0009535D" w:rsidP="00B97A6D">
            <w:pPr>
              <w:widowControl w:val="0"/>
              <w:rPr>
                <w:color w:val="242424"/>
                <w:sz w:val="20"/>
                <w:lang w:eastAsia="en-AU"/>
              </w:rPr>
            </w:pPr>
            <w:r w:rsidRPr="00B97A6D">
              <w:rPr>
                <w:color w:val="242424"/>
                <w:sz w:val="20"/>
                <w:lang w:eastAsia="en-AU"/>
              </w:rPr>
              <w:t xml:space="preserve">VRCF applies </w:t>
            </w:r>
          </w:p>
        </w:tc>
        <w:tc>
          <w:tcPr>
            <w:tcW w:w="1360" w:type="dxa"/>
          </w:tcPr>
          <w:p w14:paraId="265A3F92" w14:textId="77777777" w:rsidR="0009535D" w:rsidRPr="00B97A6D" w:rsidRDefault="0009535D" w:rsidP="00B97A6D">
            <w:pPr>
              <w:widowControl w:val="0"/>
              <w:rPr>
                <w:color w:val="242424"/>
                <w:sz w:val="20"/>
                <w:lang w:eastAsia="en-AU"/>
              </w:rPr>
            </w:pPr>
            <w:r w:rsidRPr="00B97A6D">
              <w:rPr>
                <w:color w:val="242424"/>
                <w:sz w:val="20"/>
                <w:lang w:eastAsia="en-AU"/>
              </w:rPr>
              <w:t>Contract term will start again. ETCs won’t apply.</w:t>
            </w:r>
          </w:p>
        </w:tc>
        <w:tc>
          <w:tcPr>
            <w:tcW w:w="1706" w:type="dxa"/>
          </w:tcPr>
          <w:p w14:paraId="6F457E55" w14:textId="77777777" w:rsidR="0009535D" w:rsidRPr="00B97A6D" w:rsidRDefault="0009535D" w:rsidP="00B97A6D">
            <w:pPr>
              <w:widowControl w:val="0"/>
              <w:rPr>
                <w:color w:val="242424"/>
                <w:sz w:val="20"/>
                <w:lang w:eastAsia="en-AU"/>
              </w:rPr>
            </w:pPr>
            <w:r w:rsidRPr="00B97A6D">
              <w:rPr>
                <w:color w:val="242424"/>
                <w:sz w:val="20"/>
                <w:lang w:eastAsia="en-AU"/>
              </w:rPr>
              <w:t>VRCF applies</w:t>
            </w:r>
          </w:p>
        </w:tc>
      </w:tr>
      <w:tr w:rsidR="0009535D" w:rsidRPr="0009535D" w14:paraId="23C78DE3" w14:textId="77777777" w:rsidTr="000C140C">
        <w:trPr>
          <w:trHeight w:val="1013"/>
        </w:trPr>
        <w:tc>
          <w:tcPr>
            <w:tcW w:w="1697" w:type="dxa"/>
            <w:vMerge/>
          </w:tcPr>
          <w:p w14:paraId="6F1F7BA3" w14:textId="77777777" w:rsidR="0009535D" w:rsidRPr="00B97A6D" w:rsidRDefault="0009535D" w:rsidP="00B97A6D">
            <w:pPr>
              <w:widowControl w:val="0"/>
              <w:rPr>
                <w:color w:val="000000"/>
                <w:lang w:eastAsia="en-AU"/>
              </w:rPr>
            </w:pPr>
          </w:p>
        </w:tc>
        <w:tc>
          <w:tcPr>
            <w:tcW w:w="1699" w:type="dxa"/>
          </w:tcPr>
          <w:p w14:paraId="25D71381" w14:textId="77777777" w:rsidR="0009535D" w:rsidRPr="00B97A6D" w:rsidRDefault="0009535D" w:rsidP="00B97A6D">
            <w:pPr>
              <w:widowControl w:val="0"/>
              <w:rPr>
                <w:color w:val="242424"/>
                <w:sz w:val="20"/>
                <w:lang w:eastAsia="en-AU"/>
              </w:rPr>
            </w:pPr>
            <w:r w:rsidRPr="00B97A6D">
              <w:rPr>
                <w:color w:val="242424"/>
                <w:sz w:val="20"/>
                <w:lang w:eastAsia="en-AU"/>
              </w:rPr>
              <w:t>Same contract term</w:t>
            </w:r>
          </w:p>
          <w:p w14:paraId="4713F5EF" w14:textId="77777777" w:rsidR="0009535D" w:rsidRPr="00B97A6D" w:rsidRDefault="0009535D" w:rsidP="00B97A6D">
            <w:pPr>
              <w:widowControl w:val="0"/>
              <w:rPr>
                <w:color w:val="242424"/>
                <w:sz w:val="20"/>
                <w:lang w:eastAsia="en-AU"/>
              </w:rPr>
            </w:pPr>
          </w:p>
          <w:p w14:paraId="63CEA2E5" w14:textId="77777777" w:rsidR="0009535D" w:rsidRPr="00B97A6D" w:rsidRDefault="0009535D" w:rsidP="00B97A6D">
            <w:pPr>
              <w:widowControl w:val="0"/>
              <w:rPr>
                <w:color w:val="242424"/>
                <w:sz w:val="20"/>
                <w:lang w:eastAsia="en-AU"/>
              </w:rPr>
            </w:pPr>
            <w:r w:rsidRPr="00B97A6D">
              <w:rPr>
                <w:color w:val="242424"/>
                <w:sz w:val="20"/>
                <w:lang w:eastAsia="en-AU"/>
              </w:rPr>
              <w:t xml:space="preserve">(12-month contract to 12-month contract, or 24-month contract to 24-month contract) </w:t>
            </w:r>
          </w:p>
        </w:tc>
        <w:tc>
          <w:tcPr>
            <w:tcW w:w="1744" w:type="dxa"/>
          </w:tcPr>
          <w:p w14:paraId="094C1990" w14:textId="77777777" w:rsidR="0009535D" w:rsidRPr="00B97A6D" w:rsidRDefault="0009535D" w:rsidP="00B97A6D">
            <w:pPr>
              <w:widowControl w:val="0"/>
              <w:rPr>
                <w:color w:val="242424"/>
                <w:sz w:val="20"/>
                <w:lang w:eastAsia="en-AU"/>
              </w:rPr>
            </w:pPr>
            <w:r w:rsidRPr="00B97A6D">
              <w:rPr>
                <w:color w:val="242424"/>
                <w:sz w:val="20"/>
                <w:lang w:eastAsia="en-AU"/>
              </w:rPr>
              <w:t>Contract term will start again. ETCs won’t apply.</w:t>
            </w:r>
          </w:p>
        </w:tc>
        <w:tc>
          <w:tcPr>
            <w:tcW w:w="1656" w:type="dxa"/>
          </w:tcPr>
          <w:p w14:paraId="477D7225" w14:textId="77777777" w:rsidR="0009535D" w:rsidRPr="00B97A6D" w:rsidRDefault="0009535D" w:rsidP="00B97A6D">
            <w:pPr>
              <w:widowControl w:val="0"/>
              <w:rPr>
                <w:color w:val="242424"/>
                <w:sz w:val="20"/>
                <w:lang w:eastAsia="en-AU"/>
              </w:rPr>
            </w:pPr>
            <w:r w:rsidRPr="00B97A6D">
              <w:rPr>
                <w:color w:val="242424"/>
                <w:sz w:val="20"/>
                <w:lang w:eastAsia="en-AU"/>
              </w:rPr>
              <w:t xml:space="preserve">VRCF won’t apply if recontracting to another </w:t>
            </w:r>
            <w:r w:rsidR="007745AC">
              <w:rPr>
                <w:color w:val="242424"/>
                <w:sz w:val="20"/>
                <w:lang w:eastAsia="en-AU"/>
              </w:rPr>
              <w:t>JB Hi-</w:t>
            </w:r>
            <w:proofErr w:type="spellStart"/>
            <w:r w:rsidR="007745AC">
              <w:rPr>
                <w:color w:val="242424"/>
                <w:sz w:val="20"/>
                <w:lang w:eastAsia="en-AU"/>
              </w:rPr>
              <w:t>Fi</w:t>
            </w:r>
            <w:r w:rsidR="00C9015F">
              <w:rPr>
                <w:color w:val="242424"/>
                <w:sz w:val="20"/>
                <w:lang w:eastAsia="en-AU"/>
              </w:rPr>
              <w:t>JB</w:t>
            </w:r>
            <w:proofErr w:type="spellEnd"/>
            <w:r w:rsidR="00C9015F">
              <w:rPr>
                <w:color w:val="242424"/>
                <w:sz w:val="20"/>
                <w:lang w:eastAsia="en-AU"/>
              </w:rPr>
              <w:t xml:space="preserve"> Hi-Fi</w:t>
            </w:r>
            <w:r w:rsidRPr="00B97A6D">
              <w:rPr>
                <w:color w:val="242424"/>
                <w:sz w:val="20"/>
                <w:lang w:eastAsia="en-AU"/>
              </w:rPr>
              <w:t xml:space="preserve"> or The Good Guys </w:t>
            </w:r>
            <w:proofErr w:type="gramStart"/>
            <w:r w:rsidRPr="00B97A6D">
              <w:rPr>
                <w:color w:val="242424"/>
                <w:sz w:val="20"/>
                <w:lang w:eastAsia="en-AU"/>
              </w:rPr>
              <w:t>12 month</w:t>
            </w:r>
            <w:proofErr w:type="gramEnd"/>
            <w:r w:rsidRPr="00B97A6D">
              <w:rPr>
                <w:color w:val="242424"/>
                <w:sz w:val="20"/>
                <w:lang w:eastAsia="en-AU"/>
              </w:rPr>
              <w:t xml:space="preserve"> plan. Voucher term will continue</w:t>
            </w:r>
          </w:p>
          <w:p w14:paraId="3290BE33" w14:textId="77777777" w:rsidR="0009535D" w:rsidRPr="00B97A6D" w:rsidRDefault="0009535D" w:rsidP="00B97A6D">
            <w:pPr>
              <w:widowControl w:val="0"/>
              <w:rPr>
                <w:color w:val="242424"/>
                <w:sz w:val="20"/>
                <w:lang w:eastAsia="en-AU"/>
              </w:rPr>
            </w:pPr>
          </w:p>
        </w:tc>
        <w:tc>
          <w:tcPr>
            <w:tcW w:w="1360" w:type="dxa"/>
          </w:tcPr>
          <w:p w14:paraId="75DD6C50" w14:textId="77777777" w:rsidR="0009535D" w:rsidRPr="00B97A6D" w:rsidRDefault="0009535D" w:rsidP="00B97A6D">
            <w:pPr>
              <w:widowControl w:val="0"/>
              <w:rPr>
                <w:color w:val="242424"/>
                <w:sz w:val="20"/>
                <w:lang w:eastAsia="en-AU"/>
              </w:rPr>
            </w:pPr>
            <w:r w:rsidRPr="00B97A6D">
              <w:rPr>
                <w:color w:val="242424"/>
                <w:sz w:val="20"/>
                <w:lang w:eastAsia="en-AU"/>
              </w:rPr>
              <w:t>Contract term will start again. ETCs won’t apply.</w:t>
            </w:r>
          </w:p>
        </w:tc>
        <w:tc>
          <w:tcPr>
            <w:tcW w:w="1706" w:type="dxa"/>
          </w:tcPr>
          <w:p w14:paraId="4A912555" w14:textId="77777777" w:rsidR="0009535D" w:rsidRPr="00B97A6D" w:rsidRDefault="0009535D" w:rsidP="00B97A6D">
            <w:pPr>
              <w:widowControl w:val="0"/>
              <w:rPr>
                <w:color w:val="242424"/>
                <w:sz w:val="20"/>
                <w:lang w:eastAsia="en-AU"/>
              </w:rPr>
            </w:pPr>
            <w:r w:rsidRPr="00B97A6D">
              <w:rPr>
                <w:color w:val="242424"/>
                <w:sz w:val="20"/>
                <w:lang w:eastAsia="en-AU"/>
              </w:rPr>
              <w:t xml:space="preserve">VRCF won’t apply if recontracting to another </w:t>
            </w:r>
            <w:r w:rsidR="007745AC">
              <w:rPr>
                <w:color w:val="242424"/>
                <w:sz w:val="20"/>
                <w:lang w:eastAsia="en-AU"/>
              </w:rPr>
              <w:t>JB Hi-</w:t>
            </w:r>
            <w:proofErr w:type="spellStart"/>
            <w:r w:rsidR="007745AC">
              <w:rPr>
                <w:color w:val="242424"/>
                <w:sz w:val="20"/>
                <w:lang w:eastAsia="en-AU"/>
              </w:rPr>
              <w:t>Fi</w:t>
            </w:r>
            <w:r w:rsidR="00C9015F">
              <w:rPr>
                <w:color w:val="242424"/>
                <w:sz w:val="20"/>
                <w:lang w:eastAsia="en-AU"/>
              </w:rPr>
              <w:t>JB</w:t>
            </w:r>
            <w:proofErr w:type="spellEnd"/>
            <w:r w:rsidR="00C9015F">
              <w:rPr>
                <w:color w:val="242424"/>
                <w:sz w:val="20"/>
                <w:lang w:eastAsia="en-AU"/>
              </w:rPr>
              <w:t xml:space="preserve"> Hi-Fi</w:t>
            </w:r>
            <w:r w:rsidRPr="00B97A6D">
              <w:rPr>
                <w:color w:val="242424"/>
                <w:sz w:val="20"/>
                <w:lang w:eastAsia="en-AU"/>
              </w:rPr>
              <w:t xml:space="preserve"> or The Good Guys </w:t>
            </w:r>
            <w:proofErr w:type="gramStart"/>
            <w:r w:rsidRPr="00B97A6D">
              <w:rPr>
                <w:color w:val="242424"/>
                <w:sz w:val="20"/>
                <w:lang w:eastAsia="en-AU"/>
              </w:rPr>
              <w:t>24 month</w:t>
            </w:r>
            <w:proofErr w:type="gramEnd"/>
            <w:r w:rsidRPr="00B97A6D">
              <w:rPr>
                <w:color w:val="242424"/>
                <w:sz w:val="20"/>
                <w:lang w:eastAsia="en-AU"/>
              </w:rPr>
              <w:t xml:space="preserve"> plan.</w:t>
            </w:r>
          </w:p>
          <w:p w14:paraId="3D5219DA" w14:textId="77777777" w:rsidR="0009535D" w:rsidRPr="00B97A6D" w:rsidRDefault="0009535D" w:rsidP="00B97A6D">
            <w:pPr>
              <w:widowControl w:val="0"/>
              <w:rPr>
                <w:color w:val="242424"/>
                <w:sz w:val="20"/>
                <w:lang w:eastAsia="en-AU"/>
              </w:rPr>
            </w:pPr>
            <w:r w:rsidRPr="00B97A6D">
              <w:rPr>
                <w:color w:val="242424"/>
                <w:sz w:val="20"/>
                <w:lang w:eastAsia="en-AU"/>
              </w:rPr>
              <w:t xml:space="preserve">Voucher term will continue </w:t>
            </w:r>
          </w:p>
          <w:p w14:paraId="11B69039" w14:textId="77777777" w:rsidR="0009535D" w:rsidRPr="00B97A6D" w:rsidRDefault="0009535D" w:rsidP="00B97A6D">
            <w:pPr>
              <w:widowControl w:val="0"/>
              <w:rPr>
                <w:color w:val="242424"/>
                <w:sz w:val="20"/>
                <w:lang w:eastAsia="en-AU"/>
              </w:rPr>
            </w:pPr>
          </w:p>
        </w:tc>
      </w:tr>
      <w:tr w:rsidR="0009535D" w:rsidRPr="0009535D" w14:paraId="4B50EE98" w14:textId="77777777" w:rsidTr="000C140C">
        <w:trPr>
          <w:trHeight w:val="1013"/>
        </w:trPr>
        <w:tc>
          <w:tcPr>
            <w:tcW w:w="1697" w:type="dxa"/>
          </w:tcPr>
          <w:p w14:paraId="399AF344" w14:textId="77777777" w:rsidR="0009535D" w:rsidRPr="00B97A6D" w:rsidRDefault="0009535D" w:rsidP="00B97A6D">
            <w:pPr>
              <w:widowControl w:val="0"/>
              <w:rPr>
                <w:color w:val="000000"/>
                <w:lang w:eastAsia="en-AU"/>
              </w:rPr>
            </w:pPr>
            <w:r w:rsidRPr="00B97A6D">
              <w:rPr>
                <w:color w:val="000000"/>
                <w:lang w:eastAsia="en-AU"/>
              </w:rPr>
              <w:t>Recontract</w:t>
            </w:r>
          </w:p>
        </w:tc>
        <w:tc>
          <w:tcPr>
            <w:tcW w:w="1699" w:type="dxa"/>
            <w:hideMark/>
          </w:tcPr>
          <w:p w14:paraId="08733B38" w14:textId="77777777" w:rsidR="0009535D" w:rsidRPr="00B97A6D" w:rsidRDefault="0009535D" w:rsidP="00B97A6D">
            <w:pPr>
              <w:widowControl w:val="0"/>
              <w:rPr>
                <w:color w:val="242424"/>
                <w:sz w:val="20"/>
                <w:lang w:eastAsia="en-AU"/>
              </w:rPr>
            </w:pPr>
            <w:r w:rsidRPr="00B97A6D">
              <w:rPr>
                <w:color w:val="242424"/>
                <w:sz w:val="20"/>
                <w:lang w:eastAsia="en-AU"/>
              </w:rPr>
              <w:t xml:space="preserve">JB Hi-Fi Plan to Telstra/Upfront Plan </w:t>
            </w:r>
          </w:p>
        </w:tc>
        <w:tc>
          <w:tcPr>
            <w:tcW w:w="6466" w:type="dxa"/>
            <w:gridSpan w:val="4"/>
            <w:hideMark/>
          </w:tcPr>
          <w:p w14:paraId="47B379B5" w14:textId="77777777" w:rsidR="0009535D" w:rsidRPr="00B97A6D" w:rsidRDefault="0009535D" w:rsidP="00B97A6D">
            <w:pPr>
              <w:widowControl w:val="0"/>
              <w:rPr>
                <w:color w:val="242424"/>
                <w:sz w:val="20"/>
                <w:lang w:eastAsia="en-AU"/>
              </w:rPr>
            </w:pPr>
            <w:r w:rsidRPr="00B97A6D">
              <w:rPr>
                <w:color w:val="242424"/>
                <w:sz w:val="20"/>
                <w:lang w:eastAsia="en-AU"/>
              </w:rPr>
              <w:t>ETCs and Voucher Reimbursement Cancellation Fee applies</w:t>
            </w:r>
          </w:p>
        </w:tc>
      </w:tr>
    </w:tbl>
    <w:p w14:paraId="7ADE0EE3" w14:textId="77777777" w:rsidR="003C11A8" w:rsidRDefault="003C11A8" w:rsidP="00B97A6D">
      <w:pPr>
        <w:widowControl w:val="0"/>
        <w:autoSpaceDE w:val="0"/>
        <w:autoSpaceDN w:val="0"/>
        <w:adjustRightInd w:val="0"/>
        <w:rPr>
          <w:rFonts w:ascii="Arial" w:eastAsia="SimSun" w:hAnsi="Arial" w:cs="Arial"/>
          <w:b/>
          <w:bCs/>
          <w:sz w:val="20"/>
          <w:lang w:eastAsia="zh-CN"/>
        </w:rPr>
      </w:pPr>
    </w:p>
    <w:p w14:paraId="33EE1A38" w14:textId="77777777" w:rsidR="003C11A8" w:rsidRPr="00A50998" w:rsidRDefault="003C11A8" w:rsidP="00B97A6D">
      <w:pPr>
        <w:pStyle w:val="Indent1"/>
        <w:keepNext w:val="0"/>
        <w:widowControl w:val="0"/>
      </w:pPr>
      <w:bookmarkStart w:id="201" w:name="_Toc458080869"/>
      <w:bookmarkStart w:id="202" w:name="_Toc44660185"/>
      <w:bookmarkStart w:id="203" w:name="_Toc51768500"/>
      <w:bookmarkStart w:id="204" w:name="_Toc174531851"/>
      <w:r w:rsidRPr="00A50998">
        <w:t>Early termination charges</w:t>
      </w:r>
      <w:bookmarkEnd w:id="201"/>
      <w:bookmarkEnd w:id="202"/>
      <w:bookmarkEnd w:id="203"/>
      <w:r w:rsidR="00FA5CDD">
        <w:t xml:space="preserve"> for your plan</w:t>
      </w:r>
      <w:bookmarkEnd w:id="204"/>
    </w:p>
    <w:p w14:paraId="5070A4A5" w14:textId="77777777" w:rsidR="003C11A8" w:rsidRDefault="003C11A8" w:rsidP="00B97A6D">
      <w:pPr>
        <w:pStyle w:val="Heading2"/>
        <w:widowControl w:val="0"/>
      </w:pPr>
      <w:bookmarkStart w:id="205" w:name="_Ref55986425"/>
      <w:r>
        <w:t xml:space="preserve">If, at any time before the end of the 12-month </w:t>
      </w:r>
      <w:r w:rsidR="00653108">
        <w:t xml:space="preserve">or </w:t>
      </w:r>
      <w:proofErr w:type="gramStart"/>
      <w:r w:rsidR="00653108">
        <w:t>24 month</w:t>
      </w:r>
      <w:proofErr w:type="gramEnd"/>
      <w:r w:rsidR="00653108">
        <w:t xml:space="preserve"> </w:t>
      </w:r>
      <w:r>
        <w:t xml:space="preserve">term (as applicable) of your </w:t>
      </w:r>
      <w:bookmarkStart w:id="206" w:name="_Hlk51768382"/>
      <w:r w:rsidRPr="009C37C8">
        <w:t>JB Hi-Fi and The Good Guys Mobile Broadband Plan</w:t>
      </w:r>
      <w:bookmarkEnd w:id="206"/>
      <w:r>
        <w:t xml:space="preserve"> (“</w:t>
      </w:r>
      <w:r w:rsidRPr="00C1693B">
        <w:rPr>
          <w:b/>
        </w:rPr>
        <w:t>Minimum Term</w:t>
      </w:r>
      <w:r>
        <w:t>”):</w:t>
      </w:r>
      <w:bookmarkEnd w:id="205"/>
    </w:p>
    <w:p w14:paraId="0C6920AA" w14:textId="77777777" w:rsidR="003C11A8" w:rsidRDefault="003C11A8" w:rsidP="00B97A6D">
      <w:pPr>
        <w:pStyle w:val="Heading3"/>
        <w:widowControl w:val="0"/>
      </w:pPr>
      <w:r>
        <w:t xml:space="preserve">you cancel your </w:t>
      </w:r>
      <w:r w:rsidRPr="000C7773">
        <w:t>JB Hi-Fi and The Good Guys Mobile Broadband Plan</w:t>
      </w:r>
      <w:r>
        <w:t xml:space="preserve"> (other than as a result of our material breach</w:t>
      </w:r>
      <w:proofErr w:type="gramStart"/>
      <w:r>
        <w:t>);</w:t>
      </w:r>
      <w:proofErr w:type="gramEnd"/>
    </w:p>
    <w:p w14:paraId="3816E19D" w14:textId="77777777" w:rsidR="003C11A8" w:rsidRDefault="003C11A8" w:rsidP="00B97A6D">
      <w:pPr>
        <w:pStyle w:val="Heading3"/>
        <w:widowControl w:val="0"/>
      </w:pPr>
      <w:r>
        <w:t xml:space="preserve">we cancel your </w:t>
      </w:r>
      <w:r w:rsidRPr="000C7773">
        <w:t>JB Hi-Fi and The Good Guys Mobile Broadband Plan</w:t>
      </w:r>
      <w:r>
        <w:t xml:space="preserve"> in accordance with the </w:t>
      </w:r>
      <w:hyperlink r:id="rId28" w:history="1">
        <w:r w:rsidRPr="00325E24">
          <w:rPr>
            <w:rStyle w:val="Hyperlink"/>
          </w:rPr>
          <w:t>General Terms for Consumer Customers</w:t>
        </w:r>
      </w:hyperlink>
      <w:r>
        <w:t>; or</w:t>
      </w:r>
    </w:p>
    <w:p w14:paraId="60DA254A" w14:textId="77777777" w:rsidR="003C11A8" w:rsidRDefault="003C11A8" w:rsidP="00B97A6D">
      <w:pPr>
        <w:pStyle w:val="Heading3"/>
        <w:widowControl w:val="0"/>
      </w:pPr>
      <w:r>
        <w:t>you change your minimum monthly spend and the table above specifies you will have to pay an early termination charge,</w:t>
      </w:r>
    </w:p>
    <w:p w14:paraId="2BD57F3F" w14:textId="77777777" w:rsidR="003C11A8" w:rsidRDefault="003C11A8" w:rsidP="00B97A6D">
      <w:pPr>
        <w:pStyle w:val="Heading3"/>
        <w:widowControl w:val="0"/>
        <w:numPr>
          <w:ilvl w:val="0"/>
          <w:numId w:val="0"/>
        </w:numPr>
        <w:ind w:left="737"/>
      </w:pPr>
      <w:r>
        <w:t>then y</w:t>
      </w:r>
      <w:r w:rsidRPr="001D08D5">
        <w:t>ou must pay an early termination charge (“</w:t>
      </w:r>
      <w:r w:rsidRPr="001D08D5">
        <w:rPr>
          <w:b/>
        </w:rPr>
        <w:t>ETC</w:t>
      </w:r>
      <w:r w:rsidRPr="001D08D5">
        <w:t>”)</w:t>
      </w:r>
      <w:r>
        <w:t xml:space="preserve"> and any </w:t>
      </w:r>
      <w:r w:rsidRPr="001D08D5">
        <w:t>costs incurred up to the point of cancellation</w:t>
      </w:r>
      <w:r w:rsidR="00963906">
        <w:t xml:space="preserve"> </w:t>
      </w:r>
    </w:p>
    <w:p w14:paraId="387F54ED" w14:textId="77777777" w:rsidR="00FA5CDD" w:rsidRDefault="003C11A8" w:rsidP="00B97A6D">
      <w:pPr>
        <w:pStyle w:val="Heading2"/>
        <w:widowControl w:val="0"/>
      </w:pPr>
      <w:r w:rsidRPr="00A7345D">
        <w:t>The amount of any ETC payable is calculated in accordance with the</w:t>
      </w:r>
      <w:r w:rsidR="00FA5CDD">
        <w:t xml:space="preserve"> following </w:t>
      </w:r>
      <w:r w:rsidRPr="00A7345D">
        <w:t>formula</w:t>
      </w:r>
      <w:r w:rsidR="00FA5CDD">
        <w:t>:</w:t>
      </w:r>
    </w:p>
    <w:p w14:paraId="07E9D50E" w14:textId="77777777" w:rsidR="003C11A8" w:rsidRPr="00003986" w:rsidRDefault="00FA5CDD" w:rsidP="00B97A6D">
      <w:pPr>
        <w:pStyle w:val="Heading2"/>
        <w:widowControl w:val="0"/>
        <w:numPr>
          <w:ilvl w:val="0"/>
          <w:numId w:val="0"/>
        </w:numPr>
        <w:ind w:left="737"/>
      </w:pPr>
      <w:r w:rsidRPr="000354FE">
        <w:rPr>
          <w:i/>
          <w:iCs/>
        </w:rPr>
        <w:t>50% of your monthly fee x months (or part months) remaining in your plan term</w:t>
      </w:r>
      <w:r w:rsidR="003C11A8" w:rsidRPr="00A7345D">
        <w:t xml:space="preserve"> </w:t>
      </w:r>
    </w:p>
    <w:p w14:paraId="309F1C1B" w14:textId="77777777" w:rsidR="003C11A8" w:rsidRPr="006415F7" w:rsidRDefault="003C11A8" w:rsidP="00B97A6D">
      <w:pPr>
        <w:pStyle w:val="Heading2"/>
        <w:widowControl w:val="0"/>
      </w:pPr>
      <w:r>
        <w:rPr>
          <w:szCs w:val="23"/>
        </w:rPr>
        <w:t xml:space="preserve">The ETC decreases over the Minimum Term. The maximum ETC for each Telstra Mobile Plan is set out in the tables below. Please contact us </w:t>
      </w:r>
      <w:proofErr w:type="gramStart"/>
      <w:r>
        <w:rPr>
          <w:szCs w:val="23"/>
        </w:rPr>
        <w:t>for the amount of</w:t>
      </w:r>
      <w:proofErr w:type="gramEnd"/>
      <w:r>
        <w:rPr>
          <w:szCs w:val="23"/>
        </w:rPr>
        <w:t xml:space="preserve"> ETC payable. </w:t>
      </w:r>
    </w:p>
    <w:p w14:paraId="6305FD1E" w14:textId="77777777" w:rsidR="003C11A8" w:rsidRDefault="003C11A8" w:rsidP="00B97A6D">
      <w:pPr>
        <w:widowControl w:val="0"/>
      </w:pPr>
    </w:p>
    <w:tbl>
      <w:tblPr>
        <w:tblStyle w:val="TableGrid"/>
        <w:tblW w:w="0" w:type="auto"/>
        <w:tblInd w:w="900" w:type="dxa"/>
        <w:tblLook w:val="06A0" w:firstRow="1" w:lastRow="0" w:firstColumn="1" w:lastColumn="0" w:noHBand="1" w:noVBand="1"/>
      </w:tblPr>
      <w:tblGrid>
        <w:gridCol w:w="3998"/>
        <w:gridCol w:w="3260"/>
      </w:tblGrid>
      <w:tr w:rsidR="003C11A8" w:rsidRPr="002C1604" w14:paraId="4F396C5C" w14:textId="77777777" w:rsidTr="004F606A">
        <w:tc>
          <w:tcPr>
            <w:tcW w:w="3998" w:type="dxa"/>
          </w:tcPr>
          <w:p w14:paraId="77CC4269" w14:textId="77777777" w:rsidR="003C11A8" w:rsidRPr="00B97A6D" w:rsidRDefault="003C11A8" w:rsidP="00B97A6D">
            <w:pPr>
              <w:widowControl w:val="0"/>
              <w:autoSpaceDE w:val="0"/>
              <w:autoSpaceDN w:val="0"/>
              <w:adjustRightInd w:val="0"/>
              <w:spacing w:line="360" w:lineRule="auto"/>
              <w:rPr>
                <w:sz w:val="20"/>
                <w:lang w:eastAsia="zh-CN"/>
              </w:rPr>
            </w:pPr>
            <w:r w:rsidRPr="00A402E9">
              <w:t>JB Hi-Fi and The Good Guys Mobile Broadband Plan</w:t>
            </w:r>
          </w:p>
        </w:tc>
        <w:tc>
          <w:tcPr>
            <w:tcW w:w="3260" w:type="dxa"/>
          </w:tcPr>
          <w:p w14:paraId="721CA02A" w14:textId="77777777" w:rsidR="003C11A8" w:rsidRPr="00B97A6D" w:rsidRDefault="003C11A8" w:rsidP="00B97A6D">
            <w:pPr>
              <w:widowControl w:val="0"/>
              <w:autoSpaceDE w:val="0"/>
              <w:autoSpaceDN w:val="0"/>
              <w:adjustRightInd w:val="0"/>
              <w:spacing w:line="480" w:lineRule="auto"/>
              <w:rPr>
                <w:sz w:val="20"/>
                <w:lang w:eastAsia="zh-CN"/>
              </w:rPr>
            </w:pPr>
          </w:p>
        </w:tc>
      </w:tr>
      <w:tr w:rsidR="003C11A8" w:rsidRPr="002C1604" w14:paraId="6E5CB13A" w14:textId="77777777" w:rsidTr="004F606A">
        <w:tc>
          <w:tcPr>
            <w:tcW w:w="3998" w:type="dxa"/>
          </w:tcPr>
          <w:p w14:paraId="68FEDE0F" w14:textId="77777777" w:rsidR="003C11A8" w:rsidRPr="00B97A6D" w:rsidRDefault="003C11A8" w:rsidP="00B97A6D">
            <w:pPr>
              <w:widowControl w:val="0"/>
              <w:spacing w:line="360" w:lineRule="auto"/>
              <w:rPr>
                <w:sz w:val="20"/>
              </w:rPr>
            </w:pPr>
            <w:r w:rsidRPr="00B97A6D">
              <w:rPr>
                <w:sz w:val="20"/>
              </w:rPr>
              <w:t>$49 Plan (12 months)</w:t>
            </w:r>
          </w:p>
        </w:tc>
        <w:tc>
          <w:tcPr>
            <w:tcW w:w="3260" w:type="dxa"/>
          </w:tcPr>
          <w:p w14:paraId="1499E115" w14:textId="77777777" w:rsidR="003C11A8" w:rsidRPr="00B97A6D" w:rsidRDefault="003C11A8" w:rsidP="00B97A6D">
            <w:pPr>
              <w:widowControl w:val="0"/>
              <w:autoSpaceDE w:val="0"/>
              <w:autoSpaceDN w:val="0"/>
              <w:adjustRightInd w:val="0"/>
              <w:spacing w:line="480" w:lineRule="auto"/>
              <w:jc w:val="both"/>
              <w:rPr>
                <w:sz w:val="20"/>
                <w:lang w:eastAsia="zh-CN"/>
              </w:rPr>
            </w:pPr>
            <w:r w:rsidRPr="00B97A6D">
              <w:rPr>
                <w:sz w:val="20"/>
                <w:lang w:eastAsia="zh-CN"/>
              </w:rPr>
              <w:t>$294</w:t>
            </w:r>
          </w:p>
        </w:tc>
      </w:tr>
      <w:tr w:rsidR="003C11A8" w:rsidRPr="002C1604" w14:paraId="796BAB9A" w14:textId="77777777" w:rsidTr="004F606A">
        <w:tc>
          <w:tcPr>
            <w:tcW w:w="3998" w:type="dxa"/>
          </w:tcPr>
          <w:p w14:paraId="7507ECA9" w14:textId="77777777" w:rsidR="003C11A8" w:rsidRPr="00B97A6D" w:rsidRDefault="003C11A8" w:rsidP="00B97A6D">
            <w:pPr>
              <w:widowControl w:val="0"/>
              <w:spacing w:line="360" w:lineRule="auto"/>
              <w:rPr>
                <w:sz w:val="20"/>
              </w:rPr>
            </w:pPr>
            <w:r w:rsidRPr="00B97A6D">
              <w:rPr>
                <w:sz w:val="20"/>
              </w:rPr>
              <w:t>$69 Plan (12 months)</w:t>
            </w:r>
          </w:p>
        </w:tc>
        <w:tc>
          <w:tcPr>
            <w:tcW w:w="3260" w:type="dxa"/>
          </w:tcPr>
          <w:p w14:paraId="4C0F137E" w14:textId="77777777" w:rsidR="003C11A8" w:rsidRPr="00B97A6D" w:rsidRDefault="003C11A8" w:rsidP="00B97A6D">
            <w:pPr>
              <w:widowControl w:val="0"/>
              <w:autoSpaceDE w:val="0"/>
              <w:autoSpaceDN w:val="0"/>
              <w:adjustRightInd w:val="0"/>
              <w:spacing w:line="480" w:lineRule="auto"/>
              <w:rPr>
                <w:sz w:val="20"/>
                <w:lang w:eastAsia="zh-CN"/>
              </w:rPr>
            </w:pPr>
            <w:r w:rsidRPr="00B97A6D">
              <w:rPr>
                <w:sz w:val="20"/>
                <w:lang w:eastAsia="zh-CN"/>
              </w:rPr>
              <w:t>$414</w:t>
            </w:r>
          </w:p>
        </w:tc>
      </w:tr>
      <w:tr w:rsidR="00653108" w:rsidRPr="002C1604" w14:paraId="3B8468BE" w14:textId="77777777" w:rsidTr="004F606A">
        <w:tc>
          <w:tcPr>
            <w:tcW w:w="3998" w:type="dxa"/>
          </w:tcPr>
          <w:p w14:paraId="32A32330" w14:textId="77777777" w:rsidR="00653108" w:rsidRPr="00B97A6D" w:rsidRDefault="00653108" w:rsidP="00B97A6D">
            <w:pPr>
              <w:widowControl w:val="0"/>
              <w:spacing w:line="360" w:lineRule="auto"/>
              <w:rPr>
                <w:sz w:val="20"/>
              </w:rPr>
            </w:pPr>
            <w:r w:rsidRPr="00B97A6D">
              <w:rPr>
                <w:sz w:val="20"/>
              </w:rPr>
              <w:lastRenderedPageBreak/>
              <w:t>$49 Plan (24 months)</w:t>
            </w:r>
          </w:p>
        </w:tc>
        <w:tc>
          <w:tcPr>
            <w:tcW w:w="3260" w:type="dxa"/>
          </w:tcPr>
          <w:p w14:paraId="3789C62C" w14:textId="77777777" w:rsidR="00653108" w:rsidRPr="00B97A6D" w:rsidRDefault="00653108" w:rsidP="00B97A6D">
            <w:pPr>
              <w:widowControl w:val="0"/>
              <w:autoSpaceDE w:val="0"/>
              <w:autoSpaceDN w:val="0"/>
              <w:adjustRightInd w:val="0"/>
              <w:spacing w:line="480" w:lineRule="auto"/>
              <w:rPr>
                <w:sz w:val="20"/>
                <w:lang w:eastAsia="zh-CN"/>
              </w:rPr>
            </w:pPr>
            <w:r w:rsidRPr="00B97A6D">
              <w:rPr>
                <w:sz w:val="20"/>
                <w:lang w:eastAsia="zh-CN"/>
              </w:rPr>
              <w:t>$588</w:t>
            </w:r>
          </w:p>
        </w:tc>
      </w:tr>
      <w:tr w:rsidR="00653108" w:rsidRPr="002C1604" w14:paraId="52023ADA" w14:textId="77777777" w:rsidTr="004F606A">
        <w:tc>
          <w:tcPr>
            <w:tcW w:w="3998" w:type="dxa"/>
          </w:tcPr>
          <w:p w14:paraId="61B303EF" w14:textId="77777777" w:rsidR="00653108" w:rsidRPr="00B97A6D" w:rsidRDefault="00653108" w:rsidP="00B97A6D">
            <w:pPr>
              <w:widowControl w:val="0"/>
              <w:spacing w:line="360" w:lineRule="auto"/>
              <w:rPr>
                <w:sz w:val="20"/>
              </w:rPr>
            </w:pPr>
            <w:r w:rsidRPr="00B97A6D">
              <w:rPr>
                <w:sz w:val="20"/>
              </w:rPr>
              <w:t>$69 Plan (24 months)</w:t>
            </w:r>
          </w:p>
        </w:tc>
        <w:tc>
          <w:tcPr>
            <w:tcW w:w="3260" w:type="dxa"/>
          </w:tcPr>
          <w:p w14:paraId="2BAAC988" w14:textId="77777777" w:rsidR="00653108" w:rsidRPr="00B97A6D" w:rsidRDefault="00653108" w:rsidP="00B97A6D">
            <w:pPr>
              <w:widowControl w:val="0"/>
              <w:autoSpaceDE w:val="0"/>
              <w:autoSpaceDN w:val="0"/>
              <w:adjustRightInd w:val="0"/>
              <w:spacing w:line="480" w:lineRule="auto"/>
              <w:rPr>
                <w:sz w:val="20"/>
                <w:lang w:eastAsia="zh-CN"/>
              </w:rPr>
            </w:pPr>
            <w:r w:rsidRPr="00B97A6D">
              <w:rPr>
                <w:sz w:val="20"/>
                <w:lang w:eastAsia="zh-CN"/>
              </w:rPr>
              <w:t>$828</w:t>
            </w:r>
          </w:p>
        </w:tc>
      </w:tr>
    </w:tbl>
    <w:p w14:paraId="3A988BDF" w14:textId="77777777" w:rsidR="003C11A8" w:rsidRDefault="003C11A8" w:rsidP="00B97A6D">
      <w:pPr>
        <w:pStyle w:val="Heading2"/>
        <w:widowControl w:val="0"/>
        <w:numPr>
          <w:ilvl w:val="0"/>
          <w:numId w:val="0"/>
        </w:numPr>
      </w:pPr>
    </w:p>
    <w:p w14:paraId="093AB937" w14:textId="77777777" w:rsidR="003C11A8" w:rsidRPr="00A50998" w:rsidRDefault="00FA5CDD" w:rsidP="00B97A6D">
      <w:pPr>
        <w:pStyle w:val="Indent1"/>
        <w:keepNext w:val="0"/>
        <w:widowControl w:val="0"/>
        <w:ind w:left="0" w:firstLine="720"/>
      </w:pPr>
      <w:bookmarkStart w:id="207" w:name="_Toc458080870"/>
      <w:bookmarkStart w:id="208" w:name="_Toc44660186"/>
      <w:bookmarkStart w:id="209" w:name="_Toc51768501"/>
      <w:bookmarkStart w:id="210" w:name="_Toc174531852"/>
      <w:r>
        <w:t>Voucher Reimbursement Cancellation Fee</w:t>
      </w:r>
      <w:bookmarkEnd w:id="210"/>
      <w:r>
        <w:t xml:space="preserve"> </w:t>
      </w:r>
      <w:bookmarkEnd w:id="207"/>
      <w:bookmarkEnd w:id="208"/>
      <w:bookmarkEnd w:id="209"/>
    </w:p>
    <w:p w14:paraId="2CE0263C" w14:textId="53F735E3" w:rsidR="00FA5CDD" w:rsidRDefault="004D0C33" w:rsidP="00B97A6D">
      <w:pPr>
        <w:pStyle w:val="Heading2"/>
        <w:widowControl w:val="0"/>
      </w:pPr>
      <w:bookmarkStart w:id="211" w:name="_Ref55987126"/>
      <w:r>
        <w:t xml:space="preserve">If you received a voucher and then </w:t>
      </w:r>
      <w:r w:rsidR="00FA5CDD">
        <w:t xml:space="preserve">cancel, recontract, move to an ineligible plan or  change your minimum monthly spend of your JB Hi-Fi and The Good Guys Mobile Broadband Plan during the minimum term as per clause </w:t>
      </w:r>
      <w:r w:rsidR="00FA5CDD">
        <w:fldChar w:fldCharType="begin"/>
      </w:r>
      <w:r w:rsidR="00FA5CDD">
        <w:instrText xml:space="preserve"> REF _Ref55986425 \r \h </w:instrText>
      </w:r>
      <w:r w:rsidR="00FA5CDD">
        <w:fldChar w:fldCharType="separate"/>
      </w:r>
      <w:r w:rsidR="003328CA">
        <w:t>2.22</w:t>
      </w:r>
      <w:r w:rsidR="00FA5CDD">
        <w:fldChar w:fldCharType="end"/>
      </w:r>
      <w:r w:rsidR="00FA5CDD">
        <w:t>, you will also be charged a Voucher Reimbursement Cancellation Fee. This will be in addition to the Early Termination Charge above, as well as any accessory payments that may apply.</w:t>
      </w:r>
      <w:bookmarkEnd w:id="211"/>
    </w:p>
    <w:p w14:paraId="2E278891" w14:textId="77777777" w:rsidR="00FA5CDD" w:rsidRDefault="00FA5CDD" w:rsidP="00B97A6D">
      <w:pPr>
        <w:pStyle w:val="Heading2"/>
        <w:widowControl w:val="0"/>
      </w:pPr>
      <w:r>
        <w:t xml:space="preserve">A Voucher Reimbursement Cancellation Fee is a pro-rata amount, equal to the total amount of the base voucher divided by 12 </w:t>
      </w:r>
      <w:r w:rsidR="00653108">
        <w:t xml:space="preserve">or 24 (as applicable) </w:t>
      </w:r>
      <w:r>
        <w:t xml:space="preserve">and multiplied by the months (or part months) remaining in your plan term. For example, </w:t>
      </w:r>
      <w:r w:rsidR="00653108">
        <w:t xml:space="preserve">if you are on a plan with a </w:t>
      </w:r>
      <w:proofErr w:type="gramStart"/>
      <w:r w:rsidR="00653108">
        <w:t>12 month</w:t>
      </w:r>
      <w:proofErr w:type="gramEnd"/>
      <w:r w:rsidR="00653108">
        <w:t xml:space="preserve"> term, then </w:t>
      </w:r>
      <w:r>
        <w:t>in:</w:t>
      </w:r>
    </w:p>
    <w:p w14:paraId="3DAEE211" w14:textId="77777777" w:rsidR="00FA5CDD" w:rsidRDefault="00FA5CDD" w:rsidP="00B97A6D">
      <w:pPr>
        <w:pStyle w:val="Heading3"/>
        <w:widowControl w:val="0"/>
      </w:pPr>
      <w:r>
        <w:t>Month 1: You will need to repay 100% of the voucher you received</w:t>
      </w:r>
    </w:p>
    <w:p w14:paraId="79237346" w14:textId="77777777" w:rsidR="00FA5CDD" w:rsidRDefault="00FA5CDD" w:rsidP="00B97A6D">
      <w:pPr>
        <w:pStyle w:val="Heading3"/>
        <w:widowControl w:val="0"/>
      </w:pPr>
      <w:r>
        <w:t>Month 6: You will need to repay 1/2 of the voucher you received</w:t>
      </w:r>
    </w:p>
    <w:p w14:paraId="600A411C" w14:textId="77777777" w:rsidR="00FA5CDD" w:rsidRDefault="00FA5CDD" w:rsidP="00B97A6D">
      <w:pPr>
        <w:pStyle w:val="Heading3"/>
        <w:widowControl w:val="0"/>
      </w:pPr>
      <w:r>
        <w:t>Month 12: You will need to repay 1/12 of the voucher you received</w:t>
      </w:r>
    </w:p>
    <w:p w14:paraId="0470B29B" w14:textId="77777777" w:rsidR="00653108" w:rsidRDefault="00653108" w:rsidP="00B97A6D">
      <w:pPr>
        <w:pStyle w:val="Heading2"/>
        <w:widowControl w:val="0"/>
        <w:numPr>
          <w:ilvl w:val="0"/>
          <w:numId w:val="0"/>
        </w:numPr>
        <w:ind w:left="737"/>
      </w:pPr>
      <w:r>
        <w:t xml:space="preserve">If you are on a plan with a </w:t>
      </w:r>
      <w:proofErr w:type="gramStart"/>
      <w:r w:rsidR="00FA6BAE">
        <w:t xml:space="preserve">24 </w:t>
      </w:r>
      <w:r>
        <w:t>month</w:t>
      </w:r>
      <w:proofErr w:type="gramEnd"/>
      <w:r>
        <w:t xml:space="preserve"> term, then in:</w:t>
      </w:r>
    </w:p>
    <w:p w14:paraId="72809935" w14:textId="77777777" w:rsidR="00653108" w:rsidRDefault="00653108" w:rsidP="00B97A6D">
      <w:pPr>
        <w:pStyle w:val="Heading3"/>
        <w:widowControl w:val="0"/>
      </w:pPr>
      <w:r>
        <w:t>Month 1: You will need to repay 100% of the voucher you received</w:t>
      </w:r>
    </w:p>
    <w:p w14:paraId="4A82693C" w14:textId="77777777" w:rsidR="00653108" w:rsidRDefault="00653108" w:rsidP="00B97A6D">
      <w:pPr>
        <w:pStyle w:val="Heading3"/>
        <w:widowControl w:val="0"/>
      </w:pPr>
      <w:r>
        <w:t>Month 12: You will need to repay 1/2 of the voucher you received</w:t>
      </w:r>
    </w:p>
    <w:p w14:paraId="080BFAB1" w14:textId="77777777" w:rsidR="00653108" w:rsidRDefault="00653108" w:rsidP="00B97A6D">
      <w:pPr>
        <w:pStyle w:val="Heading3"/>
        <w:widowControl w:val="0"/>
      </w:pPr>
      <w:r>
        <w:t>Month 24: You will need to repay 1/24 of the voucher you received</w:t>
      </w:r>
    </w:p>
    <w:p w14:paraId="4E9D0E40" w14:textId="77777777" w:rsidR="00FA5CDD" w:rsidRPr="006415F7" w:rsidRDefault="00FA5CDD" w:rsidP="00B97A6D">
      <w:pPr>
        <w:pStyle w:val="Heading2"/>
        <w:widowControl w:val="0"/>
      </w:pPr>
      <w:r>
        <w:rPr>
          <w:szCs w:val="23"/>
        </w:rPr>
        <w:t xml:space="preserve">This Voucher </w:t>
      </w:r>
      <w:r w:rsidR="00632ADD">
        <w:rPr>
          <w:szCs w:val="23"/>
        </w:rPr>
        <w:t>Reimbursement</w:t>
      </w:r>
      <w:r>
        <w:rPr>
          <w:szCs w:val="23"/>
        </w:rPr>
        <w:t xml:space="preserve"> Cancellation Fee decreases over the Minimum Term. The maximum Voucher Reimbursement Cancellation Fee for each Telstra Mobile Plan is set out in the table below. Please contact us </w:t>
      </w:r>
      <w:proofErr w:type="gramStart"/>
      <w:r>
        <w:rPr>
          <w:szCs w:val="23"/>
        </w:rPr>
        <w:t>for the amount of</w:t>
      </w:r>
      <w:proofErr w:type="gramEnd"/>
      <w:r>
        <w:rPr>
          <w:szCs w:val="23"/>
        </w:rPr>
        <w:t xml:space="preserve"> Voucher Reimbursement Cancellation Fee payable. </w:t>
      </w:r>
    </w:p>
    <w:p w14:paraId="7A387EB2" w14:textId="77777777" w:rsidR="00FA5CDD" w:rsidRDefault="00FA5CDD" w:rsidP="00B97A6D">
      <w:pPr>
        <w:widowControl w:val="0"/>
      </w:pPr>
    </w:p>
    <w:tbl>
      <w:tblPr>
        <w:tblStyle w:val="TableGrid"/>
        <w:tblW w:w="0" w:type="auto"/>
        <w:tblInd w:w="900" w:type="dxa"/>
        <w:tblLook w:val="01E0" w:firstRow="1" w:lastRow="1" w:firstColumn="1" w:lastColumn="1" w:noHBand="0" w:noVBand="0"/>
      </w:tblPr>
      <w:tblGrid>
        <w:gridCol w:w="3998"/>
        <w:gridCol w:w="3260"/>
      </w:tblGrid>
      <w:tr w:rsidR="00FA5CDD" w:rsidRPr="007E76A4" w14:paraId="5D698014" w14:textId="77777777" w:rsidTr="004F606A">
        <w:tc>
          <w:tcPr>
            <w:tcW w:w="3998" w:type="dxa"/>
          </w:tcPr>
          <w:p w14:paraId="64615D83" w14:textId="77777777" w:rsidR="00FA5CDD" w:rsidRPr="00B97A6D" w:rsidRDefault="00FA5CDD" w:rsidP="00B97A6D">
            <w:pPr>
              <w:widowControl w:val="0"/>
              <w:autoSpaceDE w:val="0"/>
              <w:autoSpaceDN w:val="0"/>
              <w:adjustRightInd w:val="0"/>
              <w:spacing w:line="360" w:lineRule="auto"/>
              <w:rPr>
                <w:sz w:val="20"/>
                <w:lang w:eastAsia="zh-CN"/>
              </w:rPr>
            </w:pPr>
            <w:r w:rsidRPr="00B97A6D">
              <w:rPr>
                <w:sz w:val="20"/>
              </w:rPr>
              <w:t>JB Hi-Fi and The Good Guys Mobile Broadband Plan Maximum Voucher Reimbursement Cancellation Fee</w:t>
            </w:r>
          </w:p>
        </w:tc>
        <w:tc>
          <w:tcPr>
            <w:tcW w:w="3260" w:type="dxa"/>
          </w:tcPr>
          <w:p w14:paraId="064D4555" w14:textId="77777777" w:rsidR="00FA5CDD" w:rsidRPr="00B97A6D" w:rsidRDefault="00FA5CDD" w:rsidP="00B97A6D">
            <w:pPr>
              <w:widowControl w:val="0"/>
              <w:autoSpaceDE w:val="0"/>
              <w:autoSpaceDN w:val="0"/>
              <w:adjustRightInd w:val="0"/>
              <w:spacing w:line="480" w:lineRule="auto"/>
              <w:rPr>
                <w:sz w:val="20"/>
                <w:lang w:eastAsia="zh-CN"/>
              </w:rPr>
            </w:pPr>
          </w:p>
        </w:tc>
      </w:tr>
      <w:tr w:rsidR="00FA5CDD" w:rsidRPr="007E76A4" w14:paraId="403B86EE" w14:textId="77777777" w:rsidTr="004F606A">
        <w:tc>
          <w:tcPr>
            <w:tcW w:w="3998" w:type="dxa"/>
          </w:tcPr>
          <w:p w14:paraId="336373EE" w14:textId="77777777" w:rsidR="00FA5CDD" w:rsidRPr="00B97A6D" w:rsidRDefault="00FA5CDD" w:rsidP="00B97A6D">
            <w:pPr>
              <w:widowControl w:val="0"/>
              <w:spacing w:line="360" w:lineRule="auto"/>
              <w:rPr>
                <w:sz w:val="20"/>
              </w:rPr>
            </w:pPr>
            <w:r w:rsidRPr="00B97A6D">
              <w:rPr>
                <w:sz w:val="20"/>
              </w:rPr>
              <w:t>$49 Plan (12 months)</w:t>
            </w:r>
          </w:p>
        </w:tc>
        <w:tc>
          <w:tcPr>
            <w:tcW w:w="3260" w:type="dxa"/>
          </w:tcPr>
          <w:p w14:paraId="0963442F" w14:textId="77777777" w:rsidR="00FA5CDD" w:rsidRPr="00B97A6D" w:rsidRDefault="00FA5CDD" w:rsidP="00B97A6D">
            <w:pPr>
              <w:widowControl w:val="0"/>
              <w:autoSpaceDE w:val="0"/>
              <w:autoSpaceDN w:val="0"/>
              <w:adjustRightInd w:val="0"/>
              <w:spacing w:line="480" w:lineRule="auto"/>
              <w:jc w:val="both"/>
              <w:rPr>
                <w:sz w:val="20"/>
                <w:lang w:eastAsia="zh-CN"/>
              </w:rPr>
            </w:pPr>
            <w:r w:rsidRPr="00B97A6D">
              <w:rPr>
                <w:sz w:val="20"/>
                <w:lang w:eastAsia="zh-CN"/>
              </w:rPr>
              <w:t>$</w:t>
            </w:r>
            <w:r w:rsidR="00B32A8F" w:rsidRPr="00B97A6D">
              <w:rPr>
                <w:sz w:val="20"/>
                <w:lang w:eastAsia="zh-CN"/>
              </w:rPr>
              <w:t>150</w:t>
            </w:r>
          </w:p>
        </w:tc>
      </w:tr>
      <w:tr w:rsidR="00FA5CDD" w:rsidRPr="007E76A4" w14:paraId="1020D782" w14:textId="77777777" w:rsidTr="004F606A">
        <w:tc>
          <w:tcPr>
            <w:tcW w:w="3998" w:type="dxa"/>
          </w:tcPr>
          <w:p w14:paraId="46B439B8" w14:textId="77777777" w:rsidR="00FA5CDD" w:rsidRPr="00B97A6D" w:rsidRDefault="00FA5CDD" w:rsidP="00B97A6D">
            <w:pPr>
              <w:widowControl w:val="0"/>
              <w:spacing w:line="360" w:lineRule="auto"/>
              <w:rPr>
                <w:sz w:val="20"/>
              </w:rPr>
            </w:pPr>
            <w:r w:rsidRPr="00B97A6D">
              <w:rPr>
                <w:sz w:val="20"/>
              </w:rPr>
              <w:t>$69 Plan (12 months)</w:t>
            </w:r>
          </w:p>
        </w:tc>
        <w:tc>
          <w:tcPr>
            <w:tcW w:w="3260" w:type="dxa"/>
          </w:tcPr>
          <w:p w14:paraId="0B1718D8" w14:textId="77777777" w:rsidR="00FA5CDD" w:rsidRPr="00B97A6D" w:rsidRDefault="00FA6BAE" w:rsidP="00B97A6D">
            <w:pPr>
              <w:widowControl w:val="0"/>
              <w:autoSpaceDE w:val="0"/>
              <w:autoSpaceDN w:val="0"/>
              <w:adjustRightInd w:val="0"/>
              <w:spacing w:line="480" w:lineRule="auto"/>
              <w:rPr>
                <w:sz w:val="20"/>
                <w:lang w:eastAsia="zh-CN"/>
              </w:rPr>
            </w:pPr>
            <w:r w:rsidRPr="00B97A6D">
              <w:rPr>
                <w:sz w:val="20"/>
                <w:lang w:eastAsia="zh-CN"/>
              </w:rPr>
              <w:t>$250</w:t>
            </w:r>
          </w:p>
        </w:tc>
      </w:tr>
      <w:tr w:rsidR="00FA5CDD" w:rsidRPr="007E76A4" w14:paraId="6400F207" w14:textId="77777777" w:rsidTr="004F606A">
        <w:tc>
          <w:tcPr>
            <w:tcW w:w="3998" w:type="dxa"/>
          </w:tcPr>
          <w:p w14:paraId="56F8632D" w14:textId="77777777" w:rsidR="00FA5CDD" w:rsidRPr="00B97A6D" w:rsidRDefault="00685E73" w:rsidP="00B97A6D">
            <w:pPr>
              <w:widowControl w:val="0"/>
              <w:spacing w:line="360" w:lineRule="auto"/>
              <w:rPr>
                <w:sz w:val="20"/>
              </w:rPr>
            </w:pPr>
            <w:r w:rsidRPr="00B97A6D">
              <w:rPr>
                <w:sz w:val="20"/>
              </w:rPr>
              <w:lastRenderedPageBreak/>
              <w:t>$49 Plan (24 months)</w:t>
            </w:r>
          </w:p>
        </w:tc>
        <w:tc>
          <w:tcPr>
            <w:tcW w:w="3260" w:type="dxa"/>
          </w:tcPr>
          <w:p w14:paraId="1201A418" w14:textId="77777777" w:rsidR="00FA5CDD" w:rsidRPr="00B97A6D" w:rsidRDefault="00C014A2" w:rsidP="00B97A6D">
            <w:pPr>
              <w:widowControl w:val="0"/>
              <w:autoSpaceDE w:val="0"/>
              <w:autoSpaceDN w:val="0"/>
              <w:adjustRightInd w:val="0"/>
              <w:spacing w:line="480" w:lineRule="auto"/>
              <w:rPr>
                <w:sz w:val="20"/>
                <w:lang w:eastAsia="zh-CN"/>
              </w:rPr>
            </w:pPr>
            <w:r w:rsidRPr="00B97A6D">
              <w:rPr>
                <w:sz w:val="20"/>
                <w:lang w:eastAsia="zh-CN"/>
              </w:rPr>
              <w:t>N/A</w:t>
            </w:r>
          </w:p>
        </w:tc>
      </w:tr>
      <w:tr w:rsidR="00685E73" w:rsidRPr="007E76A4" w14:paraId="2B813CD6" w14:textId="77777777" w:rsidTr="004F606A">
        <w:tc>
          <w:tcPr>
            <w:tcW w:w="3998" w:type="dxa"/>
          </w:tcPr>
          <w:p w14:paraId="1351D10F" w14:textId="77777777" w:rsidR="00685E73" w:rsidRPr="00B97A6D" w:rsidRDefault="00685E73" w:rsidP="00B97A6D">
            <w:pPr>
              <w:widowControl w:val="0"/>
              <w:spacing w:line="360" w:lineRule="auto"/>
              <w:rPr>
                <w:sz w:val="20"/>
              </w:rPr>
            </w:pPr>
            <w:r w:rsidRPr="00B97A6D">
              <w:rPr>
                <w:sz w:val="20"/>
              </w:rPr>
              <w:t>$69 Plan (24 months)</w:t>
            </w:r>
          </w:p>
        </w:tc>
        <w:tc>
          <w:tcPr>
            <w:tcW w:w="3260" w:type="dxa"/>
          </w:tcPr>
          <w:p w14:paraId="44CDF01C" w14:textId="77777777" w:rsidR="00685E73" w:rsidRPr="00B97A6D" w:rsidRDefault="00685E73" w:rsidP="00B97A6D">
            <w:pPr>
              <w:widowControl w:val="0"/>
              <w:autoSpaceDE w:val="0"/>
              <w:autoSpaceDN w:val="0"/>
              <w:adjustRightInd w:val="0"/>
              <w:spacing w:line="480" w:lineRule="auto"/>
              <w:rPr>
                <w:sz w:val="20"/>
                <w:lang w:eastAsia="zh-CN"/>
              </w:rPr>
            </w:pPr>
            <w:r w:rsidRPr="00B97A6D">
              <w:rPr>
                <w:sz w:val="20"/>
                <w:lang w:eastAsia="zh-CN"/>
              </w:rPr>
              <w:t>$</w:t>
            </w:r>
            <w:r w:rsidR="00B32A8F" w:rsidRPr="00B97A6D">
              <w:rPr>
                <w:sz w:val="20"/>
                <w:lang w:eastAsia="zh-CN"/>
              </w:rPr>
              <w:t>500</w:t>
            </w:r>
          </w:p>
        </w:tc>
      </w:tr>
    </w:tbl>
    <w:p w14:paraId="1807AF58" w14:textId="77777777" w:rsidR="00FA5CDD" w:rsidRDefault="00FA5CDD" w:rsidP="00B97A6D">
      <w:pPr>
        <w:pStyle w:val="Heading2"/>
        <w:widowControl w:val="0"/>
        <w:numPr>
          <w:ilvl w:val="0"/>
          <w:numId w:val="0"/>
        </w:numPr>
        <w:ind w:left="737"/>
      </w:pPr>
    </w:p>
    <w:p w14:paraId="79DE6F06" w14:textId="77777777" w:rsidR="00FA5CDD" w:rsidRPr="000354FE" w:rsidRDefault="00FA5CDD" w:rsidP="00B97A6D">
      <w:pPr>
        <w:pStyle w:val="Heading2"/>
        <w:widowControl w:val="0"/>
        <w:rPr>
          <w:rFonts w:eastAsia="Arial Unicode MS"/>
        </w:rPr>
      </w:pPr>
      <w:r>
        <w:t xml:space="preserve">As this voucher is provided in partnership with JB Hi-Fi and The Good Guys, the ETC for the voucher will appear on your Telstra bill </w:t>
      </w:r>
    </w:p>
    <w:p w14:paraId="655631E3" w14:textId="77777777" w:rsidR="00FA5CDD" w:rsidRPr="000354FE" w:rsidRDefault="00FA5CDD" w:rsidP="00B97A6D">
      <w:pPr>
        <w:pStyle w:val="Indent1"/>
        <w:keepNext w:val="0"/>
        <w:widowControl w:val="0"/>
        <w:ind w:left="0" w:firstLine="720"/>
      </w:pPr>
      <w:bookmarkStart w:id="212" w:name="_Toc174531853"/>
      <w:r w:rsidRPr="000354FE">
        <w:t>At the end of your minimum term</w:t>
      </w:r>
      <w:bookmarkEnd w:id="212"/>
    </w:p>
    <w:p w14:paraId="36C4C348" w14:textId="77777777" w:rsidR="003C11A8" w:rsidRPr="001D0096" w:rsidRDefault="003C11A8" w:rsidP="00B97A6D">
      <w:pPr>
        <w:pStyle w:val="Heading2"/>
        <w:widowControl w:val="0"/>
        <w:rPr>
          <w:rFonts w:eastAsia="Arial Unicode MS"/>
        </w:rPr>
      </w:pPr>
      <w:r w:rsidRPr="00A50998">
        <w:t xml:space="preserve">At the end of your minimum term your service will remain on your chosen </w:t>
      </w:r>
      <w:r w:rsidRPr="0075557E">
        <w:t>JB Hi-Fi and The Good Guys Mobile Broadband Plan</w:t>
      </w:r>
      <w:r w:rsidRPr="00A50998">
        <w:t>.</w:t>
      </w:r>
      <w:r w:rsidRPr="00A50998">
        <w:rPr>
          <w:b/>
        </w:rPr>
        <w:t xml:space="preserve"> </w:t>
      </w:r>
      <w:r w:rsidRPr="00A50998">
        <w:t xml:space="preserve">You cannot move to another </w:t>
      </w:r>
      <w:r>
        <w:t>Telstra Mobile</w:t>
      </w:r>
      <w:r w:rsidR="00FA5CDD">
        <w:t xml:space="preserve"> Broadband</w:t>
      </w:r>
      <w:r>
        <w:t xml:space="preserve"> Plan</w:t>
      </w:r>
      <w:r w:rsidRPr="00A50998">
        <w:t xml:space="preserve"> unless the plans are still available for recontracting and you recontract for another minimum term.</w:t>
      </w:r>
    </w:p>
    <w:p w14:paraId="358477A0" w14:textId="77777777" w:rsidR="003C11A8" w:rsidRPr="006D308C" w:rsidRDefault="003C11A8" w:rsidP="00B97A6D">
      <w:pPr>
        <w:pStyle w:val="Heading2"/>
        <w:widowControl w:val="0"/>
        <w:rPr>
          <w:rFonts w:ascii="Arial" w:eastAsia="SimSun" w:hAnsi="Arial" w:cs="Arial"/>
          <w:b/>
          <w:bCs w:val="0"/>
          <w:sz w:val="20"/>
          <w:lang w:eastAsia="zh-CN"/>
        </w:rPr>
      </w:pPr>
      <w:r>
        <w:t xml:space="preserve">At any time, after the end of your minimum term </w:t>
      </w:r>
      <w:r w:rsidRPr="00A50998">
        <w:t>we may roll your service over to any other current plan which is reasonably comparable or require you to m</w:t>
      </w:r>
      <w:r>
        <w:t xml:space="preserve">ove to any other current plan. </w:t>
      </w:r>
      <w:r w:rsidR="00070796" w:rsidRPr="00070796">
        <w:t>We will provide you with reasonable advance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or if the migration to the new service has more than a minor detrimental impact on you, you may terminate your service at any time after your service has renewed without having to pay any early termination charges (including the charges contemplated in the previous sentence).</w:t>
      </w:r>
    </w:p>
    <w:p w14:paraId="35EE0021" w14:textId="77777777" w:rsidR="003C11A8" w:rsidRDefault="003C11A8" w:rsidP="00B97A6D">
      <w:pPr>
        <w:pStyle w:val="Indent1"/>
        <w:keepNext w:val="0"/>
        <w:widowControl w:val="0"/>
      </w:pPr>
      <w:bookmarkStart w:id="213" w:name="_Toc458080871"/>
      <w:bookmarkStart w:id="214" w:name="_Toc44660187"/>
      <w:bookmarkStart w:id="215" w:name="_Toc51768502"/>
      <w:bookmarkStart w:id="216" w:name="_Toc174531854"/>
      <w:r>
        <w:t>Electronic Billing and Payment</w:t>
      </w:r>
      <w:bookmarkEnd w:id="213"/>
      <w:bookmarkEnd w:id="214"/>
      <w:bookmarkEnd w:id="215"/>
      <w:bookmarkEnd w:id="216"/>
    </w:p>
    <w:p w14:paraId="0687C503" w14:textId="77777777" w:rsidR="003C11A8" w:rsidRDefault="003C11A8" w:rsidP="00B97A6D">
      <w:pPr>
        <w:pStyle w:val="Heading2"/>
        <w:widowControl w:val="0"/>
      </w:pPr>
      <w:r>
        <w:t xml:space="preserve">Your Telstra Mobile Plan requires paperless billing and electronic payment. A </w:t>
      </w:r>
      <w:r w:rsidRPr="00557E70">
        <w:t>$2.20 fee will apply each month in arrears if you receive a paper bill. A $1.00 fee will apply each month in arrears if you make a bill payment in person or via mail.</w:t>
      </w:r>
    </w:p>
    <w:p w14:paraId="219DC175" w14:textId="77777777" w:rsidR="003C11A8" w:rsidRDefault="003C11A8" w:rsidP="00B97A6D">
      <w:pPr>
        <w:pStyle w:val="Heading2"/>
        <w:widowControl w:val="0"/>
      </w:pPr>
      <w:r>
        <w:t>Exemptions from these fees are available for:</w:t>
      </w:r>
    </w:p>
    <w:p w14:paraId="3C137647" w14:textId="77777777" w:rsidR="003C11A8" w:rsidRDefault="003C11A8" w:rsidP="00B97A6D">
      <w:pPr>
        <w:pStyle w:val="Heading3"/>
        <w:widowControl w:val="0"/>
      </w:pPr>
      <w:r>
        <w:t xml:space="preserve">Telstra Pensioner Discount </w:t>
      </w:r>
      <w:proofErr w:type="gramStart"/>
      <w:r>
        <w:t>customers;</w:t>
      </w:r>
      <w:proofErr w:type="gramEnd"/>
    </w:p>
    <w:p w14:paraId="51AD544A" w14:textId="77777777" w:rsidR="003C11A8" w:rsidRDefault="003C11A8" w:rsidP="00B97A6D">
      <w:pPr>
        <w:pStyle w:val="Heading3"/>
        <w:widowControl w:val="0"/>
      </w:pPr>
      <w:r>
        <w:t xml:space="preserve">Telstra Disability Equipment Program customers, including those receiving a Braille or Large Print </w:t>
      </w:r>
      <w:proofErr w:type="gramStart"/>
      <w:r>
        <w:t>Bill;</w:t>
      </w:r>
      <w:proofErr w:type="gramEnd"/>
    </w:p>
    <w:p w14:paraId="01877434" w14:textId="77777777" w:rsidR="003C11A8" w:rsidRDefault="003C11A8" w:rsidP="00B97A6D">
      <w:pPr>
        <w:pStyle w:val="Heading3"/>
        <w:widowControl w:val="0"/>
      </w:pPr>
      <w:r>
        <w:t xml:space="preserve">Australian Government Health Care Card Holder customers; and </w:t>
      </w:r>
    </w:p>
    <w:p w14:paraId="44818FC9" w14:textId="77777777" w:rsidR="003C11A8" w:rsidRDefault="003C11A8" w:rsidP="00B97A6D">
      <w:pPr>
        <w:pStyle w:val="Heading3"/>
        <w:widowControl w:val="0"/>
      </w:pPr>
      <w:r>
        <w:t>customers who do not have an email address or internet access.</w:t>
      </w:r>
    </w:p>
    <w:p w14:paraId="3975E1E5" w14:textId="77777777" w:rsidR="003C11A8" w:rsidRDefault="003C11A8" w:rsidP="00B97A6D">
      <w:pPr>
        <w:pStyle w:val="Heading2"/>
        <w:widowControl w:val="0"/>
      </w:pPr>
      <w:r>
        <w:rPr>
          <w:b/>
        </w:rPr>
        <w:t>Paperless Bill</w:t>
      </w:r>
      <w:r>
        <w:t xml:space="preserve">: You may receive an Email </w:t>
      </w:r>
      <w:proofErr w:type="gramStart"/>
      <w:r>
        <w:t>Bill</w:t>
      </w:r>
      <w:proofErr w:type="gramEnd"/>
      <w:r>
        <w:t xml:space="preserve"> or you can view your bill online via </w:t>
      </w:r>
      <w:r>
        <w:lastRenderedPageBreak/>
        <w:t>MyAccount on telstra.com. The terms and conditions for Email Bill and Online Billing are set out in the General Terms for Consumer Customers section of Our Customer Terms.</w:t>
      </w:r>
    </w:p>
    <w:p w14:paraId="7A67E541" w14:textId="77777777" w:rsidR="003C11A8" w:rsidRPr="00BA6B9F" w:rsidRDefault="003C11A8" w:rsidP="00B97A6D">
      <w:pPr>
        <w:pStyle w:val="Heading2"/>
        <w:widowControl w:val="0"/>
      </w:pPr>
      <w:r w:rsidRPr="00B67755">
        <w:rPr>
          <w:b/>
        </w:rPr>
        <w:t>Electronic Payment</w:t>
      </w:r>
      <w:r>
        <w:t>:  You may pay your bill via Direct Debit, B</w:t>
      </w:r>
      <w:r w:rsidRPr="00B67755">
        <w:rPr>
          <w:sz w:val="18"/>
          <w:szCs w:val="18"/>
        </w:rPr>
        <w:t>PAY</w:t>
      </w:r>
      <w:r>
        <w:t xml:space="preserve">®, telstra.com, over the phone or via a </w:t>
      </w:r>
      <w:r w:rsidR="00686630">
        <w:t>Centrelink</w:t>
      </w:r>
      <w:r>
        <w:t xml:space="preserve"> Payment or Telstra Bill Assistance Certificate.  (A payment processing fee applies for credit card payments. Refer to your bill </w:t>
      </w:r>
      <w:proofErr w:type="gramStart"/>
      <w:r>
        <w:t>for the amount of</w:t>
      </w:r>
      <w:proofErr w:type="gramEnd"/>
      <w:r>
        <w:t xml:space="preserve"> the fee.)</w:t>
      </w:r>
      <w:r w:rsidRPr="00B67755">
        <w:rPr>
          <w:rFonts w:ascii="Calibri" w:hAnsi="Calibri"/>
          <w:i/>
          <w:sz w:val="16"/>
          <w:szCs w:val="16"/>
        </w:rPr>
        <w:t xml:space="preserve">  ® Registered to BPAY Pty Ltd ABN 69 079 137 518</w:t>
      </w:r>
    </w:p>
    <w:p w14:paraId="7ED2F15C" w14:textId="77777777" w:rsidR="006413E2" w:rsidRDefault="006413E2" w:rsidP="00B97A6D">
      <w:pPr>
        <w:pStyle w:val="Heading1"/>
        <w:keepNext w:val="0"/>
        <w:widowControl w:val="0"/>
        <w:rPr>
          <w:lang w:val="en-ZA"/>
        </w:rPr>
      </w:pPr>
      <w:bookmarkStart w:id="217" w:name="_Toc106278910"/>
      <w:bookmarkStart w:id="218" w:name="_Toc106278983"/>
      <w:bookmarkStart w:id="219" w:name="_Toc174531855"/>
      <w:bookmarkEnd w:id="217"/>
      <w:bookmarkEnd w:id="218"/>
      <w:r>
        <w:rPr>
          <w:lang w:val="en-ZA"/>
        </w:rPr>
        <w:t>Mobile Data Plan</w:t>
      </w:r>
      <w:bookmarkEnd w:id="159"/>
      <w:r>
        <w:rPr>
          <w:lang w:val="en-ZA"/>
        </w:rPr>
        <w:t>s</w:t>
      </w:r>
      <w:bookmarkEnd w:id="219"/>
      <w:r>
        <w:rPr>
          <w:lang w:val="en-ZA"/>
        </w:rPr>
        <w:t xml:space="preserve"> </w:t>
      </w:r>
      <w:bookmarkEnd w:id="160"/>
    </w:p>
    <w:p w14:paraId="7D825546" w14:textId="77777777" w:rsidR="006413E2" w:rsidRPr="00F3673C" w:rsidRDefault="006413E2" w:rsidP="00B97A6D">
      <w:pPr>
        <w:pStyle w:val="Heading2"/>
        <w:widowControl w:val="0"/>
        <w:numPr>
          <w:ilvl w:val="0"/>
          <w:numId w:val="0"/>
        </w:numPr>
        <w:ind w:left="720"/>
      </w:pPr>
      <w:r w:rsidRPr="00BB3DCC">
        <w:rPr>
          <w:b/>
        </w:rPr>
        <w:t xml:space="preserve">For new connections on and from </w:t>
      </w:r>
      <w:r w:rsidR="00735924">
        <w:rPr>
          <w:b/>
        </w:rPr>
        <w:t>4 May 2021</w:t>
      </w:r>
      <w:r w:rsidR="00443DE0">
        <w:rPr>
          <w:b/>
        </w:rPr>
        <w:t>. Bundle Plans available for new connections on and from 2 August 2022.</w:t>
      </w:r>
    </w:p>
    <w:p w14:paraId="0C0E4C34" w14:textId="77777777" w:rsidR="006413E2" w:rsidRPr="0073107D" w:rsidRDefault="006413E2" w:rsidP="00B97A6D">
      <w:pPr>
        <w:pStyle w:val="Indent1"/>
        <w:keepNext w:val="0"/>
        <w:widowControl w:val="0"/>
        <w:tabs>
          <w:tab w:val="left" w:pos="2394"/>
        </w:tabs>
      </w:pPr>
      <w:bookmarkStart w:id="220" w:name="_Toc174531856"/>
      <w:r>
        <w:t>Availability</w:t>
      </w:r>
      <w:bookmarkEnd w:id="220"/>
      <w:r>
        <w:t xml:space="preserve"> </w:t>
      </w:r>
    </w:p>
    <w:p w14:paraId="1B8E1E6A" w14:textId="77777777" w:rsidR="006413E2" w:rsidRDefault="006413E2" w:rsidP="00B97A6D">
      <w:pPr>
        <w:pStyle w:val="Heading2"/>
        <w:widowControl w:val="0"/>
      </w:pPr>
      <w:r w:rsidRPr="00B15122">
        <w:t xml:space="preserve">To be eligible for a </w:t>
      </w:r>
      <w:r>
        <w:t>Mobile Data Plan, you need a 13-</w:t>
      </w:r>
      <w:r w:rsidRPr="00B15122">
        <w:t>digit account number.</w:t>
      </w:r>
      <w:r>
        <w:t xml:space="preserve"> </w:t>
      </w:r>
    </w:p>
    <w:p w14:paraId="363192D6" w14:textId="248D22BF" w:rsidR="006413E2" w:rsidRPr="00A123DB" w:rsidRDefault="006413E2" w:rsidP="00B97A6D">
      <w:pPr>
        <w:pStyle w:val="Heading2"/>
        <w:widowControl w:val="0"/>
      </w:pPr>
      <w:r>
        <w:t>All Mobile Data Plans</w:t>
      </w:r>
      <w:r>
        <w:rPr>
          <w:lang w:val="en-US"/>
        </w:rPr>
        <w:t xml:space="preserve"> are month-to-month plans that are available until withdrawn by us. At the end of each month your new Mobile Data Plan will automatically roll over to the next month unless you or we change or cancel the plan (see </w:t>
      </w:r>
      <w:r w:rsidRPr="00382ECB">
        <w:rPr>
          <w:lang w:val="en-US"/>
        </w:rPr>
        <w:t xml:space="preserve">clauses </w:t>
      </w:r>
      <w:r>
        <w:rPr>
          <w:lang w:val="en-US"/>
        </w:rPr>
        <w:fldChar w:fldCharType="begin"/>
      </w:r>
      <w:r>
        <w:rPr>
          <w:lang w:val="en-US"/>
        </w:rPr>
        <w:instrText xml:space="preserve"> REF _Ref10573035 \r \h </w:instrText>
      </w:r>
      <w:r>
        <w:rPr>
          <w:lang w:val="en-US"/>
        </w:rPr>
      </w:r>
      <w:r>
        <w:rPr>
          <w:lang w:val="en-US"/>
        </w:rPr>
        <w:fldChar w:fldCharType="separate"/>
      </w:r>
      <w:r w:rsidR="003328CA">
        <w:rPr>
          <w:lang w:val="en-US"/>
        </w:rPr>
        <w:t>3.17</w:t>
      </w:r>
      <w:r>
        <w:rPr>
          <w:lang w:val="en-US"/>
        </w:rPr>
        <w:fldChar w:fldCharType="end"/>
      </w:r>
      <w:r>
        <w:rPr>
          <w:lang w:val="en-US"/>
        </w:rPr>
        <w:t xml:space="preserve"> to </w:t>
      </w:r>
      <w:r>
        <w:rPr>
          <w:lang w:val="en-US"/>
        </w:rPr>
        <w:fldChar w:fldCharType="begin"/>
      </w:r>
      <w:r>
        <w:rPr>
          <w:lang w:val="en-US"/>
        </w:rPr>
        <w:instrText xml:space="preserve"> REF _Ref10573041 \r \h </w:instrText>
      </w:r>
      <w:r>
        <w:rPr>
          <w:lang w:val="en-US"/>
        </w:rPr>
      </w:r>
      <w:r>
        <w:rPr>
          <w:lang w:val="en-US"/>
        </w:rPr>
        <w:fldChar w:fldCharType="separate"/>
      </w:r>
      <w:r w:rsidR="003328CA">
        <w:rPr>
          <w:lang w:val="en-US"/>
        </w:rPr>
        <w:t>3.21</w:t>
      </w:r>
      <w:r>
        <w:rPr>
          <w:lang w:val="en-US"/>
        </w:rPr>
        <w:fldChar w:fldCharType="end"/>
      </w:r>
      <w:r w:rsidRPr="00465370">
        <w:rPr>
          <w:lang w:val="en-US"/>
        </w:rPr>
        <w:t xml:space="preserve"> </w:t>
      </w:r>
      <w:r w:rsidRPr="00382ECB">
        <w:rPr>
          <w:lang w:val="en-US"/>
        </w:rPr>
        <w:t>b</w:t>
      </w:r>
      <w:r>
        <w:rPr>
          <w:lang w:val="en-US"/>
        </w:rPr>
        <w:t>elow).</w:t>
      </w:r>
    </w:p>
    <w:p w14:paraId="26DAFCC7" w14:textId="77777777" w:rsidR="006413E2" w:rsidRPr="009D3164" w:rsidRDefault="006413E2" w:rsidP="00B97A6D">
      <w:pPr>
        <w:pStyle w:val="Heading2"/>
        <w:widowControl w:val="0"/>
      </w:pPr>
      <w:r w:rsidRPr="009D3164">
        <w:rPr>
          <w:lang w:val="en-US"/>
        </w:rPr>
        <w:t xml:space="preserve">To connect your existing mobile data service to a new Mobile Data Plan, you must request to be moved and connected to a new Mobile Data </w:t>
      </w:r>
      <w:r w:rsidRPr="00BB2DE7">
        <w:rPr>
          <w:lang w:val="en-US"/>
        </w:rPr>
        <w:t xml:space="preserve">Plan. </w:t>
      </w:r>
      <w:r w:rsidRPr="00DE3C28">
        <w:rPr>
          <w:lang w:val="en-US"/>
        </w:rPr>
        <w:t xml:space="preserve">This will lead to the cancellation of </w:t>
      </w:r>
      <w:r w:rsidRPr="00A123DB">
        <w:t>your</w:t>
      </w:r>
      <w:r w:rsidRPr="009D3164">
        <w:rPr>
          <w:lang w:val="en-US"/>
        </w:rPr>
        <w:t xml:space="preserve"> existing mobile data </w:t>
      </w:r>
      <w:r w:rsidRPr="00A123DB">
        <w:rPr>
          <w:lang w:val="en-US"/>
        </w:rPr>
        <w:t>plan</w:t>
      </w:r>
      <w:r w:rsidRPr="009D3164">
        <w:rPr>
          <w:lang w:val="en-US"/>
        </w:rPr>
        <w:t>. We will not charge any applicable early termination charges for your service, however you’ll have to pay us any fees and remaining device repayments arising from that cancellation</w:t>
      </w:r>
      <w:r w:rsidRPr="00A123DB">
        <w:rPr>
          <w:lang w:val="en-US"/>
        </w:rPr>
        <w:t>, in full,</w:t>
      </w:r>
      <w:r w:rsidRPr="009D3164">
        <w:rPr>
          <w:lang w:val="en-US"/>
        </w:rPr>
        <w:t xml:space="preserve"> if an associated device cannot be upgraded or transferred across to the new </w:t>
      </w:r>
      <w:r w:rsidRPr="00A123DB">
        <w:rPr>
          <w:lang w:val="en-US"/>
        </w:rPr>
        <w:t xml:space="preserve">Mobile Data </w:t>
      </w:r>
      <w:r w:rsidRPr="009D3164">
        <w:rPr>
          <w:lang w:val="en-US"/>
        </w:rPr>
        <w:t xml:space="preserve">Plan.  </w:t>
      </w:r>
    </w:p>
    <w:p w14:paraId="3A201A63" w14:textId="77777777" w:rsidR="006413E2" w:rsidRDefault="006413E2" w:rsidP="00B97A6D">
      <w:pPr>
        <w:pStyle w:val="Heading2"/>
        <w:widowControl w:val="0"/>
      </w:pPr>
      <w:r>
        <w:t>Extra Data, Data Packs and International Call Packs offered before 25 June 2019 are not compatible with Mobile Data Plans and cannot be added or brought across to your Mobile Data Plan.</w:t>
      </w:r>
    </w:p>
    <w:p w14:paraId="7CA1155D" w14:textId="77777777" w:rsidR="00443DE0" w:rsidRDefault="00443DE0" w:rsidP="00443DE0">
      <w:pPr>
        <w:pStyle w:val="Heading2"/>
        <w:widowControl w:val="0"/>
      </w:pPr>
      <w:r>
        <w:t>To be eligible for Bundle Plans, you must have an Essential or Premium Mobile Plan. You are eligible to add on up to 5 Bundle Plans.</w:t>
      </w:r>
    </w:p>
    <w:p w14:paraId="4ABD82FA" w14:textId="77777777" w:rsidR="006413E2" w:rsidRPr="00C66210" w:rsidRDefault="006413E2" w:rsidP="00B97A6D">
      <w:pPr>
        <w:pStyle w:val="Indent1"/>
        <w:keepNext w:val="0"/>
        <w:widowControl w:val="0"/>
      </w:pPr>
      <w:bookmarkStart w:id="221" w:name="_Toc174531857"/>
      <w:r>
        <w:t xml:space="preserve">Device </w:t>
      </w:r>
      <w:r w:rsidRPr="00C66210">
        <w:t>Options</w:t>
      </w:r>
      <w:bookmarkEnd w:id="221"/>
    </w:p>
    <w:p w14:paraId="635683C4" w14:textId="77777777" w:rsidR="006413E2" w:rsidRDefault="006413E2" w:rsidP="00B97A6D">
      <w:pPr>
        <w:pStyle w:val="Heading2"/>
        <w:widowControl w:val="0"/>
      </w:pPr>
      <w:r>
        <w:t>Y</w:t>
      </w:r>
      <w:r w:rsidRPr="004A2A30">
        <w:t>ou</w:t>
      </w:r>
      <w:r>
        <w:t xml:space="preserve"> can</w:t>
      </w:r>
      <w:r w:rsidRPr="004A2A30">
        <w:t xml:space="preserve"> bring your own </w:t>
      </w:r>
      <w:r>
        <w:t xml:space="preserve">Telstra Mobile Network </w:t>
      </w:r>
      <w:r w:rsidRPr="004A2A30">
        <w:t>compatible</w:t>
      </w:r>
      <w:r>
        <w:t xml:space="preserve"> device or, y</w:t>
      </w:r>
      <w:r w:rsidRPr="00B84D6E">
        <w:t>ou</w:t>
      </w:r>
      <w:r>
        <w:t xml:space="preserve"> can </w:t>
      </w:r>
      <w:r w:rsidRPr="00B84D6E">
        <w:t xml:space="preserve">purchase an eligible </w:t>
      </w:r>
      <w:r>
        <w:t>device from us</w:t>
      </w:r>
      <w:r w:rsidRPr="00B84D6E">
        <w:t xml:space="preserve"> </w:t>
      </w:r>
      <w:r>
        <w:rPr>
          <w:lang w:val="en-US"/>
        </w:rPr>
        <w:t xml:space="preserve">on a </w:t>
      </w:r>
      <w:r w:rsidRPr="0006293D">
        <w:rPr>
          <w:lang w:val="en-US"/>
        </w:rPr>
        <w:t>Device Payment Contract</w:t>
      </w:r>
      <w:r>
        <w:t xml:space="preserve"> (“</w:t>
      </w:r>
      <w:r w:rsidRPr="0006293D">
        <w:rPr>
          <w:b/>
        </w:rPr>
        <w:t>DPC</w:t>
      </w:r>
      <w:r>
        <w:t>”).</w:t>
      </w:r>
    </w:p>
    <w:p w14:paraId="0909D2F8" w14:textId="77777777" w:rsidR="006413E2" w:rsidRPr="0006293D" w:rsidRDefault="006413E2" w:rsidP="00B97A6D">
      <w:pPr>
        <w:pStyle w:val="Heading2"/>
        <w:widowControl w:val="0"/>
      </w:pPr>
      <w:r>
        <w:t xml:space="preserve">Mobile Data Plans are for personal use only with compatible tablets or mobile broadband devices. Other devices including telemetry devices and mobile phones may be blocked. </w:t>
      </w:r>
    </w:p>
    <w:p w14:paraId="58EF229F" w14:textId="77777777" w:rsidR="006413E2" w:rsidRPr="00EE33E7" w:rsidRDefault="006413E2" w:rsidP="00B97A6D">
      <w:pPr>
        <w:pStyle w:val="Heading2"/>
        <w:widowControl w:val="0"/>
      </w:pPr>
      <w:r>
        <w:t>Mobile Data Plans</w:t>
      </w:r>
      <w:r w:rsidRPr="00EE33E7">
        <w:t xml:space="preserve"> are </w:t>
      </w:r>
      <w:r>
        <w:t>not available with non-mobile broadband devices including telemetry devices and mobile phones.</w:t>
      </w:r>
    </w:p>
    <w:p w14:paraId="6910263F" w14:textId="77777777" w:rsidR="006413E2" w:rsidRDefault="006413E2" w:rsidP="00B97A6D">
      <w:pPr>
        <w:pStyle w:val="Heading2"/>
        <w:widowControl w:val="0"/>
        <w:rPr>
          <w:lang w:val="en-US"/>
        </w:rPr>
      </w:pPr>
      <w:r w:rsidRPr="00871103">
        <w:rPr>
          <w:lang w:val="en-US"/>
        </w:rPr>
        <w:lastRenderedPageBreak/>
        <w:t xml:space="preserve">If you have chosen to bring your own </w:t>
      </w:r>
      <w:r>
        <w:t xml:space="preserve">Telstra Mobile Network </w:t>
      </w:r>
      <w:r w:rsidRPr="00871103">
        <w:rPr>
          <w:lang w:val="en-US"/>
        </w:rPr>
        <w:t>compatible device, to ensure you get the best possible experience on the Telstra Mobile Network, be sure to check that your device is Telstra Mobile Network compatible and supports 3G-850MHz</w:t>
      </w:r>
      <w:r>
        <w:rPr>
          <w:lang w:val="en-US"/>
        </w:rPr>
        <w:t>,</w:t>
      </w:r>
      <w:r w:rsidRPr="00871103">
        <w:rPr>
          <w:lang w:val="en-US"/>
        </w:rPr>
        <w:t xml:space="preserve"> both 4G 1800MHz and 4G 700MHz</w:t>
      </w:r>
      <w:r>
        <w:rPr>
          <w:lang w:val="en-US"/>
        </w:rPr>
        <w:t>, and 5G 3500MHz</w:t>
      </w:r>
      <w:r w:rsidRPr="00871103">
        <w:rPr>
          <w:lang w:val="en-US"/>
        </w:rPr>
        <w:t xml:space="preserve"> banding, so that you can enjoy the full benefits of your service.</w:t>
      </w:r>
      <w:r>
        <w:rPr>
          <w:lang w:val="en-US"/>
        </w:rPr>
        <w:t xml:space="preserve"> Check your device manual or manufacturer’s website for more information.</w:t>
      </w:r>
    </w:p>
    <w:p w14:paraId="2B981BB9" w14:textId="77777777" w:rsidR="006413E2" w:rsidRDefault="006413E2" w:rsidP="00B97A6D">
      <w:pPr>
        <w:pStyle w:val="Heading2"/>
        <w:widowControl w:val="0"/>
      </w:pPr>
      <w:r w:rsidRPr="00DE3C28">
        <w:rPr>
          <w:lang w:val="en-US"/>
        </w:rPr>
        <w:t>We may choose to offer Device Payment Discounts (</w:t>
      </w:r>
      <w:r w:rsidRPr="00A123DB">
        <w:rPr>
          <w:b/>
          <w:lang w:val="en-US"/>
        </w:rPr>
        <w:t>DPD</w:t>
      </w:r>
      <w:r w:rsidRPr="00DE3C28">
        <w:rPr>
          <w:lang w:val="en-US"/>
        </w:rPr>
        <w:t>) from time to time</w:t>
      </w:r>
      <w:r>
        <w:rPr>
          <w:lang w:val="en-US"/>
        </w:rPr>
        <w:t xml:space="preserve"> if you purchase an eligible device </w:t>
      </w:r>
      <w:r>
        <w:t xml:space="preserve">on a DPC. If you purchase an eligible device: </w:t>
      </w:r>
      <w:r w:rsidR="000C2B74">
        <w:t>Mobi</w:t>
      </w:r>
    </w:p>
    <w:p w14:paraId="056C6413" w14:textId="77777777" w:rsidR="006413E2" w:rsidRDefault="006413E2" w:rsidP="00B97A6D">
      <w:pPr>
        <w:pStyle w:val="Heading3"/>
        <w:widowControl w:val="0"/>
      </w:pPr>
      <w:r>
        <w:t xml:space="preserve">you will receive the DPD amount as a credit towards your device repayments each month for the term of your </w:t>
      </w:r>
      <w:proofErr w:type="gramStart"/>
      <w:r>
        <w:t>DPC;</w:t>
      </w:r>
      <w:proofErr w:type="gramEnd"/>
    </w:p>
    <w:p w14:paraId="2A47D48B" w14:textId="77777777" w:rsidR="006413E2" w:rsidRPr="009E5D14" w:rsidRDefault="006413E2" w:rsidP="00B97A6D">
      <w:pPr>
        <w:pStyle w:val="Heading3"/>
        <w:widowControl w:val="0"/>
      </w:pPr>
      <w:r>
        <w:t xml:space="preserve">we </w:t>
      </w:r>
      <w:r w:rsidRPr="00042788">
        <w:rPr>
          <w:lang w:val="en-US"/>
        </w:rPr>
        <w:t>will</w:t>
      </w:r>
      <w:r>
        <w:t xml:space="preserve"> tell you the DPD amount when you take up your eligible DPC; and</w:t>
      </w:r>
    </w:p>
    <w:p w14:paraId="20B18F59" w14:textId="77777777" w:rsidR="006413E2" w:rsidRDefault="006413E2" w:rsidP="00B97A6D">
      <w:pPr>
        <w:pStyle w:val="Heading3"/>
        <w:widowControl w:val="0"/>
      </w:pPr>
      <w:r>
        <w:rPr>
          <w:lang w:val="en-US"/>
        </w:rPr>
        <w:t>t</w:t>
      </w:r>
      <w:r w:rsidRPr="00042788">
        <w:rPr>
          <w:lang w:val="en-US"/>
        </w:rPr>
        <w:t>he</w:t>
      </w:r>
      <w:r>
        <w:t xml:space="preserve"> monthly device repayments (if any) on your bill are after the DPD amount has been applied.</w:t>
      </w:r>
    </w:p>
    <w:p w14:paraId="56D4FB4F" w14:textId="77777777" w:rsidR="006413E2" w:rsidRDefault="006413E2" w:rsidP="00B97A6D">
      <w:pPr>
        <w:pStyle w:val="Heading2"/>
        <w:widowControl w:val="0"/>
      </w:pPr>
      <w:r>
        <w:t xml:space="preserve">If </w:t>
      </w:r>
      <w:r w:rsidRPr="00042788">
        <w:rPr>
          <w:lang w:val="en-US"/>
        </w:rPr>
        <w:t>you</w:t>
      </w:r>
      <w:r>
        <w:t xml:space="preserve"> cancel your Mobile Data Plan or your DPC, you will no longer be entitled to any </w:t>
      </w:r>
      <w:proofErr w:type="gramStart"/>
      <w:r>
        <w:t>DPD</w:t>
      </w:r>
      <w:proofErr w:type="gramEnd"/>
      <w:r>
        <w:t xml:space="preserve"> and you must pay the balance of any remaining device repayments in full. </w:t>
      </w:r>
    </w:p>
    <w:p w14:paraId="43B9E575" w14:textId="77777777" w:rsidR="006413E2" w:rsidRPr="0089413E" w:rsidRDefault="006413E2" w:rsidP="00B97A6D">
      <w:pPr>
        <w:pStyle w:val="Heading2"/>
        <w:widowControl w:val="0"/>
        <w:numPr>
          <w:ilvl w:val="0"/>
          <w:numId w:val="0"/>
        </w:numPr>
        <w:ind w:left="737"/>
        <w:rPr>
          <w:b/>
        </w:rPr>
      </w:pPr>
      <w:r>
        <w:t xml:space="preserve"> </w:t>
      </w:r>
      <w:r w:rsidRPr="0089413E">
        <w:rPr>
          <w:b/>
        </w:rPr>
        <w:t>Accessory Repayment Option</w:t>
      </w:r>
    </w:p>
    <w:p w14:paraId="4DA49896" w14:textId="77777777" w:rsidR="006413E2" w:rsidRDefault="006413E2" w:rsidP="00B97A6D">
      <w:pPr>
        <w:pStyle w:val="Heading2"/>
        <w:widowControl w:val="0"/>
      </w:pPr>
      <w:r>
        <w:t>Y</w:t>
      </w:r>
      <w:r w:rsidRPr="00AA0EC5">
        <w:t xml:space="preserve">ou </w:t>
      </w:r>
      <w:r>
        <w:t>can choose to buy compatible accessories with your Mobile Data Plan through a</w:t>
      </w:r>
      <w:r w:rsidRPr="00AA0EC5">
        <w:t>n Accessory Repayment Option (</w:t>
      </w:r>
      <w:r w:rsidRPr="00C21E1C">
        <w:rPr>
          <w:b/>
        </w:rPr>
        <w:t>ARO</w:t>
      </w:r>
      <w:r>
        <w:t xml:space="preserve">). </w:t>
      </w:r>
      <w:r w:rsidRPr="00AA0EC5">
        <w:t>If you cancel your ARO, you’ll have to pay the remaining cost of the accessories</w:t>
      </w:r>
      <w:r w:rsidR="00257CC4">
        <w:t xml:space="preserve"> in full</w:t>
      </w:r>
      <w:r w:rsidRPr="00AA0EC5">
        <w:t xml:space="preserve">. </w:t>
      </w:r>
      <w:r>
        <w:t xml:space="preserve">The ARO terms and conditions are set out in </w:t>
      </w:r>
      <w:hyperlink r:id="rId29" w:history="1">
        <w:r>
          <w:rPr>
            <w:rStyle w:val="Hyperlink"/>
          </w:rPr>
          <w:t>Part C – Special Promotions of the Telstra Mobile Section of Our Customer Terms</w:t>
        </w:r>
      </w:hyperlink>
      <w:r>
        <w:t>.</w:t>
      </w:r>
    </w:p>
    <w:p w14:paraId="3E7E9F97" w14:textId="77777777" w:rsidR="006413E2" w:rsidRPr="003A68A4" w:rsidRDefault="006413E2" w:rsidP="00B97A6D">
      <w:pPr>
        <w:pStyle w:val="Heading2"/>
        <w:widowControl w:val="0"/>
        <w:numPr>
          <w:ilvl w:val="0"/>
          <w:numId w:val="0"/>
        </w:numPr>
        <w:ind w:left="737"/>
        <w:rPr>
          <w:b/>
        </w:rPr>
      </w:pPr>
      <w:r w:rsidRPr="003A68A4">
        <w:rPr>
          <w:b/>
        </w:rPr>
        <w:t>Plan options</w:t>
      </w:r>
    </w:p>
    <w:p w14:paraId="1ABD2951" w14:textId="77777777" w:rsidR="006413E2" w:rsidRDefault="006413E2" w:rsidP="00B97A6D">
      <w:pPr>
        <w:pStyle w:val="Heading2"/>
        <w:widowControl w:val="0"/>
      </w:pPr>
      <w:r w:rsidRPr="00834DEA">
        <w:t xml:space="preserve">You can choose from the </w:t>
      </w:r>
      <w:r>
        <w:t>Mobile Data Plan</w:t>
      </w:r>
      <w:r w:rsidRPr="00834DEA">
        <w:t>s set out in the table below.</w:t>
      </w:r>
    </w:p>
    <w:p w14:paraId="65E6CA83" w14:textId="77777777" w:rsidR="006413E2" w:rsidRDefault="006413E2" w:rsidP="00B97A6D">
      <w:pPr>
        <w:pStyle w:val="Heading2"/>
        <w:widowControl w:val="0"/>
        <w:numPr>
          <w:ilvl w:val="0"/>
          <w:numId w:val="0"/>
        </w:numPr>
        <w:ind w:left="737"/>
      </w:pPr>
      <w:r w:rsidRPr="00834DEA">
        <w:t xml:space="preserve"> </w:t>
      </w:r>
      <w:r>
        <w:t>Mobile Data Plans</w:t>
      </w:r>
    </w:p>
    <w:tbl>
      <w:tblPr>
        <w:tblStyle w:val="TableGrid"/>
        <w:tblW w:w="9209" w:type="dxa"/>
        <w:tblLayout w:type="fixed"/>
        <w:tblLook w:val="04A0" w:firstRow="1" w:lastRow="0" w:firstColumn="1" w:lastColumn="0" w:noHBand="0" w:noVBand="1"/>
      </w:tblPr>
      <w:tblGrid>
        <w:gridCol w:w="1489"/>
        <w:gridCol w:w="1059"/>
        <w:gridCol w:w="849"/>
        <w:gridCol w:w="993"/>
        <w:gridCol w:w="1842"/>
        <w:gridCol w:w="1418"/>
        <w:gridCol w:w="1559"/>
      </w:tblGrid>
      <w:tr w:rsidR="00B224C9" w:rsidRPr="007E76A4" w14:paraId="2EF2FD2D" w14:textId="77777777" w:rsidTr="008B55DF">
        <w:tc>
          <w:tcPr>
            <w:tcW w:w="1489" w:type="dxa"/>
          </w:tcPr>
          <w:p w14:paraId="61F3E55F" w14:textId="77777777" w:rsidR="00887FEC" w:rsidRPr="00B97A6D" w:rsidRDefault="00887FEC" w:rsidP="00887FEC">
            <w:pPr>
              <w:widowControl w:val="0"/>
              <w:spacing w:before="60" w:after="60"/>
              <w:rPr>
                <w:b/>
                <w:color w:val="000000" w:themeColor="text1"/>
                <w:sz w:val="20"/>
              </w:rPr>
            </w:pPr>
            <w:r w:rsidRPr="00B97A6D">
              <w:rPr>
                <w:b/>
                <w:color w:val="000000" w:themeColor="text1"/>
                <w:sz w:val="20"/>
              </w:rPr>
              <w:t>Mobile Data Plans</w:t>
            </w:r>
          </w:p>
        </w:tc>
        <w:tc>
          <w:tcPr>
            <w:tcW w:w="1059" w:type="dxa"/>
          </w:tcPr>
          <w:p w14:paraId="64B348EC" w14:textId="77777777" w:rsidR="00887FEC" w:rsidRPr="00E01309" w:rsidRDefault="00887FEC" w:rsidP="00887FEC">
            <w:pPr>
              <w:widowControl w:val="0"/>
              <w:spacing w:before="60" w:after="60"/>
              <w:jc w:val="center"/>
              <w:rPr>
                <w:b/>
                <w:color w:val="000000" w:themeColor="text1"/>
                <w:sz w:val="20"/>
              </w:rPr>
            </w:pPr>
            <w:r w:rsidRPr="005849A2">
              <w:rPr>
                <w:b/>
                <w:color w:val="000000" w:themeColor="text1"/>
                <w:sz w:val="20"/>
              </w:rPr>
              <w:t xml:space="preserve">Extra Small </w:t>
            </w:r>
          </w:p>
          <w:p w14:paraId="4D0176A7" w14:textId="77777777" w:rsidR="00887FEC" w:rsidRPr="005849A2" w:rsidRDefault="00887FEC" w:rsidP="00887FEC">
            <w:pPr>
              <w:widowControl w:val="0"/>
              <w:spacing w:before="60" w:after="60"/>
              <w:jc w:val="center"/>
              <w:rPr>
                <w:b/>
                <w:color w:val="000000" w:themeColor="text1"/>
                <w:sz w:val="20"/>
              </w:rPr>
            </w:pPr>
            <w:r w:rsidRPr="00E01309">
              <w:rPr>
                <w:bCs/>
                <w:color w:val="000000" w:themeColor="text1"/>
                <w:sz w:val="16"/>
                <w:szCs w:val="16"/>
              </w:rPr>
              <w:t>Not available for new sign ups from of 4</w:t>
            </w:r>
            <w:r>
              <w:rPr>
                <w:bCs/>
                <w:color w:val="000000" w:themeColor="text1"/>
                <w:sz w:val="16"/>
                <w:szCs w:val="16"/>
              </w:rPr>
              <w:t xml:space="preserve"> </w:t>
            </w:r>
            <w:r w:rsidRPr="00E01309">
              <w:rPr>
                <w:bCs/>
                <w:color w:val="000000" w:themeColor="text1"/>
                <w:sz w:val="16"/>
                <w:szCs w:val="16"/>
              </w:rPr>
              <w:t>November</w:t>
            </w:r>
            <w:r>
              <w:rPr>
                <w:bCs/>
                <w:color w:val="000000" w:themeColor="text1"/>
                <w:sz w:val="16"/>
                <w:szCs w:val="16"/>
              </w:rPr>
              <w:t xml:space="preserve"> </w:t>
            </w:r>
            <w:r w:rsidRPr="00E01309">
              <w:rPr>
                <w:bCs/>
                <w:color w:val="000000" w:themeColor="text1"/>
                <w:sz w:val="16"/>
                <w:szCs w:val="16"/>
              </w:rPr>
              <w:t>2022</w:t>
            </w:r>
          </w:p>
        </w:tc>
        <w:tc>
          <w:tcPr>
            <w:tcW w:w="849" w:type="dxa"/>
          </w:tcPr>
          <w:p w14:paraId="4C31B43E" w14:textId="77777777" w:rsidR="00887FEC" w:rsidRPr="00B97A6D" w:rsidRDefault="00887FEC" w:rsidP="00887FEC">
            <w:pPr>
              <w:widowControl w:val="0"/>
              <w:spacing w:before="60" w:after="60"/>
              <w:jc w:val="center"/>
              <w:rPr>
                <w:b/>
                <w:color w:val="000000" w:themeColor="text1"/>
                <w:sz w:val="20"/>
              </w:rPr>
            </w:pPr>
            <w:r w:rsidRPr="00B97A6D">
              <w:rPr>
                <w:b/>
                <w:color w:val="000000" w:themeColor="text1"/>
                <w:sz w:val="20"/>
              </w:rPr>
              <w:t>Small</w:t>
            </w:r>
          </w:p>
        </w:tc>
        <w:tc>
          <w:tcPr>
            <w:tcW w:w="993" w:type="dxa"/>
          </w:tcPr>
          <w:p w14:paraId="29DC849E" w14:textId="77777777" w:rsidR="00887FEC" w:rsidRPr="00B97A6D" w:rsidRDefault="00887FEC" w:rsidP="00887FEC">
            <w:pPr>
              <w:widowControl w:val="0"/>
              <w:spacing w:before="60" w:after="60"/>
              <w:jc w:val="center"/>
              <w:rPr>
                <w:b/>
                <w:color w:val="000000" w:themeColor="text1"/>
                <w:sz w:val="20"/>
              </w:rPr>
            </w:pPr>
            <w:r w:rsidRPr="00B97A6D">
              <w:rPr>
                <w:b/>
                <w:color w:val="000000" w:themeColor="text1"/>
                <w:sz w:val="20"/>
              </w:rPr>
              <w:t>Medium</w:t>
            </w:r>
          </w:p>
        </w:tc>
        <w:tc>
          <w:tcPr>
            <w:tcW w:w="1842" w:type="dxa"/>
          </w:tcPr>
          <w:p w14:paraId="6BAE041A" w14:textId="522F7ED1" w:rsidR="00887FEC" w:rsidRPr="008B55DF" w:rsidRDefault="00887FEC" w:rsidP="00887FEC">
            <w:pPr>
              <w:widowControl w:val="0"/>
              <w:spacing w:before="60" w:after="60"/>
              <w:jc w:val="center"/>
              <w:rPr>
                <w:bCs/>
                <w:color w:val="000000" w:themeColor="text1"/>
                <w:sz w:val="16"/>
                <w:szCs w:val="16"/>
              </w:rPr>
            </w:pPr>
            <w:r w:rsidRPr="008B55DF">
              <w:rPr>
                <w:b/>
                <w:color w:val="000000" w:themeColor="text1"/>
                <w:sz w:val="20"/>
              </w:rPr>
              <w:t>Large</w:t>
            </w:r>
          </w:p>
          <w:p w14:paraId="0BD86FED" w14:textId="6D89986E" w:rsidR="00887FEC" w:rsidRPr="008B55DF" w:rsidRDefault="00FB04BF" w:rsidP="00887FEC">
            <w:pPr>
              <w:widowControl w:val="0"/>
              <w:spacing w:before="60" w:after="60"/>
              <w:jc w:val="center"/>
              <w:rPr>
                <w:bCs/>
                <w:color w:val="000000" w:themeColor="text1"/>
                <w:sz w:val="16"/>
                <w:szCs w:val="16"/>
              </w:rPr>
            </w:pPr>
            <w:r>
              <w:rPr>
                <w:bCs/>
                <w:color w:val="000000" w:themeColor="text1"/>
                <w:sz w:val="16"/>
                <w:szCs w:val="16"/>
              </w:rPr>
              <w:t>N</w:t>
            </w:r>
            <w:r w:rsidR="00887FEC" w:rsidRPr="008B55DF">
              <w:rPr>
                <w:bCs/>
                <w:color w:val="000000" w:themeColor="text1"/>
                <w:sz w:val="16"/>
                <w:szCs w:val="16"/>
              </w:rPr>
              <w:t xml:space="preserve">ot available for purchase by new customers from 27 August 2024. Existing customers may </w:t>
            </w:r>
            <w:proofErr w:type="gramStart"/>
            <w:r w:rsidR="00887FEC" w:rsidRPr="008B55DF">
              <w:rPr>
                <w:bCs/>
                <w:color w:val="000000" w:themeColor="text1"/>
                <w:sz w:val="16"/>
                <w:szCs w:val="16"/>
              </w:rPr>
              <w:t xml:space="preserve">continue </w:t>
            </w:r>
            <w:r w:rsidR="00FF0CD3">
              <w:rPr>
                <w:bCs/>
                <w:color w:val="000000" w:themeColor="text1"/>
                <w:sz w:val="16"/>
                <w:szCs w:val="16"/>
              </w:rPr>
              <w:t>on</w:t>
            </w:r>
            <w:proofErr w:type="gramEnd"/>
            <w:r w:rsidR="00887FEC" w:rsidRPr="008B55DF">
              <w:rPr>
                <w:bCs/>
                <w:color w:val="000000" w:themeColor="text1"/>
                <w:sz w:val="16"/>
                <w:szCs w:val="16"/>
              </w:rPr>
              <w:t xml:space="preserve"> this plan on existing terms until further notice</w:t>
            </w:r>
          </w:p>
        </w:tc>
        <w:tc>
          <w:tcPr>
            <w:tcW w:w="1418" w:type="dxa"/>
          </w:tcPr>
          <w:p w14:paraId="094A985D" w14:textId="77777777" w:rsidR="00887FEC" w:rsidRPr="00B97A6D" w:rsidRDefault="00887FEC" w:rsidP="00887FEC">
            <w:pPr>
              <w:widowControl w:val="0"/>
              <w:spacing w:before="60" w:after="60"/>
              <w:jc w:val="center"/>
              <w:rPr>
                <w:b/>
                <w:color w:val="000000" w:themeColor="text1"/>
                <w:sz w:val="20"/>
              </w:rPr>
            </w:pPr>
            <w:r>
              <w:rPr>
                <w:b/>
                <w:color w:val="000000" w:themeColor="text1"/>
                <w:sz w:val="20"/>
              </w:rPr>
              <w:t>Data Bundle Plan</w:t>
            </w:r>
          </w:p>
        </w:tc>
        <w:tc>
          <w:tcPr>
            <w:tcW w:w="1559" w:type="dxa"/>
          </w:tcPr>
          <w:p w14:paraId="0DC3E348" w14:textId="77777777" w:rsidR="00887FEC" w:rsidRDefault="00887FEC" w:rsidP="00887FEC">
            <w:pPr>
              <w:widowControl w:val="0"/>
              <w:spacing w:before="60" w:after="60"/>
              <w:jc w:val="center"/>
              <w:rPr>
                <w:b/>
                <w:color w:val="000000" w:themeColor="text1"/>
                <w:sz w:val="20"/>
              </w:rPr>
            </w:pPr>
            <w:r>
              <w:rPr>
                <w:b/>
                <w:color w:val="000000" w:themeColor="text1"/>
                <w:sz w:val="20"/>
              </w:rPr>
              <w:t>Mobile Bundle Plan</w:t>
            </w:r>
          </w:p>
        </w:tc>
      </w:tr>
      <w:tr w:rsidR="00B224C9" w:rsidRPr="007E76A4" w14:paraId="3F8D09FB" w14:textId="77777777" w:rsidTr="008B55DF">
        <w:tc>
          <w:tcPr>
            <w:tcW w:w="1489" w:type="dxa"/>
          </w:tcPr>
          <w:p w14:paraId="3AE76DC8" w14:textId="77777777" w:rsidR="00887FEC" w:rsidRPr="00B97A6D" w:rsidRDefault="00887FEC" w:rsidP="00887FEC">
            <w:pPr>
              <w:widowControl w:val="0"/>
              <w:spacing w:before="60" w:after="60"/>
              <w:rPr>
                <w:b/>
                <w:color w:val="000000" w:themeColor="text1"/>
                <w:sz w:val="20"/>
              </w:rPr>
            </w:pPr>
            <w:r w:rsidRPr="00B97A6D">
              <w:rPr>
                <w:b/>
                <w:color w:val="000000" w:themeColor="text1"/>
                <w:sz w:val="20"/>
              </w:rPr>
              <w:t>Monthly Charge</w:t>
            </w:r>
          </w:p>
        </w:tc>
        <w:tc>
          <w:tcPr>
            <w:tcW w:w="1059" w:type="dxa"/>
          </w:tcPr>
          <w:p w14:paraId="5B6B619A" w14:textId="77777777" w:rsidR="00887FEC" w:rsidRPr="005849A2" w:rsidRDefault="00887FEC" w:rsidP="00887FEC">
            <w:pPr>
              <w:widowControl w:val="0"/>
              <w:spacing w:before="60" w:after="60"/>
              <w:jc w:val="center"/>
              <w:rPr>
                <w:color w:val="000000" w:themeColor="text1"/>
                <w:sz w:val="20"/>
              </w:rPr>
            </w:pPr>
            <w:r w:rsidRPr="005849A2">
              <w:rPr>
                <w:color w:val="000000" w:themeColor="text1"/>
                <w:sz w:val="20"/>
              </w:rPr>
              <w:t>$15</w:t>
            </w:r>
          </w:p>
        </w:tc>
        <w:tc>
          <w:tcPr>
            <w:tcW w:w="849" w:type="dxa"/>
          </w:tcPr>
          <w:p w14:paraId="418C49E1" w14:textId="77777777" w:rsidR="00887FEC" w:rsidRPr="00B97A6D" w:rsidRDefault="00887FEC" w:rsidP="00887FEC">
            <w:pPr>
              <w:widowControl w:val="0"/>
              <w:spacing w:before="60" w:after="60"/>
              <w:jc w:val="center"/>
              <w:rPr>
                <w:color w:val="000000" w:themeColor="text1"/>
                <w:sz w:val="20"/>
              </w:rPr>
            </w:pPr>
            <w:r w:rsidRPr="00B97A6D">
              <w:rPr>
                <w:color w:val="000000" w:themeColor="text1"/>
                <w:sz w:val="20"/>
              </w:rPr>
              <w:t>$25</w:t>
            </w:r>
          </w:p>
        </w:tc>
        <w:tc>
          <w:tcPr>
            <w:tcW w:w="993" w:type="dxa"/>
          </w:tcPr>
          <w:p w14:paraId="3DFB1D06" w14:textId="77777777" w:rsidR="00887FEC" w:rsidRPr="00B97A6D" w:rsidRDefault="00887FEC" w:rsidP="00887FEC">
            <w:pPr>
              <w:widowControl w:val="0"/>
              <w:spacing w:before="60" w:after="60"/>
              <w:jc w:val="center"/>
              <w:rPr>
                <w:color w:val="000000" w:themeColor="text1"/>
                <w:sz w:val="20"/>
              </w:rPr>
            </w:pPr>
            <w:r w:rsidRPr="00B97A6D">
              <w:rPr>
                <w:color w:val="000000" w:themeColor="text1"/>
                <w:sz w:val="20"/>
              </w:rPr>
              <w:t>$5</w:t>
            </w:r>
            <w:r>
              <w:rPr>
                <w:color w:val="000000" w:themeColor="text1"/>
                <w:sz w:val="20"/>
              </w:rPr>
              <w:t>8</w:t>
            </w:r>
          </w:p>
        </w:tc>
        <w:tc>
          <w:tcPr>
            <w:tcW w:w="1842" w:type="dxa"/>
          </w:tcPr>
          <w:p w14:paraId="65953250" w14:textId="365E9E25" w:rsidR="00887FEC" w:rsidRPr="003427BE" w:rsidRDefault="00887FEC" w:rsidP="00887FEC">
            <w:pPr>
              <w:widowControl w:val="0"/>
              <w:spacing w:before="60" w:after="60"/>
              <w:jc w:val="center"/>
              <w:rPr>
                <w:color w:val="000000" w:themeColor="text1"/>
                <w:sz w:val="20"/>
              </w:rPr>
            </w:pPr>
            <w:r w:rsidRPr="003427BE">
              <w:rPr>
                <w:color w:val="000000" w:themeColor="text1"/>
                <w:sz w:val="20"/>
              </w:rPr>
              <w:t xml:space="preserve">$90 </w:t>
            </w:r>
          </w:p>
        </w:tc>
        <w:tc>
          <w:tcPr>
            <w:tcW w:w="1418" w:type="dxa"/>
          </w:tcPr>
          <w:p w14:paraId="27B81DAD" w14:textId="77777777" w:rsidR="00887FEC" w:rsidRDefault="00887FEC" w:rsidP="00887FEC">
            <w:pPr>
              <w:widowControl w:val="0"/>
              <w:spacing w:before="60" w:after="60"/>
              <w:jc w:val="center"/>
              <w:rPr>
                <w:color w:val="000000" w:themeColor="text1"/>
                <w:sz w:val="20"/>
              </w:rPr>
            </w:pPr>
            <w:r>
              <w:rPr>
                <w:color w:val="000000" w:themeColor="text1"/>
                <w:sz w:val="20"/>
              </w:rPr>
              <w:t>$10</w:t>
            </w:r>
          </w:p>
          <w:p w14:paraId="5D573DED" w14:textId="09AF6BD0" w:rsidR="00887FEC" w:rsidRPr="00B97A6D" w:rsidRDefault="00B1049C" w:rsidP="00887FEC">
            <w:pPr>
              <w:widowControl w:val="0"/>
              <w:spacing w:before="60" w:after="60"/>
              <w:jc w:val="center"/>
              <w:rPr>
                <w:color w:val="000000" w:themeColor="text1"/>
                <w:sz w:val="20"/>
              </w:rPr>
            </w:pPr>
            <w:r>
              <w:rPr>
                <w:color w:val="000000" w:themeColor="text1"/>
                <w:sz w:val="20"/>
              </w:rPr>
              <w:t xml:space="preserve"> (Min cost $85</w:t>
            </w:r>
            <w:r w:rsidR="00CF6990">
              <w:rPr>
                <w:color w:val="000000" w:themeColor="text1"/>
                <w:sz w:val="20"/>
              </w:rPr>
              <w:t>, including cost of an Essential plan</w:t>
            </w:r>
          </w:p>
        </w:tc>
        <w:tc>
          <w:tcPr>
            <w:tcW w:w="1559" w:type="dxa"/>
          </w:tcPr>
          <w:p w14:paraId="625705F9" w14:textId="4849B806" w:rsidR="00887FEC" w:rsidRDefault="00CF6990" w:rsidP="00887FEC">
            <w:pPr>
              <w:widowControl w:val="0"/>
              <w:spacing w:before="60" w:after="60"/>
              <w:jc w:val="center"/>
              <w:rPr>
                <w:color w:val="000000" w:themeColor="text1"/>
                <w:sz w:val="20"/>
              </w:rPr>
            </w:pPr>
            <w:r>
              <w:rPr>
                <w:color w:val="000000" w:themeColor="text1"/>
                <w:sz w:val="20"/>
              </w:rPr>
              <w:t>$52(</w:t>
            </w:r>
            <w:r w:rsidR="00887FEC">
              <w:rPr>
                <w:color w:val="000000" w:themeColor="text1"/>
                <w:sz w:val="20"/>
              </w:rPr>
              <w:t>Min cost $12</w:t>
            </w:r>
            <w:r>
              <w:rPr>
                <w:color w:val="000000" w:themeColor="text1"/>
                <w:sz w:val="20"/>
              </w:rPr>
              <w:t>7</w:t>
            </w:r>
            <w:r w:rsidR="00EA4836">
              <w:rPr>
                <w:color w:val="000000" w:themeColor="text1"/>
                <w:sz w:val="20"/>
              </w:rPr>
              <w:t>, including cost of an Essential plan</w:t>
            </w:r>
            <w:r>
              <w:rPr>
                <w:color w:val="000000" w:themeColor="text1"/>
                <w:sz w:val="20"/>
              </w:rPr>
              <w:t>)</w:t>
            </w:r>
            <w:r w:rsidR="00B224C9">
              <w:rPr>
                <w:color w:val="000000" w:themeColor="text1"/>
                <w:sz w:val="20"/>
              </w:rPr>
              <w:t xml:space="preserve"> </w:t>
            </w:r>
          </w:p>
        </w:tc>
      </w:tr>
      <w:tr w:rsidR="00B224C9" w:rsidRPr="007E76A4" w14:paraId="03DB99B1" w14:textId="77777777" w:rsidTr="008B55DF">
        <w:tc>
          <w:tcPr>
            <w:tcW w:w="1489" w:type="dxa"/>
          </w:tcPr>
          <w:p w14:paraId="20C4CAF0" w14:textId="77777777" w:rsidR="00887FEC" w:rsidRPr="00B97A6D" w:rsidRDefault="00887FEC" w:rsidP="00887FEC">
            <w:pPr>
              <w:widowControl w:val="0"/>
              <w:spacing w:before="60" w:after="60"/>
              <w:rPr>
                <w:b/>
                <w:color w:val="000000" w:themeColor="text1"/>
                <w:sz w:val="20"/>
              </w:rPr>
            </w:pPr>
            <w:r w:rsidRPr="00B97A6D">
              <w:rPr>
                <w:b/>
                <w:color w:val="000000" w:themeColor="text1"/>
                <w:sz w:val="20"/>
              </w:rPr>
              <w:lastRenderedPageBreak/>
              <w:t>Data (Non-shared) for use in Australia</w:t>
            </w:r>
          </w:p>
        </w:tc>
        <w:tc>
          <w:tcPr>
            <w:tcW w:w="1059" w:type="dxa"/>
          </w:tcPr>
          <w:p w14:paraId="38AA0A1E" w14:textId="77777777" w:rsidR="00887FEC" w:rsidRPr="005849A2" w:rsidRDefault="00887FEC" w:rsidP="00887FEC">
            <w:pPr>
              <w:widowControl w:val="0"/>
              <w:spacing w:before="60" w:after="60"/>
              <w:jc w:val="center"/>
              <w:rPr>
                <w:color w:val="000000" w:themeColor="text1"/>
                <w:sz w:val="20"/>
              </w:rPr>
            </w:pPr>
            <w:r w:rsidRPr="005849A2">
              <w:rPr>
                <w:color w:val="000000" w:themeColor="text1"/>
                <w:sz w:val="20"/>
              </w:rPr>
              <w:t>5GB</w:t>
            </w:r>
          </w:p>
        </w:tc>
        <w:tc>
          <w:tcPr>
            <w:tcW w:w="849" w:type="dxa"/>
          </w:tcPr>
          <w:p w14:paraId="6E52EBD3" w14:textId="77777777" w:rsidR="00887FEC" w:rsidRPr="00B97A6D" w:rsidRDefault="00887FEC" w:rsidP="00887FEC">
            <w:pPr>
              <w:widowControl w:val="0"/>
              <w:spacing w:before="60" w:after="60"/>
              <w:jc w:val="center"/>
              <w:rPr>
                <w:color w:val="000000" w:themeColor="text1"/>
                <w:sz w:val="20"/>
              </w:rPr>
            </w:pPr>
            <w:r w:rsidRPr="00B97A6D">
              <w:rPr>
                <w:color w:val="000000" w:themeColor="text1"/>
                <w:sz w:val="20"/>
              </w:rPr>
              <w:t>30GB</w:t>
            </w:r>
          </w:p>
        </w:tc>
        <w:tc>
          <w:tcPr>
            <w:tcW w:w="993" w:type="dxa"/>
          </w:tcPr>
          <w:p w14:paraId="7E2DF010" w14:textId="77777777" w:rsidR="00887FEC" w:rsidRPr="00B97A6D" w:rsidRDefault="00887FEC" w:rsidP="00887FEC">
            <w:pPr>
              <w:widowControl w:val="0"/>
              <w:spacing w:before="60" w:after="60"/>
              <w:jc w:val="center"/>
              <w:rPr>
                <w:color w:val="000000" w:themeColor="text1"/>
                <w:sz w:val="20"/>
              </w:rPr>
            </w:pPr>
            <w:r w:rsidRPr="00B97A6D">
              <w:rPr>
                <w:color w:val="000000" w:themeColor="text1"/>
                <w:sz w:val="20"/>
              </w:rPr>
              <w:t>75GB</w:t>
            </w:r>
          </w:p>
        </w:tc>
        <w:tc>
          <w:tcPr>
            <w:tcW w:w="1842" w:type="dxa"/>
          </w:tcPr>
          <w:p w14:paraId="435FA41A" w14:textId="77777777" w:rsidR="00887FEC" w:rsidRPr="00B97A6D" w:rsidRDefault="00887FEC" w:rsidP="00887FEC">
            <w:pPr>
              <w:widowControl w:val="0"/>
              <w:spacing w:before="60" w:after="60"/>
              <w:jc w:val="center"/>
              <w:rPr>
                <w:color w:val="000000" w:themeColor="text1"/>
                <w:sz w:val="20"/>
              </w:rPr>
            </w:pPr>
            <w:r w:rsidRPr="00B97A6D">
              <w:rPr>
                <w:color w:val="000000" w:themeColor="text1"/>
                <w:sz w:val="20"/>
              </w:rPr>
              <w:t>400GB</w:t>
            </w:r>
          </w:p>
        </w:tc>
        <w:tc>
          <w:tcPr>
            <w:tcW w:w="1418" w:type="dxa"/>
          </w:tcPr>
          <w:p w14:paraId="472750E3" w14:textId="77777777" w:rsidR="00887FEC" w:rsidRPr="00B97A6D" w:rsidRDefault="00887FEC" w:rsidP="00887FEC">
            <w:pPr>
              <w:widowControl w:val="0"/>
              <w:spacing w:before="60" w:after="60"/>
              <w:jc w:val="center"/>
              <w:rPr>
                <w:color w:val="000000" w:themeColor="text1"/>
                <w:sz w:val="20"/>
              </w:rPr>
            </w:pPr>
            <w:r>
              <w:rPr>
                <w:color w:val="000000" w:themeColor="text1"/>
                <w:sz w:val="20"/>
              </w:rPr>
              <w:t>10GB</w:t>
            </w:r>
          </w:p>
        </w:tc>
        <w:tc>
          <w:tcPr>
            <w:tcW w:w="1559" w:type="dxa"/>
          </w:tcPr>
          <w:p w14:paraId="4A56ED54" w14:textId="4F259732" w:rsidR="00887FEC" w:rsidRDefault="005E7483" w:rsidP="00887FEC">
            <w:pPr>
              <w:widowControl w:val="0"/>
              <w:spacing w:before="60" w:after="60"/>
              <w:jc w:val="center"/>
              <w:rPr>
                <w:color w:val="000000" w:themeColor="text1"/>
                <w:sz w:val="20"/>
              </w:rPr>
            </w:pPr>
            <w:r>
              <w:rPr>
                <w:color w:val="000000" w:themeColor="text1"/>
                <w:sz w:val="20"/>
              </w:rPr>
              <w:t>2</w:t>
            </w:r>
            <w:r w:rsidR="00887FEC">
              <w:rPr>
                <w:color w:val="000000" w:themeColor="text1"/>
                <w:sz w:val="20"/>
              </w:rPr>
              <w:t>5GB</w:t>
            </w:r>
          </w:p>
        </w:tc>
      </w:tr>
      <w:tr w:rsidR="00887FEC" w:rsidRPr="007E76A4" w14:paraId="4667EBDB" w14:textId="77777777" w:rsidTr="008B55DF">
        <w:tc>
          <w:tcPr>
            <w:tcW w:w="1489" w:type="dxa"/>
          </w:tcPr>
          <w:p w14:paraId="1AA3DD8A" w14:textId="77777777" w:rsidR="00887FEC" w:rsidRPr="00E01309" w:rsidRDefault="00887FEC" w:rsidP="00887FEC">
            <w:pPr>
              <w:widowControl w:val="0"/>
              <w:spacing w:before="60" w:after="60"/>
              <w:rPr>
                <w:b/>
                <w:color w:val="000000" w:themeColor="text1"/>
                <w:sz w:val="18"/>
                <w:szCs w:val="18"/>
              </w:rPr>
            </w:pPr>
            <w:r w:rsidRPr="00E01309">
              <w:rPr>
                <w:b/>
                <w:color w:val="000000" w:themeColor="text1"/>
                <w:sz w:val="18"/>
                <w:szCs w:val="18"/>
              </w:rPr>
              <w:t>Network Access</w:t>
            </w:r>
          </w:p>
        </w:tc>
        <w:tc>
          <w:tcPr>
            <w:tcW w:w="1059" w:type="dxa"/>
          </w:tcPr>
          <w:p w14:paraId="1B76C07D" w14:textId="77777777" w:rsidR="00887FEC" w:rsidRPr="00E01309" w:rsidRDefault="00887FEC" w:rsidP="00887FEC">
            <w:pPr>
              <w:widowControl w:val="0"/>
              <w:spacing w:before="60" w:after="60"/>
              <w:jc w:val="center"/>
              <w:rPr>
                <w:color w:val="000000" w:themeColor="text1"/>
                <w:sz w:val="18"/>
                <w:szCs w:val="18"/>
              </w:rPr>
            </w:pPr>
            <w:r w:rsidRPr="005849A2">
              <w:rPr>
                <w:color w:val="000000" w:themeColor="text1"/>
                <w:sz w:val="18"/>
                <w:szCs w:val="18"/>
              </w:rPr>
              <w:t>3G,4G and 4GX</w:t>
            </w:r>
          </w:p>
        </w:tc>
        <w:tc>
          <w:tcPr>
            <w:tcW w:w="6661" w:type="dxa"/>
            <w:gridSpan w:val="5"/>
          </w:tcPr>
          <w:p w14:paraId="35C34E95" w14:textId="77777777" w:rsidR="00887FEC" w:rsidRDefault="00887FEC" w:rsidP="00887FEC">
            <w:pPr>
              <w:widowControl w:val="0"/>
              <w:spacing w:before="60" w:after="60"/>
              <w:jc w:val="center"/>
              <w:rPr>
                <w:color w:val="000000" w:themeColor="text1"/>
                <w:sz w:val="18"/>
                <w:szCs w:val="18"/>
              </w:rPr>
            </w:pPr>
            <w:r w:rsidRPr="00E01309">
              <w:rPr>
                <w:color w:val="000000" w:themeColor="text1"/>
                <w:sz w:val="18"/>
                <w:szCs w:val="18"/>
              </w:rPr>
              <w:t>3G, 4G, 4GX and 5G</w:t>
            </w:r>
          </w:p>
          <w:p w14:paraId="20AA756F" w14:textId="77777777" w:rsidR="00887FEC" w:rsidRDefault="00887FEC" w:rsidP="00887FEC">
            <w:pPr>
              <w:widowControl w:val="0"/>
              <w:spacing w:before="60" w:after="60"/>
              <w:jc w:val="center"/>
              <w:rPr>
                <w:color w:val="000000" w:themeColor="text1"/>
                <w:sz w:val="20"/>
              </w:rPr>
            </w:pPr>
            <w:r w:rsidRPr="00EA14D1">
              <w:rPr>
                <w:color w:val="000000" w:themeColor="text1"/>
                <w:sz w:val="20"/>
              </w:rPr>
              <w:t>5G access rolling</w:t>
            </w:r>
            <w:r>
              <w:rPr>
                <w:color w:val="000000" w:themeColor="text1"/>
                <w:sz w:val="20"/>
              </w:rPr>
              <w:t xml:space="preserve"> </w:t>
            </w:r>
            <w:r w:rsidRPr="00EA14D1">
              <w:rPr>
                <w:color w:val="000000" w:themeColor="text1"/>
                <w:sz w:val="20"/>
              </w:rPr>
              <w:t>out from January</w:t>
            </w:r>
            <w:r>
              <w:rPr>
                <w:color w:val="000000" w:themeColor="text1"/>
                <w:sz w:val="20"/>
              </w:rPr>
              <w:t xml:space="preserve"> 2023 </w:t>
            </w:r>
            <w:r w:rsidRPr="00EA14D1">
              <w:rPr>
                <w:color w:val="000000" w:themeColor="text1"/>
                <w:sz w:val="20"/>
              </w:rPr>
              <w:t>to services that</w:t>
            </w:r>
            <w:r>
              <w:rPr>
                <w:color w:val="000000" w:themeColor="text1"/>
                <w:sz w:val="20"/>
              </w:rPr>
              <w:t xml:space="preserve"> </w:t>
            </w:r>
            <w:r w:rsidRPr="00EA14D1">
              <w:rPr>
                <w:color w:val="000000" w:themeColor="text1"/>
                <w:sz w:val="20"/>
              </w:rPr>
              <w:t xml:space="preserve">took up </w:t>
            </w:r>
            <w:r>
              <w:rPr>
                <w:color w:val="000000" w:themeColor="text1"/>
                <w:sz w:val="20"/>
              </w:rPr>
              <w:t xml:space="preserve">the </w:t>
            </w:r>
            <w:proofErr w:type="gramStart"/>
            <w:r>
              <w:rPr>
                <w:color w:val="000000" w:themeColor="text1"/>
                <w:sz w:val="20"/>
              </w:rPr>
              <w:t>Small</w:t>
            </w:r>
            <w:proofErr w:type="gramEnd"/>
            <w:r w:rsidRPr="00EA14D1">
              <w:rPr>
                <w:color w:val="000000" w:themeColor="text1"/>
                <w:sz w:val="20"/>
              </w:rPr>
              <w:t xml:space="preserve"> plan</w:t>
            </w:r>
            <w:r>
              <w:rPr>
                <w:color w:val="000000" w:themeColor="text1"/>
                <w:sz w:val="20"/>
              </w:rPr>
              <w:t xml:space="preserve"> </w:t>
            </w:r>
            <w:r w:rsidRPr="00EA14D1">
              <w:rPr>
                <w:color w:val="000000" w:themeColor="text1"/>
                <w:sz w:val="20"/>
              </w:rPr>
              <w:t>before 4</w:t>
            </w:r>
            <w:r>
              <w:rPr>
                <w:color w:val="000000" w:themeColor="text1"/>
                <w:sz w:val="20"/>
              </w:rPr>
              <w:t xml:space="preserve"> November </w:t>
            </w:r>
            <w:r w:rsidRPr="00EA14D1">
              <w:rPr>
                <w:color w:val="000000" w:themeColor="text1"/>
                <w:sz w:val="20"/>
              </w:rPr>
              <w:t>022</w:t>
            </w:r>
            <w:r>
              <w:rPr>
                <w:color w:val="000000" w:themeColor="text1"/>
                <w:sz w:val="20"/>
              </w:rPr>
              <w:t xml:space="preserve"> </w:t>
            </w:r>
          </w:p>
        </w:tc>
      </w:tr>
      <w:tr w:rsidR="00887FEC" w:rsidRPr="007E76A4" w14:paraId="21338DC0" w14:textId="77777777" w:rsidTr="008B55DF">
        <w:tc>
          <w:tcPr>
            <w:tcW w:w="1489" w:type="dxa"/>
          </w:tcPr>
          <w:p w14:paraId="1BD003CE" w14:textId="77777777" w:rsidR="00887FEC" w:rsidRPr="00E15CFD" w:rsidRDefault="00887FEC" w:rsidP="00887FEC">
            <w:pPr>
              <w:widowControl w:val="0"/>
              <w:spacing w:before="60" w:after="60"/>
              <w:rPr>
                <w:b/>
                <w:color w:val="000000" w:themeColor="text1"/>
                <w:sz w:val="18"/>
                <w:szCs w:val="18"/>
              </w:rPr>
            </w:pPr>
            <w:r>
              <w:rPr>
                <w:b/>
                <w:color w:val="000000" w:themeColor="text1"/>
                <w:sz w:val="18"/>
                <w:szCs w:val="18"/>
              </w:rPr>
              <w:t>Plan Speeds</w:t>
            </w:r>
          </w:p>
        </w:tc>
        <w:tc>
          <w:tcPr>
            <w:tcW w:w="1059" w:type="dxa"/>
          </w:tcPr>
          <w:p w14:paraId="162EC81C" w14:textId="77777777" w:rsidR="00887FEC" w:rsidRPr="00E15CFD" w:rsidRDefault="00887FEC" w:rsidP="00887FEC">
            <w:pPr>
              <w:widowControl w:val="0"/>
              <w:spacing w:before="60" w:after="60"/>
              <w:jc w:val="center"/>
              <w:rPr>
                <w:color w:val="000000" w:themeColor="text1"/>
                <w:sz w:val="18"/>
                <w:szCs w:val="18"/>
              </w:rPr>
            </w:pPr>
          </w:p>
        </w:tc>
        <w:tc>
          <w:tcPr>
            <w:tcW w:w="6661" w:type="dxa"/>
            <w:gridSpan w:val="5"/>
          </w:tcPr>
          <w:p w14:paraId="1BBF9E95" w14:textId="77777777" w:rsidR="00887FEC" w:rsidRPr="00E15CFD" w:rsidRDefault="00887FEC" w:rsidP="00887FEC">
            <w:pPr>
              <w:widowControl w:val="0"/>
              <w:spacing w:before="60" w:after="60"/>
              <w:jc w:val="center"/>
              <w:rPr>
                <w:color w:val="000000" w:themeColor="text1"/>
                <w:sz w:val="18"/>
                <w:szCs w:val="18"/>
              </w:rPr>
            </w:pPr>
            <w:r>
              <w:rPr>
                <w:color w:val="000000" w:themeColor="text1"/>
                <w:sz w:val="18"/>
                <w:szCs w:val="18"/>
              </w:rPr>
              <w:t xml:space="preserve">Uncapped </w:t>
            </w:r>
            <w:r w:rsidRPr="00E15CFD">
              <w:rPr>
                <w:color w:val="000000" w:themeColor="text1"/>
                <w:sz w:val="18"/>
                <w:szCs w:val="18"/>
              </w:rPr>
              <w:t>4G &amp; 5G Speeds</w:t>
            </w:r>
            <w:r>
              <w:rPr>
                <w:color w:val="000000" w:themeColor="text1"/>
                <w:sz w:val="18"/>
                <w:szCs w:val="18"/>
              </w:rPr>
              <w:t xml:space="preserve"> for usage within the allowance</w:t>
            </w:r>
          </w:p>
        </w:tc>
      </w:tr>
      <w:tr w:rsidR="00887FEC" w:rsidRPr="007E76A4" w14:paraId="4B72DE9D" w14:textId="77777777" w:rsidTr="008B55DF">
        <w:tc>
          <w:tcPr>
            <w:tcW w:w="1489" w:type="dxa"/>
          </w:tcPr>
          <w:p w14:paraId="51D1CD80" w14:textId="77777777" w:rsidR="00887FEC" w:rsidRPr="00B97A6D" w:rsidRDefault="00887FEC" w:rsidP="00887FEC">
            <w:pPr>
              <w:widowControl w:val="0"/>
              <w:spacing w:before="60" w:after="60"/>
              <w:rPr>
                <w:b/>
                <w:color w:val="000000" w:themeColor="text1"/>
                <w:sz w:val="18"/>
                <w:szCs w:val="18"/>
              </w:rPr>
            </w:pPr>
            <w:r w:rsidRPr="00B97A6D">
              <w:rPr>
                <w:b/>
                <w:color w:val="000000" w:themeColor="text1"/>
                <w:sz w:val="18"/>
                <w:szCs w:val="18"/>
              </w:rPr>
              <w:t>Term</w:t>
            </w:r>
          </w:p>
        </w:tc>
        <w:tc>
          <w:tcPr>
            <w:tcW w:w="7720" w:type="dxa"/>
            <w:gridSpan w:val="6"/>
          </w:tcPr>
          <w:p w14:paraId="78C57DAA" w14:textId="77777777" w:rsidR="00887FEC" w:rsidRPr="00B97A6D" w:rsidRDefault="00887FEC" w:rsidP="00887FEC">
            <w:pPr>
              <w:widowControl w:val="0"/>
              <w:spacing w:before="60" w:after="60"/>
              <w:jc w:val="center"/>
              <w:rPr>
                <w:color w:val="000000" w:themeColor="text1"/>
                <w:sz w:val="18"/>
                <w:szCs w:val="18"/>
              </w:rPr>
            </w:pPr>
            <w:r w:rsidRPr="00B97A6D">
              <w:rPr>
                <w:color w:val="000000" w:themeColor="text1"/>
                <w:sz w:val="18"/>
                <w:szCs w:val="18"/>
              </w:rPr>
              <w:t>Month-to-month</w:t>
            </w:r>
          </w:p>
        </w:tc>
      </w:tr>
      <w:tr w:rsidR="00887FEC" w:rsidRPr="007E76A4" w14:paraId="5F0C1855" w14:textId="77777777" w:rsidTr="008B55DF">
        <w:tc>
          <w:tcPr>
            <w:tcW w:w="1489" w:type="dxa"/>
          </w:tcPr>
          <w:p w14:paraId="10D3109E" w14:textId="77777777" w:rsidR="00887FEC" w:rsidRPr="00B97A6D" w:rsidRDefault="00887FEC" w:rsidP="00887FEC">
            <w:pPr>
              <w:widowControl w:val="0"/>
              <w:spacing w:before="60" w:after="60"/>
              <w:rPr>
                <w:b/>
                <w:color w:val="000000" w:themeColor="text1"/>
                <w:sz w:val="18"/>
                <w:szCs w:val="18"/>
              </w:rPr>
            </w:pPr>
            <w:r w:rsidRPr="00B97A6D">
              <w:rPr>
                <w:b/>
                <w:color w:val="000000" w:themeColor="text1"/>
                <w:sz w:val="18"/>
                <w:szCs w:val="18"/>
                <w:lang w:val="en-US"/>
              </w:rPr>
              <w:t xml:space="preserve">SMS / MMS to Standard Australian numbers </w:t>
            </w:r>
          </w:p>
        </w:tc>
        <w:tc>
          <w:tcPr>
            <w:tcW w:w="6161" w:type="dxa"/>
            <w:gridSpan w:val="5"/>
          </w:tcPr>
          <w:p w14:paraId="0C31403D" w14:textId="6B08A4C9" w:rsidR="00887FEC" w:rsidRPr="00B97A6D" w:rsidRDefault="00887FEC" w:rsidP="00887FEC">
            <w:pPr>
              <w:widowControl w:val="0"/>
              <w:spacing w:before="60" w:after="60"/>
              <w:rPr>
                <w:color w:val="000000" w:themeColor="text1"/>
                <w:sz w:val="18"/>
                <w:szCs w:val="18"/>
              </w:rPr>
            </w:pPr>
            <w:r w:rsidRPr="00B97A6D">
              <w:rPr>
                <w:color w:val="000000" w:themeColor="text1"/>
                <w:sz w:val="18"/>
                <w:szCs w:val="18"/>
              </w:rPr>
              <w:t>25¢ for SMS /50¢ for MMS per message</w:t>
            </w:r>
            <w:r w:rsidRPr="00B97A6D">
              <w:rPr>
                <w:bCs/>
                <w:color w:val="000000" w:themeColor="text1"/>
                <w:sz w:val="18"/>
                <w:szCs w:val="18"/>
              </w:rPr>
              <w:t xml:space="preserve"> </w:t>
            </w:r>
            <w:r w:rsidRPr="00B97A6D">
              <w:rPr>
                <w:color w:val="000000" w:themeColor="text1"/>
                <w:sz w:val="18"/>
                <w:szCs w:val="18"/>
              </w:rPr>
              <w:t>sent per recipient</w:t>
            </w:r>
            <w:r w:rsidR="003638E5">
              <w:rPr>
                <w:color w:val="000000" w:themeColor="text1"/>
                <w:sz w:val="18"/>
                <w:szCs w:val="18"/>
              </w:rPr>
              <w:t xml:space="preserve"> </w:t>
            </w:r>
          </w:p>
        </w:tc>
        <w:tc>
          <w:tcPr>
            <w:tcW w:w="1559" w:type="dxa"/>
          </w:tcPr>
          <w:p w14:paraId="587A1889" w14:textId="77777777" w:rsidR="00887FEC" w:rsidRPr="00B97A6D" w:rsidRDefault="00887FEC" w:rsidP="00887FEC">
            <w:pPr>
              <w:widowControl w:val="0"/>
              <w:spacing w:before="60" w:after="60"/>
              <w:rPr>
                <w:color w:val="000000" w:themeColor="text1"/>
                <w:sz w:val="18"/>
                <w:szCs w:val="18"/>
              </w:rPr>
            </w:pPr>
            <w:r>
              <w:rPr>
                <w:color w:val="000000" w:themeColor="text1"/>
                <w:sz w:val="18"/>
                <w:szCs w:val="18"/>
              </w:rPr>
              <w:t>Unlimited</w:t>
            </w:r>
          </w:p>
        </w:tc>
      </w:tr>
      <w:tr w:rsidR="00887FEC" w:rsidRPr="007E76A4" w14:paraId="4854ADC9" w14:textId="77777777" w:rsidTr="008B55DF">
        <w:tc>
          <w:tcPr>
            <w:tcW w:w="1489" w:type="dxa"/>
          </w:tcPr>
          <w:p w14:paraId="6E0E698A" w14:textId="77777777" w:rsidR="00887FEC" w:rsidRPr="00B97A6D" w:rsidRDefault="00887FEC" w:rsidP="00887FEC">
            <w:pPr>
              <w:widowControl w:val="0"/>
              <w:spacing w:before="60" w:after="60"/>
              <w:rPr>
                <w:b/>
                <w:color w:val="000000" w:themeColor="text1"/>
                <w:sz w:val="18"/>
                <w:szCs w:val="18"/>
              </w:rPr>
            </w:pPr>
            <w:r w:rsidRPr="00B97A6D">
              <w:rPr>
                <w:b/>
                <w:color w:val="000000" w:themeColor="text1"/>
                <w:sz w:val="18"/>
                <w:szCs w:val="18"/>
              </w:rPr>
              <w:t>Data Speed Shaping</w:t>
            </w:r>
          </w:p>
          <w:p w14:paraId="39F3CC38" w14:textId="77777777" w:rsidR="00887FEC" w:rsidRPr="00B97A6D" w:rsidRDefault="00887FEC" w:rsidP="00887FEC">
            <w:pPr>
              <w:widowControl w:val="0"/>
              <w:spacing w:before="60" w:after="60"/>
              <w:rPr>
                <w:b/>
                <w:color w:val="000000" w:themeColor="text1"/>
                <w:sz w:val="18"/>
                <w:szCs w:val="18"/>
              </w:rPr>
            </w:pPr>
            <w:r w:rsidRPr="00B97A6D">
              <w:rPr>
                <w:b/>
                <w:color w:val="000000" w:themeColor="text1"/>
                <w:sz w:val="18"/>
                <w:szCs w:val="18"/>
              </w:rPr>
              <w:t>after data allowance is exceeded</w:t>
            </w:r>
          </w:p>
        </w:tc>
        <w:tc>
          <w:tcPr>
            <w:tcW w:w="7720" w:type="dxa"/>
            <w:gridSpan w:val="6"/>
          </w:tcPr>
          <w:p w14:paraId="58EE4833" w14:textId="77777777" w:rsidR="00887FEC" w:rsidRPr="00B97A6D" w:rsidRDefault="00887FEC" w:rsidP="00887FEC">
            <w:pPr>
              <w:widowControl w:val="0"/>
              <w:spacing w:before="60" w:after="60"/>
              <w:rPr>
                <w:color w:val="000000" w:themeColor="text1"/>
                <w:sz w:val="18"/>
                <w:szCs w:val="18"/>
              </w:rPr>
            </w:pPr>
            <w:r w:rsidRPr="00B97A6D">
              <w:rPr>
                <w:color w:val="000000" w:themeColor="text1"/>
                <w:sz w:val="18"/>
                <w:szCs w:val="18"/>
              </w:rPr>
              <w:t xml:space="preserve">Up to a maximum of 1.5mbps (which is not suitable for HD video or </w:t>
            </w:r>
            <w:proofErr w:type="gramStart"/>
            <w:r w:rsidRPr="00B97A6D">
              <w:rPr>
                <w:color w:val="000000" w:themeColor="text1"/>
                <w:sz w:val="18"/>
                <w:szCs w:val="18"/>
              </w:rPr>
              <w:t>high speed</w:t>
            </w:r>
            <w:proofErr w:type="gramEnd"/>
            <w:r w:rsidRPr="00B97A6D">
              <w:rPr>
                <w:color w:val="000000" w:themeColor="text1"/>
                <w:sz w:val="18"/>
                <w:szCs w:val="18"/>
              </w:rPr>
              <w:t xml:space="preserve"> applications, and means that some webpages, video/social media content may take longer to load) and slowed further during busy periods. For personal use in a smartphone only. Heavy data users (users in the top 1% of all data users) may experience slower speeds than other users during busy periods. </w:t>
            </w:r>
            <w:proofErr w:type="spellStart"/>
            <w:r w:rsidRPr="00B97A6D">
              <w:rPr>
                <w:color w:val="000000" w:themeColor="text1"/>
                <w:sz w:val="18"/>
                <w:szCs w:val="18"/>
              </w:rPr>
              <w:t>FairPlay</w:t>
            </w:r>
            <w:proofErr w:type="spellEnd"/>
            <w:r w:rsidRPr="00B97A6D">
              <w:rPr>
                <w:color w:val="000000" w:themeColor="text1"/>
                <w:sz w:val="18"/>
                <w:szCs w:val="18"/>
              </w:rPr>
              <w:t xml:space="preserve"> policy applies. For use in Australia).</w:t>
            </w:r>
          </w:p>
        </w:tc>
      </w:tr>
      <w:tr w:rsidR="00887FEC" w:rsidRPr="007E76A4" w14:paraId="2FCAEF83" w14:textId="77777777" w:rsidTr="008B55DF">
        <w:tc>
          <w:tcPr>
            <w:tcW w:w="1489" w:type="dxa"/>
          </w:tcPr>
          <w:p w14:paraId="739BC904" w14:textId="77777777" w:rsidR="00887FEC" w:rsidRPr="00B97A6D" w:rsidRDefault="00887FEC" w:rsidP="00887FEC">
            <w:pPr>
              <w:widowControl w:val="0"/>
              <w:spacing w:before="60" w:after="60"/>
              <w:rPr>
                <w:b/>
                <w:color w:val="000000" w:themeColor="text1"/>
                <w:sz w:val="18"/>
                <w:szCs w:val="18"/>
              </w:rPr>
            </w:pPr>
            <w:r w:rsidRPr="00B97A6D">
              <w:rPr>
                <w:b/>
                <w:color w:val="000000" w:themeColor="text1"/>
                <w:sz w:val="18"/>
                <w:szCs w:val="18"/>
              </w:rPr>
              <w:t>Data Sharing</w:t>
            </w:r>
          </w:p>
        </w:tc>
        <w:tc>
          <w:tcPr>
            <w:tcW w:w="7720" w:type="dxa"/>
            <w:gridSpan w:val="6"/>
          </w:tcPr>
          <w:p w14:paraId="3A7B85DB" w14:textId="77777777" w:rsidR="00887FEC" w:rsidRPr="00B97A6D" w:rsidRDefault="00887FEC" w:rsidP="00887FEC">
            <w:pPr>
              <w:widowControl w:val="0"/>
              <w:spacing w:before="60" w:after="60"/>
              <w:rPr>
                <w:color w:val="000000" w:themeColor="text1"/>
                <w:sz w:val="18"/>
                <w:szCs w:val="18"/>
              </w:rPr>
            </w:pPr>
            <w:r w:rsidRPr="00B97A6D">
              <w:rPr>
                <w:color w:val="000000" w:themeColor="text1"/>
                <w:sz w:val="18"/>
                <w:szCs w:val="18"/>
              </w:rPr>
              <w:t>No</w:t>
            </w:r>
          </w:p>
        </w:tc>
      </w:tr>
      <w:tr w:rsidR="00887FEC" w:rsidRPr="007E76A4" w14:paraId="2C48B481" w14:textId="77777777" w:rsidTr="008B55DF">
        <w:tc>
          <w:tcPr>
            <w:tcW w:w="1489" w:type="dxa"/>
          </w:tcPr>
          <w:p w14:paraId="17533CF9" w14:textId="77777777" w:rsidR="00887FEC" w:rsidRPr="00B97A6D" w:rsidRDefault="00887FEC" w:rsidP="00887FEC">
            <w:pPr>
              <w:widowControl w:val="0"/>
              <w:spacing w:before="60" w:after="60"/>
              <w:rPr>
                <w:b/>
                <w:color w:val="000000" w:themeColor="text1"/>
                <w:sz w:val="18"/>
                <w:szCs w:val="18"/>
              </w:rPr>
            </w:pPr>
            <w:r w:rsidRPr="00B97A6D">
              <w:rPr>
                <w:b/>
                <w:color w:val="000000" w:themeColor="text1"/>
                <w:sz w:val="18"/>
                <w:szCs w:val="18"/>
              </w:rPr>
              <w:t>Telstra New Tablet Feeling</w:t>
            </w:r>
            <w:r w:rsidRPr="00B97A6D">
              <w:rPr>
                <w:b/>
                <w:bCs/>
                <w:color w:val="000000" w:themeColor="text1"/>
                <w:sz w:val="18"/>
                <w:szCs w:val="18"/>
                <w:lang w:val="en-US"/>
              </w:rPr>
              <w:t>® Redemption (only with DPC)</w:t>
            </w:r>
          </w:p>
        </w:tc>
        <w:tc>
          <w:tcPr>
            <w:tcW w:w="7720" w:type="dxa"/>
            <w:gridSpan w:val="6"/>
          </w:tcPr>
          <w:p w14:paraId="6F56E1C3" w14:textId="77777777" w:rsidR="00887FEC" w:rsidRPr="00B97A6D" w:rsidRDefault="00887FEC" w:rsidP="00887FEC">
            <w:pPr>
              <w:widowControl w:val="0"/>
              <w:spacing w:before="60" w:after="60"/>
              <w:rPr>
                <w:color w:val="000000" w:themeColor="text1"/>
                <w:sz w:val="18"/>
                <w:szCs w:val="18"/>
              </w:rPr>
            </w:pPr>
            <w:r w:rsidRPr="00B97A6D">
              <w:rPr>
                <w:color w:val="000000" w:themeColor="text1"/>
                <w:sz w:val="18"/>
                <w:szCs w:val="18"/>
              </w:rPr>
              <w:t xml:space="preserve">$149 fee (if redeemed) - see </w:t>
            </w:r>
            <w:hyperlink r:id="rId30" w:history="1">
              <w:r w:rsidRPr="00B97A6D">
                <w:rPr>
                  <w:rStyle w:val="Hyperlink"/>
                  <w:color w:val="000000" w:themeColor="text1"/>
                  <w:sz w:val="18"/>
                  <w:szCs w:val="18"/>
                </w:rPr>
                <w:t>Part C – Special Promotions of the Telstra Mobile Section of Our Customer Terms.</w:t>
              </w:r>
            </w:hyperlink>
          </w:p>
          <w:p w14:paraId="731FF6B7" w14:textId="77777777" w:rsidR="00887FEC" w:rsidRPr="00B97A6D" w:rsidRDefault="00887FEC" w:rsidP="00887FEC">
            <w:pPr>
              <w:widowControl w:val="0"/>
              <w:spacing w:before="60" w:after="60"/>
              <w:rPr>
                <w:color w:val="000000" w:themeColor="text1"/>
                <w:sz w:val="18"/>
                <w:szCs w:val="18"/>
              </w:rPr>
            </w:pPr>
            <w:r w:rsidRPr="00B97A6D">
              <w:rPr>
                <w:color w:val="000000" w:themeColor="text1"/>
                <w:sz w:val="18"/>
                <w:szCs w:val="18"/>
                <w:u w:val="single"/>
              </w:rPr>
              <w:t>New Tablet Feeling</w:t>
            </w:r>
            <w:r w:rsidRPr="00B97A6D">
              <w:rPr>
                <w:color w:val="000000" w:themeColor="text1"/>
                <w:sz w:val="18"/>
                <w:szCs w:val="18"/>
              </w:rPr>
              <w:t xml:space="preserve"> is not available to customers that take up a device payment contract on and from 14 January 2020</w:t>
            </w:r>
          </w:p>
        </w:tc>
      </w:tr>
      <w:tr w:rsidR="00887FEC" w:rsidRPr="007E76A4" w14:paraId="307D4BCF" w14:textId="77777777" w:rsidTr="008B55DF">
        <w:tc>
          <w:tcPr>
            <w:tcW w:w="1489" w:type="dxa"/>
          </w:tcPr>
          <w:p w14:paraId="7C419399" w14:textId="77777777" w:rsidR="00887FEC" w:rsidRPr="00B97A6D" w:rsidRDefault="00887FEC" w:rsidP="00887FEC">
            <w:pPr>
              <w:widowControl w:val="0"/>
              <w:spacing w:before="60" w:after="60"/>
              <w:rPr>
                <w:b/>
                <w:color w:val="000000" w:themeColor="text1"/>
                <w:sz w:val="18"/>
                <w:szCs w:val="18"/>
              </w:rPr>
            </w:pPr>
            <w:r w:rsidRPr="00B97A6D">
              <w:rPr>
                <w:b/>
                <w:color w:val="000000" w:themeColor="text1"/>
                <w:sz w:val="18"/>
                <w:szCs w:val="18"/>
              </w:rPr>
              <w:t>International Roaming outside of Australia</w:t>
            </w:r>
          </w:p>
        </w:tc>
        <w:tc>
          <w:tcPr>
            <w:tcW w:w="7720" w:type="dxa"/>
            <w:gridSpan w:val="6"/>
          </w:tcPr>
          <w:p w14:paraId="7AC85382" w14:textId="77777777" w:rsidR="00887FEC" w:rsidRPr="00B97A6D" w:rsidRDefault="00887FEC" w:rsidP="00887FEC">
            <w:pPr>
              <w:pStyle w:val="Indent0"/>
              <w:widowControl w:val="0"/>
              <w:spacing w:before="60" w:after="60"/>
              <w:rPr>
                <w:color w:val="000000" w:themeColor="text1"/>
                <w:sz w:val="18"/>
                <w:szCs w:val="18"/>
              </w:rPr>
            </w:pPr>
            <w:r w:rsidRPr="00B97A6D">
              <w:rPr>
                <w:color w:val="000000" w:themeColor="text1"/>
                <w:sz w:val="18"/>
                <w:szCs w:val="18"/>
              </w:rPr>
              <w:t xml:space="preserve">International Day Pass for an additional charge per day, unlimited SMS and </w:t>
            </w:r>
            <w:r>
              <w:rPr>
                <w:color w:val="000000" w:themeColor="text1"/>
                <w:sz w:val="18"/>
                <w:szCs w:val="18"/>
              </w:rPr>
              <w:t>1GB</w:t>
            </w:r>
            <w:r w:rsidRPr="00B97A6D">
              <w:rPr>
                <w:color w:val="000000" w:themeColor="text1"/>
                <w:sz w:val="18"/>
                <w:szCs w:val="18"/>
              </w:rPr>
              <w:t xml:space="preserve">/day of data to use that day while in Eligible Roaming Destinations       </w:t>
            </w:r>
          </w:p>
          <w:p w14:paraId="72389709" w14:textId="77777777" w:rsidR="00887FEC" w:rsidRPr="00B97A6D" w:rsidRDefault="00887FEC" w:rsidP="00887FEC">
            <w:pPr>
              <w:widowControl w:val="0"/>
              <w:rPr>
                <w:color w:val="000000" w:themeColor="text1"/>
                <w:sz w:val="18"/>
                <w:szCs w:val="18"/>
              </w:rPr>
            </w:pPr>
            <w:r w:rsidRPr="00B97A6D">
              <w:rPr>
                <w:color w:val="000000" w:themeColor="text1"/>
                <w:sz w:val="18"/>
                <w:szCs w:val="18"/>
              </w:rPr>
              <w:t>Standard PAYG rates apply outside of Eligible Roaming Destinations or if you choose to opt out of your International Day Pass</w:t>
            </w:r>
          </w:p>
          <w:p w14:paraId="00073B5F" w14:textId="77777777" w:rsidR="00887FEC" w:rsidRPr="00B97A6D" w:rsidRDefault="00887FEC" w:rsidP="00887FEC">
            <w:pPr>
              <w:pStyle w:val="Indent0"/>
              <w:widowControl w:val="0"/>
              <w:spacing w:before="60" w:after="60"/>
              <w:rPr>
                <w:color w:val="000000" w:themeColor="text1"/>
                <w:sz w:val="18"/>
                <w:szCs w:val="18"/>
              </w:rPr>
            </w:pPr>
            <w:r w:rsidRPr="00B97A6D">
              <w:rPr>
                <w:color w:val="000000" w:themeColor="text1"/>
                <w:sz w:val="18"/>
                <w:szCs w:val="18"/>
              </w:rPr>
              <w:t xml:space="preserve">For charges and a list of Eligible Roaming Destinations visit </w:t>
            </w:r>
            <w:hyperlink r:id="rId31" w:history="1">
              <w:r w:rsidRPr="00B97A6D">
                <w:rPr>
                  <w:rStyle w:val="Hyperlink"/>
                  <w:color w:val="000000" w:themeColor="text1"/>
                  <w:sz w:val="18"/>
                  <w:szCs w:val="18"/>
                </w:rPr>
                <w:t>telstra.com/overseas</w:t>
              </w:r>
            </w:hyperlink>
            <w:r w:rsidRPr="00B97A6D">
              <w:rPr>
                <w:color w:val="000000" w:themeColor="text1"/>
                <w:sz w:val="18"/>
                <w:szCs w:val="18"/>
              </w:rPr>
              <w:t xml:space="preserve"> or see </w:t>
            </w:r>
            <w:hyperlink r:id="rId32" w:history="1">
              <w:r w:rsidRPr="00B97A6D">
                <w:rPr>
                  <w:rStyle w:val="Hyperlink"/>
                  <w:color w:val="000000" w:themeColor="text1"/>
                  <w:sz w:val="18"/>
                  <w:szCs w:val="18"/>
                </w:rPr>
                <w:t>Part I – International Roaming of the Telstra Mobile Section of Our Customer Terms</w:t>
              </w:r>
            </w:hyperlink>
          </w:p>
        </w:tc>
      </w:tr>
      <w:tr w:rsidR="00887FEC" w:rsidRPr="007E76A4" w14:paraId="1717B319" w14:textId="77777777" w:rsidTr="008B55DF">
        <w:tc>
          <w:tcPr>
            <w:tcW w:w="1489" w:type="dxa"/>
          </w:tcPr>
          <w:p w14:paraId="51D202B1" w14:textId="77777777" w:rsidR="00887FEC" w:rsidRPr="00B97A6D" w:rsidRDefault="00887FEC" w:rsidP="00887FEC">
            <w:pPr>
              <w:widowControl w:val="0"/>
              <w:spacing w:before="60" w:after="60"/>
              <w:rPr>
                <w:b/>
                <w:color w:val="000000" w:themeColor="text1"/>
                <w:sz w:val="18"/>
                <w:szCs w:val="18"/>
              </w:rPr>
            </w:pPr>
            <w:r w:rsidRPr="00B97A6D">
              <w:rPr>
                <w:b/>
                <w:color w:val="000000" w:themeColor="text1"/>
                <w:sz w:val="18"/>
                <w:szCs w:val="18"/>
              </w:rPr>
              <w:t>International SMS/MMS from Australia</w:t>
            </w:r>
          </w:p>
        </w:tc>
        <w:tc>
          <w:tcPr>
            <w:tcW w:w="7720" w:type="dxa"/>
            <w:gridSpan w:val="6"/>
          </w:tcPr>
          <w:p w14:paraId="00BE1426" w14:textId="77777777" w:rsidR="00887FEC" w:rsidRPr="00B97A6D" w:rsidRDefault="00887FEC" w:rsidP="00887FEC">
            <w:pPr>
              <w:widowControl w:val="0"/>
              <w:spacing w:before="60" w:after="60"/>
              <w:rPr>
                <w:color w:val="000000" w:themeColor="text1"/>
                <w:sz w:val="18"/>
                <w:szCs w:val="18"/>
              </w:rPr>
            </w:pPr>
            <w:r w:rsidRPr="00B97A6D">
              <w:rPr>
                <w:color w:val="000000" w:themeColor="text1"/>
                <w:sz w:val="18"/>
                <w:szCs w:val="18"/>
              </w:rPr>
              <w:t xml:space="preserve">Standard PAYG rates apply– see </w:t>
            </w:r>
            <w:hyperlink r:id="rId33" w:history="1">
              <w:r w:rsidRPr="00B97A6D">
                <w:rPr>
                  <w:rStyle w:val="Hyperlink"/>
                  <w:color w:val="000000" w:themeColor="text1"/>
                  <w:sz w:val="18"/>
                  <w:szCs w:val="18"/>
                </w:rPr>
                <w:t>Part E – SMS Messages and Email of the Telstra Mobile Section of Our Customer Terms for SMS/MMS</w:t>
              </w:r>
            </w:hyperlink>
          </w:p>
        </w:tc>
      </w:tr>
      <w:tr w:rsidR="00887FEC" w:rsidRPr="007E76A4" w14:paraId="1048450A" w14:textId="77777777" w:rsidTr="008B55DF">
        <w:tc>
          <w:tcPr>
            <w:tcW w:w="9209" w:type="dxa"/>
            <w:gridSpan w:val="7"/>
          </w:tcPr>
          <w:p w14:paraId="033E8FE4" w14:textId="77777777" w:rsidR="00887FEC" w:rsidRPr="00B97A6D" w:rsidRDefault="00887FEC" w:rsidP="00887FEC">
            <w:pPr>
              <w:widowControl w:val="0"/>
              <w:spacing w:before="60" w:after="60"/>
              <w:rPr>
                <w:b/>
                <w:color w:val="000000" w:themeColor="text1"/>
                <w:sz w:val="18"/>
                <w:szCs w:val="18"/>
              </w:rPr>
            </w:pPr>
            <w:r w:rsidRPr="00B97A6D">
              <w:rPr>
                <w:b/>
                <w:color w:val="000000" w:themeColor="text1"/>
                <w:sz w:val="18"/>
                <w:szCs w:val="18"/>
              </w:rPr>
              <w:t xml:space="preserve">All for use in Australia (except international roaming). </w:t>
            </w:r>
          </w:p>
          <w:p w14:paraId="1222D996" w14:textId="77777777" w:rsidR="00887FEC" w:rsidRDefault="00887FEC" w:rsidP="00887FEC">
            <w:pPr>
              <w:widowControl w:val="0"/>
              <w:spacing w:before="60" w:after="60"/>
              <w:rPr>
                <w:b/>
                <w:color w:val="000000" w:themeColor="text1"/>
                <w:sz w:val="18"/>
                <w:szCs w:val="18"/>
              </w:rPr>
            </w:pPr>
            <w:r w:rsidRPr="00B97A6D">
              <w:rPr>
                <w:b/>
                <w:color w:val="000000" w:themeColor="text1"/>
                <w:sz w:val="18"/>
                <w:szCs w:val="18"/>
              </w:rPr>
              <w:t>Compatible device required for SMS.</w:t>
            </w:r>
          </w:p>
          <w:p w14:paraId="5E0210B8" w14:textId="77777777" w:rsidR="00887FEC" w:rsidRPr="00B97A6D" w:rsidRDefault="00887FEC" w:rsidP="00887FEC">
            <w:pPr>
              <w:widowControl w:val="0"/>
              <w:spacing w:before="60" w:after="60"/>
              <w:rPr>
                <w:b/>
                <w:color w:val="000000" w:themeColor="text1"/>
                <w:sz w:val="18"/>
                <w:szCs w:val="18"/>
              </w:rPr>
            </w:pPr>
            <w:r>
              <w:rPr>
                <w:b/>
                <w:color w:val="000000" w:themeColor="text1"/>
                <w:sz w:val="18"/>
                <w:szCs w:val="18"/>
              </w:rPr>
              <w:t>Uncapped</w:t>
            </w:r>
            <w:r w:rsidRPr="0087761A">
              <w:rPr>
                <w:b/>
                <w:color w:val="000000" w:themeColor="text1"/>
                <w:sz w:val="18"/>
                <w:szCs w:val="18"/>
              </w:rPr>
              <w:t xml:space="preserve"> 4G &amp; 5G Speeds: Included data comes with access to </w:t>
            </w:r>
            <w:r>
              <w:rPr>
                <w:b/>
                <w:color w:val="000000" w:themeColor="text1"/>
                <w:sz w:val="18"/>
                <w:szCs w:val="18"/>
              </w:rPr>
              <w:t xml:space="preserve">uncapped </w:t>
            </w:r>
            <w:r w:rsidRPr="0087761A">
              <w:rPr>
                <w:b/>
                <w:color w:val="000000" w:themeColor="text1"/>
                <w:sz w:val="18"/>
                <w:szCs w:val="18"/>
              </w:rPr>
              <w:t>download speeds on our 4G and 5G network.</w:t>
            </w:r>
          </w:p>
        </w:tc>
      </w:tr>
    </w:tbl>
    <w:p w14:paraId="3F8D58DD" w14:textId="77777777" w:rsidR="006413E2" w:rsidRDefault="006413E2" w:rsidP="00B97A6D">
      <w:pPr>
        <w:widowControl w:val="0"/>
      </w:pPr>
    </w:p>
    <w:p w14:paraId="2C96F406" w14:textId="77777777" w:rsidR="006413E2" w:rsidRPr="00F33683" w:rsidRDefault="006413E2" w:rsidP="00B97A6D">
      <w:pPr>
        <w:widowControl w:val="0"/>
        <w:rPr>
          <w:bCs/>
          <w:sz w:val="21"/>
        </w:rPr>
      </w:pPr>
      <w:r w:rsidRPr="00F33683">
        <w:rPr>
          <w:bCs/>
          <w:sz w:val="21"/>
        </w:rPr>
        <w:t>5G:</w:t>
      </w:r>
      <w:r>
        <w:rPr>
          <w:bCs/>
          <w:sz w:val="21"/>
        </w:rPr>
        <w:t xml:space="preserve"> </w:t>
      </w:r>
      <w:r w:rsidRPr="00F33683">
        <w:rPr>
          <w:bCs/>
          <w:iCs/>
          <w:sz w:val="21"/>
        </w:rPr>
        <w:t xml:space="preserve">Telstra currently offers 5G in select areas </w:t>
      </w:r>
      <w:r w:rsidRPr="00565A84">
        <w:rPr>
          <w:bCs/>
          <w:iCs/>
          <w:sz w:val="21"/>
        </w:rPr>
        <w:t xml:space="preserve">and </w:t>
      </w:r>
      <w:r w:rsidRPr="00D05BD4">
        <w:rPr>
          <w:bCs/>
          <w:iCs/>
          <w:sz w:val="21"/>
        </w:rPr>
        <w:t>is</w:t>
      </w:r>
      <w:r w:rsidRPr="00F33683">
        <w:rPr>
          <w:bCs/>
          <w:iCs/>
          <w:sz w:val="21"/>
          <w:u w:val="single"/>
        </w:rPr>
        <w:t xml:space="preserve"> </w:t>
      </w:r>
      <w:r w:rsidRPr="00F33683">
        <w:rPr>
          <w:bCs/>
          <w:iCs/>
          <w:sz w:val="21"/>
        </w:rPr>
        <w:t xml:space="preserve">progressively rolling it out to other areas. In </w:t>
      </w:r>
      <w:r w:rsidRPr="00F33683">
        <w:rPr>
          <w:bCs/>
          <w:iCs/>
          <w:sz w:val="21"/>
          <w:u w:val="single"/>
        </w:rPr>
        <w:t xml:space="preserve">non-5G </w:t>
      </w:r>
      <w:r w:rsidRPr="00F33683">
        <w:rPr>
          <w:bCs/>
          <w:iCs/>
          <w:sz w:val="21"/>
        </w:rPr>
        <w:t xml:space="preserve">coverage areas, you’ll automatically switch to our 4GX/4G or 3G. Check coverage at </w:t>
      </w:r>
      <w:hyperlink r:id="rId34" w:history="1">
        <w:r w:rsidRPr="00F33683">
          <w:rPr>
            <w:rStyle w:val="Hyperlink"/>
            <w:bCs/>
            <w:iCs/>
            <w:sz w:val="21"/>
          </w:rPr>
          <w:t>telstra.com/coverage</w:t>
        </w:r>
      </w:hyperlink>
      <w:r w:rsidRPr="00F33683">
        <w:rPr>
          <w:bCs/>
          <w:iCs/>
          <w:sz w:val="21"/>
        </w:rPr>
        <w:t>.</w:t>
      </w:r>
    </w:p>
    <w:p w14:paraId="361C4693" w14:textId="77777777" w:rsidR="006413E2" w:rsidRDefault="006413E2" w:rsidP="00B97A6D">
      <w:pPr>
        <w:widowControl w:val="0"/>
      </w:pPr>
    </w:p>
    <w:p w14:paraId="75CC384F" w14:textId="77777777" w:rsidR="006413E2" w:rsidRDefault="006413E2" w:rsidP="00B97A6D">
      <w:pPr>
        <w:pStyle w:val="Heading2"/>
        <w:widowControl w:val="0"/>
      </w:pPr>
      <w:r w:rsidRPr="00206BED">
        <w:t xml:space="preserve">Your </w:t>
      </w:r>
      <w:r>
        <w:t>Mobile Data Plan</w:t>
      </w:r>
      <w:r w:rsidRPr="00206BED">
        <w:t xml:space="preserve"> doesn’t include a SMS allowance.</w:t>
      </w:r>
      <w:bookmarkStart w:id="222" w:name="_Hlk66969494"/>
      <w:r w:rsidRPr="00206BED">
        <w:t xml:space="preserve"> If you send </w:t>
      </w:r>
      <w:r>
        <w:t xml:space="preserve">an </w:t>
      </w:r>
      <w:proofErr w:type="gramStart"/>
      <w:r>
        <w:t>SMS</w:t>
      </w:r>
      <w:proofErr w:type="gramEnd"/>
      <w:r>
        <w:t xml:space="preserve"> </w:t>
      </w:r>
      <w:r w:rsidRPr="00206BED">
        <w:t>the charges set out in the table above will apply.</w:t>
      </w:r>
      <w:r>
        <w:t xml:space="preserve"> </w:t>
      </w:r>
      <w:bookmarkEnd w:id="222"/>
    </w:p>
    <w:p w14:paraId="369936C5" w14:textId="77777777" w:rsidR="006413E2" w:rsidRDefault="006413E2" w:rsidP="00B97A6D">
      <w:pPr>
        <w:pStyle w:val="Heading2"/>
        <w:widowControl w:val="0"/>
      </w:pPr>
      <w:r w:rsidRPr="007E774B">
        <w:t>The terms and conditions for SMS</w:t>
      </w:r>
      <w:r>
        <w:t>/MMS</w:t>
      </w:r>
      <w:r w:rsidRPr="007E774B">
        <w:t xml:space="preserve"> are set out in </w:t>
      </w:r>
      <w:hyperlink r:id="rId35" w:history="1">
        <w:r w:rsidRPr="000C0600">
          <w:rPr>
            <w:rStyle w:val="Hyperlink"/>
          </w:rPr>
          <w:t>Part E – SMS Messages and Email of the Telstra Mobile section of Our Customer Terms</w:t>
        </w:r>
      </w:hyperlink>
      <w:r>
        <w:t>.</w:t>
      </w:r>
    </w:p>
    <w:p w14:paraId="2ED6F803" w14:textId="77777777" w:rsidR="006413E2" w:rsidRPr="00271C7F" w:rsidRDefault="006413E2" w:rsidP="00B97A6D">
      <w:pPr>
        <w:pStyle w:val="Heading2"/>
        <w:widowControl w:val="0"/>
        <w:numPr>
          <w:ilvl w:val="0"/>
          <w:numId w:val="0"/>
        </w:numPr>
        <w:ind w:left="737"/>
      </w:pPr>
      <w:r w:rsidRPr="00271C7F">
        <w:rPr>
          <w:b/>
        </w:rPr>
        <w:lastRenderedPageBreak/>
        <w:t>What you must pay each month</w:t>
      </w:r>
    </w:p>
    <w:p w14:paraId="07F559C5" w14:textId="77777777" w:rsidR="006413E2" w:rsidRDefault="006413E2" w:rsidP="00B97A6D">
      <w:pPr>
        <w:pStyle w:val="Heading2"/>
        <w:widowControl w:val="0"/>
      </w:pPr>
      <w:r>
        <w:t>Each month y</w:t>
      </w:r>
      <w:r w:rsidRPr="00C47703">
        <w:t>ou must pay us:</w:t>
      </w:r>
    </w:p>
    <w:p w14:paraId="6A818366" w14:textId="77777777" w:rsidR="006413E2" w:rsidRPr="008A7010" w:rsidRDefault="006413E2" w:rsidP="00B97A6D">
      <w:pPr>
        <w:pStyle w:val="Heading3"/>
        <w:widowControl w:val="0"/>
        <w:tabs>
          <w:tab w:val="clear" w:pos="0"/>
          <w:tab w:val="num" w:pos="114"/>
        </w:tabs>
        <w:ind w:left="1418" w:hanging="610"/>
        <w:rPr>
          <w:szCs w:val="23"/>
        </w:rPr>
      </w:pPr>
      <w:r w:rsidRPr="008A7010">
        <w:rPr>
          <w:szCs w:val="23"/>
        </w:rPr>
        <w:t xml:space="preserve">the </w:t>
      </w:r>
      <w:r>
        <w:rPr>
          <w:szCs w:val="23"/>
        </w:rPr>
        <w:t>minimum monthly charge</w:t>
      </w:r>
      <w:r w:rsidRPr="008A7010">
        <w:rPr>
          <w:szCs w:val="23"/>
        </w:rPr>
        <w:t xml:space="preserve"> for your </w:t>
      </w:r>
      <w:r>
        <w:rPr>
          <w:szCs w:val="23"/>
        </w:rPr>
        <w:t xml:space="preserve">Mobile Data </w:t>
      </w:r>
      <w:proofErr w:type="gramStart"/>
      <w:r>
        <w:rPr>
          <w:szCs w:val="23"/>
        </w:rPr>
        <w:t>Plan</w:t>
      </w:r>
      <w:r w:rsidRPr="008A7010">
        <w:rPr>
          <w:szCs w:val="23"/>
        </w:rPr>
        <w:t>;</w:t>
      </w:r>
      <w:proofErr w:type="gramEnd"/>
      <w:r w:rsidRPr="008A7010">
        <w:rPr>
          <w:szCs w:val="23"/>
        </w:rPr>
        <w:t xml:space="preserve"> </w:t>
      </w:r>
    </w:p>
    <w:p w14:paraId="059AE009" w14:textId="77777777" w:rsidR="006413E2" w:rsidRPr="003A68A4" w:rsidRDefault="006413E2" w:rsidP="00B97A6D">
      <w:pPr>
        <w:pStyle w:val="Heading3"/>
        <w:widowControl w:val="0"/>
        <w:tabs>
          <w:tab w:val="clear" w:pos="0"/>
          <w:tab w:val="num" w:pos="114"/>
        </w:tabs>
        <w:ind w:left="1418" w:hanging="610"/>
        <w:rPr>
          <w:szCs w:val="23"/>
        </w:rPr>
      </w:pPr>
      <w:r>
        <w:t xml:space="preserve">for all usage other than included </w:t>
      </w:r>
      <w:proofErr w:type="gramStart"/>
      <w:r>
        <w:t>allowances;</w:t>
      </w:r>
      <w:proofErr w:type="gramEnd"/>
      <w:r>
        <w:t xml:space="preserve"> </w:t>
      </w:r>
    </w:p>
    <w:p w14:paraId="2191760A" w14:textId="77777777" w:rsidR="006413E2" w:rsidRPr="0089413E" w:rsidRDefault="006413E2" w:rsidP="00B97A6D">
      <w:pPr>
        <w:pStyle w:val="Heading3"/>
        <w:widowControl w:val="0"/>
        <w:tabs>
          <w:tab w:val="clear" w:pos="0"/>
          <w:tab w:val="num" w:pos="114"/>
        </w:tabs>
        <w:ind w:left="1418" w:hanging="610"/>
        <w:rPr>
          <w:szCs w:val="23"/>
        </w:rPr>
      </w:pPr>
      <w:r>
        <w:rPr>
          <w:rFonts w:eastAsia="Arial Unicode MS"/>
        </w:rPr>
        <w:t>if you have a DPC, for any device repayments (</w:t>
      </w:r>
      <w:proofErr w:type="gramStart"/>
      <w:r>
        <w:rPr>
          <w:rFonts w:eastAsia="Arial Unicode MS"/>
        </w:rPr>
        <w:t>taking into account</w:t>
      </w:r>
      <w:proofErr w:type="gramEnd"/>
      <w:r>
        <w:rPr>
          <w:rFonts w:eastAsia="Arial Unicode MS"/>
        </w:rPr>
        <w:t xml:space="preserve"> any DPD amount, if eligible)</w:t>
      </w:r>
      <w:r>
        <w:t>; and</w:t>
      </w:r>
    </w:p>
    <w:p w14:paraId="646A1D05" w14:textId="77777777" w:rsidR="006413E2" w:rsidRPr="00F63120" w:rsidRDefault="006413E2" w:rsidP="00B97A6D">
      <w:pPr>
        <w:pStyle w:val="Heading3"/>
        <w:widowControl w:val="0"/>
        <w:tabs>
          <w:tab w:val="clear" w:pos="0"/>
          <w:tab w:val="num" w:pos="114"/>
        </w:tabs>
        <w:ind w:left="1418" w:hanging="610"/>
        <w:rPr>
          <w:szCs w:val="23"/>
        </w:rPr>
      </w:pPr>
      <w:r w:rsidRPr="0089413E">
        <w:t xml:space="preserve">any accessory </w:t>
      </w:r>
      <w:r>
        <w:t>repayments</w:t>
      </w:r>
      <w:r w:rsidRPr="0089413E">
        <w:t xml:space="preserve"> under any </w:t>
      </w:r>
      <w:proofErr w:type="gramStart"/>
      <w:r w:rsidRPr="0089413E">
        <w:t>ARO</w:t>
      </w:r>
      <w:r>
        <w:t>;</w:t>
      </w:r>
      <w:proofErr w:type="gramEnd"/>
      <w:r>
        <w:t xml:space="preserve"> </w:t>
      </w:r>
    </w:p>
    <w:p w14:paraId="55E83C48" w14:textId="77777777" w:rsidR="006413E2" w:rsidRPr="005F6E68" w:rsidRDefault="006413E2" w:rsidP="00B97A6D">
      <w:pPr>
        <w:pStyle w:val="Heading3"/>
        <w:widowControl w:val="0"/>
        <w:tabs>
          <w:tab w:val="clear" w:pos="0"/>
          <w:tab w:val="num" w:pos="114"/>
        </w:tabs>
        <w:ind w:left="1418" w:hanging="610"/>
        <w:rPr>
          <w:szCs w:val="23"/>
        </w:rPr>
      </w:pPr>
      <w:r>
        <w:t xml:space="preserve">any other </w:t>
      </w:r>
      <w:proofErr w:type="gramStart"/>
      <w:r>
        <w:t>value added</w:t>
      </w:r>
      <w:proofErr w:type="gramEnd"/>
      <w:r>
        <w:t xml:space="preserve"> services; and</w:t>
      </w:r>
    </w:p>
    <w:p w14:paraId="495D6C79" w14:textId="77777777" w:rsidR="006413E2" w:rsidRPr="00432ACF" w:rsidRDefault="006413E2" w:rsidP="00B97A6D">
      <w:pPr>
        <w:pStyle w:val="Heading3"/>
        <w:widowControl w:val="0"/>
        <w:tabs>
          <w:tab w:val="clear" w:pos="0"/>
          <w:tab w:val="num" w:pos="114"/>
        </w:tabs>
        <w:ind w:left="1418" w:hanging="610"/>
        <w:rPr>
          <w:szCs w:val="23"/>
        </w:rPr>
      </w:pPr>
      <w:r>
        <w:t>any amounts for usage outside Australia.</w:t>
      </w:r>
    </w:p>
    <w:p w14:paraId="7AA79F79" w14:textId="77777777" w:rsidR="006413E2" w:rsidRDefault="006413E2" w:rsidP="00B97A6D">
      <w:pPr>
        <w:pStyle w:val="Indent1"/>
        <w:keepNext w:val="0"/>
        <w:widowControl w:val="0"/>
      </w:pPr>
      <w:bookmarkStart w:id="223" w:name="_Toc10572355"/>
      <w:bookmarkStart w:id="224" w:name="_Toc174531858"/>
      <w:r>
        <w:t>Changing or cancelling your plan</w:t>
      </w:r>
      <w:bookmarkEnd w:id="223"/>
      <w:bookmarkEnd w:id="224"/>
    </w:p>
    <w:p w14:paraId="0B9DE0E4" w14:textId="77777777" w:rsidR="006413E2" w:rsidRPr="00AC546D" w:rsidRDefault="006413E2" w:rsidP="00B97A6D">
      <w:pPr>
        <w:pStyle w:val="Heading2"/>
        <w:widowControl w:val="0"/>
      </w:pPr>
      <w:bookmarkStart w:id="225" w:name="_Ref10573035"/>
      <w:r w:rsidRPr="007C0F41">
        <w:t>You can change to a different available</w:t>
      </w:r>
      <w:r>
        <w:t xml:space="preserve"> Mobile Data Plan</w:t>
      </w:r>
      <w:r w:rsidRPr="007C0F41">
        <w:t xml:space="preserve"> once a month</w:t>
      </w:r>
      <w:r>
        <w:t>.</w:t>
      </w:r>
      <w:r w:rsidRPr="007C0F41">
        <w:t xml:space="preserve"> </w:t>
      </w:r>
      <w:r w:rsidRPr="00AC546D">
        <w:rPr>
          <w:lang w:val="en-US"/>
        </w:rPr>
        <w:t>If you change your plan, then you’ll immediately be moved to the new plan, and at the end of the month, you’ll be billed a pro</w:t>
      </w:r>
      <w:r>
        <w:rPr>
          <w:lang w:val="en-US"/>
        </w:rPr>
        <w:t>-</w:t>
      </w:r>
      <w:r w:rsidRPr="00AC546D">
        <w:rPr>
          <w:lang w:val="en-US"/>
        </w:rPr>
        <w:t>rat</w:t>
      </w:r>
      <w:r>
        <w:rPr>
          <w:lang w:val="en-US"/>
        </w:rPr>
        <w:t xml:space="preserve">ed amount based on </w:t>
      </w:r>
      <w:r w:rsidRPr="00AC546D">
        <w:rPr>
          <w:lang w:val="en-US"/>
        </w:rPr>
        <w:t>how much time you spent on each plan.</w:t>
      </w:r>
      <w:bookmarkEnd w:id="225"/>
    </w:p>
    <w:p w14:paraId="42C94F17" w14:textId="77777777" w:rsidR="006413E2" w:rsidRDefault="006413E2" w:rsidP="00B97A6D">
      <w:pPr>
        <w:pStyle w:val="Heading2"/>
        <w:widowControl w:val="0"/>
        <w:numPr>
          <w:ilvl w:val="0"/>
          <w:numId w:val="0"/>
        </w:numPr>
        <w:ind w:left="720"/>
      </w:pPr>
      <w:r>
        <w:rPr>
          <w:i/>
          <w:lang w:val="en-US"/>
        </w:rPr>
        <w:t>Example: If you join Telstra on the Small Mobile Data Plan on 25 June 2019, and then increase your plan to the Medium Mobile Data Plan on 5 July 2019, you’ll immediately be moved on to the Medium Mobile Data Plan on 5 July 2019 and enjoy benefits such as an increase from 10 to 50GB of data. At the end of that month (24 August 2019), you’ll be billed at a pro rata rate for 10 days of the Small Mobile Data Plan and 20 days of the Medium Mobile Data Plan amount, and after that your next monthly bill will be for the Medium Mobile Data Plan amount if you don’t change again</w:t>
      </w:r>
    </w:p>
    <w:p w14:paraId="3FEBEB0A" w14:textId="77777777" w:rsidR="006413E2" w:rsidRPr="00920B49" w:rsidRDefault="006413E2" w:rsidP="00B97A6D">
      <w:pPr>
        <w:pStyle w:val="Heading2"/>
        <w:widowControl w:val="0"/>
      </w:pPr>
      <w:r>
        <w:rPr>
          <w:lang w:val="en-US"/>
        </w:rPr>
        <w:t xml:space="preserve"> </w:t>
      </w:r>
      <w:r w:rsidRPr="00FE639C">
        <w:rPr>
          <w:lang w:val="en-US"/>
        </w:rPr>
        <w:t>You can cancel your plan at any time without incurring any earl</w:t>
      </w:r>
      <w:r w:rsidRPr="00382ECB">
        <w:rPr>
          <w:lang w:val="en-US"/>
        </w:rPr>
        <w:t>y termination charges</w:t>
      </w:r>
      <w:r>
        <w:rPr>
          <w:lang w:val="en-US"/>
        </w:rPr>
        <w:t xml:space="preserve"> for the service</w:t>
      </w:r>
      <w:r w:rsidRPr="00382ECB">
        <w:rPr>
          <w:lang w:val="en-US"/>
        </w:rPr>
        <w:t>. However</w:t>
      </w:r>
      <w:r>
        <w:rPr>
          <w:lang w:val="en-US"/>
        </w:rPr>
        <w:t>, you’ll need to pay:</w:t>
      </w:r>
    </w:p>
    <w:p w14:paraId="58A4B5A0" w14:textId="77777777" w:rsidR="006413E2" w:rsidRDefault="006413E2" w:rsidP="00B97A6D">
      <w:pPr>
        <w:pStyle w:val="Heading3"/>
        <w:widowControl w:val="0"/>
      </w:pPr>
      <w:r>
        <w:t>a pro-rated amount for your last billing period based on when you cancel your plan; and</w:t>
      </w:r>
    </w:p>
    <w:p w14:paraId="41D8908B" w14:textId="77777777" w:rsidR="006413E2" w:rsidRDefault="006413E2" w:rsidP="00B97A6D">
      <w:pPr>
        <w:pStyle w:val="Heading3"/>
        <w:widowControl w:val="0"/>
      </w:pPr>
      <w:r>
        <w:t>i</w:t>
      </w:r>
      <w:r w:rsidRPr="005F57D7">
        <w:t>f you</w:t>
      </w:r>
      <w:r>
        <w:t xml:space="preserve">’ve </w:t>
      </w:r>
      <w:r w:rsidRPr="005F57D7">
        <w:t xml:space="preserve">taken up a </w:t>
      </w:r>
      <w:r>
        <w:t>DPC or ARO associated with that plan,</w:t>
      </w:r>
      <w:r w:rsidRPr="003446DE">
        <w:t xml:space="preserve"> </w:t>
      </w:r>
      <w:r>
        <w:t>the balance of</w:t>
      </w:r>
      <w:r w:rsidRPr="003446DE">
        <w:t xml:space="preserve"> </w:t>
      </w:r>
      <w:r>
        <w:t>all</w:t>
      </w:r>
      <w:r w:rsidRPr="003446DE">
        <w:t xml:space="preserve"> remaining </w:t>
      </w:r>
      <w:r>
        <w:t>repayments in full.</w:t>
      </w:r>
    </w:p>
    <w:p w14:paraId="2C2E0109" w14:textId="77777777" w:rsidR="00AB1413" w:rsidRPr="0087761A" w:rsidRDefault="00AB1413" w:rsidP="00EA513B">
      <w:pPr>
        <w:pStyle w:val="Heading2"/>
        <w:widowControl w:val="0"/>
        <w:rPr>
          <w:rFonts w:eastAsia="Arial Unicode MS"/>
        </w:rPr>
      </w:pPr>
      <w:r w:rsidRPr="007C6CA0">
        <w:rPr>
          <w:rFonts w:eastAsia="Arial Unicode MS"/>
        </w:rPr>
        <w:t>If you cancel or change your Essential or Premium Mobile plan you will no longer be eligible for Bundle Plans and existing Mobile Bundle Plans or Data Bundle Plans will be moved to the nearest in-market plans. We’ll be in touch to let you know about these changes.</w:t>
      </w:r>
    </w:p>
    <w:p w14:paraId="7BEA7641" w14:textId="77777777" w:rsidR="00B260EA" w:rsidRPr="00B260EA" w:rsidRDefault="006413E2" w:rsidP="00B97A6D">
      <w:pPr>
        <w:pStyle w:val="Indent1"/>
        <w:keepNext w:val="0"/>
        <w:widowControl w:val="0"/>
      </w:pPr>
      <w:bookmarkStart w:id="226" w:name="_Toc10572356"/>
      <w:bookmarkStart w:id="227" w:name="_Toc174531859"/>
      <w:r>
        <w:t>Our changes to your plan</w:t>
      </w:r>
      <w:bookmarkEnd w:id="226"/>
      <w:bookmarkEnd w:id="227"/>
    </w:p>
    <w:p w14:paraId="6CC7A075" w14:textId="77777777" w:rsidR="006413E2" w:rsidRDefault="006413E2" w:rsidP="00B97A6D">
      <w:pPr>
        <w:pStyle w:val="Heading2"/>
        <w:widowControl w:val="0"/>
      </w:pPr>
      <w:r>
        <w:lastRenderedPageBreak/>
        <w:t xml:space="preserve">From time to </w:t>
      </w:r>
      <w:proofErr w:type="gramStart"/>
      <w:r>
        <w:t>time</w:t>
      </w:r>
      <w:proofErr w:type="gramEnd"/>
      <w:r>
        <w:t xml:space="preserve"> </w:t>
      </w:r>
      <w:r w:rsidRPr="00BA2A2C">
        <w:t>we may make changes to your plan</w:t>
      </w:r>
      <w:r w:rsidR="00AA6B13">
        <w:t xml:space="preserve"> or add-ons</w:t>
      </w:r>
      <w:r w:rsidRPr="00BA2A2C">
        <w:t xml:space="preserve"> </w:t>
      </w:r>
      <w:r w:rsidR="00AA6B13">
        <w:t>(</w:t>
      </w:r>
      <w:r w:rsidRPr="00BA2A2C">
        <w:t xml:space="preserve">including price and inclusions, or we may move you to a new plan (which may cost more).   With no lock-in, you can change your plan once a month or leave. If you leave, just pay out your device, accessories or services in full. If we change your plan or </w:t>
      </w:r>
      <w:proofErr w:type="gramStart"/>
      <w:r w:rsidRPr="00BA2A2C">
        <w:t>move</w:t>
      </w:r>
      <w:proofErr w:type="gramEnd"/>
      <w:r w:rsidRPr="00BA2A2C">
        <w:t xml:space="preserve"> you to a new plan:</w:t>
      </w:r>
    </w:p>
    <w:p w14:paraId="4163AAA8" w14:textId="77777777" w:rsidR="001750CE" w:rsidRDefault="001750CE" w:rsidP="00B97A6D">
      <w:pPr>
        <w:pStyle w:val="Heading2"/>
        <w:widowControl w:val="0"/>
        <w:numPr>
          <w:ilvl w:val="0"/>
          <w:numId w:val="0"/>
        </w:numPr>
        <w:ind w:left="879" w:hanging="159"/>
        <w:rPr>
          <w:b/>
          <w:bCs w:val="0"/>
        </w:rPr>
      </w:pPr>
      <w:r>
        <w:rPr>
          <w:b/>
          <w:bCs w:val="0"/>
        </w:rPr>
        <w:t>For customers who take up</w:t>
      </w:r>
      <w:r w:rsidR="007373C7">
        <w:rPr>
          <w:b/>
          <w:bCs w:val="0"/>
        </w:rPr>
        <w:t xml:space="preserve"> </w:t>
      </w:r>
      <w:r>
        <w:rPr>
          <w:b/>
          <w:bCs w:val="0"/>
        </w:rPr>
        <w:t>Mobile Data Plan on and from 1 July 2020</w:t>
      </w:r>
    </w:p>
    <w:p w14:paraId="2796B624" w14:textId="77777777" w:rsidR="001750CE" w:rsidRDefault="001750CE" w:rsidP="00B97A6D">
      <w:pPr>
        <w:pStyle w:val="Heading2"/>
        <w:widowControl w:val="0"/>
        <w:numPr>
          <w:ilvl w:val="0"/>
          <w:numId w:val="0"/>
        </w:numPr>
        <w:ind w:firstLine="720"/>
      </w:pPr>
      <w:r>
        <w:t xml:space="preserve">Those changes may be: </w:t>
      </w:r>
    </w:p>
    <w:p w14:paraId="5BD64503" w14:textId="77777777" w:rsidR="001750CE" w:rsidRDefault="001750CE" w:rsidP="00B97A6D">
      <w:pPr>
        <w:pStyle w:val="Heading3"/>
        <w:widowControl w:val="0"/>
      </w:pPr>
      <w:r>
        <w:t xml:space="preserve">neutral or beneficial to you; or </w:t>
      </w:r>
    </w:p>
    <w:p w14:paraId="46227E4C" w14:textId="77777777" w:rsidR="001750CE" w:rsidRDefault="001750CE" w:rsidP="00B97A6D">
      <w:pPr>
        <w:pStyle w:val="Heading3"/>
        <w:widowControl w:val="0"/>
      </w:pPr>
      <w:r>
        <w:t xml:space="preserve">detrimental to you. </w:t>
      </w:r>
    </w:p>
    <w:p w14:paraId="34540D44" w14:textId="77777777" w:rsidR="001750CE" w:rsidRPr="00CA20F4" w:rsidRDefault="001750CE" w:rsidP="00B97A6D">
      <w:pPr>
        <w:pStyle w:val="Heading2"/>
        <w:widowControl w:val="0"/>
        <w:numPr>
          <w:ilvl w:val="0"/>
          <w:numId w:val="0"/>
        </w:numPr>
        <w:ind w:firstLine="720"/>
        <w:rPr>
          <w:i/>
          <w:iCs/>
        </w:rPr>
      </w:pPr>
      <w:r w:rsidRPr="00CA20F4">
        <w:rPr>
          <w:i/>
          <w:iCs/>
        </w:rPr>
        <w:t>Neutral or beneficial changes</w:t>
      </w:r>
    </w:p>
    <w:p w14:paraId="178DB383" w14:textId="77777777" w:rsidR="001750CE" w:rsidRDefault="001750CE" w:rsidP="00B97A6D">
      <w:pPr>
        <w:pStyle w:val="Heading2"/>
        <w:widowControl w:val="0"/>
        <w:numPr>
          <w:ilvl w:val="0"/>
          <w:numId w:val="0"/>
        </w:numPr>
        <w:ind w:left="879" w:hanging="159"/>
      </w:pPr>
      <w:r>
        <w:t xml:space="preserve">If we make a change to your plan or add-ons which we reasonably believe will be neutral or beneficial to you, we can make the change immediately without telling you. </w:t>
      </w:r>
    </w:p>
    <w:p w14:paraId="322C58D8" w14:textId="77777777" w:rsidR="001750CE" w:rsidRPr="00CA20F4" w:rsidRDefault="001750CE" w:rsidP="00B97A6D">
      <w:pPr>
        <w:pStyle w:val="Heading2"/>
        <w:widowControl w:val="0"/>
        <w:numPr>
          <w:ilvl w:val="0"/>
          <w:numId w:val="0"/>
        </w:numPr>
        <w:ind w:firstLine="720"/>
        <w:rPr>
          <w:i/>
          <w:iCs/>
        </w:rPr>
      </w:pPr>
      <w:r w:rsidRPr="00CA20F4">
        <w:rPr>
          <w:i/>
          <w:iCs/>
        </w:rPr>
        <w:t>Detrimental changes</w:t>
      </w:r>
    </w:p>
    <w:p w14:paraId="6A592F68" w14:textId="77777777" w:rsidR="001750CE" w:rsidRDefault="001750CE" w:rsidP="00B97A6D">
      <w:pPr>
        <w:pStyle w:val="Heading2"/>
        <w:widowControl w:val="0"/>
        <w:numPr>
          <w:ilvl w:val="0"/>
          <w:numId w:val="0"/>
        </w:numPr>
        <w:ind w:left="879" w:hanging="159"/>
      </w:pPr>
      <w:r>
        <w:t>If we make a change to your plan or add-ons which we reasonably believe will be detrimental to you then:</w:t>
      </w:r>
    </w:p>
    <w:p w14:paraId="7A7C99EB" w14:textId="77777777" w:rsidR="001750CE" w:rsidRDefault="001750CE" w:rsidP="00B97A6D">
      <w:pPr>
        <w:pStyle w:val="Heading3"/>
        <w:widowControl w:val="0"/>
        <w:numPr>
          <w:ilvl w:val="2"/>
          <w:numId w:val="15"/>
        </w:numPr>
        <w:tabs>
          <w:tab w:val="clear" w:pos="0"/>
          <w:tab w:val="num" w:pos="114"/>
        </w:tabs>
        <w:ind w:left="1588"/>
      </w:pPr>
      <w:r>
        <w:t>we will notify you at least 30 days in advance of the changes taking effect.</w:t>
      </w:r>
    </w:p>
    <w:p w14:paraId="1929D737" w14:textId="77777777" w:rsidR="001750CE" w:rsidRDefault="001750CE" w:rsidP="00B97A6D">
      <w:pPr>
        <w:pStyle w:val="Heading3"/>
        <w:widowControl w:val="0"/>
      </w:pPr>
      <w:r>
        <w:t xml:space="preserve">If you don’t like the change, you may change to another plan or add on, or cancel your plan or add on. </w:t>
      </w:r>
    </w:p>
    <w:p w14:paraId="753222C8" w14:textId="77777777" w:rsidR="001750CE" w:rsidRDefault="001750CE" w:rsidP="00B97A6D">
      <w:pPr>
        <w:pStyle w:val="Heading4"/>
        <w:widowControl w:val="0"/>
      </w:pPr>
      <w:r>
        <w:t>If you’ve purchased a device/s that can be used with another provider, you will need to pay out your device in full (and any device discounts you’ve received will apply to that payment); or</w:t>
      </w:r>
    </w:p>
    <w:p w14:paraId="1F6D4FA4" w14:textId="77777777" w:rsidR="001750CE" w:rsidRDefault="001750CE" w:rsidP="00B97A6D">
      <w:pPr>
        <w:pStyle w:val="Heading4"/>
        <w:widowControl w:val="0"/>
      </w:pPr>
      <w:r>
        <w:t xml:space="preserve">If you’ve purchased a device/s that can’t be used with another service provider, we’ll refund those costs as follows: </w:t>
      </w:r>
    </w:p>
    <w:p w14:paraId="3F94F928" w14:textId="77777777" w:rsidR="001750CE" w:rsidRDefault="001750CE" w:rsidP="00B97A6D">
      <w:pPr>
        <w:pStyle w:val="Heading5"/>
        <w:widowControl w:val="0"/>
      </w:pPr>
      <w:r>
        <w:t>Upfront equipment cost x (24 - number of months spent continuously on the plan or add on) / 24 months.</w:t>
      </w:r>
    </w:p>
    <w:p w14:paraId="51273E4F" w14:textId="77777777" w:rsidR="001750CE" w:rsidRPr="005E28AB" w:rsidRDefault="001750CE" w:rsidP="00B97A6D">
      <w:pPr>
        <w:pStyle w:val="Heading2"/>
        <w:widowControl w:val="0"/>
        <w:numPr>
          <w:ilvl w:val="0"/>
          <w:numId w:val="0"/>
        </w:numPr>
        <w:ind w:left="879" w:hanging="159"/>
        <w:rPr>
          <w:b/>
          <w:bCs w:val="0"/>
        </w:rPr>
      </w:pPr>
      <w:r>
        <w:rPr>
          <w:b/>
          <w:bCs w:val="0"/>
        </w:rPr>
        <w:t>For customers who took up Mobile Data Plans between 25 June 2019 - 30 June 2020</w:t>
      </w:r>
    </w:p>
    <w:p w14:paraId="698E412D" w14:textId="77777777" w:rsidR="006413E2" w:rsidRPr="00686778" w:rsidRDefault="006413E2" w:rsidP="00B97A6D">
      <w:pPr>
        <w:pStyle w:val="Heading3"/>
        <w:widowControl w:val="0"/>
        <w:numPr>
          <w:ilvl w:val="2"/>
          <w:numId w:val="16"/>
        </w:numPr>
        <w:rPr>
          <w:lang w:val="en-US"/>
        </w:rPr>
      </w:pPr>
      <w:r>
        <w:t>We’ll give you at least 30 days’ notice before making changes or automatically moving you to the closest available plan.</w:t>
      </w:r>
    </w:p>
    <w:p w14:paraId="11674B72" w14:textId="77777777" w:rsidR="006413E2" w:rsidRPr="00FC0CC7" w:rsidRDefault="006413E2" w:rsidP="00B97A6D">
      <w:pPr>
        <w:pStyle w:val="Heading3"/>
        <w:widowControl w:val="0"/>
        <w:rPr>
          <w:lang w:val="en-US"/>
        </w:rPr>
      </w:pPr>
      <w:r>
        <w:t>If you don’t like the changes or the new plan, you can choose a new plan (once a month) or cancel your plan. If you cancel your plan, you’ll need to pay out the remaining cost of your devices, accessories or services in full.</w:t>
      </w:r>
    </w:p>
    <w:p w14:paraId="42C5FDB3" w14:textId="77777777" w:rsidR="006413E2" w:rsidRPr="00FC0CC7" w:rsidRDefault="006413E2" w:rsidP="00B97A6D">
      <w:pPr>
        <w:pStyle w:val="Heading3"/>
        <w:widowControl w:val="0"/>
        <w:numPr>
          <w:ilvl w:val="0"/>
          <w:numId w:val="0"/>
        </w:numPr>
        <w:ind w:left="737"/>
        <w:rPr>
          <w:lang w:val="en-US"/>
        </w:rPr>
      </w:pPr>
      <w:r w:rsidRPr="00FC0CC7">
        <w:rPr>
          <w:lang w:val="en-US"/>
        </w:rPr>
        <w:lastRenderedPageBreak/>
        <w:t xml:space="preserve">Please note that Clause 4 (Changing Our Customer Terms) of the </w:t>
      </w:r>
      <w:hyperlink r:id="rId36" w:history="1">
        <w:r w:rsidRPr="00FC0CC7">
          <w:rPr>
            <w:rStyle w:val="Hyperlink"/>
            <w:lang w:val="en-US"/>
          </w:rPr>
          <w:t>General Terms</w:t>
        </w:r>
      </w:hyperlink>
      <w:r w:rsidRPr="00FC0CC7">
        <w:rPr>
          <w:lang w:val="en-US"/>
        </w:rPr>
        <w:t xml:space="preserve"> does not apply to </w:t>
      </w:r>
      <w:r>
        <w:rPr>
          <w:lang w:val="en-US"/>
        </w:rPr>
        <w:t xml:space="preserve">Mobile Data Plans under this clause </w:t>
      </w:r>
      <w:r w:rsidR="00B260EA">
        <w:rPr>
          <w:lang w:val="en-US"/>
        </w:rPr>
        <w:t>2</w:t>
      </w:r>
      <w:r w:rsidRPr="00FC0CC7">
        <w:rPr>
          <w:lang w:val="en-US"/>
        </w:rPr>
        <w:t>.</w:t>
      </w:r>
    </w:p>
    <w:p w14:paraId="40A29917" w14:textId="77777777" w:rsidR="006413E2" w:rsidRPr="00EF1495" w:rsidRDefault="006413E2" w:rsidP="00B97A6D">
      <w:pPr>
        <w:pStyle w:val="Heading2"/>
        <w:widowControl w:val="0"/>
        <w:rPr>
          <w:b/>
          <w:lang w:val="en-US"/>
        </w:rPr>
      </w:pPr>
      <w:bookmarkStart w:id="228" w:name="_Ref10573041"/>
      <w:r w:rsidRPr="00FC0CC7">
        <w:rPr>
          <w:lang w:val="en-US"/>
        </w:rPr>
        <w:t xml:space="preserve">We can tell you about changes to </w:t>
      </w:r>
      <w:r>
        <w:rPr>
          <w:lang w:val="en-US"/>
        </w:rPr>
        <w:t>your Mobile Data Plan</w:t>
      </w:r>
      <w:r w:rsidRPr="00FC0CC7">
        <w:rPr>
          <w:lang w:val="en-US"/>
        </w:rPr>
        <w:t xml:space="preserve"> by any method we consider reasonable in the circumstances, including bill message, bill insert, direct mail, email, SMS/MMS, the </w:t>
      </w:r>
      <w:r w:rsidR="00DC66A8">
        <w:rPr>
          <w:lang w:val="en-US"/>
        </w:rPr>
        <w:t>My Telstra a</w:t>
      </w:r>
      <w:r w:rsidRPr="00FC0CC7">
        <w:rPr>
          <w:lang w:val="en-US"/>
        </w:rPr>
        <w:t>pp or our other mobile apps, online account management tools (such as My Account), or telephone. We may use these methods to direct you to further information about the changes, such as on Telstra.com or at a Telstra Shop.</w:t>
      </w:r>
      <w:bookmarkEnd w:id="228"/>
    </w:p>
    <w:p w14:paraId="38D7D1C3" w14:textId="77777777" w:rsidR="006413E2" w:rsidRDefault="006413E2" w:rsidP="00B97A6D">
      <w:pPr>
        <w:pStyle w:val="Indent1"/>
        <w:keepNext w:val="0"/>
        <w:widowControl w:val="0"/>
        <w:spacing w:before="240"/>
      </w:pPr>
      <w:bookmarkStart w:id="229" w:name="_Toc174531860"/>
      <w:r>
        <w:t>International Roaming</w:t>
      </w:r>
      <w:bookmarkEnd w:id="229"/>
    </w:p>
    <w:p w14:paraId="4A96E77A" w14:textId="77777777" w:rsidR="006413E2" w:rsidRDefault="006413E2" w:rsidP="00B97A6D">
      <w:pPr>
        <w:pStyle w:val="Heading2"/>
        <w:widowControl w:val="0"/>
      </w:pPr>
      <w:r>
        <w:t xml:space="preserve">International roaming is automatically activated on new Mobile Data Plans (unless you’re recontracting with your existing number or have chosen to opt </w:t>
      </w:r>
      <w:r w:rsidRPr="003F4BC8">
        <w:t>to bar international roaming for that mobile service</w:t>
      </w:r>
      <w:r>
        <w:t xml:space="preserve">). </w:t>
      </w:r>
      <w:r w:rsidRPr="00463022">
        <w:t xml:space="preserve">Standard international roaming rates apply. </w:t>
      </w:r>
      <w:r w:rsidR="00FC0E72" w:rsidRPr="00FC0E72">
        <w:t>You can disable International Roaming in the My Telstra app (charges may apply outside of Australia), or by calling us between 8am-7pm AEST Monday to Friday on 125 109 from within Australia or +61 439 125 109 outside of Australia free of charge from your Telstra service.</w:t>
      </w:r>
      <w:r w:rsidR="00FC0E72">
        <w:t xml:space="preserve"> </w:t>
      </w:r>
      <w:r w:rsidRPr="00463022">
        <w:t xml:space="preserve">See </w:t>
      </w:r>
      <w:hyperlink r:id="rId37" w:history="1">
        <w:r w:rsidR="00EB4D9E" w:rsidRPr="00122BD7">
          <w:rPr>
            <w:rStyle w:val="Hyperlink"/>
          </w:rPr>
          <w:t>Part I – Heading Overseas (International Roaming) of the Telstra Mobile Section of Our Customer Terms</w:t>
        </w:r>
      </w:hyperlink>
      <w:r>
        <w:t>.</w:t>
      </w:r>
    </w:p>
    <w:p w14:paraId="1A3B11A8" w14:textId="77777777" w:rsidR="00CC29DD" w:rsidRPr="00D4580F" w:rsidRDefault="00CC29DD" w:rsidP="00B97A6D">
      <w:pPr>
        <w:pStyle w:val="Heading2"/>
        <w:widowControl w:val="0"/>
      </w:pPr>
      <w:r w:rsidRPr="003F7F02">
        <w:t xml:space="preserve">All </w:t>
      </w:r>
      <w:r>
        <w:t>Mobile Data Plans</w:t>
      </w:r>
      <w:r w:rsidRPr="003F7F02">
        <w:t xml:space="preserve"> have an International Day Pass activated, which for an additional charge per day lets you make and receive unlimited SMS and includes </w:t>
      </w:r>
      <w:r w:rsidR="00204481">
        <w:t xml:space="preserve">1GB </w:t>
      </w:r>
      <w:r w:rsidRPr="003F7F02">
        <w:t>data fo</w:t>
      </w:r>
      <w:r w:rsidRPr="00D4580F">
        <w:t xml:space="preserve">r use each day (AEST) when travelling in Eligible Roaming Destinations. If you use more than your included data allowance on your International Day Pass, we’ll automatically add extra data to your service in blocks of </w:t>
      </w:r>
      <w:r w:rsidR="008A3BBA">
        <w:t>1GB</w:t>
      </w:r>
      <w:r w:rsidR="008A3BBA" w:rsidRPr="00D4580F">
        <w:t xml:space="preserve"> </w:t>
      </w:r>
      <w:r w:rsidRPr="00D4580F">
        <w:t xml:space="preserve">for $10 valid for 31 days. </w:t>
      </w:r>
      <w:r w:rsidR="00AF2839" w:rsidRPr="00AF2839">
        <w:t>You can disable International Day Pass in the My Telstra app (charges may apply outside of Australia), or by calling us between 8am-7pm AEST Monday to Friday on 125 109 from within Australia or +61 439 125 109 outside of Australia free of charge from your Telstra service. If you disable International Day Pass without disabling International Roaming, you may be subject to standard international roaming SMS and MMS rates and mobile data at $3 per MB (charged per KB or part).</w:t>
      </w:r>
      <w:r w:rsidR="00AF2839">
        <w:t xml:space="preserve"> </w:t>
      </w:r>
      <w:r w:rsidRPr="00D4580F">
        <w:t xml:space="preserve">For more information refer to </w:t>
      </w:r>
      <w:hyperlink r:id="rId38" w:history="1">
        <w:r w:rsidR="00EB4D9E" w:rsidRPr="00122BD7">
          <w:rPr>
            <w:rStyle w:val="Hyperlink"/>
          </w:rPr>
          <w:t>Part I – Heading Overseas (International Roaming) of the Telstra Mobile Section of Our Customer Terms</w:t>
        </w:r>
      </w:hyperlink>
      <w:r w:rsidRPr="00D4580F">
        <w:rPr>
          <w:rFonts w:ascii="Calibri" w:hAnsi="Calibri" w:cs="Arial"/>
          <w:sz w:val="16"/>
          <w:szCs w:val="16"/>
        </w:rPr>
        <w:t xml:space="preserve">. </w:t>
      </w:r>
    </w:p>
    <w:p w14:paraId="672127CE" w14:textId="77777777" w:rsidR="00CC29DD" w:rsidRDefault="00CC29DD" w:rsidP="00B97A6D">
      <w:pPr>
        <w:pStyle w:val="Heading2"/>
        <w:widowControl w:val="0"/>
      </w:pPr>
      <w:r>
        <w:t xml:space="preserve">Standard </w:t>
      </w:r>
      <w:r w:rsidRPr="00BA6B9F">
        <w:t xml:space="preserve">international roaming </w:t>
      </w:r>
      <w:r>
        <w:t xml:space="preserve">SMS and MMS </w:t>
      </w:r>
      <w:r w:rsidRPr="00BA6B9F">
        <w:t xml:space="preserve">rates and mobile data at $3 per MB (charged per KB or part) </w:t>
      </w:r>
      <w:r>
        <w:t xml:space="preserve">applies </w:t>
      </w:r>
      <w:r w:rsidRPr="00BA6B9F">
        <w:t xml:space="preserve">where you: </w:t>
      </w:r>
    </w:p>
    <w:p w14:paraId="7E00F880" w14:textId="77777777" w:rsidR="00CC29DD" w:rsidRDefault="00CC29DD" w:rsidP="00B97A6D">
      <w:pPr>
        <w:pStyle w:val="Heading3"/>
        <w:widowControl w:val="0"/>
        <w:rPr>
          <w:rFonts w:eastAsia="Arial Unicode MS"/>
        </w:rPr>
      </w:pPr>
      <w:r>
        <w:rPr>
          <w:rFonts w:eastAsia="Arial Unicode MS"/>
        </w:rPr>
        <w:t>use your device</w:t>
      </w:r>
      <w:r w:rsidRPr="00BA6B9F">
        <w:rPr>
          <w:rFonts w:eastAsia="Arial Unicode MS"/>
        </w:rPr>
        <w:t xml:space="preserve"> outside of Eligible Roaming </w:t>
      </w:r>
      <w:r>
        <w:rPr>
          <w:rFonts w:eastAsia="Arial Unicode MS"/>
        </w:rPr>
        <w:t>Destinations; or</w:t>
      </w:r>
    </w:p>
    <w:p w14:paraId="064A5192" w14:textId="77777777" w:rsidR="00CC29DD" w:rsidRDefault="00CC29DD" w:rsidP="00B97A6D">
      <w:pPr>
        <w:pStyle w:val="Heading3"/>
        <w:widowControl w:val="0"/>
        <w:rPr>
          <w:rFonts w:eastAsia="Arial Unicode MS"/>
        </w:rPr>
      </w:pPr>
      <w:r w:rsidRPr="00BA6B9F">
        <w:rPr>
          <w:rFonts w:eastAsia="Arial Unicode MS"/>
        </w:rPr>
        <w:t xml:space="preserve">choose to opt out of your International Day Pass. </w:t>
      </w:r>
    </w:p>
    <w:p w14:paraId="6C28064F" w14:textId="77777777" w:rsidR="006413E2" w:rsidRPr="00AF6C3C" w:rsidRDefault="006413E2" w:rsidP="00B97A6D">
      <w:pPr>
        <w:pStyle w:val="Indent1"/>
        <w:keepNext w:val="0"/>
        <w:widowControl w:val="0"/>
        <w:spacing w:before="240"/>
      </w:pPr>
      <w:bookmarkStart w:id="230" w:name="_Toc174531861"/>
      <w:r>
        <w:t>Monthly Mobile Data Allowance</w:t>
      </w:r>
      <w:bookmarkEnd w:id="230"/>
      <w:r>
        <w:t xml:space="preserve"> </w:t>
      </w:r>
    </w:p>
    <w:p w14:paraId="5686EE59" w14:textId="77777777" w:rsidR="006413E2" w:rsidRDefault="006413E2" w:rsidP="00B97A6D">
      <w:pPr>
        <w:pStyle w:val="Heading2"/>
        <w:widowControl w:val="0"/>
        <w:rPr>
          <w:rFonts w:eastAsia="Arial Unicode MS"/>
        </w:rPr>
      </w:pPr>
      <w:r w:rsidRPr="00FC0CC7">
        <w:rPr>
          <w:lang w:val="en-US"/>
        </w:rPr>
        <w:t xml:space="preserve">Each </w:t>
      </w:r>
      <w:r>
        <w:rPr>
          <w:lang w:val="en-US"/>
        </w:rPr>
        <w:t>Mobile Data Plan</w:t>
      </w:r>
      <w:r w:rsidRPr="00FC0CC7">
        <w:rPr>
          <w:lang w:val="en-US"/>
        </w:rPr>
        <w:t xml:space="preserve"> has a non-shareable monthly data allowance for use within Australia.</w:t>
      </w:r>
      <w:r>
        <w:rPr>
          <w:lang w:val="en-US"/>
        </w:rPr>
        <w:t xml:space="preserve"> </w:t>
      </w:r>
      <w:r w:rsidRPr="00FC0CC7">
        <w:rPr>
          <w:lang w:val="en-US"/>
        </w:rPr>
        <w:t xml:space="preserve"> Any unused monthly data allowance expires at the end of each billing month. You’ll receive notifications of your data usage </w:t>
      </w:r>
      <w:r w:rsidRPr="009D3164">
        <w:rPr>
          <w:lang w:val="en-US"/>
        </w:rPr>
        <w:t>at approximately 50%,</w:t>
      </w:r>
      <w:r w:rsidRPr="00FC0CC7">
        <w:rPr>
          <w:lang w:val="en-US"/>
        </w:rPr>
        <w:t xml:space="preserve"> 85% and 100% of </w:t>
      </w:r>
      <w:r w:rsidRPr="00FC0CC7">
        <w:rPr>
          <w:lang w:val="en-US"/>
        </w:rPr>
        <w:lastRenderedPageBreak/>
        <w:t xml:space="preserve">your data allowance to help you make the most of your data allowance. You can also check how much data you’ve used via the </w:t>
      </w:r>
      <w:r w:rsidR="00DC66A8">
        <w:rPr>
          <w:lang w:val="en-US"/>
        </w:rPr>
        <w:t>My Telstra</w:t>
      </w:r>
      <w:r w:rsidRPr="00FC0CC7">
        <w:rPr>
          <w:lang w:val="en-US"/>
        </w:rPr>
        <w:t xml:space="preserve"> app</w:t>
      </w:r>
      <w:r w:rsidR="00DC66A8">
        <w:rPr>
          <w:lang w:val="en-US"/>
        </w:rPr>
        <w:t xml:space="preserve"> or</w:t>
      </w:r>
      <w:r w:rsidRPr="00FC0CC7">
        <w:rPr>
          <w:lang w:val="en-US"/>
        </w:rPr>
        <w:t xml:space="preserve"> My</w:t>
      </w:r>
      <w:r w:rsidR="00DC66A8">
        <w:rPr>
          <w:lang w:val="en-US"/>
        </w:rPr>
        <w:t xml:space="preserve"> </w:t>
      </w:r>
      <w:r w:rsidRPr="00FC0CC7">
        <w:rPr>
          <w:lang w:val="en-US"/>
        </w:rPr>
        <w:t>Account.</w:t>
      </w:r>
    </w:p>
    <w:p w14:paraId="1172AAAB" w14:textId="77777777" w:rsidR="006413E2" w:rsidRDefault="006413E2" w:rsidP="00B97A6D">
      <w:pPr>
        <w:pStyle w:val="Heading2"/>
        <w:widowControl w:val="0"/>
        <w:rPr>
          <w:rFonts w:eastAsia="Arial Unicode MS"/>
        </w:rPr>
      </w:pPr>
      <w:r>
        <w:rPr>
          <w:rFonts w:eastAsia="Arial Unicode MS"/>
        </w:rPr>
        <w:t xml:space="preserve">Your Monthly Mobile Data Allowance cannot be shared with the data allowances of services on the same account as your Mobile Data Plans. </w:t>
      </w:r>
    </w:p>
    <w:p w14:paraId="770A2FE5" w14:textId="77777777" w:rsidR="006413E2" w:rsidRDefault="006413E2" w:rsidP="00B97A6D">
      <w:pPr>
        <w:pStyle w:val="Heading2"/>
        <w:widowControl w:val="0"/>
        <w:rPr>
          <w:rFonts w:eastAsia="Arial Unicode MS"/>
        </w:rPr>
      </w:pPr>
      <w:r>
        <w:rPr>
          <w:rFonts w:eastAsia="Arial Unicode MS"/>
        </w:rPr>
        <w:t>Your Monthly Mobile Data Allowance excludes content charges (including third party charges) and use while overseas. You may use your Monthly Mobile Data Allowance to access data in Australia over the Telstra Mobile Network</w:t>
      </w:r>
    </w:p>
    <w:p w14:paraId="5CDC52DC" w14:textId="77777777" w:rsidR="006413E2" w:rsidRPr="005D78DE" w:rsidRDefault="006413E2" w:rsidP="00B97A6D">
      <w:pPr>
        <w:pStyle w:val="Heading2"/>
        <w:widowControl w:val="0"/>
        <w:rPr>
          <w:lang w:val="en-US"/>
        </w:rPr>
      </w:pPr>
      <w:r w:rsidRPr="0073035E">
        <w:rPr>
          <w:lang w:val="en-US"/>
        </w:rPr>
        <w:t>I</w:t>
      </w:r>
      <w:r w:rsidRPr="00FE639C">
        <w:rPr>
          <w:lang w:val="en-US"/>
        </w:rPr>
        <w:t>f you use more than your monthly data allowance in a month, you will not be charged extra for use of data within Australia</w:t>
      </w:r>
      <w:r>
        <w:rPr>
          <w:lang w:val="en-US"/>
        </w:rPr>
        <w:t xml:space="preserve"> and will continue to receive additional data with speeds </w:t>
      </w:r>
      <w:r w:rsidRPr="005D78DE">
        <w:rPr>
          <w:lang w:val="en-US"/>
        </w:rPr>
        <w:t>capped at 1.5Mbps</w:t>
      </w:r>
      <w:r>
        <w:rPr>
          <w:lang w:val="en-US"/>
        </w:rPr>
        <w:t xml:space="preserve"> </w:t>
      </w:r>
      <w:r w:rsidRPr="005D78DE">
        <w:rPr>
          <w:lang w:val="en-US"/>
        </w:rPr>
        <w:t>for the rest of the month until your next billing period.  This is not suitable for HD video or high-</w:t>
      </w:r>
      <w:r w:rsidRPr="00465370">
        <w:rPr>
          <w:rFonts w:eastAsia="Arial Unicode MS"/>
        </w:rPr>
        <w:t>speed</w:t>
      </w:r>
      <w:r w:rsidRPr="0073035E">
        <w:rPr>
          <w:lang w:val="en-US"/>
        </w:rPr>
        <w:t xml:space="preserve"> applications, and means that some webpages, video/so</w:t>
      </w:r>
      <w:r w:rsidRPr="00FE639C">
        <w:rPr>
          <w:lang w:val="en-US"/>
        </w:rPr>
        <w:t>cial media content and may take longer to load. You can still use your device to tether or creat</w:t>
      </w:r>
      <w:r w:rsidRPr="00382ECB">
        <w:rPr>
          <w:lang w:val="en-US"/>
        </w:rPr>
        <w:t xml:space="preserve">e a wireless hotspot for other devices, but your speeds may be </w:t>
      </w:r>
      <w:r w:rsidRPr="005D78DE">
        <w:rPr>
          <w:lang w:val="en-US"/>
        </w:rPr>
        <w:t xml:space="preserve">slowed further. We will also slow speeds further during busy periods to manage network congestion and ensure overall network experience. </w:t>
      </w:r>
    </w:p>
    <w:p w14:paraId="0B63A6B4" w14:textId="61FB0147" w:rsidR="006413E2" w:rsidRPr="00FC0CC7" w:rsidRDefault="006413E2" w:rsidP="00B97A6D">
      <w:pPr>
        <w:pStyle w:val="Heading2"/>
        <w:widowControl w:val="0"/>
        <w:rPr>
          <w:b/>
          <w:lang w:val="en-US"/>
        </w:rPr>
      </w:pPr>
      <w:r>
        <w:rPr>
          <w:lang w:val="en-US"/>
        </w:rPr>
        <w:t>If you have exceeded your monthly data allowance, you can increase your plan</w:t>
      </w:r>
      <w:r w:rsidR="00CC29DD">
        <w:rPr>
          <w:lang w:val="en-US"/>
        </w:rPr>
        <w:t xml:space="preserve"> once a month</w:t>
      </w:r>
      <w:r>
        <w:rPr>
          <w:lang w:val="en-US"/>
        </w:rPr>
        <w:t xml:space="preserve"> to increase your monthly data allowance. See clause </w:t>
      </w:r>
      <w:r>
        <w:rPr>
          <w:lang w:val="en-US"/>
        </w:rPr>
        <w:fldChar w:fldCharType="begin"/>
      </w:r>
      <w:r>
        <w:rPr>
          <w:lang w:val="en-US"/>
        </w:rPr>
        <w:instrText xml:space="preserve"> REF _Ref10573035 \r \h </w:instrText>
      </w:r>
      <w:r>
        <w:rPr>
          <w:lang w:val="en-US"/>
        </w:rPr>
      </w:r>
      <w:r>
        <w:rPr>
          <w:lang w:val="en-US"/>
        </w:rPr>
        <w:fldChar w:fldCharType="separate"/>
      </w:r>
      <w:r w:rsidR="003328CA">
        <w:rPr>
          <w:lang w:val="en-US"/>
        </w:rPr>
        <w:t>3.17</w:t>
      </w:r>
      <w:r>
        <w:rPr>
          <w:lang w:val="en-US"/>
        </w:rPr>
        <w:fldChar w:fldCharType="end"/>
      </w:r>
      <w:r>
        <w:rPr>
          <w:lang w:val="en-US"/>
        </w:rPr>
        <w:t xml:space="preserve"> on how to change your plan.</w:t>
      </w:r>
    </w:p>
    <w:p w14:paraId="08FF06A2" w14:textId="77777777" w:rsidR="006413E2" w:rsidRPr="006946B3" w:rsidRDefault="006413E2" w:rsidP="00B97A6D">
      <w:pPr>
        <w:pStyle w:val="Heading2"/>
        <w:widowControl w:val="0"/>
      </w:pPr>
      <w:r w:rsidRPr="006946B3">
        <w:t xml:space="preserve">When calculating </w:t>
      </w:r>
      <w:r>
        <w:t xml:space="preserve">mobile </w:t>
      </w:r>
      <w:r w:rsidRPr="006946B3">
        <w:t>data volumes:</w:t>
      </w:r>
    </w:p>
    <w:p w14:paraId="3AAE3404" w14:textId="77777777" w:rsidR="006413E2" w:rsidRPr="006946B3" w:rsidRDefault="006413E2" w:rsidP="00B97A6D">
      <w:pPr>
        <w:pStyle w:val="Heading3"/>
        <w:widowControl w:val="0"/>
        <w:tabs>
          <w:tab w:val="clear" w:pos="0"/>
          <w:tab w:val="num" w:pos="114"/>
        </w:tabs>
        <w:ind w:left="1588"/>
      </w:pPr>
      <w:r>
        <w:t xml:space="preserve">if </w:t>
      </w:r>
      <w:r w:rsidRPr="006946B3">
        <w:t>the volume of data transferred is not a whole number of kilobytes, it is rounded up to the next kilobyte at the earlier of the end of each session or 24 hours; and</w:t>
      </w:r>
    </w:p>
    <w:p w14:paraId="480E5C03" w14:textId="77777777" w:rsidR="006413E2" w:rsidRPr="00EE33E7" w:rsidRDefault="006413E2" w:rsidP="00B97A6D">
      <w:pPr>
        <w:pStyle w:val="Heading3"/>
        <w:widowControl w:val="0"/>
        <w:tabs>
          <w:tab w:val="clear" w:pos="0"/>
          <w:tab w:val="num" w:pos="114"/>
        </w:tabs>
        <w:ind w:left="1588"/>
      </w:pPr>
      <w:r w:rsidRPr="006946B3">
        <w:t>1024 bytes = 1 kilobyte (KB) and 1024 kilobytes = 1 megabyte (MB) and 1024 MB = 1 gigabyte (GB).</w:t>
      </w:r>
    </w:p>
    <w:p w14:paraId="69ECC1C5" w14:textId="77777777" w:rsidR="006413E2" w:rsidRDefault="006413E2" w:rsidP="00B97A6D">
      <w:pPr>
        <w:pStyle w:val="Indent1"/>
        <w:keepNext w:val="0"/>
        <w:widowControl w:val="0"/>
        <w:spacing w:before="240"/>
      </w:pPr>
      <w:bookmarkStart w:id="231" w:name="_Toc174531862"/>
      <w:r>
        <w:t>Voice calls and SMS</w:t>
      </w:r>
      <w:bookmarkEnd w:id="231"/>
    </w:p>
    <w:p w14:paraId="3AD284DF" w14:textId="77777777" w:rsidR="00DC66A8" w:rsidRDefault="00DC66A8" w:rsidP="00B97A6D">
      <w:pPr>
        <w:pStyle w:val="Heading2"/>
        <w:widowControl w:val="0"/>
      </w:pPr>
      <w:r>
        <w:t>As of 22 April 2020, your plan cannot be used to make or receive calls.</w:t>
      </w:r>
    </w:p>
    <w:p w14:paraId="394044D7" w14:textId="77777777" w:rsidR="006413E2" w:rsidRDefault="006413E2" w:rsidP="00B97A6D">
      <w:pPr>
        <w:pStyle w:val="Heading2"/>
        <w:widowControl w:val="0"/>
      </w:pPr>
      <w:r>
        <w:t>To access SMS capability, your SIM card must be placed in a</w:t>
      </w:r>
      <w:r w:rsidR="00DC66A8">
        <w:t>n</w:t>
      </w:r>
      <w:r>
        <w:t xml:space="preserve"> SMS capable device. Not all tablet/mobile broadband devices have this functionality.</w:t>
      </w:r>
    </w:p>
    <w:p w14:paraId="719DC02C" w14:textId="77777777" w:rsidR="006413E2" w:rsidRPr="000F1A91" w:rsidRDefault="006413E2" w:rsidP="00B97A6D">
      <w:pPr>
        <w:widowControl w:val="0"/>
        <w:spacing w:after="240"/>
        <w:ind w:left="737"/>
        <w:rPr>
          <w:rFonts w:ascii="Arial" w:hAnsi="Arial" w:cs="Arial"/>
          <w:b/>
          <w:bCs/>
          <w:sz w:val="21"/>
        </w:rPr>
      </w:pPr>
      <w:proofErr w:type="spellStart"/>
      <w:r w:rsidRPr="000F1A91">
        <w:rPr>
          <w:rFonts w:ascii="Arial" w:hAnsi="Arial" w:cs="Arial"/>
          <w:b/>
          <w:bCs/>
          <w:sz w:val="21"/>
        </w:rPr>
        <w:t>FairPlay</w:t>
      </w:r>
      <w:proofErr w:type="spellEnd"/>
      <w:r w:rsidRPr="000F1A91">
        <w:rPr>
          <w:rFonts w:ascii="Arial" w:hAnsi="Arial" w:cs="Arial"/>
          <w:b/>
          <w:bCs/>
          <w:sz w:val="21"/>
        </w:rPr>
        <w:t xml:space="preserve"> Policy</w:t>
      </w:r>
    </w:p>
    <w:p w14:paraId="4BE2508B" w14:textId="77777777" w:rsidR="006413E2" w:rsidRDefault="006413E2" w:rsidP="00B97A6D">
      <w:pPr>
        <w:pStyle w:val="Heading2"/>
        <w:widowControl w:val="0"/>
      </w:pPr>
      <w:r w:rsidRPr="00D87CDE">
        <w:t>Our</w:t>
      </w:r>
      <w:r w:rsidRPr="000F1A91">
        <w:rPr>
          <w:bCs w:val="0"/>
        </w:rPr>
        <w:t xml:space="preserve"> </w:t>
      </w:r>
      <w:proofErr w:type="spellStart"/>
      <w:r w:rsidRPr="000F1A91">
        <w:rPr>
          <w:bCs w:val="0"/>
        </w:rPr>
        <w:t>FairPlay</w:t>
      </w:r>
      <w:proofErr w:type="spellEnd"/>
      <w:r w:rsidRPr="000F1A91">
        <w:rPr>
          <w:bCs w:val="0"/>
        </w:rPr>
        <w:t xml:space="preserve"> Policy</w:t>
      </w:r>
      <w:r>
        <w:rPr>
          <w:bCs w:val="0"/>
        </w:rPr>
        <w:t xml:space="preserve"> </w:t>
      </w:r>
      <w:r w:rsidRPr="00270BF2">
        <w:rPr>
          <w:bCs w:val="0"/>
        </w:rPr>
        <w:t xml:space="preserve">(set out in </w:t>
      </w:r>
      <w:hyperlink r:id="rId39" w:history="1">
        <w:r w:rsidRPr="00D87CDE">
          <w:rPr>
            <w:rStyle w:val="Hyperlink"/>
            <w:bCs w:val="0"/>
          </w:rPr>
          <w:t>General Terms of the Telstra Mobile Section of Our Customer Terms</w:t>
        </w:r>
      </w:hyperlink>
      <w:r w:rsidRPr="00270BF2">
        <w:rPr>
          <w:bCs w:val="0"/>
        </w:rPr>
        <w:t>)</w:t>
      </w:r>
      <w:r w:rsidRPr="000F1A91">
        <w:rPr>
          <w:bCs w:val="0"/>
        </w:rPr>
        <w:t xml:space="preserve"> applies to your </w:t>
      </w:r>
      <w:r>
        <w:rPr>
          <w:bCs w:val="0"/>
        </w:rPr>
        <w:t>Mobile Data Plan.</w:t>
      </w:r>
    </w:p>
    <w:p w14:paraId="4438C860" w14:textId="77777777" w:rsidR="006413E2" w:rsidRPr="00271C7F" w:rsidRDefault="006413E2" w:rsidP="00B97A6D">
      <w:pPr>
        <w:pStyle w:val="Indent1"/>
        <w:keepNext w:val="0"/>
        <w:widowControl w:val="0"/>
      </w:pPr>
      <w:bookmarkStart w:id="232" w:name="_Toc174531863"/>
      <w:r w:rsidRPr="00271C7F">
        <w:t>Electronic Billing and Payment</w:t>
      </w:r>
      <w:bookmarkEnd w:id="232"/>
    </w:p>
    <w:p w14:paraId="516BE995" w14:textId="77777777" w:rsidR="006413E2" w:rsidRDefault="006413E2" w:rsidP="00B97A6D">
      <w:pPr>
        <w:pStyle w:val="Heading2"/>
        <w:widowControl w:val="0"/>
      </w:pPr>
      <w:r>
        <w:t xml:space="preserve">Your Mobile Data Plan requires electronic payment. </w:t>
      </w:r>
      <w:r w:rsidRPr="00086F2E">
        <w:t xml:space="preserve">A $1.00 fee will apply each month in </w:t>
      </w:r>
      <w:r w:rsidRPr="00086F2E">
        <w:lastRenderedPageBreak/>
        <w:t xml:space="preserve">arrears if you make a bill payment in person or via mail. </w:t>
      </w:r>
    </w:p>
    <w:p w14:paraId="33ECE9BF" w14:textId="77777777" w:rsidR="006413E2" w:rsidRDefault="006413E2" w:rsidP="00B97A6D">
      <w:pPr>
        <w:pStyle w:val="Heading2"/>
        <w:widowControl w:val="0"/>
      </w:pPr>
      <w:r>
        <w:t>Exemptions from these fees are available for:</w:t>
      </w:r>
    </w:p>
    <w:p w14:paraId="22D01E74" w14:textId="77777777" w:rsidR="006413E2" w:rsidRDefault="006413E2" w:rsidP="00B97A6D">
      <w:pPr>
        <w:pStyle w:val="Heading3"/>
        <w:widowControl w:val="0"/>
      </w:pPr>
      <w:r>
        <w:t xml:space="preserve">Telstra Pensioner Discount </w:t>
      </w:r>
      <w:proofErr w:type="gramStart"/>
      <w:r>
        <w:t>customers;</w:t>
      </w:r>
      <w:proofErr w:type="gramEnd"/>
    </w:p>
    <w:p w14:paraId="252D085B" w14:textId="77777777" w:rsidR="006413E2" w:rsidRDefault="006413E2" w:rsidP="00B97A6D">
      <w:pPr>
        <w:pStyle w:val="Heading3"/>
        <w:widowControl w:val="0"/>
      </w:pPr>
      <w:r>
        <w:t xml:space="preserve">Telstra Disability Equipment Program customers, including those receiving a Braille or Large Print </w:t>
      </w:r>
      <w:proofErr w:type="gramStart"/>
      <w:r>
        <w:t>Bill;</w:t>
      </w:r>
      <w:proofErr w:type="gramEnd"/>
    </w:p>
    <w:p w14:paraId="4BA65816" w14:textId="77777777" w:rsidR="006413E2" w:rsidRDefault="006413E2" w:rsidP="00B97A6D">
      <w:pPr>
        <w:pStyle w:val="Heading3"/>
        <w:widowControl w:val="0"/>
      </w:pPr>
      <w:r>
        <w:t xml:space="preserve">Australian Government Health Care Card Holder customers; and </w:t>
      </w:r>
    </w:p>
    <w:p w14:paraId="478E1357" w14:textId="77777777" w:rsidR="006413E2" w:rsidRDefault="006413E2" w:rsidP="00B97A6D">
      <w:pPr>
        <w:pStyle w:val="Heading3"/>
        <w:widowControl w:val="0"/>
      </w:pPr>
      <w:r>
        <w:t>customers who do not have an email address or internet access.</w:t>
      </w:r>
    </w:p>
    <w:p w14:paraId="3088D828" w14:textId="77777777" w:rsidR="00CD135D" w:rsidRDefault="00CD135D" w:rsidP="00B97A6D">
      <w:pPr>
        <w:pStyle w:val="Heading2"/>
        <w:widowControl w:val="0"/>
        <w:numPr>
          <w:ilvl w:val="0"/>
          <w:numId w:val="0"/>
        </w:numPr>
      </w:pPr>
      <w:bookmarkStart w:id="233" w:name="_Toc421193951"/>
      <w:bookmarkStart w:id="234" w:name="_Toc421193952"/>
      <w:bookmarkStart w:id="235" w:name="_Toc421193957"/>
      <w:bookmarkStart w:id="236" w:name="_Toc421193958"/>
      <w:bookmarkStart w:id="237" w:name="_Toc421193961"/>
      <w:bookmarkStart w:id="238" w:name="_Toc421193964"/>
      <w:bookmarkStart w:id="239" w:name="_Toc421193965"/>
      <w:bookmarkStart w:id="240" w:name="_Toc421193966"/>
      <w:bookmarkStart w:id="241" w:name="_Toc421193967"/>
      <w:bookmarkStart w:id="242" w:name="_Toc421193969"/>
      <w:bookmarkStart w:id="243" w:name="_Toc421193973"/>
      <w:bookmarkStart w:id="244" w:name="_Toc421193978"/>
      <w:bookmarkStart w:id="245" w:name="_Toc421193980"/>
      <w:bookmarkStart w:id="246" w:name="_Toc421193981"/>
      <w:bookmarkStart w:id="247" w:name="_Toc421193982"/>
      <w:bookmarkStart w:id="248" w:name="_Toc421193989"/>
      <w:bookmarkStart w:id="249" w:name="_Toc421193990"/>
      <w:bookmarkStart w:id="250" w:name="_Toc421193993"/>
      <w:bookmarkStart w:id="251" w:name="_Toc421193997"/>
      <w:bookmarkStart w:id="252" w:name="_Toc421194002"/>
      <w:bookmarkStart w:id="253" w:name="_Toc421194032"/>
      <w:bookmarkStart w:id="254" w:name="_Toc421194037"/>
      <w:bookmarkStart w:id="255" w:name="_Toc421194040"/>
      <w:bookmarkStart w:id="256" w:name="_Toc421194048"/>
      <w:bookmarkStart w:id="257" w:name="_Toc421194101"/>
      <w:bookmarkStart w:id="258" w:name="_Toc421194102"/>
      <w:bookmarkStart w:id="259" w:name="_Toc421194104"/>
      <w:bookmarkStart w:id="260" w:name="_Toc421194105"/>
      <w:bookmarkStart w:id="261" w:name="_Toc421194106"/>
      <w:bookmarkStart w:id="262" w:name="_Toc421194108"/>
      <w:bookmarkStart w:id="263" w:name="_Toc421194109"/>
      <w:bookmarkStart w:id="264" w:name="_Toc394910972"/>
      <w:bookmarkStart w:id="265" w:name="_Toc394910976"/>
      <w:bookmarkStart w:id="266" w:name="_Toc394910979"/>
      <w:bookmarkStart w:id="267" w:name="_Toc394910980"/>
      <w:bookmarkStart w:id="268" w:name="_Toc394910981"/>
      <w:bookmarkStart w:id="269" w:name="_Toc394910986"/>
      <w:bookmarkStart w:id="270" w:name="_Toc394910991"/>
      <w:bookmarkStart w:id="271" w:name="_Toc394910993"/>
      <w:bookmarkStart w:id="272" w:name="_Toc394910994"/>
      <w:bookmarkStart w:id="273" w:name="_Toc394911001"/>
      <w:bookmarkStart w:id="274" w:name="_Toc394911004"/>
      <w:bookmarkStart w:id="275" w:name="_Toc394911013"/>
      <w:bookmarkStart w:id="276" w:name="_Toc394911039"/>
      <w:bookmarkStart w:id="277" w:name="_Toc394911044"/>
      <w:bookmarkStart w:id="278" w:name="_Toc394911047"/>
      <w:bookmarkStart w:id="279" w:name="_Toc394911054"/>
      <w:bookmarkStart w:id="280" w:name="_Toc394911111"/>
      <w:bookmarkStart w:id="281" w:name="_Toc394911112"/>
      <w:bookmarkStart w:id="282" w:name="_Toc394911113"/>
      <w:bookmarkStart w:id="283" w:name="_Toc394911115"/>
      <w:bookmarkStart w:id="284" w:name="_Toc394911116"/>
      <w:bookmarkStart w:id="285" w:name="_Toc394911122"/>
      <w:bookmarkStart w:id="286" w:name="_Toc394911130"/>
      <w:bookmarkStart w:id="287" w:name="_Toc394911131"/>
      <w:bookmarkStart w:id="288" w:name="_Toc394911136"/>
      <w:bookmarkStart w:id="289" w:name="_Toc394911141"/>
      <w:bookmarkStart w:id="290" w:name="_Toc394911143"/>
      <w:bookmarkStart w:id="291" w:name="_Toc394911150"/>
      <w:bookmarkStart w:id="292" w:name="_Toc394911153"/>
      <w:bookmarkStart w:id="293" w:name="_Toc394911162"/>
      <w:bookmarkStart w:id="294" w:name="_Toc394911188"/>
      <w:bookmarkStart w:id="295" w:name="_Toc394911193"/>
      <w:bookmarkStart w:id="296" w:name="_Toc394911196"/>
      <w:bookmarkStart w:id="297" w:name="_Toc394911203"/>
      <w:bookmarkStart w:id="298" w:name="_Toc394911260"/>
      <w:bookmarkStart w:id="299" w:name="_Toc394911261"/>
      <w:bookmarkStart w:id="300" w:name="_Toc394911262"/>
      <w:bookmarkStart w:id="301" w:name="_Toc394911264"/>
      <w:bookmarkStart w:id="302" w:name="_Toc394911265"/>
      <w:bookmarkStart w:id="303" w:name="_Toc394911266"/>
      <w:bookmarkStart w:id="304" w:name="_Toc394911268"/>
      <w:bookmarkStart w:id="305" w:name="_Toc394911276"/>
      <w:bookmarkStart w:id="306" w:name="_Toc394911302"/>
      <w:bookmarkStart w:id="307" w:name="_Toc394911303"/>
      <w:bookmarkStart w:id="308" w:name="_Toc394911304"/>
      <w:bookmarkStart w:id="309" w:name="_Toc394911308"/>
      <w:bookmarkStart w:id="310" w:name="_Toc394911309"/>
      <w:bookmarkStart w:id="311" w:name="_Toc394911310"/>
      <w:bookmarkStart w:id="312" w:name="_Toc394911311"/>
      <w:bookmarkStart w:id="313" w:name="_Toc368060767"/>
      <w:bookmarkStart w:id="314" w:name="_Toc421194111"/>
      <w:bookmarkStart w:id="315" w:name="_Toc421194113"/>
      <w:bookmarkStart w:id="316" w:name="_Toc421194115"/>
      <w:bookmarkStart w:id="317" w:name="_Toc421194123"/>
      <w:bookmarkStart w:id="318" w:name="_Toc421194150"/>
      <w:bookmarkStart w:id="319" w:name="_Toc421194156"/>
      <w:bookmarkStart w:id="320" w:name="_Toc421194177"/>
      <w:bookmarkStart w:id="321" w:name="_Toc421194184"/>
      <w:bookmarkStart w:id="322" w:name="_Toc421194205"/>
      <w:bookmarkStart w:id="323" w:name="_Toc421194206"/>
      <w:bookmarkStart w:id="324" w:name="_Toc421194207"/>
      <w:bookmarkStart w:id="325" w:name="_Toc421194211"/>
      <w:bookmarkStart w:id="326" w:name="_Toc421194212"/>
      <w:bookmarkStart w:id="327" w:name="_Toc421194213"/>
      <w:bookmarkStart w:id="328" w:name="_Toc421194214"/>
      <w:bookmarkStart w:id="329" w:name="_Toc421194215"/>
      <w:bookmarkStart w:id="330" w:name="_Toc42119421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sectPr w:rsidR="00CD135D" w:rsidSect="003E2EBE">
      <w:headerReference w:type="default" r:id="rId40"/>
      <w:footerReference w:type="even" r:id="rId41"/>
      <w:footerReference w:type="default" r:id="rId42"/>
      <w:headerReference w:type="first" r:id="rId43"/>
      <w:footerReference w:type="first" r:id="rId44"/>
      <w:pgSz w:w="11906" w:h="16838" w:code="9"/>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3920A" w14:textId="77777777" w:rsidR="00DF6F98" w:rsidRDefault="00DF6F98">
      <w:r>
        <w:separator/>
      </w:r>
    </w:p>
  </w:endnote>
  <w:endnote w:type="continuationSeparator" w:id="0">
    <w:p w14:paraId="6505B3DE" w14:textId="77777777" w:rsidR="00DF6F98" w:rsidRDefault="00DF6F98">
      <w:r>
        <w:continuationSeparator/>
      </w:r>
    </w:p>
  </w:endnote>
  <w:endnote w:type="continuationNotice" w:id="1">
    <w:p w14:paraId="6A89F4D3" w14:textId="77777777" w:rsidR="00DF6F98" w:rsidRDefault="00DF6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arrow">
    <w:altName w:val="Arial"/>
    <w:panose1 w:val="00000000000000000000"/>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XYEEP B+ Akkura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44EE7" w14:textId="0D0C2FEA" w:rsidR="00EA513B" w:rsidRDefault="00E5597F">
    <w:pPr>
      <w:pStyle w:val="Footer"/>
    </w:pPr>
    <w:r>
      <w:rPr>
        <w:noProof/>
      </w:rPr>
      <mc:AlternateContent>
        <mc:Choice Requires="wps">
          <w:drawing>
            <wp:anchor distT="0" distB="0" distL="0" distR="0" simplePos="0" relativeHeight="251660294" behindDoc="0" locked="0" layoutInCell="1" allowOverlap="1" wp14:anchorId="2796DBE8" wp14:editId="4346065E">
              <wp:simplePos x="635" y="635"/>
              <wp:positionH relativeFrom="page">
                <wp:align>center</wp:align>
              </wp:positionH>
              <wp:positionV relativeFrom="page">
                <wp:align>bottom</wp:align>
              </wp:positionV>
              <wp:extent cx="443865" cy="443865"/>
              <wp:effectExtent l="0" t="0" r="11430" b="0"/>
              <wp:wrapNone/>
              <wp:docPr id="86400951"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8B0C8" w14:textId="2242CCFD" w:rsidR="00E5597F" w:rsidRPr="00E5597F" w:rsidRDefault="00E5597F" w:rsidP="00E5597F">
                          <w:pPr>
                            <w:rPr>
                              <w:rFonts w:ascii="Calibri" w:eastAsia="Calibri" w:hAnsi="Calibri" w:cs="Calibri"/>
                              <w:noProof/>
                              <w:color w:val="000000"/>
                              <w:sz w:val="20"/>
                            </w:rPr>
                          </w:pPr>
                          <w:r w:rsidRPr="00E5597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96DBE8"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602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418B0C8" w14:textId="2242CCFD" w:rsidR="00E5597F" w:rsidRPr="00E5597F" w:rsidRDefault="00E5597F" w:rsidP="00E5597F">
                    <w:pPr>
                      <w:rPr>
                        <w:rFonts w:ascii="Calibri" w:eastAsia="Calibri" w:hAnsi="Calibri" w:cs="Calibri"/>
                        <w:noProof/>
                        <w:color w:val="000000"/>
                        <w:sz w:val="20"/>
                      </w:rPr>
                    </w:pPr>
                    <w:r w:rsidRPr="00E5597F">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6354" w14:textId="2255DF93" w:rsidR="00FA6BAE" w:rsidRPr="002831C2" w:rsidRDefault="002831C2" w:rsidP="002831C2">
    <w:pPr>
      <w:pStyle w:val="Footer"/>
      <w:ind w:right="360"/>
      <w:jc w:val="center"/>
      <w:rPr>
        <w:rFonts w:ascii="Times New Roman" w:hAnsi="Times New Roman"/>
        <w:sz w:val="20"/>
        <w:szCs w:val="18"/>
        <w:lang w:val="en-AU"/>
      </w:rPr>
    </w:pPr>
    <w:r w:rsidRPr="002831C2">
      <w:rPr>
        <w:rFonts w:ascii="Times New Roman" w:hAnsi="Times New Roman"/>
        <w:sz w:val="20"/>
        <w:szCs w:val="18"/>
      </w:rPr>
      <w:t xml:space="preserve">Part B – Data Plans was last changed on </w:t>
    </w:r>
    <w:r w:rsidR="00016403">
      <w:rPr>
        <w:rFonts w:ascii="Times New Roman" w:hAnsi="Times New Roman"/>
        <w:sz w:val="20"/>
        <w:szCs w:val="18"/>
        <w:lang w:val="en-AU"/>
      </w:rPr>
      <w:t>27 August</w:t>
    </w:r>
    <w:r w:rsidRPr="002831C2">
      <w:rPr>
        <w:rFonts w:ascii="Times New Roman" w:hAnsi="Times New Roman"/>
        <w:sz w:val="20"/>
        <w:szCs w:val="18"/>
        <w:lang w:val="en-AU"/>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BD8C" w14:textId="193E5D7B" w:rsidR="00FA6BAE" w:rsidRPr="00BC19CA" w:rsidRDefault="00E5597F">
    <w:pPr>
      <w:pStyle w:val="Footer"/>
      <w:ind w:right="360"/>
      <w:rPr>
        <w:sz w:val="18"/>
      </w:rPr>
    </w:pPr>
    <w:r>
      <w:rPr>
        <w:noProof/>
      </w:rPr>
      <mc:AlternateContent>
        <mc:Choice Requires="wps">
          <w:drawing>
            <wp:anchor distT="0" distB="0" distL="0" distR="0" simplePos="0" relativeHeight="251659270" behindDoc="0" locked="0" layoutInCell="1" allowOverlap="1" wp14:anchorId="0894FC3F" wp14:editId="54BA9C17">
              <wp:simplePos x="635" y="635"/>
              <wp:positionH relativeFrom="page">
                <wp:align>center</wp:align>
              </wp:positionH>
              <wp:positionV relativeFrom="page">
                <wp:align>bottom</wp:align>
              </wp:positionV>
              <wp:extent cx="443865" cy="443865"/>
              <wp:effectExtent l="0" t="0" r="11430" b="0"/>
              <wp:wrapNone/>
              <wp:docPr id="132456168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BC422" w14:textId="079049A3" w:rsidR="00E5597F" w:rsidRPr="00E5597F" w:rsidRDefault="00E5597F" w:rsidP="00E5597F">
                          <w:pPr>
                            <w:rPr>
                              <w:rFonts w:ascii="Calibri" w:eastAsia="Calibri" w:hAnsi="Calibri" w:cs="Calibri"/>
                              <w:noProof/>
                              <w:color w:val="000000"/>
                              <w:sz w:val="20"/>
                            </w:rPr>
                          </w:pPr>
                          <w:r w:rsidRPr="00E5597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94FC3F" id="_x0000_t202" coordsize="21600,21600" o:spt="202" path="m,l,21600r21600,l21600,xe">
              <v:stroke joinstyle="miter"/>
              <v:path gradientshapeok="t" o:connecttype="rect"/>
            </v:shapetype>
            <v:shape id="Text Box 1" o:spid="_x0000_s1029" type="#_x0000_t202" alt="General" style="position:absolute;margin-left:0;margin-top:0;width:34.95pt;height:34.95pt;z-index:251659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BABC422" w14:textId="079049A3" w:rsidR="00E5597F" w:rsidRPr="00E5597F" w:rsidRDefault="00E5597F" w:rsidP="00E5597F">
                    <w:pPr>
                      <w:rPr>
                        <w:rFonts w:ascii="Calibri" w:eastAsia="Calibri" w:hAnsi="Calibri" w:cs="Calibri"/>
                        <w:noProof/>
                        <w:color w:val="000000"/>
                        <w:sz w:val="20"/>
                      </w:rPr>
                    </w:pPr>
                    <w:r w:rsidRPr="00E5597F">
                      <w:rPr>
                        <w:rFonts w:ascii="Calibri" w:eastAsia="Calibri" w:hAnsi="Calibri" w:cs="Calibri"/>
                        <w:noProof/>
                        <w:color w:val="000000"/>
                        <w:sz w:val="20"/>
                      </w:rPr>
                      <w:t>General</w:t>
                    </w:r>
                  </w:p>
                </w:txbxContent>
              </v:textbox>
              <w10:wrap anchorx="page" anchory="page"/>
            </v:shape>
          </w:pict>
        </mc:Fallback>
      </mc:AlternateContent>
    </w:r>
    <w:r w:rsidR="00FA6BAE">
      <w:rPr>
        <w:noProof/>
      </w:rPr>
      <w:drawing>
        <wp:anchor distT="360045" distB="0" distL="114300" distR="114300" simplePos="0" relativeHeight="251658242" behindDoc="0" locked="0" layoutInCell="1" allowOverlap="1" wp14:anchorId="48BE2DF6" wp14:editId="42F6033F">
          <wp:simplePos x="0" y="0"/>
          <wp:positionH relativeFrom="page">
            <wp:posOffset>9497695</wp:posOffset>
          </wp:positionH>
          <wp:positionV relativeFrom="page">
            <wp:posOffset>6819900</wp:posOffset>
          </wp:positionV>
          <wp:extent cx="840740" cy="840740"/>
          <wp:effectExtent l="0" t="0" r="0" b="0"/>
          <wp:wrapTopAndBottom/>
          <wp:docPr id="1930636835" name="Picture 19306368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BAE">
      <w:rPr>
        <w:noProof/>
      </w:rPr>
      <w:drawing>
        <wp:anchor distT="360045" distB="0" distL="114300" distR="114300" simplePos="0" relativeHeight="251658241" behindDoc="0" locked="0" layoutInCell="1" allowOverlap="1" wp14:anchorId="72E7604D" wp14:editId="316650B3">
          <wp:simplePos x="0" y="0"/>
          <wp:positionH relativeFrom="page">
            <wp:posOffset>6452235</wp:posOffset>
          </wp:positionH>
          <wp:positionV relativeFrom="page">
            <wp:posOffset>9846945</wp:posOffset>
          </wp:positionV>
          <wp:extent cx="840740" cy="840740"/>
          <wp:effectExtent l="0" t="0" r="0" b="0"/>
          <wp:wrapTopAndBottom/>
          <wp:docPr id="1901393455" name="Picture 1901393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BAE">
      <w:rPr>
        <w:noProof/>
      </w:rPr>
      <w:drawing>
        <wp:anchor distT="360045" distB="0" distL="114300" distR="114300" simplePos="0" relativeHeight="251658246" behindDoc="0" locked="0" layoutInCell="1" allowOverlap="1" wp14:anchorId="3D32BE11" wp14:editId="5EB26040">
          <wp:simplePos x="0" y="0"/>
          <wp:positionH relativeFrom="page">
            <wp:posOffset>9497695</wp:posOffset>
          </wp:positionH>
          <wp:positionV relativeFrom="page">
            <wp:posOffset>6729730</wp:posOffset>
          </wp:positionV>
          <wp:extent cx="840740" cy="840740"/>
          <wp:effectExtent l="0" t="0" r="0" b="0"/>
          <wp:wrapTopAndBottom/>
          <wp:docPr id="1980579409" name="Picture 1980579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BAE">
      <w:rPr>
        <w:noProof/>
      </w:rPr>
      <w:drawing>
        <wp:anchor distT="360045" distB="0" distL="114300" distR="114300" simplePos="0" relativeHeight="251658244" behindDoc="0" locked="0" layoutInCell="1" allowOverlap="1" wp14:anchorId="7C235B6D" wp14:editId="73775F2D">
          <wp:simplePos x="0" y="0"/>
          <wp:positionH relativeFrom="page">
            <wp:posOffset>6452235</wp:posOffset>
          </wp:positionH>
          <wp:positionV relativeFrom="page">
            <wp:posOffset>9862820</wp:posOffset>
          </wp:positionV>
          <wp:extent cx="840740" cy="840740"/>
          <wp:effectExtent l="0" t="0" r="0" b="0"/>
          <wp:wrapTopAndBottom/>
          <wp:docPr id="936597258" name="Picture 936597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BAE">
      <w:rPr>
        <w:sz w:val="21"/>
      </w:rPr>
      <w:t>Part B – Data Plans was last changed on 11 November 2012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8988" w14:textId="4984B2E7" w:rsidR="00EA513B" w:rsidRDefault="00E5597F">
    <w:pPr>
      <w:pStyle w:val="Footer"/>
    </w:pPr>
    <w:r>
      <w:rPr>
        <w:noProof/>
      </w:rPr>
      <mc:AlternateContent>
        <mc:Choice Requires="wps">
          <w:drawing>
            <wp:anchor distT="0" distB="0" distL="0" distR="0" simplePos="0" relativeHeight="251663366" behindDoc="0" locked="0" layoutInCell="1" allowOverlap="1" wp14:anchorId="02D023A2" wp14:editId="33AC1C97">
              <wp:simplePos x="635" y="635"/>
              <wp:positionH relativeFrom="page">
                <wp:align>center</wp:align>
              </wp:positionH>
              <wp:positionV relativeFrom="page">
                <wp:align>bottom</wp:align>
              </wp:positionV>
              <wp:extent cx="443865" cy="443865"/>
              <wp:effectExtent l="0" t="0" r="11430" b="0"/>
              <wp:wrapNone/>
              <wp:docPr id="1617710042"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76074" w14:textId="1C3C10BE" w:rsidR="00E5597F" w:rsidRPr="00E5597F" w:rsidRDefault="00E5597F" w:rsidP="00E5597F">
                          <w:pPr>
                            <w:rPr>
                              <w:rFonts w:ascii="Calibri" w:eastAsia="Calibri" w:hAnsi="Calibri" w:cs="Calibri"/>
                              <w:noProof/>
                              <w:color w:val="000000"/>
                              <w:sz w:val="20"/>
                            </w:rPr>
                          </w:pPr>
                          <w:r w:rsidRPr="00E5597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023A2" id="_x0000_t202" coordsize="21600,21600" o:spt="202" path="m,l,21600r21600,l21600,xe">
              <v:stroke joinstyle="miter"/>
              <v:path gradientshapeok="t" o:connecttype="rect"/>
            </v:shapetype>
            <v:shape id="Text Box 5" o:spid="_x0000_s1031" type="#_x0000_t202" alt="General" style="position:absolute;margin-left:0;margin-top:0;width:34.95pt;height:34.95pt;z-index:2516633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BF76074" w14:textId="1C3C10BE" w:rsidR="00E5597F" w:rsidRPr="00E5597F" w:rsidRDefault="00E5597F" w:rsidP="00E5597F">
                    <w:pPr>
                      <w:rPr>
                        <w:rFonts w:ascii="Calibri" w:eastAsia="Calibri" w:hAnsi="Calibri" w:cs="Calibri"/>
                        <w:noProof/>
                        <w:color w:val="000000"/>
                        <w:sz w:val="20"/>
                      </w:rPr>
                    </w:pPr>
                    <w:r w:rsidRPr="00E5597F">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5E70" w14:textId="4B5FF48B" w:rsidR="00EA513B" w:rsidRPr="002831C2" w:rsidRDefault="00F7315C" w:rsidP="002831C2">
    <w:pPr>
      <w:pStyle w:val="Footer"/>
      <w:ind w:right="360"/>
      <w:jc w:val="center"/>
      <w:rPr>
        <w:rFonts w:ascii="Times New Roman" w:hAnsi="Times New Roman"/>
        <w:sz w:val="20"/>
        <w:szCs w:val="18"/>
        <w:lang w:val="en-AU"/>
      </w:rPr>
    </w:pPr>
    <w:r w:rsidRPr="002831C2">
      <w:rPr>
        <w:rFonts w:ascii="Times New Roman" w:hAnsi="Times New Roman"/>
        <w:sz w:val="20"/>
        <w:szCs w:val="18"/>
      </w:rPr>
      <w:t xml:space="preserve">Part B – Data Plans was last changed on </w:t>
    </w:r>
    <w:r w:rsidR="00016403">
      <w:rPr>
        <w:rFonts w:ascii="Times New Roman" w:hAnsi="Times New Roman"/>
        <w:sz w:val="20"/>
        <w:szCs w:val="18"/>
        <w:lang w:val="en-AU"/>
      </w:rPr>
      <w:t>27 August</w:t>
    </w:r>
    <w:r w:rsidR="00016403" w:rsidRPr="002831C2">
      <w:rPr>
        <w:rFonts w:ascii="Times New Roman" w:hAnsi="Times New Roman"/>
        <w:sz w:val="20"/>
        <w:szCs w:val="18"/>
        <w:lang w:val="en-AU"/>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67D1D" w14:textId="143153CB" w:rsidR="00FA6BAE" w:rsidRDefault="00E5597F">
    <w:pPr>
      <w:pStyle w:val="Footer"/>
    </w:pPr>
    <w:r>
      <w:rPr>
        <w:noProof/>
      </w:rPr>
      <mc:AlternateContent>
        <mc:Choice Requires="wps">
          <w:drawing>
            <wp:anchor distT="0" distB="0" distL="0" distR="0" simplePos="0" relativeHeight="251662342" behindDoc="0" locked="0" layoutInCell="1" allowOverlap="1" wp14:anchorId="43686159" wp14:editId="0505E472">
              <wp:simplePos x="635" y="635"/>
              <wp:positionH relativeFrom="page">
                <wp:align>center</wp:align>
              </wp:positionH>
              <wp:positionV relativeFrom="page">
                <wp:align>bottom</wp:align>
              </wp:positionV>
              <wp:extent cx="443865" cy="443865"/>
              <wp:effectExtent l="0" t="0" r="11430" b="0"/>
              <wp:wrapNone/>
              <wp:docPr id="1034482149"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4810D" w14:textId="54F78C1D" w:rsidR="00E5597F" w:rsidRPr="00E5597F" w:rsidRDefault="00E5597F" w:rsidP="00E5597F">
                          <w:pPr>
                            <w:rPr>
                              <w:rFonts w:ascii="Calibri" w:eastAsia="Calibri" w:hAnsi="Calibri" w:cs="Calibri"/>
                              <w:noProof/>
                              <w:color w:val="000000"/>
                              <w:sz w:val="20"/>
                            </w:rPr>
                          </w:pPr>
                          <w:r w:rsidRPr="00E5597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86159" id="_x0000_t202" coordsize="21600,21600" o:spt="202" path="m,l,21600r21600,l21600,xe">
              <v:stroke joinstyle="miter"/>
              <v:path gradientshapeok="t" o:connecttype="rect"/>
            </v:shapetype>
            <v:shape id="Text Box 4" o:spid="_x0000_s1032" type="#_x0000_t202" alt="General" style="position:absolute;margin-left:0;margin-top:0;width:34.95pt;height:34.95pt;z-index:2516623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FA4810D" w14:textId="54F78C1D" w:rsidR="00E5597F" w:rsidRPr="00E5597F" w:rsidRDefault="00E5597F" w:rsidP="00E5597F">
                    <w:pPr>
                      <w:rPr>
                        <w:rFonts w:ascii="Calibri" w:eastAsia="Calibri" w:hAnsi="Calibri" w:cs="Calibri"/>
                        <w:noProof/>
                        <w:color w:val="000000"/>
                        <w:sz w:val="20"/>
                      </w:rPr>
                    </w:pPr>
                    <w:r w:rsidRPr="00E5597F">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C586C" w14:textId="77777777" w:rsidR="00DF6F98" w:rsidRDefault="00DF6F98">
      <w:r>
        <w:separator/>
      </w:r>
    </w:p>
  </w:footnote>
  <w:footnote w:type="continuationSeparator" w:id="0">
    <w:p w14:paraId="0C504F44" w14:textId="77777777" w:rsidR="00DF6F98" w:rsidRDefault="00DF6F98">
      <w:r>
        <w:continuationSeparator/>
      </w:r>
    </w:p>
  </w:footnote>
  <w:footnote w:type="continuationNotice" w:id="1">
    <w:p w14:paraId="40891B45" w14:textId="77777777" w:rsidR="00DF6F98" w:rsidRDefault="00DF6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DA83" w14:textId="77777777" w:rsidR="00FA6BAE" w:rsidRDefault="00FA6BAE">
    <w:pPr>
      <w:pStyle w:val="Header"/>
      <w:tabs>
        <w:tab w:val="right" w:pos="9113"/>
      </w:tabs>
      <w:rPr>
        <w:rFonts w:ascii="Courier New" w:hAnsi="Courier New"/>
        <w:b w:val="0"/>
        <w:noProof/>
        <w:color w:val="FF0000"/>
        <w:sz w:val="4"/>
      </w:rPr>
    </w:pPr>
  </w:p>
  <w:p w14:paraId="0CA595C1" w14:textId="77777777" w:rsidR="00FA6BAE" w:rsidRDefault="00FA6BAE">
    <w:pPr>
      <w:pStyle w:val="Header"/>
      <w:tabs>
        <w:tab w:val="right" w:pos="8789"/>
      </w:tabs>
      <w:rPr>
        <w:rStyle w:val="PageNumber"/>
        <w:sz w:val="20"/>
      </w:rPr>
    </w:pPr>
    <w:r>
      <w:rPr>
        <w:noProof/>
      </w:rPr>
      <mc:AlternateContent>
        <mc:Choice Requires="wps">
          <w:drawing>
            <wp:anchor distT="0" distB="0" distL="114300" distR="114300" simplePos="0" relativeHeight="251658240" behindDoc="0" locked="0" layoutInCell="0" allowOverlap="1" wp14:anchorId="536066AC" wp14:editId="344FC2C8">
              <wp:simplePos x="0" y="0"/>
              <wp:positionH relativeFrom="column">
                <wp:posOffset>2498090</wp:posOffset>
              </wp:positionH>
              <wp:positionV relativeFrom="paragraph">
                <wp:posOffset>-1347470</wp:posOffset>
              </wp:positionV>
              <wp:extent cx="2835275" cy="549275"/>
              <wp:effectExtent l="0" t="0" r="0" b="0"/>
              <wp:wrapNone/>
              <wp:docPr id="7"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31254EE6" w14:textId="77777777" w:rsidR="00FA6BAE" w:rsidRDefault="00FA6BAE">
                          <w:pPr>
                            <w:jc w:val="right"/>
                            <w:rPr>
                              <w:rFonts w:ascii="Arial" w:hAnsi="Arial"/>
                              <w:sz w:val="18"/>
                            </w:rPr>
                          </w:pPr>
                          <w:r>
                            <w:rPr>
                              <w:rFonts w:ascii="Arial" w:hAnsi="Arial"/>
                              <w:sz w:val="18"/>
                            </w:rPr>
                            <w:t>DRAFT [NO.]: [Date]</w:t>
                          </w:r>
                        </w:p>
                        <w:p w14:paraId="7F508EAA" w14:textId="77777777" w:rsidR="00FA6BAE" w:rsidRDefault="00FA6BA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066AC" id="Rectangle 17"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31254EE6" w14:textId="77777777" w:rsidR="00FA6BAE" w:rsidRDefault="00FA6BAE">
                    <w:pPr>
                      <w:jc w:val="right"/>
                      <w:rPr>
                        <w:rFonts w:ascii="Arial" w:hAnsi="Arial"/>
                        <w:sz w:val="18"/>
                      </w:rPr>
                    </w:pPr>
                    <w:r>
                      <w:rPr>
                        <w:rFonts w:ascii="Arial" w:hAnsi="Arial"/>
                        <w:sz w:val="18"/>
                      </w:rPr>
                      <w:t>DRAFT [NO.]: [Date]</w:t>
                    </w:r>
                  </w:p>
                  <w:p w14:paraId="7F508EAA" w14:textId="77777777" w:rsidR="00FA6BAE" w:rsidRDefault="00FA6BAE">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szCs w:val="36"/>
      </w:rPr>
      <w:tab/>
    </w:r>
    <w:r>
      <w:rPr>
        <w:rStyle w:val="PageNumber"/>
        <w:rFonts w:cs="Arial"/>
        <w:b w:val="0"/>
        <w:bCs/>
        <w:sz w:val="20"/>
        <w:szCs w:val="36"/>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28</w:t>
    </w:r>
    <w:r>
      <w:rPr>
        <w:rStyle w:val="PageNumber"/>
        <w:b w:val="0"/>
        <w:bCs/>
        <w:sz w:val="20"/>
      </w:rPr>
      <w:fldChar w:fldCharType="end"/>
    </w:r>
  </w:p>
  <w:p w14:paraId="476ECF80" w14:textId="77777777" w:rsidR="00FA6BAE" w:rsidRDefault="00FA6BAE">
    <w:pPr>
      <w:pStyle w:val="Headersub"/>
      <w:spacing w:after="0"/>
      <w:rPr>
        <w:rStyle w:val="PageNumber"/>
        <w:szCs w:val="36"/>
      </w:rPr>
    </w:pPr>
    <w:r>
      <w:rPr>
        <w:rStyle w:val="PageNumber"/>
        <w:szCs w:val="36"/>
      </w:rPr>
      <w:t>Telstra Mobile Section</w:t>
    </w:r>
  </w:p>
  <w:p w14:paraId="011B38CC" w14:textId="77777777" w:rsidR="00FA6BAE" w:rsidRDefault="00FA6BAE">
    <w:pPr>
      <w:pStyle w:val="Headersub"/>
      <w:spacing w:before="360" w:after="360"/>
      <w:rPr>
        <w:rStyle w:val="PageNumber"/>
        <w:sz w:val="32"/>
        <w:szCs w:val="36"/>
      </w:rPr>
    </w:pPr>
    <w:r>
      <w:rPr>
        <w:rStyle w:val="PageNumber"/>
        <w:sz w:val="32"/>
        <w:szCs w:val="36"/>
      </w:rPr>
      <w:t>Part B – Pricing Plans – Mobile data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1593" w14:textId="77777777" w:rsidR="00FA6BAE" w:rsidRDefault="00FA6BAE">
    <w:pPr>
      <w:pStyle w:val="Header"/>
      <w:rPr>
        <w:rFonts w:ascii="Courier New" w:hAnsi="Courier New"/>
        <w:color w:val="FF0000"/>
        <w:sz w:val="4"/>
      </w:rPr>
    </w:pPr>
    <w:r>
      <w:rPr>
        <w:noProof/>
      </w:rPr>
      <mc:AlternateContent>
        <mc:Choice Requires="wps">
          <w:drawing>
            <wp:anchor distT="0" distB="0" distL="114300" distR="114300" simplePos="0" relativeHeight="251658243" behindDoc="1" locked="1" layoutInCell="1" allowOverlap="0" wp14:anchorId="32B702BA" wp14:editId="31F070F0">
              <wp:simplePos x="0" y="0"/>
              <wp:positionH relativeFrom="page">
                <wp:posOffset>1062355</wp:posOffset>
              </wp:positionH>
              <wp:positionV relativeFrom="page">
                <wp:posOffset>4761865</wp:posOffset>
              </wp:positionV>
              <wp:extent cx="4105275" cy="1892935"/>
              <wp:effectExtent l="0" t="0" r="0" b="0"/>
              <wp:wrapNone/>
              <wp:docPr id="2" name="WordArt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wps:spPr>
                    <wps:txbx>
                      <w:txbxContent>
                        <w:p w14:paraId="1050FB64" w14:textId="77777777" w:rsidR="00FA6BAE" w:rsidRDefault="00FA6BAE" w:rsidP="009C3FBF">
                          <w:pPr>
                            <w:jc w:val="center"/>
                            <w:rPr>
                              <w:sz w:val="24"/>
                              <w:szCs w:val="24"/>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2B702BA" id="_x0000_t202" coordsize="21600,21600" o:spt="202" path="m,l,21600r21600,l21600,xe">
              <v:stroke joinstyle="miter"/>
              <v:path gradientshapeok="t" o:connecttype="rect"/>
            </v:shapetype>
            <v:shape id="WordArt 14" o:spid="_x0000_s1028" type="#_x0000_t202" alt="&quot;&quot;" style="position:absolute;margin-left:83.65pt;margin-top:374.95pt;width:323.25pt;height:149.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overlap="f" filled="f" stroked="f">
              <o:lock v:ext="edit" aspectratio="t" shapetype="t"/>
              <v:textbox style="mso-fit-shape-to-text:t">
                <w:txbxContent>
                  <w:p w14:paraId="1050FB64" w14:textId="77777777" w:rsidR="00FA6BAE" w:rsidRDefault="00FA6BAE" w:rsidP="009C3FBF">
                    <w:pPr>
                      <w:jc w:val="center"/>
                      <w:rPr>
                        <w:sz w:val="24"/>
                        <w:szCs w:val="24"/>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7456A05C" w14:textId="77777777" w:rsidR="00FA6BAE" w:rsidRDefault="00FA6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081BE" w14:textId="77777777" w:rsidR="00FA6BAE" w:rsidRDefault="00FA6BAE" w:rsidP="00DB7067">
    <w:pPr>
      <w:pStyle w:val="Header"/>
      <w:tabs>
        <w:tab w:val="right" w:pos="8789"/>
      </w:tabs>
      <w:rPr>
        <w:rStyle w:val="PageNumber"/>
        <w:sz w:val="20"/>
      </w:rPr>
    </w:pPr>
    <w:r>
      <w:rPr>
        <w:noProof/>
      </w:rPr>
      <mc:AlternateContent>
        <mc:Choice Requires="wps">
          <w:drawing>
            <wp:anchor distT="0" distB="0" distL="114300" distR="114300" simplePos="0" relativeHeight="251658245" behindDoc="0" locked="0" layoutInCell="0" allowOverlap="1" wp14:anchorId="458B47D8" wp14:editId="0B50051C">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125E09D0" w14:textId="77777777" w:rsidR="00FA6BAE" w:rsidRDefault="00FA6BAE" w:rsidP="00DB7067">
                          <w:pPr>
                            <w:jc w:val="right"/>
                            <w:rPr>
                              <w:rFonts w:ascii="Arial" w:hAnsi="Arial"/>
                              <w:sz w:val="18"/>
                            </w:rPr>
                          </w:pPr>
                          <w:r>
                            <w:rPr>
                              <w:rFonts w:ascii="Arial" w:hAnsi="Arial"/>
                              <w:sz w:val="18"/>
                            </w:rPr>
                            <w:t>DRAFT [NO.]: [Date]</w:t>
                          </w:r>
                        </w:p>
                        <w:p w14:paraId="3CAB33D9" w14:textId="77777777" w:rsidR="00FA6BAE" w:rsidRDefault="00FA6BAE" w:rsidP="00DB7067">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B47D8" id="Rectangle 1" o:spid="_x0000_s1030" alt="&quot;&quot;" style="position:absolute;margin-left:196.7pt;margin-top:-106.1pt;width:223.25pt;height:4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O1gEAAJ4DAAAOAAAAZHJzL2Uyb0RvYy54bWysU1Fv0zAQfkfiP1h+p0nD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fV2VVyu&#10;pNC8t7p4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MqijtYBAACeAwAADgAAAAAAAAAAAAAAAAAuAgAAZHJzL2Uyb0RvYy54bWxQSwECLQAUAAYACAAA&#10;ACEAJoVEG+MAAAANAQAADwAAAAAAAAAAAAAAAAAwBAAAZHJzL2Rvd25yZXYueG1sUEsFBgAAAAAE&#10;AAQA8wAAAEAFAAAAAA==&#10;" o:allowincell="f" filled="f" stroked="f">
              <v:textbox inset="1pt,1pt,1pt,1pt">
                <w:txbxContent>
                  <w:p w14:paraId="125E09D0" w14:textId="77777777" w:rsidR="00FA6BAE" w:rsidRDefault="00FA6BAE" w:rsidP="00DB7067">
                    <w:pPr>
                      <w:jc w:val="right"/>
                      <w:rPr>
                        <w:rFonts w:ascii="Arial" w:hAnsi="Arial"/>
                        <w:sz w:val="18"/>
                      </w:rPr>
                    </w:pPr>
                    <w:r>
                      <w:rPr>
                        <w:rFonts w:ascii="Arial" w:hAnsi="Arial"/>
                        <w:sz w:val="18"/>
                      </w:rPr>
                      <w:t>DRAFT [NO.]: [Date]</w:t>
                    </w:r>
                  </w:p>
                  <w:p w14:paraId="3CAB33D9" w14:textId="77777777" w:rsidR="00FA6BAE" w:rsidRDefault="00FA6BAE" w:rsidP="00DB7067">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szCs w:val="36"/>
      </w:rPr>
      <w:tab/>
    </w:r>
    <w:r>
      <w:rPr>
        <w:rStyle w:val="PageNumber"/>
        <w:rFonts w:cs="Arial"/>
        <w:b w:val="0"/>
        <w:bCs/>
        <w:sz w:val="20"/>
        <w:szCs w:val="36"/>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26</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28</w:t>
    </w:r>
    <w:r>
      <w:rPr>
        <w:rStyle w:val="PageNumber"/>
        <w:b w:val="0"/>
        <w:bCs/>
        <w:sz w:val="20"/>
      </w:rPr>
      <w:fldChar w:fldCharType="end"/>
    </w:r>
  </w:p>
  <w:p w14:paraId="17BE485E" w14:textId="77777777" w:rsidR="00FA6BAE" w:rsidRDefault="00FA6BAE" w:rsidP="00DB7067">
    <w:pPr>
      <w:pStyle w:val="Headersub"/>
      <w:spacing w:after="0"/>
      <w:rPr>
        <w:rStyle w:val="PageNumber"/>
        <w:szCs w:val="36"/>
      </w:rPr>
    </w:pPr>
    <w:r>
      <w:rPr>
        <w:rStyle w:val="PageNumber"/>
        <w:szCs w:val="36"/>
      </w:rPr>
      <w:t>Telstra Mobile Section</w:t>
    </w:r>
  </w:p>
  <w:p w14:paraId="79EAF8D0" w14:textId="77777777" w:rsidR="00FA6BAE" w:rsidRDefault="00FA6BAE" w:rsidP="00DB7067">
    <w:pPr>
      <w:pStyle w:val="Headersub"/>
      <w:spacing w:before="360" w:after="360"/>
      <w:rPr>
        <w:rStyle w:val="PageNumber"/>
        <w:sz w:val="32"/>
        <w:szCs w:val="36"/>
      </w:rPr>
    </w:pPr>
    <w:r>
      <w:rPr>
        <w:rStyle w:val="PageNumber"/>
        <w:sz w:val="32"/>
        <w:szCs w:val="36"/>
      </w:rPr>
      <w:t>Part B – Pricing Plans – Mobile data services</w:t>
    </w:r>
  </w:p>
  <w:p w14:paraId="46584C62" w14:textId="77777777" w:rsidR="00FA6BAE" w:rsidRDefault="00FA6BAE">
    <w:pPr>
      <w:pStyle w:val="Header"/>
    </w:pPr>
  </w:p>
  <w:p w14:paraId="44771927" w14:textId="77777777" w:rsidR="00FA6BAE" w:rsidRDefault="00FA6BA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66F3" w14:textId="77777777" w:rsidR="00FA6BAE" w:rsidRDefault="00FA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094"/>
    <w:multiLevelType w:val="multilevel"/>
    <w:tmpl w:val="3582354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b w:val="0"/>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2EED7FDA"/>
    <w:multiLevelType w:val="multilevel"/>
    <w:tmpl w:val="252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F1011"/>
    <w:multiLevelType w:val="hybridMultilevel"/>
    <w:tmpl w:val="3796D6FE"/>
    <w:lvl w:ilvl="0" w:tplc="1C090019">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 w15:restartNumberingAfterBreak="0">
    <w:nsid w:val="49602EC6"/>
    <w:multiLevelType w:val="multilevel"/>
    <w:tmpl w:val="3EE2AE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BEF71F6"/>
    <w:multiLevelType w:val="multilevel"/>
    <w:tmpl w:val="10CCAED0"/>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5" w15:restartNumberingAfterBreak="0">
    <w:nsid w:val="70F417C2"/>
    <w:multiLevelType w:val="hybridMultilevel"/>
    <w:tmpl w:val="40FC83E0"/>
    <w:lvl w:ilvl="0" w:tplc="1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D855F6"/>
    <w:multiLevelType w:val="multilevel"/>
    <w:tmpl w:val="08EE0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78915836">
    <w:abstractNumId w:val="0"/>
  </w:num>
  <w:num w:numId="2" w16cid:durableId="481122805">
    <w:abstractNumId w:val="3"/>
  </w:num>
  <w:num w:numId="3" w16cid:durableId="1815487238">
    <w:abstractNumId w:val="3"/>
  </w:num>
  <w:num w:numId="4" w16cid:durableId="1176848464">
    <w:abstractNumId w:val="3"/>
  </w:num>
  <w:num w:numId="5" w16cid:durableId="101389638">
    <w:abstractNumId w:val="4"/>
  </w:num>
  <w:num w:numId="6" w16cid:durableId="559365137">
    <w:abstractNumId w:val="4"/>
  </w:num>
  <w:num w:numId="7" w16cid:durableId="353042795">
    <w:abstractNumId w:val="5"/>
  </w:num>
  <w:num w:numId="8" w16cid:durableId="1721829235">
    <w:abstractNumId w:val="2"/>
  </w:num>
  <w:num w:numId="9" w16cid:durableId="1731417564">
    <w:abstractNumId w:val="0"/>
  </w:num>
  <w:num w:numId="10" w16cid:durableId="1859198677">
    <w:abstractNumId w:val="6"/>
  </w:num>
  <w:num w:numId="11" w16cid:durableId="772557945">
    <w:abstractNumId w:val="0"/>
  </w:num>
  <w:num w:numId="12" w16cid:durableId="608586315">
    <w:abstractNumId w:val="0"/>
  </w:num>
  <w:num w:numId="13" w16cid:durableId="1944067548">
    <w:abstractNumId w:val="1"/>
  </w:num>
  <w:num w:numId="14" w16cid:durableId="1741098424">
    <w:abstractNumId w:val="0"/>
  </w:num>
  <w:num w:numId="15" w16cid:durableId="1246915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904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0411410">
    <w:abstractNumId w:val="0"/>
  </w:num>
  <w:num w:numId="18" w16cid:durableId="58538169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932513"/>
  </w:docVars>
  <w:rsids>
    <w:rsidRoot w:val="00F70359"/>
    <w:rsid w:val="000024BF"/>
    <w:rsid w:val="000025D4"/>
    <w:rsid w:val="00002964"/>
    <w:rsid w:val="000041D9"/>
    <w:rsid w:val="00006CAC"/>
    <w:rsid w:val="000124AC"/>
    <w:rsid w:val="00012FFF"/>
    <w:rsid w:val="00014D54"/>
    <w:rsid w:val="00015456"/>
    <w:rsid w:val="00015CB0"/>
    <w:rsid w:val="00015FF2"/>
    <w:rsid w:val="00016036"/>
    <w:rsid w:val="00016403"/>
    <w:rsid w:val="00021506"/>
    <w:rsid w:val="00021710"/>
    <w:rsid w:val="000217D9"/>
    <w:rsid w:val="000277AF"/>
    <w:rsid w:val="00030D61"/>
    <w:rsid w:val="000329E1"/>
    <w:rsid w:val="00034C66"/>
    <w:rsid w:val="000354FE"/>
    <w:rsid w:val="000401FB"/>
    <w:rsid w:val="00042209"/>
    <w:rsid w:val="000439CC"/>
    <w:rsid w:val="00047773"/>
    <w:rsid w:val="00047B1E"/>
    <w:rsid w:val="00051DA1"/>
    <w:rsid w:val="0005365A"/>
    <w:rsid w:val="00060626"/>
    <w:rsid w:val="00060C02"/>
    <w:rsid w:val="00063D96"/>
    <w:rsid w:val="0006496D"/>
    <w:rsid w:val="00065635"/>
    <w:rsid w:val="00070796"/>
    <w:rsid w:val="0007163D"/>
    <w:rsid w:val="00071ECB"/>
    <w:rsid w:val="0007695C"/>
    <w:rsid w:val="00076E8D"/>
    <w:rsid w:val="00077930"/>
    <w:rsid w:val="00080E82"/>
    <w:rsid w:val="0008303C"/>
    <w:rsid w:val="00086F2E"/>
    <w:rsid w:val="00087810"/>
    <w:rsid w:val="00087D2E"/>
    <w:rsid w:val="000939F8"/>
    <w:rsid w:val="0009535D"/>
    <w:rsid w:val="00096465"/>
    <w:rsid w:val="000975D1"/>
    <w:rsid w:val="000A17D9"/>
    <w:rsid w:val="000A333C"/>
    <w:rsid w:val="000A5420"/>
    <w:rsid w:val="000A6D71"/>
    <w:rsid w:val="000B246C"/>
    <w:rsid w:val="000B48DE"/>
    <w:rsid w:val="000B74F2"/>
    <w:rsid w:val="000C140C"/>
    <w:rsid w:val="000C2866"/>
    <w:rsid w:val="000C2B74"/>
    <w:rsid w:val="000C396F"/>
    <w:rsid w:val="000C5D08"/>
    <w:rsid w:val="000C7632"/>
    <w:rsid w:val="000D1C50"/>
    <w:rsid w:val="000D20C0"/>
    <w:rsid w:val="000D55B8"/>
    <w:rsid w:val="000E1161"/>
    <w:rsid w:val="000E2830"/>
    <w:rsid w:val="000E393A"/>
    <w:rsid w:val="000E71D6"/>
    <w:rsid w:val="000F0307"/>
    <w:rsid w:val="000F1402"/>
    <w:rsid w:val="000F1706"/>
    <w:rsid w:val="000F1E62"/>
    <w:rsid w:val="000F3487"/>
    <w:rsid w:val="000F4D57"/>
    <w:rsid w:val="000F6581"/>
    <w:rsid w:val="00100348"/>
    <w:rsid w:val="00105EED"/>
    <w:rsid w:val="001066DF"/>
    <w:rsid w:val="00106E27"/>
    <w:rsid w:val="00106FC5"/>
    <w:rsid w:val="00107475"/>
    <w:rsid w:val="0011179F"/>
    <w:rsid w:val="001118DD"/>
    <w:rsid w:val="00112F01"/>
    <w:rsid w:val="00112F90"/>
    <w:rsid w:val="00113F17"/>
    <w:rsid w:val="001148D3"/>
    <w:rsid w:val="001161E3"/>
    <w:rsid w:val="00120046"/>
    <w:rsid w:val="00121208"/>
    <w:rsid w:val="00122610"/>
    <w:rsid w:val="00123130"/>
    <w:rsid w:val="00123A8A"/>
    <w:rsid w:val="00126C12"/>
    <w:rsid w:val="00130D00"/>
    <w:rsid w:val="00132E9B"/>
    <w:rsid w:val="0013324F"/>
    <w:rsid w:val="00134BE8"/>
    <w:rsid w:val="00136665"/>
    <w:rsid w:val="00136825"/>
    <w:rsid w:val="00137E69"/>
    <w:rsid w:val="00144CEB"/>
    <w:rsid w:val="0014529D"/>
    <w:rsid w:val="00145B3C"/>
    <w:rsid w:val="0015016F"/>
    <w:rsid w:val="001503AF"/>
    <w:rsid w:val="00151024"/>
    <w:rsid w:val="00152842"/>
    <w:rsid w:val="00152A3C"/>
    <w:rsid w:val="00153FA3"/>
    <w:rsid w:val="001560CE"/>
    <w:rsid w:val="0015648D"/>
    <w:rsid w:val="00161863"/>
    <w:rsid w:val="00161B71"/>
    <w:rsid w:val="00162144"/>
    <w:rsid w:val="0017097F"/>
    <w:rsid w:val="00171138"/>
    <w:rsid w:val="001716F2"/>
    <w:rsid w:val="00171DBD"/>
    <w:rsid w:val="001746CE"/>
    <w:rsid w:val="001750CE"/>
    <w:rsid w:val="00176B36"/>
    <w:rsid w:val="0017738A"/>
    <w:rsid w:val="00177706"/>
    <w:rsid w:val="001777B7"/>
    <w:rsid w:val="001828E6"/>
    <w:rsid w:val="001852D2"/>
    <w:rsid w:val="0018667B"/>
    <w:rsid w:val="00190ED4"/>
    <w:rsid w:val="001949CD"/>
    <w:rsid w:val="00196EBD"/>
    <w:rsid w:val="001A2658"/>
    <w:rsid w:val="001A2B28"/>
    <w:rsid w:val="001A5594"/>
    <w:rsid w:val="001A62D6"/>
    <w:rsid w:val="001B2201"/>
    <w:rsid w:val="001B3D2B"/>
    <w:rsid w:val="001B5712"/>
    <w:rsid w:val="001B6B20"/>
    <w:rsid w:val="001B7CBB"/>
    <w:rsid w:val="001B7E9E"/>
    <w:rsid w:val="001B7EBF"/>
    <w:rsid w:val="001C1023"/>
    <w:rsid w:val="001C1F2C"/>
    <w:rsid w:val="001C2CCE"/>
    <w:rsid w:val="001C3208"/>
    <w:rsid w:val="001C3B3F"/>
    <w:rsid w:val="001C64B2"/>
    <w:rsid w:val="001D39C1"/>
    <w:rsid w:val="001D400A"/>
    <w:rsid w:val="001D4513"/>
    <w:rsid w:val="001D4F19"/>
    <w:rsid w:val="001D534B"/>
    <w:rsid w:val="001E240B"/>
    <w:rsid w:val="001E3087"/>
    <w:rsid w:val="001E3471"/>
    <w:rsid w:val="001E3CFA"/>
    <w:rsid w:val="001E519F"/>
    <w:rsid w:val="001F1B74"/>
    <w:rsid w:val="001F1C47"/>
    <w:rsid w:val="001F2204"/>
    <w:rsid w:val="001F2955"/>
    <w:rsid w:val="0020058F"/>
    <w:rsid w:val="00204481"/>
    <w:rsid w:val="00206BED"/>
    <w:rsid w:val="002100CB"/>
    <w:rsid w:val="00210E98"/>
    <w:rsid w:val="00213966"/>
    <w:rsid w:val="00221FD5"/>
    <w:rsid w:val="0022219B"/>
    <w:rsid w:val="00224E36"/>
    <w:rsid w:val="00230B11"/>
    <w:rsid w:val="00230EFB"/>
    <w:rsid w:val="00235B2D"/>
    <w:rsid w:val="0023667D"/>
    <w:rsid w:val="00236DAE"/>
    <w:rsid w:val="00237426"/>
    <w:rsid w:val="00241295"/>
    <w:rsid w:val="002424B8"/>
    <w:rsid w:val="002424EF"/>
    <w:rsid w:val="00245ECC"/>
    <w:rsid w:val="00245F7E"/>
    <w:rsid w:val="002467FE"/>
    <w:rsid w:val="002469E1"/>
    <w:rsid w:val="00253490"/>
    <w:rsid w:val="002535E5"/>
    <w:rsid w:val="00254944"/>
    <w:rsid w:val="002557A0"/>
    <w:rsid w:val="00256641"/>
    <w:rsid w:val="002579A0"/>
    <w:rsid w:val="00257CC4"/>
    <w:rsid w:val="002600B1"/>
    <w:rsid w:val="00264BF1"/>
    <w:rsid w:val="00266009"/>
    <w:rsid w:val="00266E2E"/>
    <w:rsid w:val="00274278"/>
    <w:rsid w:val="00275F13"/>
    <w:rsid w:val="0027627B"/>
    <w:rsid w:val="00281DDC"/>
    <w:rsid w:val="002831C2"/>
    <w:rsid w:val="00285B59"/>
    <w:rsid w:val="00287599"/>
    <w:rsid w:val="002902EC"/>
    <w:rsid w:val="0029240B"/>
    <w:rsid w:val="0029400E"/>
    <w:rsid w:val="00294573"/>
    <w:rsid w:val="002A0763"/>
    <w:rsid w:val="002A3093"/>
    <w:rsid w:val="002A38A0"/>
    <w:rsid w:val="002A4678"/>
    <w:rsid w:val="002B1569"/>
    <w:rsid w:val="002B1E3A"/>
    <w:rsid w:val="002C0CC1"/>
    <w:rsid w:val="002C28C8"/>
    <w:rsid w:val="002C2C9A"/>
    <w:rsid w:val="002C4CE0"/>
    <w:rsid w:val="002C5901"/>
    <w:rsid w:val="002C692D"/>
    <w:rsid w:val="002C6D0A"/>
    <w:rsid w:val="002C7598"/>
    <w:rsid w:val="002D03C1"/>
    <w:rsid w:val="002D26B1"/>
    <w:rsid w:val="002D2A05"/>
    <w:rsid w:val="002D30A5"/>
    <w:rsid w:val="002D4790"/>
    <w:rsid w:val="002E11D3"/>
    <w:rsid w:val="002E2248"/>
    <w:rsid w:val="002E2C5F"/>
    <w:rsid w:val="002E388E"/>
    <w:rsid w:val="002E41FA"/>
    <w:rsid w:val="002E4AF2"/>
    <w:rsid w:val="002E7AF7"/>
    <w:rsid w:val="002E7C39"/>
    <w:rsid w:val="002F326A"/>
    <w:rsid w:val="002F4032"/>
    <w:rsid w:val="002F691C"/>
    <w:rsid w:val="002F70CE"/>
    <w:rsid w:val="00304BFB"/>
    <w:rsid w:val="003054C7"/>
    <w:rsid w:val="00312B5A"/>
    <w:rsid w:val="003134CF"/>
    <w:rsid w:val="00316B6D"/>
    <w:rsid w:val="00320F4C"/>
    <w:rsid w:val="003246D4"/>
    <w:rsid w:val="003254D7"/>
    <w:rsid w:val="00330A68"/>
    <w:rsid w:val="00330C2B"/>
    <w:rsid w:val="0033182A"/>
    <w:rsid w:val="003320B4"/>
    <w:rsid w:val="00332764"/>
    <w:rsid w:val="003328CA"/>
    <w:rsid w:val="00333CDA"/>
    <w:rsid w:val="00335061"/>
    <w:rsid w:val="003407A1"/>
    <w:rsid w:val="00340EFF"/>
    <w:rsid w:val="003427BE"/>
    <w:rsid w:val="00343BAA"/>
    <w:rsid w:val="003466A3"/>
    <w:rsid w:val="00350476"/>
    <w:rsid w:val="00352722"/>
    <w:rsid w:val="003534FB"/>
    <w:rsid w:val="00353564"/>
    <w:rsid w:val="003547C4"/>
    <w:rsid w:val="00355AEF"/>
    <w:rsid w:val="00356D2E"/>
    <w:rsid w:val="003638E5"/>
    <w:rsid w:val="00363F26"/>
    <w:rsid w:val="0036646B"/>
    <w:rsid w:val="00366480"/>
    <w:rsid w:val="00367DAD"/>
    <w:rsid w:val="00372A15"/>
    <w:rsid w:val="00373B79"/>
    <w:rsid w:val="003745E0"/>
    <w:rsid w:val="00374ECC"/>
    <w:rsid w:val="00375BBE"/>
    <w:rsid w:val="00376926"/>
    <w:rsid w:val="00381260"/>
    <w:rsid w:val="00384714"/>
    <w:rsid w:val="003848DB"/>
    <w:rsid w:val="00385079"/>
    <w:rsid w:val="00385D04"/>
    <w:rsid w:val="003900FA"/>
    <w:rsid w:val="00391979"/>
    <w:rsid w:val="00393059"/>
    <w:rsid w:val="00395E61"/>
    <w:rsid w:val="00396584"/>
    <w:rsid w:val="00397A85"/>
    <w:rsid w:val="003A07BE"/>
    <w:rsid w:val="003A10A0"/>
    <w:rsid w:val="003A1662"/>
    <w:rsid w:val="003A3D98"/>
    <w:rsid w:val="003A71A2"/>
    <w:rsid w:val="003B2E07"/>
    <w:rsid w:val="003C11A8"/>
    <w:rsid w:val="003C203E"/>
    <w:rsid w:val="003C2CEE"/>
    <w:rsid w:val="003C3F02"/>
    <w:rsid w:val="003C7E2C"/>
    <w:rsid w:val="003D0ED2"/>
    <w:rsid w:val="003D25A8"/>
    <w:rsid w:val="003D697B"/>
    <w:rsid w:val="003D7CFC"/>
    <w:rsid w:val="003E2EBE"/>
    <w:rsid w:val="003E3247"/>
    <w:rsid w:val="003E359A"/>
    <w:rsid w:val="003E3685"/>
    <w:rsid w:val="003E4960"/>
    <w:rsid w:val="003E5DA6"/>
    <w:rsid w:val="003E63DA"/>
    <w:rsid w:val="003E7ACA"/>
    <w:rsid w:val="003E7CAE"/>
    <w:rsid w:val="003F2C60"/>
    <w:rsid w:val="003F2FFD"/>
    <w:rsid w:val="003F3E4D"/>
    <w:rsid w:val="003F4CE6"/>
    <w:rsid w:val="003F6CF3"/>
    <w:rsid w:val="0040180A"/>
    <w:rsid w:val="00401A0A"/>
    <w:rsid w:val="00402A36"/>
    <w:rsid w:val="00404141"/>
    <w:rsid w:val="004044D6"/>
    <w:rsid w:val="00410C58"/>
    <w:rsid w:val="004129E7"/>
    <w:rsid w:val="004153C0"/>
    <w:rsid w:val="004167D4"/>
    <w:rsid w:val="00424455"/>
    <w:rsid w:val="00424A63"/>
    <w:rsid w:val="00425760"/>
    <w:rsid w:val="00426AFC"/>
    <w:rsid w:val="0042793A"/>
    <w:rsid w:val="00430397"/>
    <w:rsid w:val="004305DA"/>
    <w:rsid w:val="00431725"/>
    <w:rsid w:val="00432ACF"/>
    <w:rsid w:val="00434A67"/>
    <w:rsid w:val="00436291"/>
    <w:rsid w:val="00436359"/>
    <w:rsid w:val="00440BDD"/>
    <w:rsid w:val="004421D9"/>
    <w:rsid w:val="00442276"/>
    <w:rsid w:val="00443DE0"/>
    <w:rsid w:val="00445117"/>
    <w:rsid w:val="00451F4E"/>
    <w:rsid w:val="00452101"/>
    <w:rsid w:val="00452A3E"/>
    <w:rsid w:val="00453518"/>
    <w:rsid w:val="0045720A"/>
    <w:rsid w:val="00465344"/>
    <w:rsid w:val="004672D6"/>
    <w:rsid w:val="00470E57"/>
    <w:rsid w:val="00471023"/>
    <w:rsid w:val="00472410"/>
    <w:rsid w:val="0047327E"/>
    <w:rsid w:val="00477B95"/>
    <w:rsid w:val="00477C1C"/>
    <w:rsid w:val="00486D22"/>
    <w:rsid w:val="004872BA"/>
    <w:rsid w:val="004904AC"/>
    <w:rsid w:val="004916E9"/>
    <w:rsid w:val="00492DCE"/>
    <w:rsid w:val="00494F6E"/>
    <w:rsid w:val="0049576A"/>
    <w:rsid w:val="004962A2"/>
    <w:rsid w:val="004A1259"/>
    <w:rsid w:val="004A2159"/>
    <w:rsid w:val="004A2617"/>
    <w:rsid w:val="004A6347"/>
    <w:rsid w:val="004A6650"/>
    <w:rsid w:val="004B0800"/>
    <w:rsid w:val="004B64C7"/>
    <w:rsid w:val="004C01D4"/>
    <w:rsid w:val="004C150D"/>
    <w:rsid w:val="004C2077"/>
    <w:rsid w:val="004C3802"/>
    <w:rsid w:val="004D0C33"/>
    <w:rsid w:val="004D3405"/>
    <w:rsid w:val="004D60D2"/>
    <w:rsid w:val="004D65D6"/>
    <w:rsid w:val="004D752B"/>
    <w:rsid w:val="004E0CA7"/>
    <w:rsid w:val="004E3D4D"/>
    <w:rsid w:val="004E4BDA"/>
    <w:rsid w:val="004F0E07"/>
    <w:rsid w:val="004F159F"/>
    <w:rsid w:val="004F2184"/>
    <w:rsid w:val="004F2E44"/>
    <w:rsid w:val="004F606A"/>
    <w:rsid w:val="004F6AF9"/>
    <w:rsid w:val="00500D73"/>
    <w:rsid w:val="00506E80"/>
    <w:rsid w:val="0051191C"/>
    <w:rsid w:val="005171A9"/>
    <w:rsid w:val="0052097C"/>
    <w:rsid w:val="00523302"/>
    <w:rsid w:val="00523F51"/>
    <w:rsid w:val="005246BA"/>
    <w:rsid w:val="00525619"/>
    <w:rsid w:val="005335CD"/>
    <w:rsid w:val="005355E8"/>
    <w:rsid w:val="005449AE"/>
    <w:rsid w:val="00544D10"/>
    <w:rsid w:val="0054672F"/>
    <w:rsid w:val="005474E3"/>
    <w:rsid w:val="005476AB"/>
    <w:rsid w:val="0055107A"/>
    <w:rsid w:val="00561FC7"/>
    <w:rsid w:val="005647BD"/>
    <w:rsid w:val="005649EB"/>
    <w:rsid w:val="00565A84"/>
    <w:rsid w:val="00570F11"/>
    <w:rsid w:val="005715E0"/>
    <w:rsid w:val="005725B5"/>
    <w:rsid w:val="0057442D"/>
    <w:rsid w:val="005744F4"/>
    <w:rsid w:val="00577E01"/>
    <w:rsid w:val="005814D2"/>
    <w:rsid w:val="005819D6"/>
    <w:rsid w:val="00581EDE"/>
    <w:rsid w:val="005849A2"/>
    <w:rsid w:val="005849E2"/>
    <w:rsid w:val="00591835"/>
    <w:rsid w:val="005944D3"/>
    <w:rsid w:val="00594E26"/>
    <w:rsid w:val="00596FA5"/>
    <w:rsid w:val="005971A6"/>
    <w:rsid w:val="00597B55"/>
    <w:rsid w:val="005A0AAD"/>
    <w:rsid w:val="005A10D6"/>
    <w:rsid w:val="005A365F"/>
    <w:rsid w:val="005A532C"/>
    <w:rsid w:val="005A6803"/>
    <w:rsid w:val="005A7086"/>
    <w:rsid w:val="005A7ADE"/>
    <w:rsid w:val="005B7B3A"/>
    <w:rsid w:val="005C2DA8"/>
    <w:rsid w:val="005C3B5D"/>
    <w:rsid w:val="005C7DDA"/>
    <w:rsid w:val="005D01CD"/>
    <w:rsid w:val="005D09BE"/>
    <w:rsid w:val="005D0C9C"/>
    <w:rsid w:val="005D0DAC"/>
    <w:rsid w:val="005E07B0"/>
    <w:rsid w:val="005E1577"/>
    <w:rsid w:val="005E4CE6"/>
    <w:rsid w:val="005E6114"/>
    <w:rsid w:val="005E7483"/>
    <w:rsid w:val="005F2D47"/>
    <w:rsid w:val="005F2E7C"/>
    <w:rsid w:val="005F33EA"/>
    <w:rsid w:val="005F6E68"/>
    <w:rsid w:val="005F7C5E"/>
    <w:rsid w:val="0060110C"/>
    <w:rsid w:val="0060164B"/>
    <w:rsid w:val="006017C3"/>
    <w:rsid w:val="00602212"/>
    <w:rsid w:val="00602D9B"/>
    <w:rsid w:val="006037C5"/>
    <w:rsid w:val="006060CA"/>
    <w:rsid w:val="006101E2"/>
    <w:rsid w:val="00612AC1"/>
    <w:rsid w:val="00614578"/>
    <w:rsid w:val="006224E7"/>
    <w:rsid w:val="006239BF"/>
    <w:rsid w:val="00624387"/>
    <w:rsid w:val="00624440"/>
    <w:rsid w:val="006244C4"/>
    <w:rsid w:val="00630835"/>
    <w:rsid w:val="00632ADD"/>
    <w:rsid w:val="00633CB3"/>
    <w:rsid w:val="006365FA"/>
    <w:rsid w:val="006413E2"/>
    <w:rsid w:val="006421AA"/>
    <w:rsid w:val="00642312"/>
    <w:rsid w:val="0064688E"/>
    <w:rsid w:val="00647ED0"/>
    <w:rsid w:val="0065006D"/>
    <w:rsid w:val="00652A86"/>
    <w:rsid w:val="00652F38"/>
    <w:rsid w:val="00653108"/>
    <w:rsid w:val="006534C7"/>
    <w:rsid w:val="0065467C"/>
    <w:rsid w:val="00655158"/>
    <w:rsid w:val="00660893"/>
    <w:rsid w:val="00664ED9"/>
    <w:rsid w:val="00666101"/>
    <w:rsid w:val="00670397"/>
    <w:rsid w:val="006706D2"/>
    <w:rsid w:val="006712A4"/>
    <w:rsid w:val="006769C6"/>
    <w:rsid w:val="00676FEF"/>
    <w:rsid w:val="00677940"/>
    <w:rsid w:val="00681090"/>
    <w:rsid w:val="00681ADE"/>
    <w:rsid w:val="00682AE9"/>
    <w:rsid w:val="00684D13"/>
    <w:rsid w:val="00684D3F"/>
    <w:rsid w:val="00685C5A"/>
    <w:rsid w:val="00685E73"/>
    <w:rsid w:val="00686630"/>
    <w:rsid w:val="00686778"/>
    <w:rsid w:val="00687CDB"/>
    <w:rsid w:val="00690699"/>
    <w:rsid w:val="00697D8E"/>
    <w:rsid w:val="006A23A7"/>
    <w:rsid w:val="006A4F06"/>
    <w:rsid w:val="006B281A"/>
    <w:rsid w:val="006B541D"/>
    <w:rsid w:val="006C0454"/>
    <w:rsid w:val="006C149E"/>
    <w:rsid w:val="006C17FE"/>
    <w:rsid w:val="006C3065"/>
    <w:rsid w:val="006C5FFD"/>
    <w:rsid w:val="006D24A3"/>
    <w:rsid w:val="006D2D26"/>
    <w:rsid w:val="006D2EA2"/>
    <w:rsid w:val="006D46B3"/>
    <w:rsid w:val="006D5EF4"/>
    <w:rsid w:val="006E0770"/>
    <w:rsid w:val="006E3868"/>
    <w:rsid w:val="006E4C24"/>
    <w:rsid w:val="006E78B6"/>
    <w:rsid w:val="006E7ACC"/>
    <w:rsid w:val="006F36AC"/>
    <w:rsid w:val="006F3A08"/>
    <w:rsid w:val="006F3EBC"/>
    <w:rsid w:val="006F4CFE"/>
    <w:rsid w:val="00700C4C"/>
    <w:rsid w:val="00701FDC"/>
    <w:rsid w:val="007028FC"/>
    <w:rsid w:val="00703FB9"/>
    <w:rsid w:val="0070561D"/>
    <w:rsid w:val="00706A63"/>
    <w:rsid w:val="0070757C"/>
    <w:rsid w:val="007125CF"/>
    <w:rsid w:val="00714278"/>
    <w:rsid w:val="00721A3B"/>
    <w:rsid w:val="00722313"/>
    <w:rsid w:val="007231AE"/>
    <w:rsid w:val="00723A58"/>
    <w:rsid w:val="00724674"/>
    <w:rsid w:val="00724BCC"/>
    <w:rsid w:val="00725F31"/>
    <w:rsid w:val="0072664E"/>
    <w:rsid w:val="007300C0"/>
    <w:rsid w:val="00731F3B"/>
    <w:rsid w:val="007329C3"/>
    <w:rsid w:val="00732CB6"/>
    <w:rsid w:val="00733801"/>
    <w:rsid w:val="007344E9"/>
    <w:rsid w:val="00735924"/>
    <w:rsid w:val="007373C7"/>
    <w:rsid w:val="00741F36"/>
    <w:rsid w:val="00753765"/>
    <w:rsid w:val="007537A8"/>
    <w:rsid w:val="00753A12"/>
    <w:rsid w:val="00756FAE"/>
    <w:rsid w:val="007576F1"/>
    <w:rsid w:val="00761F09"/>
    <w:rsid w:val="0076233F"/>
    <w:rsid w:val="00763653"/>
    <w:rsid w:val="007669AD"/>
    <w:rsid w:val="00771C7B"/>
    <w:rsid w:val="00773A23"/>
    <w:rsid w:val="007745AC"/>
    <w:rsid w:val="00774B00"/>
    <w:rsid w:val="00774D4F"/>
    <w:rsid w:val="00775015"/>
    <w:rsid w:val="0077520C"/>
    <w:rsid w:val="00777439"/>
    <w:rsid w:val="00780EBC"/>
    <w:rsid w:val="00783070"/>
    <w:rsid w:val="00785240"/>
    <w:rsid w:val="007860C6"/>
    <w:rsid w:val="00790B99"/>
    <w:rsid w:val="00793C49"/>
    <w:rsid w:val="00797EEB"/>
    <w:rsid w:val="007A7DE6"/>
    <w:rsid w:val="007B119C"/>
    <w:rsid w:val="007B22B4"/>
    <w:rsid w:val="007B2626"/>
    <w:rsid w:val="007B6EE7"/>
    <w:rsid w:val="007B7D01"/>
    <w:rsid w:val="007C2C2E"/>
    <w:rsid w:val="007C58DB"/>
    <w:rsid w:val="007C5FB4"/>
    <w:rsid w:val="007C600A"/>
    <w:rsid w:val="007C62C3"/>
    <w:rsid w:val="007C6715"/>
    <w:rsid w:val="007C7784"/>
    <w:rsid w:val="007D09A6"/>
    <w:rsid w:val="007D0D5E"/>
    <w:rsid w:val="007D5BCE"/>
    <w:rsid w:val="007D5CBD"/>
    <w:rsid w:val="007E0DF1"/>
    <w:rsid w:val="007E0F35"/>
    <w:rsid w:val="007E3315"/>
    <w:rsid w:val="007E5EC0"/>
    <w:rsid w:val="007E5F1D"/>
    <w:rsid w:val="007E7492"/>
    <w:rsid w:val="007E76A4"/>
    <w:rsid w:val="007F21F7"/>
    <w:rsid w:val="007F4F75"/>
    <w:rsid w:val="00800190"/>
    <w:rsid w:val="00800201"/>
    <w:rsid w:val="00802B8B"/>
    <w:rsid w:val="00803622"/>
    <w:rsid w:val="00804FB1"/>
    <w:rsid w:val="0081086E"/>
    <w:rsid w:val="008135CE"/>
    <w:rsid w:val="00813A96"/>
    <w:rsid w:val="0081433F"/>
    <w:rsid w:val="00814FE2"/>
    <w:rsid w:val="00816425"/>
    <w:rsid w:val="008227F6"/>
    <w:rsid w:val="00831074"/>
    <w:rsid w:val="008316A4"/>
    <w:rsid w:val="0083236A"/>
    <w:rsid w:val="00833E47"/>
    <w:rsid w:val="00834E56"/>
    <w:rsid w:val="00835A0E"/>
    <w:rsid w:val="0084185C"/>
    <w:rsid w:val="00843871"/>
    <w:rsid w:val="0084640A"/>
    <w:rsid w:val="0084728F"/>
    <w:rsid w:val="00855745"/>
    <w:rsid w:val="00862A1D"/>
    <w:rsid w:val="0086487A"/>
    <w:rsid w:val="00867A8B"/>
    <w:rsid w:val="00867AAC"/>
    <w:rsid w:val="008710BC"/>
    <w:rsid w:val="00872836"/>
    <w:rsid w:val="00874788"/>
    <w:rsid w:val="008751BB"/>
    <w:rsid w:val="008771E9"/>
    <w:rsid w:val="0087761A"/>
    <w:rsid w:val="008855F3"/>
    <w:rsid w:val="00886990"/>
    <w:rsid w:val="00887FEC"/>
    <w:rsid w:val="00891956"/>
    <w:rsid w:val="00892FEA"/>
    <w:rsid w:val="0089338B"/>
    <w:rsid w:val="00894623"/>
    <w:rsid w:val="00895987"/>
    <w:rsid w:val="00895B1B"/>
    <w:rsid w:val="00896EB1"/>
    <w:rsid w:val="00897B9F"/>
    <w:rsid w:val="008A0E1C"/>
    <w:rsid w:val="008A2728"/>
    <w:rsid w:val="008A297F"/>
    <w:rsid w:val="008A3BBA"/>
    <w:rsid w:val="008A4CF9"/>
    <w:rsid w:val="008A6CBF"/>
    <w:rsid w:val="008A7497"/>
    <w:rsid w:val="008A7A15"/>
    <w:rsid w:val="008B0186"/>
    <w:rsid w:val="008B05D0"/>
    <w:rsid w:val="008B09D0"/>
    <w:rsid w:val="008B0FE8"/>
    <w:rsid w:val="008B3923"/>
    <w:rsid w:val="008B3FC4"/>
    <w:rsid w:val="008B55DF"/>
    <w:rsid w:val="008B6D48"/>
    <w:rsid w:val="008B6E37"/>
    <w:rsid w:val="008C6749"/>
    <w:rsid w:val="008C7C37"/>
    <w:rsid w:val="008D186B"/>
    <w:rsid w:val="008D41C3"/>
    <w:rsid w:val="008E436C"/>
    <w:rsid w:val="008E4EF1"/>
    <w:rsid w:val="008E6E33"/>
    <w:rsid w:val="008F06F2"/>
    <w:rsid w:val="008F0743"/>
    <w:rsid w:val="008F2C9B"/>
    <w:rsid w:val="008F6305"/>
    <w:rsid w:val="008F699C"/>
    <w:rsid w:val="008F7157"/>
    <w:rsid w:val="0090214C"/>
    <w:rsid w:val="00902741"/>
    <w:rsid w:val="0090376A"/>
    <w:rsid w:val="00904A1D"/>
    <w:rsid w:val="00905836"/>
    <w:rsid w:val="0090657C"/>
    <w:rsid w:val="009101A1"/>
    <w:rsid w:val="0091161D"/>
    <w:rsid w:val="00911731"/>
    <w:rsid w:val="009129F5"/>
    <w:rsid w:val="009178F4"/>
    <w:rsid w:val="00917C0B"/>
    <w:rsid w:val="00920181"/>
    <w:rsid w:val="009206A2"/>
    <w:rsid w:val="009215C2"/>
    <w:rsid w:val="00921794"/>
    <w:rsid w:val="00921CEB"/>
    <w:rsid w:val="00923D5B"/>
    <w:rsid w:val="00926D4E"/>
    <w:rsid w:val="0093125E"/>
    <w:rsid w:val="009326ED"/>
    <w:rsid w:val="00935EE0"/>
    <w:rsid w:val="009360E2"/>
    <w:rsid w:val="00950128"/>
    <w:rsid w:val="009509DE"/>
    <w:rsid w:val="00952056"/>
    <w:rsid w:val="00952259"/>
    <w:rsid w:val="009551AE"/>
    <w:rsid w:val="00962A5E"/>
    <w:rsid w:val="00962C8D"/>
    <w:rsid w:val="00963906"/>
    <w:rsid w:val="0096508C"/>
    <w:rsid w:val="00965EE3"/>
    <w:rsid w:val="009663A2"/>
    <w:rsid w:val="009663D0"/>
    <w:rsid w:val="009673C5"/>
    <w:rsid w:val="00967A4E"/>
    <w:rsid w:val="00971A69"/>
    <w:rsid w:val="00972643"/>
    <w:rsid w:val="00972651"/>
    <w:rsid w:val="009731FE"/>
    <w:rsid w:val="0097328C"/>
    <w:rsid w:val="00974681"/>
    <w:rsid w:val="00977E29"/>
    <w:rsid w:val="00980C53"/>
    <w:rsid w:val="00982A15"/>
    <w:rsid w:val="009833EC"/>
    <w:rsid w:val="00984750"/>
    <w:rsid w:val="00984CC8"/>
    <w:rsid w:val="009877E5"/>
    <w:rsid w:val="00987F5B"/>
    <w:rsid w:val="00992301"/>
    <w:rsid w:val="00993BC9"/>
    <w:rsid w:val="0099450D"/>
    <w:rsid w:val="00996B35"/>
    <w:rsid w:val="00996D3C"/>
    <w:rsid w:val="009979B8"/>
    <w:rsid w:val="009A1671"/>
    <w:rsid w:val="009A2AEE"/>
    <w:rsid w:val="009A4BF2"/>
    <w:rsid w:val="009A695D"/>
    <w:rsid w:val="009B072B"/>
    <w:rsid w:val="009B19D5"/>
    <w:rsid w:val="009B1D56"/>
    <w:rsid w:val="009B409F"/>
    <w:rsid w:val="009B437E"/>
    <w:rsid w:val="009B47D9"/>
    <w:rsid w:val="009B5C0B"/>
    <w:rsid w:val="009B7FF5"/>
    <w:rsid w:val="009C10FC"/>
    <w:rsid w:val="009C3FBF"/>
    <w:rsid w:val="009C63D9"/>
    <w:rsid w:val="009D0365"/>
    <w:rsid w:val="009D0C42"/>
    <w:rsid w:val="009D1121"/>
    <w:rsid w:val="009D1552"/>
    <w:rsid w:val="009D1BEC"/>
    <w:rsid w:val="009D3164"/>
    <w:rsid w:val="009D430E"/>
    <w:rsid w:val="009D5223"/>
    <w:rsid w:val="009D6923"/>
    <w:rsid w:val="009D7562"/>
    <w:rsid w:val="009E44D6"/>
    <w:rsid w:val="009E4595"/>
    <w:rsid w:val="009E6D22"/>
    <w:rsid w:val="009F066E"/>
    <w:rsid w:val="009F1748"/>
    <w:rsid w:val="009F2F76"/>
    <w:rsid w:val="009F6431"/>
    <w:rsid w:val="009F664B"/>
    <w:rsid w:val="009F7774"/>
    <w:rsid w:val="00A01539"/>
    <w:rsid w:val="00A017BA"/>
    <w:rsid w:val="00A02995"/>
    <w:rsid w:val="00A04100"/>
    <w:rsid w:val="00A06C58"/>
    <w:rsid w:val="00A0740F"/>
    <w:rsid w:val="00A07BE5"/>
    <w:rsid w:val="00A1087D"/>
    <w:rsid w:val="00A1269B"/>
    <w:rsid w:val="00A13477"/>
    <w:rsid w:val="00A13730"/>
    <w:rsid w:val="00A13E28"/>
    <w:rsid w:val="00A147FC"/>
    <w:rsid w:val="00A1776D"/>
    <w:rsid w:val="00A21A1B"/>
    <w:rsid w:val="00A2230A"/>
    <w:rsid w:val="00A2533E"/>
    <w:rsid w:val="00A25A2F"/>
    <w:rsid w:val="00A27C52"/>
    <w:rsid w:val="00A30782"/>
    <w:rsid w:val="00A32AC0"/>
    <w:rsid w:val="00A337B2"/>
    <w:rsid w:val="00A402E9"/>
    <w:rsid w:val="00A40C4F"/>
    <w:rsid w:val="00A41244"/>
    <w:rsid w:val="00A42D83"/>
    <w:rsid w:val="00A45746"/>
    <w:rsid w:val="00A51884"/>
    <w:rsid w:val="00A51BBE"/>
    <w:rsid w:val="00A52745"/>
    <w:rsid w:val="00A527DD"/>
    <w:rsid w:val="00A534C7"/>
    <w:rsid w:val="00A6093E"/>
    <w:rsid w:val="00A624FE"/>
    <w:rsid w:val="00A625D6"/>
    <w:rsid w:val="00A6452A"/>
    <w:rsid w:val="00A66B48"/>
    <w:rsid w:val="00A67B7F"/>
    <w:rsid w:val="00A71585"/>
    <w:rsid w:val="00A72557"/>
    <w:rsid w:val="00A734B9"/>
    <w:rsid w:val="00A75872"/>
    <w:rsid w:val="00A75C06"/>
    <w:rsid w:val="00A76517"/>
    <w:rsid w:val="00A77BC6"/>
    <w:rsid w:val="00A80209"/>
    <w:rsid w:val="00A80A67"/>
    <w:rsid w:val="00A81EB4"/>
    <w:rsid w:val="00A822EC"/>
    <w:rsid w:val="00A82332"/>
    <w:rsid w:val="00A831F2"/>
    <w:rsid w:val="00A8354A"/>
    <w:rsid w:val="00A8551F"/>
    <w:rsid w:val="00A8570D"/>
    <w:rsid w:val="00A858FE"/>
    <w:rsid w:val="00A86E0F"/>
    <w:rsid w:val="00A9001F"/>
    <w:rsid w:val="00A90958"/>
    <w:rsid w:val="00A94217"/>
    <w:rsid w:val="00A9725E"/>
    <w:rsid w:val="00AA0BD8"/>
    <w:rsid w:val="00AA374C"/>
    <w:rsid w:val="00AA651D"/>
    <w:rsid w:val="00AA6B13"/>
    <w:rsid w:val="00AA7332"/>
    <w:rsid w:val="00AB1413"/>
    <w:rsid w:val="00AB654A"/>
    <w:rsid w:val="00AB680C"/>
    <w:rsid w:val="00AC1A4A"/>
    <w:rsid w:val="00AC3777"/>
    <w:rsid w:val="00AC7D4A"/>
    <w:rsid w:val="00AD1204"/>
    <w:rsid w:val="00AD2A37"/>
    <w:rsid w:val="00AD41C6"/>
    <w:rsid w:val="00AD7D13"/>
    <w:rsid w:val="00AE323E"/>
    <w:rsid w:val="00AE4A91"/>
    <w:rsid w:val="00AE6EEB"/>
    <w:rsid w:val="00AF2839"/>
    <w:rsid w:val="00AF2DE6"/>
    <w:rsid w:val="00AF2FD0"/>
    <w:rsid w:val="00AF3633"/>
    <w:rsid w:val="00AF3A0A"/>
    <w:rsid w:val="00AF4E48"/>
    <w:rsid w:val="00AF679F"/>
    <w:rsid w:val="00B013A3"/>
    <w:rsid w:val="00B1049C"/>
    <w:rsid w:val="00B136F9"/>
    <w:rsid w:val="00B16066"/>
    <w:rsid w:val="00B17789"/>
    <w:rsid w:val="00B179EC"/>
    <w:rsid w:val="00B224C9"/>
    <w:rsid w:val="00B2393C"/>
    <w:rsid w:val="00B260EA"/>
    <w:rsid w:val="00B262C3"/>
    <w:rsid w:val="00B31901"/>
    <w:rsid w:val="00B31CD3"/>
    <w:rsid w:val="00B32A8F"/>
    <w:rsid w:val="00B34DFD"/>
    <w:rsid w:val="00B360FC"/>
    <w:rsid w:val="00B3629B"/>
    <w:rsid w:val="00B36388"/>
    <w:rsid w:val="00B408A9"/>
    <w:rsid w:val="00B4103B"/>
    <w:rsid w:val="00B41DC6"/>
    <w:rsid w:val="00B42787"/>
    <w:rsid w:val="00B4764A"/>
    <w:rsid w:val="00B505EE"/>
    <w:rsid w:val="00B50D83"/>
    <w:rsid w:val="00B56E95"/>
    <w:rsid w:val="00B56F91"/>
    <w:rsid w:val="00B57A63"/>
    <w:rsid w:val="00B57D06"/>
    <w:rsid w:val="00B60FA6"/>
    <w:rsid w:val="00B614FC"/>
    <w:rsid w:val="00B65015"/>
    <w:rsid w:val="00B65946"/>
    <w:rsid w:val="00B6643E"/>
    <w:rsid w:val="00B75B59"/>
    <w:rsid w:val="00B7665B"/>
    <w:rsid w:val="00B77A88"/>
    <w:rsid w:val="00B81B06"/>
    <w:rsid w:val="00B84755"/>
    <w:rsid w:val="00B8489A"/>
    <w:rsid w:val="00B85D9A"/>
    <w:rsid w:val="00B9525B"/>
    <w:rsid w:val="00B97A6D"/>
    <w:rsid w:val="00BA173D"/>
    <w:rsid w:val="00BA1C88"/>
    <w:rsid w:val="00BA2806"/>
    <w:rsid w:val="00BA66C7"/>
    <w:rsid w:val="00BA7432"/>
    <w:rsid w:val="00BB1434"/>
    <w:rsid w:val="00BB2DE7"/>
    <w:rsid w:val="00BB345C"/>
    <w:rsid w:val="00BB369C"/>
    <w:rsid w:val="00BC1614"/>
    <w:rsid w:val="00BC19CA"/>
    <w:rsid w:val="00BC19E6"/>
    <w:rsid w:val="00BC2DC6"/>
    <w:rsid w:val="00BC2E18"/>
    <w:rsid w:val="00BC455C"/>
    <w:rsid w:val="00BC6FE6"/>
    <w:rsid w:val="00BD08BF"/>
    <w:rsid w:val="00BD22D1"/>
    <w:rsid w:val="00BD28D4"/>
    <w:rsid w:val="00BD3DEB"/>
    <w:rsid w:val="00BD41FF"/>
    <w:rsid w:val="00BD4D97"/>
    <w:rsid w:val="00BE19B5"/>
    <w:rsid w:val="00BE23C9"/>
    <w:rsid w:val="00BE3820"/>
    <w:rsid w:val="00BE6DFF"/>
    <w:rsid w:val="00BF62C5"/>
    <w:rsid w:val="00C0001D"/>
    <w:rsid w:val="00C014A2"/>
    <w:rsid w:val="00C01A4B"/>
    <w:rsid w:val="00C04182"/>
    <w:rsid w:val="00C05E2F"/>
    <w:rsid w:val="00C0667F"/>
    <w:rsid w:val="00C1017B"/>
    <w:rsid w:val="00C134FC"/>
    <w:rsid w:val="00C146B6"/>
    <w:rsid w:val="00C1748C"/>
    <w:rsid w:val="00C17A1D"/>
    <w:rsid w:val="00C20750"/>
    <w:rsid w:val="00C21E1C"/>
    <w:rsid w:val="00C2720D"/>
    <w:rsid w:val="00C300BE"/>
    <w:rsid w:val="00C3168E"/>
    <w:rsid w:val="00C3366E"/>
    <w:rsid w:val="00C336DF"/>
    <w:rsid w:val="00C33FCE"/>
    <w:rsid w:val="00C34EEA"/>
    <w:rsid w:val="00C35676"/>
    <w:rsid w:val="00C361B2"/>
    <w:rsid w:val="00C368C8"/>
    <w:rsid w:val="00C40DE7"/>
    <w:rsid w:val="00C40E9F"/>
    <w:rsid w:val="00C41093"/>
    <w:rsid w:val="00C41157"/>
    <w:rsid w:val="00C51984"/>
    <w:rsid w:val="00C52069"/>
    <w:rsid w:val="00C556B4"/>
    <w:rsid w:val="00C565F8"/>
    <w:rsid w:val="00C6425F"/>
    <w:rsid w:val="00C662A6"/>
    <w:rsid w:val="00C70485"/>
    <w:rsid w:val="00C71A1E"/>
    <w:rsid w:val="00C72DA6"/>
    <w:rsid w:val="00C72DF7"/>
    <w:rsid w:val="00C75A24"/>
    <w:rsid w:val="00C75C31"/>
    <w:rsid w:val="00C769BD"/>
    <w:rsid w:val="00C81369"/>
    <w:rsid w:val="00C85974"/>
    <w:rsid w:val="00C86236"/>
    <w:rsid w:val="00C9015F"/>
    <w:rsid w:val="00C9094F"/>
    <w:rsid w:val="00C91AC1"/>
    <w:rsid w:val="00C923CD"/>
    <w:rsid w:val="00C944DE"/>
    <w:rsid w:val="00C95071"/>
    <w:rsid w:val="00C95B0F"/>
    <w:rsid w:val="00C97316"/>
    <w:rsid w:val="00CA3806"/>
    <w:rsid w:val="00CA3CAB"/>
    <w:rsid w:val="00CA43E8"/>
    <w:rsid w:val="00CA5D08"/>
    <w:rsid w:val="00CB0417"/>
    <w:rsid w:val="00CB09AE"/>
    <w:rsid w:val="00CB09C6"/>
    <w:rsid w:val="00CB228A"/>
    <w:rsid w:val="00CB2450"/>
    <w:rsid w:val="00CB2871"/>
    <w:rsid w:val="00CB30A3"/>
    <w:rsid w:val="00CC080B"/>
    <w:rsid w:val="00CC0F67"/>
    <w:rsid w:val="00CC29DD"/>
    <w:rsid w:val="00CC38D1"/>
    <w:rsid w:val="00CD01D1"/>
    <w:rsid w:val="00CD135D"/>
    <w:rsid w:val="00CD1F69"/>
    <w:rsid w:val="00CD2B7D"/>
    <w:rsid w:val="00CD301A"/>
    <w:rsid w:val="00CD377A"/>
    <w:rsid w:val="00CD5089"/>
    <w:rsid w:val="00CD7FDA"/>
    <w:rsid w:val="00CE24A6"/>
    <w:rsid w:val="00CE3136"/>
    <w:rsid w:val="00CE4932"/>
    <w:rsid w:val="00CE55B6"/>
    <w:rsid w:val="00CE79FC"/>
    <w:rsid w:val="00CF5E45"/>
    <w:rsid w:val="00CF5F84"/>
    <w:rsid w:val="00CF6990"/>
    <w:rsid w:val="00CF6C63"/>
    <w:rsid w:val="00CF7976"/>
    <w:rsid w:val="00D00799"/>
    <w:rsid w:val="00D01740"/>
    <w:rsid w:val="00D0455D"/>
    <w:rsid w:val="00D05435"/>
    <w:rsid w:val="00D05652"/>
    <w:rsid w:val="00D05BD4"/>
    <w:rsid w:val="00D07717"/>
    <w:rsid w:val="00D07F3F"/>
    <w:rsid w:val="00D12341"/>
    <w:rsid w:val="00D128AC"/>
    <w:rsid w:val="00D15EAD"/>
    <w:rsid w:val="00D16F2A"/>
    <w:rsid w:val="00D174AB"/>
    <w:rsid w:val="00D30DA8"/>
    <w:rsid w:val="00D3250F"/>
    <w:rsid w:val="00D402FC"/>
    <w:rsid w:val="00D412C4"/>
    <w:rsid w:val="00D42B22"/>
    <w:rsid w:val="00D43150"/>
    <w:rsid w:val="00D44046"/>
    <w:rsid w:val="00D45D42"/>
    <w:rsid w:val="00D45F03"/>
    <w:rsid w:val="00D45FC7"/>
    <w:rsid w:val="00D47C56"/>
    <w:rsid w:val="00D50601"/>
    <w:rsid w:val="00D5121D"/>
    <w:rsid w:val="00D57908"/>
    <w:rsid w:val="00D6453B"/>
    <w:rsid w:val="00D647AA"/>
    <w:rsid w:val="00D6764E"/>
    <w:rsid w:val="00D710B7"/>
    <w:rsid w:val="00D71E6A"/>
    <w:rsid w:val="00D72BC1"/>
    <w:rsid w:val="00D76D75"/>
    <w:rsid w:val="00D8179E"/>
    <w:rsid w:val="00D82B3F"/>
    <w:rsid w:val="00D8307C"/>
    <w:rsid w:val="00D87241"/>
    <w:rsid w:val="00D90AFD"/>
    <w:rsid w:val="00D9413F"/>
    <w:rsid w:val="00DA316D"/>
    <w:rsid w:val="00DA51E1"/>
    <w:rsid w:val="00DA7BF5"/>
    <w:rsid w:val="00DB0874"/>
    <w:rsid w:val="00DB50CD"/>
    <w:rsid w:val="00DB7067"/>
    <w:rsid w:val="00DB75DD"/>
    <w:rsid w:val="00DC358C"/>
    <w:rsid w:val="00DC66A8"/>
    <w:rsid w:val="00DC694B"/>
    <w:rsid w:val="00DC7342"/>
    <w:rsid w:val="00DC74B3"/>
    <w:rsid w:val="00DD037B"/>
    <w:rsid w:val="00DD21D1"/>
    <w:rsid w:val="00DD41BF"/>
    <w:rsid w:val="00DD4572"/>
    <w:rsid w:val="00DD5089"/>
    <w:rsid w:val="00DD7D52"/>
    <w:rsid w:val="00DE2086"/>
    <w:rsid w:val="00DE2159"/>
    <w:rsid w:val="00DE35C2"/>
    <w:rsid w:val="00DE3C28"/>
    <w:rsid w:val="00DE4F3F"/>
    <w:rsid w:val="00DE5824"/>
    <w:rsid w:val="00DE5A66"/>
    <w:rsid w:val="00DE5AE9"/>
    <w:rsid w:val="00DF57A6"/>
    <w:rsid w:val="00DF614D"/>
    <w:rsid w:val="00DF62B1"/>
    <w:rsid w:val="00DF6CC6"/>
    <w:rsid w:val="00DF6F98"/>
    <w:rsid w:val="00E01309"/>
    <w:rsid w:val="00E018F3"/>
    <w:rsid w:val="00E01FD3"/>
    <w:rsid w:val="00E0732E"/>
    <w:rsid w:val="00E07F7C"/>
    <w:rsid w:val="00E15CFD"/>
    <w:rsid w:val="00E1615D"/>
    <w:rsid w:val="00E16A04"/>
    <w:rsid w:val="00E203C8"/>
    <w:rsid w:val="00E21ACC"/>
    <w:rsid w:val="00E224F5"/>
    <w:rsid w:val="00E2717D"/>
    <w:rsid w:val="00E27661"/>
    <w:rsid w:val="00E3055A"/>
    <w:rsid w:val="00E31419"/>
    <w:rsid w:val="00E316A0"/>
    <w:rsid w:val="00E33914"/>
    <w:rsid w:val="00E33D1F"/>
    <w:rsid w:val="00E366A1"/>
    <w:rsid w:val="00E367A4"/>
    <w:rsid w:val="00E3784B"/>
    <w:rsid w:val="00E5073A"/>
    <w:rsid w:val="00E52481"/>
    <w:rsid w:val="00E53B2B"/>
    <w:rsid w:val="00E5597F"/>
    <w:rsid w:val="00E56487"/>
    <w:rsid w:val="00E56691"/>
    <w:rsid w:val="00E5715E"/>
    <w:rsid w:val="00E57CDC"/>
    <w:rsid w:val="00E61C91"/>
    <w:rsid w:val="00E624F1"/>
    <w:rsid w:val="00E62EC8"/>
    <w:rsid w:val="00E64286"/>
    <w:rsid w:val="00E64593"/>
    <w:rsid w:val="00E67937"/>
    <w:rsid w:val="00E7111F"/>
    <w:rsid w:val="00E71790"/>
    <w:rsid w:val="00E72DD2"/>
    <w:rsid w:val="00E75095"/>
    <w:rsid w:val="00E76AFD"/>
    <w:rsid w:val="00E83542"/>
    <w:rsid w:val="00E83DA6"/>
    <w:rsid w:val="00E8463F"/>
    <w:rsid w:val="00E85A6A"/>
    <w:rsid w:val="00E86229"/>
    <w:rsid w:val="00E90B0D"/>
    <w:rsid w:val="00E91386"/>
    <w:rsid w:val="00E91702"/>
    <w:rsid w:val="00E92BA2"/>
    <w:rsid w:val="00E935DD"/>
    <w:rsid w:val="00E94496"/>
    <w:rsid w:val="00E958C5"/>
    <w:rsid w:val="00E95AF6"/>
    <w:rsid w:val="00E95BA1"/>
    <w:rsid w:val="00EA14D1"/>
    <w:rsid w:val="00EA4836"/>
    <w:rsid w:val="00EA513B"/>
    <w:rsid w:val="00EA51C3"/>
    <w:rsid w:val="00EB2785"/>
    <w:rsid w:val="00EB2FCA"/>
    <w:rsid w:val="00EB371F"/>
    <w:rsid w:val="00EB4D9E"/>
    <w:rsid w:val="00EB5534"/>
    <w:rsid w:val="00EB5AF4"/>
    <w:rsid w:val="00EB770D"/>
    <w:rsid w:val="00EC1E5E"/>
    <w:rsid w:val="00EC41D8"/>
    <w:rsid w:val="00EC52F1"/>
    <w:rsid w:val="00EC5B59"/>
    <w:rsid w:val="00EC612F"/>
    <w:rsid w:val="00EC6177"/>
    <w:rsid w:val="00EC6FB7"/>
    <w:rsid w:val="00EC7C02"/>
    <w:rsid w:val="00ED3275"/>
    <w:rsid w:val="00ED5F5A"/>
    <w:rsid w:val="00EE053E"/>
    <w:rsid w:val="00EE16C1"/>
    <w:rsid w:val="00EE62BB"/>
    <w:rsid w:val="00EF1A06"/>
    <w:rsid w:val="00EF1DB5"/>
    <w:rsid w:val="00EF7F83"/>
    <w:rsid w:val="00F009DA"/>
    <w:rsid w:val="00F0147D"/>
    <w:rsid w:val="00F01F1F"/>
    <w:rsid w:val="00F03D18"/>
    <w:rsid w:val="00F06F37"/>
    <w:rsid w:val="00F10FB6"/>
    <w:rsid w:val="00F132AF"/>
    <w:rsid w:val="00F15DDF"/>
    <w:rsid w:val="00F16B9A"/>
    <w:rsid w:val="00F2092D"/>
    <w:rsid w:val="00F21092"/>
    <w:rsid w:val="00F217E9"/>
    <w:rsid w:val="00F23376"/>
    <w:rsid w:val="00F233BD"/>
    <w:rsid w:val="00F248D9"/>
    <w:rsid w:val="00F25D93"/>
    <w:rsid w:val="00F26483"/>
    <w:rsid w:val="00F30809"/>
    <w:rsid w:val="00F3538F"/>
    <w:rsid w:val="00F41F2F"/>
    <w:rsid w:val="00F4656C"/>
    <w:rsid w:val="00F5341B"/>
    <w:rsid w:val="00F53B41"/>
    <w:rsid w:val="00F54B42"/>
    <w:rsid w:val="00F556E7"/>
    <w:rsid w:val="00F56299"/>
    <w:rsid w:val="00F562A6"/>
    <w:rsid w:val="00F6063C"/>
    <w:rsid w:val="00F62419"/>
    <w:rsid w:val="00F62D62"/>
    <w:rsid w:val="00F63120"/>
    <w:rsid w:val="00F632BB"/>
    <w:rsid w:val="00F6428E"/>
    <w:rsid w:val="00F65173"/>
    <w:rsid w:val="00F67287"/>
    <w:rsid w:val="00F70359"/>
    <w:rsid w:val="00F70E06"/>
    <w:rsid w:val="00F7315C"/>
    <w:rsid w:val="00F73F89"/>
    <w:rsid w:val="00F746DD"/>
    <w:rsid w:val="00F75166"/>
    <w:rsid w:val="00F75681"/>
    <w:rsid w:val="00F76290"/>
    <w:rsid w:val="00F80E4E"/>
    <w:rsid w:val="00F818DF"/>
    <w:rsid w:val="00F819D8"/>
    <w:rsid w:val="00F82346"/>
    <w:rsid w:val="00F8447F"/>
    <w:rsid w:val="00F869C8"/>
    <w:rsid w:val="00F94F9D"/>
    <w:rsid w:val="00F96B15"/>
    <w:rsid w:val="00FA1179"/>
    <w:rsid w:val="00FA46EA"/>
    <w:rsid w:val="00FA5CDD"/>
    <w:rsid w:val="00FA6BAE"/>
    <w:rsid w:val="00FA737C"/>
    <w:rsid w:val="00FB04BF"/>
    <w:rsid w:val="00FB164B"/>
    <w:rsid w:val="00FB200B"/>
    <w:rsid w:val="00FB57C9"/>
    <w:rsid w:val="00FC0358"/>
    <w:rsid w:val="00FC0E72"/>
    <w:rsid w:val="00FD46FB"/>
    <w:rsid w:val="00FE0B3B"/>
    <w:rsid w:val="00FE3541"/>
    <w:rsid w:val="00FE38A9"/>
    <w:rsid w:val="00FF01D6"/>
    <w:rsid w:val="00FF0CD3"/>
    <w:rsid w:val="00FF16E9"/>
    <w:rsid w:val="00FF2753"/>
    <w:rsid w:val="1EC6FB90"/>
    <w:rsid w:val="4E501EA9"/>
    <w:rsid w:val="50FA7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F1FF7"/>
  <w15:chartTrackingRefBased/>
  <w15:docId w15:val="{903D6675-7987-4E8B-882B-88A60073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58F"/>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uiPriority w:val="99"/>
    <w:qFormat/>
    <w:rsid w:val="0020058F"/>
    <w:pPr>
      <w:keepNext/>
      <w:numPr>
        <w:numId w:val="1"/>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link w:val="Heading2Char"/>
    <w:uiPriority w:val="99"/>
    <w:qFormat/>
    <w:rsid w:val="0020058F"/>
    <w:pPr>
      <w:numPr>
        <w:ilvl w:val="1"/>
        <w:numId w:val="1"/>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uiPriority w:val="9"/>
    <w:qFormat/>
    <w:rsid w:val="0020058F"/>
    <w:pPr>
      <w:numPr>
        <w:ilvl w:val="2"/>
        <w:numId w:val="1"/>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uiPriority w:val="99"/>
    <w:qFormat/>
    <w:rsid w:val="0020058F"/>
    <w:pPr>
      <w:numPr>
        <w:ilvl w:val="3"/>
        <w:numId w:val="1"/>
      </w:numPr>
      <w:spacing w:after="240"/>
      <w:outlineLvl w:val="3"/>
    </w:pPr>
  </w:style>
  <w:style w:type="paragraph" w:styleId="Heading5">
    <w:name w:val="heading 5"/>
    <w:aliases w:val="H5,l5,Level 5,Para5,h5,5,Block Label,Sub4Para,l5+toc5,Heading 5 StGeorge,Level 3 - i,L5,(A),A,h51,h52,heading 5,Lev 5,Numbered Sub-list,Roman lis,Roman list,Roman list1,Roman list11,Roman list111,Roman list12,Roman list2,Roman list21,VS5,H51"/>
    <w:basedOn w:val="Normal"/>
    <w:link w:val="Heading5Char"/>
    <w:uiPriority w:val="99"/>
    <w:qFormat/>
    <w:rsid w:val="0020058F"/>
    <w:pPr>
      <w:numPr>
        <w:ilvl w:val="4"/>
        <w:numId w:val="1"/>
      </w:numPr>
      <w:spacing w:after="240"/>
      <w:outlineLvl w:val="4"/>
    </w:pPr>
  </w:style>
  <w:style w:type="paragraph" w:styleId="Heading6">
    <w:name w:val="heading 6"/>
    <w:aliases w:val="H6,Sub5Para,L1 PIP,a,b,Level 6,Body Text 5,h6,(I),I,Legal Level 1.,6,Bullet lis,Bullet list,Bullet list1,Bullet list11,Bullet list111,Bullet list12,Bullet list2,Bullet list21,Bullet list3,Bullet list4,Bullet list5,Figure label,Lev 6,Requiremen"/>
    <w:basedOn w:val="Normal"/>
    <w:uiPriority w:val="99"/>
    <w:qFormat/>
    <w:rsid w:val="0020058F"/>
    <w:pPr>
      <w:numPr>
        <w:ilvl w:val="5"/>
        <w:numId w:val="1"/>
      </w:numPr>
      <w:spacing w:after="240"/>
      <w:outlineLvl w:val="5"/>
    </w:pPr>
  </w:style>
  <w:style w:type="paragraph" w:styleId="Heading7">
    <w:name w:val="heading 7"/>
    <w:aliases w:val="L2 PIP,H7,h7,Legal Level 1.1.,Body Text 6"/>
    <w:basedOn w:val="Normal"/>
    <w:uiPriority w:val="99"/>
    <w:qFormat/>
    <w:rsid w:val="0020058F"/>
    <w:pPr>
      <w:numPr>
        <w:ilvl w:val="6"/>
        <w:numId w:val="1"/>
      </w:numPr>
      <w:spacing w:after="240"/>
      <w:outlineLvl w:val="6"/>
    </w:pPr>
  </w:style>
  <w:style w:type="paragraph" w:styleId="Heading8">
    <w:name w:val="heading 8"/>
    <w:aliases w:val="L3 PIP,H8,Legal Level 1.1.1.,Body Text 7,h8,Bullet 1,8,Condition,Lev 8,Subpara 5,action,action1,action11,action111,action112,action12,action13,action14,action2,action21,action22,action3,action31,action32,action4,action5,action6,action7,action8"/>
    <w:basedOn w:val="Normal"/>
    <w:uiPriority w:val="99"/>
    <w:qFormat/>
    <w:rsid w:val="0020058F"/>
    <w:pPr>
      <w:numPr>
        <w:ilvl w:val="7"/>
        <w:numId w:val="1"/>
      </w:numPr>
      <w:spacing w:after="240"/>
      <w:outlineLvl w:val="7"/>
    </w:pPr>
  </w:style>
  <w:style w:type="paragraph" w:styleId="Heading9">
    <w:name w:val="heading 9"/>
    <w:aliases w:val="H9,Legal Level 1.1.1.1.,Body Text 8,h9,number,Heading 9 (do not use),9,Cond'l Reqt.,Lev 9,Subpara 6,f,progress,progress1,progress11,progress111,progress12,progress13,progress2,progress21,progress22,progress3,progress31,progress4,progress5"/>
    <w:basedOn w:val="Normal"/>
    <w:uiPriority w:val="99"/>
    <w:qFormat/>
    <w:rsid w:val="0020058F"/>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rsid w:val="0020058F"/>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uiPriority w:val="99"/>
    <w:rsid w:val="0020058F"/>
    <w:pPr>
      <w:ind w:left="720"/>
    </w:pPr>
    <w:rPr>
      <w:sz w:val="20"/>
    </w:rPr>
  </w:style>
  <w:style w:type="paragraph" w:customStyle="1" w:styleId="Indent1">
    <w:name w:val="Indent 1"/>
    <w:basedOn w:val="Normal"/>
    <w:next w:val="Normal"/>
    <w:rsid w:val="0020058F"/>
    <w:pPr>
      <w:keepNext/>
      <w:spacing w:after="240"/>
      <w:ind w:left="737"/>
    </w:pPr>
    <w:rPr>
      <w:rFonts w:ascii="Arial" w:hAnsi="Arial" w:cs="Arial"/>
      <w:b/>
      <w:bCs/>
      <w:sz w:val="21"/>
    </w:rPr>
  </w:style>
  <w:style w:type="paragraph" w:customStyle="1" w:styleId="Indent2">
    <w:name w:val="Indent 2"/>
    <w:basedOn w:val="Normal"/>
    <w:rsid w:val="0020058F"/>
    <w:pPr>
      <w:spacing w:after="240"/>
      <w:ind w:left="737"/>
    </w:pPr>
    <w:rPr>
      <w:iCs/>
    </w:rPr>
  </w:style>
  <w:style w:type="paragraph" w:customStyle="1" w:styleId="Indent00">
    <w:name w:val="Indent0"/>
    <w:basedOn w:val="Normal"/>
    <w:next w:val="Normal"/>
    <w:rsid w:val="0020058F"/>
    <w:pPr>
      <w:spacing w:before="120" w:after="120"/>
      <w:ind w:left="737" w:hanging="737"/>
    </w:pPr>
    <w:rPr>
      <w:lang w:val="en-US"/>
    </w:rPr>
  </w:style>
  <w:style w:type="paragraph" w:customStyle="1" w:styleId="Indent3">
    <w:name w:val="Indent 3"/>
    <w:basedOn w:val="Normal"/>
    <w:rsid w:val="0020058F"/>
    <w:pPr>
      <w:spacing w:after="240"/>
      <w:ind w:left="1474"/>
    </w:pPr>
  </w:style>
  <w:style w:type="paragraph" w:styleId="BodyText">
    <w:name w:val="Body Text"/>
    <w:basedOn w:val="Normal"/>
    <w:rsid w:val="0020058F"/>
    <w:pPr>
      <w:spacing w:after="240"/>
    </w:pPr>
  </w:style>
  <w:style w:type="paragraph" w:styleId="Index1">
    <w:name w:val="index 1"/>
    <w:basedOn w:val="Normal"/>
    <w:next w:val="Normal"/>
    <w:autoRedefine/>
    <w:rsid w:val="001B6B20"/>
    <w:pPr>
      <w:spacing w:before="240" w:after="240"/>
      <w:jc w:val="center"/>
    </w:pPr>
    <w:rPr>
      <w:rFonts w:ascii="Arial" w:hAnsi="Arial" w:cs="Arial"/>
      <w:bCs/>
      <w:sz w:val="18"/>
    </w:rPr>
  </w:style>
  <w:style w:type="paragraph" w:customStyle="1" w:styleId="NormalIndent2">
    <w:name w:val="Normal Indent2"/>
    <w:basedOn w:val="Normal"/>
    <w:next w:val="NormalIndent"/>
    <w:rsid w:val="0020058F"/>
    <w:pPr>
      <w:ind w:left="1474"/>
    </w:pPr>
  </w:style>
  <w:style w:type="paragraph" w:styleId="Header">
    <w:name w:val="header"/>
    <w:basedOn w:val="Normal"/>
    <w:link w:val="HeaderChar"/>
    <w:uiPriority w:val="99"/>
    <w:rsid w:val="0020058F"/>
    <w:rPr>
      <w:rFonts w:ascii="Arial" w:hAnsi="Arial"/>
      <w:b/>
      <w:sz w:val="36"/>
      <w:lang w:val="x-none"/>
    </w:rPr>
  </w:style>
  <w:style w:type="paragraph" w:styleId="Footer">
    <w:name w:val="footer"/>
    <w:basedOn w:val="Normal"/>
    <w:link w:val="FooterChar"/>
    <w:uiPriority w:val="99"/>
    <w:rsid w:val="0020058F"/>
    <w:rPr>
      <w:rFonts w:ascii="Arial" w:hAnsi="Arial"/>
      <w:sz w:val="16"/>
      <w:lang w:val="x-none"/>
    </w:rPr>
  </w:style>
  <w:style w:type="paragraph" w:customStyle="1" w:styleId="ContentsTitle">
    <w:name w:val="ContentsTitle"/>
    <w:basedOn w:val="Normal"/>
    <w:next w:val="Normal"/>
    <w:rsid w:val="0020058F"/>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20058F"/>
    <w:rPr>
      <w:rFonts w:ascii="Arial Narrow" w:hAnsi="Arial Narrow"/>
      <w:b/>
      <w:sz w:val="32"/>
    </w:rPr>
  </w:style>
  <w:style w:type="paragraph" w:customStyle="1" w:styleId="Indent4">
    <w:name w:val="Indent 4"/>
    <w:basedOn w:val="Normal"/>
    <w:rsid w:val="0020058F"/>
    <w:pPr>
      <w:spacing w:after="240"/>
      <w:ind w:left="2211"/>
    </w:pPr>
  </w:style>
  <w:style w:type="paragraph" w:customStyle="1" w:styleId="Indent5">
    <w:name w:val="Indent 5"/>
    <w:basedOn w:val="Normal"/>
    <w:rsid w:val="0020058F"/>
    <w:pPr>
      <w:spacing w:after="240"/>
      <w:ind w:left="2948"/>
    </w:pPr>
  </w:style>
  <w:style w:type="paragraph" w:customStyle="1" w:styleId="DocTitle">
    <w:name w:val="DocTitle"/>
    <w:basedOn w:val="Normal"/>
    <w:next w:val="Normal"/>
    <w:rsid w:val="0020058F"/>
    <w:pPr>
      <w:tabs>
        <w:tab w:val="left" w:pos="2722"/>
      </w:tabs>
      <w:ind w:left="2722"/>
    </w:pPr>
    <w:rPr>
      <w:rFonts w:ascii="Arial Narrow" w:hAnsi="Arial Narrow"/>
      <w:b/>
      <w:sz w:val="34"/>
    </w:rPr>
  </w:style>
  <w:style w:type="paragraph" w:customStyle="1" w:styleId="SchedTitle">
    <w:name w:val="SchedTitle"/>
    <w:basedOn w:val="Normal"/>
    <w:next w:val="Normal"/>
    <w:rsid w:val="0020058F"/>
    <w:pPr>
      <w:spacing w:after="240"/>
    </w:pPr>
    <w:rPr>
      <w:rFonts w:ascii="Arial" w:hAnsi="Arial"/>
      <w:sz w:val="36"/>
    </w:rPr>
  </w:style>
  <w:style w:type="paragraph" w:customStyle="1" w:styleId="SubHead">
    <w:name w:val="SubHead"/>
    <w:basedOn w:val="Normal"/>
    <w:next w:val="Heading2"/>
    <w:rsid w:val="0020058F"/>
    <w:pPr>
      <w:keepNext/>
      <w:spacing w:after="120"/>
      <w:ind w:left="1163" w:hanging="426"/>
      <w:outlineLvl w:val="0"/>
    </w:pPr>
    <w:rPr>
      <w:rFonts w:ascii="Arial" w:hAnsi="Arial" w:cs="Arial"/>
      <w:b/>
      <w:sz w:val="22"/>
    </w:rPr>
  </w:style>
  <w:style w:type="paragraph" w:styleId="DocumentMap">
    <w:name w:val="Document Map"/>
    <w:basedOn w:val="Normal"/>
    <w:semiHidden/>
    <w:rsid w:val="0020058F"/>
    <w:pPr>
      <w:shd w:val="clear" w:color="auto" w:fill="000080"/>
    </w:pPr>
    <w:rPr>
      <w:rFonts w:ascii="Tahoma" w:hAnsi="Tahoma" w:cs="Tahoma"/>
    </w:rPr>
  </w:style>
  <w:style w:type="paragraph" w:styleId="BodyTextIndent">
    <w:name w:val="Body Text Indent"/>
    <w:basedOn w:val="Normal"/>
    <w:rsid w:val="0020058F"/>
    <w:pPr>
      <w:spacing w:after="240"/>
      <w:ind w:left="2948" w:hanging="741"/>
    </w:pPr>
  </w:style>
  <w:style w:type="paragraph" w:styleId="BodyTextIndent2">
    <w:name w:val="Body Text Indent 2"/>
    <w:basedOn w:val="Normal"/>
    <w:rsid w:val="0020058F"/>
    <w:pPr>
      <w:spacing w:after="240"/>
      <w:ind w:left="1418"/>
    </w:pPr>
  </w:style>
  <w:style w:type="character" w:styleId="Hyperlink">
    <w:name w:val="Hyperlink"/>
    <w:uiPriority w:val="99"/>
    <w:rsid w:val="0020058F"/>
    <w:rPr>
      <w:color w:val="0000FF"/>
      <w:u w:val="single"/>
    </w:rPr>
  </w:style>
  <w:style w:type="paragraph" w:styleId="BodyText2">
    <w:name w:val="Body Text 2"/>
    <w:basedOn w:val="Normal"/>
    <w:rsid w:val="0020058F"/>
    <w:pPr>
      <w:ind w:left="720"/>
    </w:pPr>
  </w:style>
  <w:style w:type="paragraph" w:styleId="TOC8">
    <w:name w:val="toc 8"/>
    <w:basedOn w:val="Normal"/>
    <w:next w:val="Normal"/>
    <w:autoRedefine/>
    <w:uiPriority w:val="39"/>
    <w:rsid w:val="0020058F"/>
    <w:pPr>
      <w:ind w:left="1610"/>
    </w:pPr>
  </w:style>
  <w:style w:type="paragraph" w:styleId="TOC7">
    <w:name w:val="toc 7"/>
    <w:basedOn w:val="Normal"/>
    <w:next w:val="Normal"/>
    <w:autoRedefine/>
    <w:uiPriority w:val="39"/>
    <w:rsid w:val="0020058F"/>
    <w:pPr>
      <w:ind w:left="1380"/>
    </w:pPr>
  </w:style>
  <w:style w:type="paragraph" w:styleId="TOC6">
    <w:name w:val="toc 6"/>
    <w:basedOn w:val="Normal"/>
    <w:next w:val="Normal"/>
    <w:autoRedefine/>
    <w:uiPriority w:val="39"/>
    <w:rsid w:val="0020058F"/>
    <w:pPr>
      <w:ind w:left="1150"/>
    </w:pPr>
  </w:style>
  <w:style w:type="paragraph" w:styleId="TOC5">
    <w:name w:val="toc 5"/>
    <w:basedOn w:val="Normal"/>
    <w:next w:val="Normal"/>
    <w:autoRedefine/>
    <w:uiPriority w:val="39"/>
    <w:rsid w:val="0020058F"/>
    <w:pPr>
      <w:ind w:left="920"/>
    </w:pPr>
  </w:style>
  <w:style w:type="paragraph" w:styleId="TOC4">
    <w:name w:val="toc 4"/>
    <w:basedOn w:val="Normal"/>
    <w:next w:val="Normal"/>
    <w:autoRedefine/>
    <w:uiPriority w:val="39"/>
    <w:rsid w:val="0020058F"/>
    <w:pPr>
      <w:ind w:left="690"/>
    </w:pPr>
  </w:style>
  <w:style w:type="paragraph" w:styleId="TOC3">
    <w:name w:val="toc 3"/>
    <w:basedOn w:val="Normal"/>
    <w:next w:val="Normal"/>
    <w:uiPriority w:val="39"/>
    <w:rsid w:val="0020058F"/>
    <w:pPr>
      <w:tabs>
        <w:tab w:val="left" w:pos="2268"/>
        <w:tab w:val="right" w:pos="7797"/>
      </w:tabs>
      <w:ind w:left="2211" w:right="1701" w:hanging="737"/>
    </w:pPr>
    <w:rPr>
      <w:rFonts w:ascii="Arial" w:hAnsi="Arial"/>
      <w:noProof/>
      <w:sz w:val="21"/>
    </w:rPr>
  </w:style>
  <w:style w:type="paragraph" w:styleId="TOC2">
    <w:name w:val="toc 2"/>
    <w:basedOn w:val="Normal"/>
    <w:next w:val="Normal"/>
    <w:uiPriority w:val="39"/>
    <w:rsid w:val="0020058F"/>
    <w:pPr>
      <w:tabs>
        <w:tab w:val="right" w:pos="7768"/>
      </w:tabs>
      <w:ind w:left="2211" w:hanging="737"/>
    </w:pPr>
    <w:rPr>
      <w:rFonts w:ascii="Arial" w:hAnsi="Arial"/>
      <w:sz w:val="21"/>
    </w:rPr>
  </w:style>
  <w:style w:type="paragraph" w:styleId="TOC1">
    <w:name w:val="toc 1"/>
    <w:basedOn w:val="Normal"/>
    <w:next w:val="Normal"/>
    <w:uiPriority w:val="39"/>
    <w:rsid w:val="0020058F"/>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20058F"/>
    <w:pPr>
      <w:ind w:left="1698"/>
    </w:pPr>
  </w:style>
  <w:style w:type="paragraph" w:styleId="Index6">
    <w:name w:val="index 6"/>
    <w:basedOn w:val="Normal"/>
    <w:next w:val="Normal"/>
    <w:autoRedefine/>
    <w:semiHidden/>
    <w:rsid w:val="0020058F"/>
    <w:pPr>
      <w:ind w:left="1415"/>
    </w:pPr>
  </w:style>
  <w:style w:type="paragraph" w:styleId="Index5">
    <w:name w:val="index 5"/>
    <w:basedOn w:val="Normal"/>
    <w:next w:val="Normal"/>
    <w:autoRedefine/>
    <w:semiHidden/>
    <w:rsid w:val="0020058F"/>
    <w:pPr>
      <w:ind w:left="1132"/>
    </w:pPr>
  </w:style>
  <w:style w:type="paragraph" w:styleId="Index4">
    <w:name w:val="index 4"/>
    <w:basedOn w:val="Normal"/>
    <w:next w:val="Normal"/>
    <w:autoRedefine/>
    <w:semiHidden/>
    <w:rsid w:val="0020058F"/>
    <w:pPr>
      <w:ind w:left="849"/>
    </w:pPr>
  </w:style>
  <w:style w:type="paragraph" w:styleId="Index3">
    <w:name w:val="index 3"/>
    <w:basedOn w:val="Normal"/>
    <w:next w:val="Normal"/>
    <w:autoRedefine/>
    <w:semiHidden/>
    <w:rsid w:val="0020058F"/>
    <w:pPr>
      <w:ind w:left="566"/>
    </w:pPr>
  </w:style>
  <w:style w:type="paragraph" w:styleId="Index2">
    <w:name w:val="index 2"/>
    <w:basedOn w:val="Normal"/>
    <w:next w:val="Normal"/>
    <w:autoRedefine/>
    <w:semiHidden/>
    <w:rsid w:val="0020058F"/>
    <w:pPr>
      <w:ind w:left="283"/>
    </w:pPr>
  </w:style>
  <w:style w:type="character" w:styleId="LineNumber">
    <w:name w:val="line number"/>
    <w:rsid w:val="0020058F"/>
    <w:rPr>
      <w:sz w:val="20"/>
    </w:rPr>
  </w:style>
  <w:style w:type="paragraph" w:styleId="IndexHeading">
    <w:name w:val="index heading"/>
    <w:basedOn w:val="Normal"/>
    <w:next w:val="Normal"/>
    <w:semiHidden/>
    <w:rsid w:val="0020058F"/>
  </w:style>
  <w:style w:type="character" w:styleId="FootnoteReference">
    <w:name w:val="footnote reference"/>
    <w:semiHidden/>
    <w:rsid w:val="0020058F"/>
    <w:rPr>
      <w:vertAlign w:val="superscript"/>
    </w:rPr>
  </w:style>
  <w:style w:type="paragraph" w:styleId="FootnoteText">
    <w:name w:val="footnote text"/>
    <w:basedOn w:val="Normal"/>
    <w:semiHidden/>
    <w:rsid w:val="0020058F"/>
    <w:pPr>
      <w:spacing w:after="60"/>
      <w:ind w:left="284" w:hanging="284"/>
    </w:pPr>
    <w:rPr>
      <w:rFonts w:ascii="Arial" w:hAnsi="Arial"/>
      <w:sz w:val="18"/>
    </w:rPr>
  </w:style>
  <w:style w:type="paragraph" w:customStyle="1" w:styleId="Title1">
    <w:name w:val="Title1"/>
    <w:basedOn w:val="Normal"/>
    <w:rsid w:val="0020058F"/>
    <w:pPr>
      <w:jc w:val="center"/>
    </w:pPr>
    <w:rPr>
      <w:rFonts w:ascii="Arial Narrow" w:hAnsi="Arial Narrow"/>
      <w:b/>
      <w:sz w:val="32"/>
    </w:rPr>
  </w:style>
  <w:style w:type="paragraph" w:styleId="TOC9">
    <w:name w:val="toc 9"/>
    <w:basedOn w:val="Normal"/>
    <w:next w:val="Normal"/>
    <w:autoRedefine/>
    <w:uiPriority w:val="39"/>
    <w:rsid w:val="0020058F"/>
    <w:pPr>
      <w:ind w:left="1840"/>
    </w:pPr>
    <w:rPr>
      <w:rFonts w:ascii="Arial" w:hAnsi="Arial" w:cs="Arial"/>
      <w:sz w:val="28"/>
    </w:rPr>
  </w:style>
  <w:style w:type="paragraph" w:styleId="BodyTextIndent3">
    <w:name w:val="Body Text Indent 3"/>
    <w:basedOn w:val="Normal"/>
    <w:rsid w:val="0020058F"/>
    <w:pPr>
      <w:spacing w:after="240"/>
      <w:ind w:left="2977" w:hanging="850"/>
    </w:pPr>
  </w:style>
  <w:style w:type="character" w:styleId="CommentReference">
    <w:name w:val="annotation reference"/>
    <w:uiPriority w:val="99"/>
    <w:semiHidden/>
    <w:rsid w:val="0020058F"/>
    <w:rPr>
      <w:sz w:val="16"/>
    </w:rPr>
  </w:style>
  <w:style w:type="paragraph" w:styleId="CommentText">
    <w:name w:val="annotation text"/>
    <w:basedOn w:val="Normal"/>
    <w:link w:val="CommentTextChar"/>
    <w:uiPriority w:val="99"/>
    <w:semiHidden/>
    <w:rsid w:val="0020058F"/>
    <w:rPr>
      <w:lang w:val="x-none"/>
    </w:rPr>
  </w:style>
  <w:style w:type="paragraph" w:styleId="Caption">
    <w:name w:val="caption"/>
    <w:basedOn w:val="Normal"/>
    <w:next w:val="Normal"/>
    <w:qFormat/>
    <w:rsid w:val="0020058F"/>
    <w:rPr>
      <w:rFonts w:ascii="Arial Narrow" w:hAnsi="Arial Narrow"/>
    </w:rPr>
  </w:style>
  <w:style w:type="paragraph" w:customStyle="1" w:styleId="SchedH1">
    <w:name w:val="SchedH1"/>
    <w:basedOn w:val="Normal"/>
    <w:rsid w:val="0020058F"/>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20058F"/>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rsid w:val="0020058F"/>
    <w:pPr>
      <w:numPr>
        <w:ilvl w:val="2"/>
        <w:numId w:val="4"/>
      </w:numPr>
      <w:overflowPunct w:val="0"/>
      <w:autoSpaceDE w:val="0"/>
      <w:autoSpaceDN w:val="0"/>
      <w:adjustRightInd w:val="0"/>
      <w:spacing w:before="120" w:after="120"/>
      <w:textAlignment w:val="baseline"/>
    </w:pPr>
  </w:style>
  <w:style w:type="paragraph" w:customStyle="1" w:styleId="SchedH4">
    <w:name w:val="SchedH4"/>
    <w:basedOn w:val="Normal"/>
    <w:rsid w:val="0020058F"/>
    <w:pPr>
      <w:numPr>
        <w:ilvl w:val="3"/>
        <w:numId w:val="5"/>
      </w:numPr>
      <w:spacing w:before="120" w:after="120"/>
    </w:pPr>
  </w:style>
  <w:style w:type="paragraph" w:customStyle="1" w:styleId="text">
    <w:name w:val="text"/>
    <w:basedOn w:val="Normal"/>
    <w:rsid w:val="0020058F"/>
    <w:pPr>
      <w:tabs>
        <w:tab w:val="left" w:pos="709"/>
      </w:tabs>
      <w:spacing w:before="240" w:after="180"/>
      <w:ind w:left="1418"/>
    </w:pPr>
    <w:rPr>
      <w:rFonts w:ascii="Arial" w:hAnsi="Arial"/>
      <w:sz w:val="24"/>
    </w:rPr>
  </w:style>
  <w:style w:type="paragraph" w:customStyle="1" w:styleId="Heading2Text">
    <w:name w:val="Heading 2 Text"/>
    <w:basedOn w:val="Normal"/>
    <w:link w:val="Heading2TextChar"/>
    <w:rsid w:val="0020058F"/>
    <w:pPr>
      <w:spacing w:after="60"/>
      <w:ind w:left="567"/>
    </w:pPr>
    <w:rPr>
      <w:rFonts w:ascii="Arial" w:hAnsi="Arial"/>
      <w:sz w:val="17"/>
    </w:rPr>
  </w:style>
  <w:style w:type="character" w:styleId="PageNumber">
    <w:name w:val="page number"/>
    <w:basedOn w:val="DefaultParagraphFont"/>
    <w:uiPriority w:val="99"/>
    <w:rsid w:val="0020058F"/>
  </w:style>
  <w:style w:type="character" w:styleId="FollowedHyperlink">
    <w:name w:val="FollowedHyperlink"/>
    <w:rsid w:val="0020058F"/>
    <w:rPr>
      <w:color w:val="800080"/>
      <w:u w:val="single"/>
    </w:rPr>
  </w:style>
  <w:style w:type="paragraph" w:customStyle="1" w:styleId="Headersub">
    <w:name w:val="Header sub"/>
    <w:basedOn w:val="Normal"/>
    <w:rsid w:val="0020058F"/>
    <w:pPr>
      <w:spacing w:after="1240"/>
    </w:pPr>
    <w:rPr>
      <w:rFonts w:ascii="Arial" w:hAnsi="Arial"/>
      <w:sz w:val="36"/>
    </w:rPr>
  </w:style>
  <w:style w:type="paragraph" w:styleId="TOCHeading">
    <w:name w:val="TOC Heading"/>
    <w:basedOn w:val="Heading1"/>
    <w:next w:val="Normal"/>
    <w:qFormat/>
    <w:rsid w:val="0020058F"/>
    <w:pPr>
      <w:numPr>
        <w:numId w:val="0"/>
      </w:numPr>
      <w:ind w:firstLine="737"/>
    </w:pPr>
    <w:rPr>
      <w:bCs/>
    </w:rPr>
  </w:style>
  <w:style w:type="paragraph" w:styleId="BalloonText">
    <w:name w:val="Balloon Text"/>
    <w:basedOn w:val="Normal"/>
    <w:semiHidden/>
    <w:rsid w:val="0020058F"/>
    <w:rPr>
      <w:rFonts w:ascii="Tahoma" w:hAnsi="Tahoma" w:cs="Tahoma"/>
      <w:sz w:val="16"/>
      <w:szCs w:val="16"/>
    </w:rPr>
  </w:style>
  <w:style w:type="paragraph" w:customStyle="1" w:styleId="bullet">
    <w:name w:val="bullet"/>
    <w:basedOn w:val="text"/>
    <w:rsid w:val="0020058F"/>
    <w:pPr>
      <w:tabs>
        <w:tab w:val="clear" w:pos="709"/>
      </w:tabs>
      <w:spacing w:before="0" w:after="60"/>
      <w:ind w:left="1775" w:hanging="357"/>
    </w:pPr>
    <w:rPr>
      <w:rFonts w:ascii="Times New Roman" w:hAnsi="Times New Roman"/>
    </w:rPr>
  </w:style>
  <w:style w:type="character" w:customStyle="1" w:styleId="Choice">
    <w:name w:val="Choice"/>
    <w:rsid w:val="0020058F"/>
    <w:rPr>
      <w:rFonts w:ascii="Arial" w:hAnsi="Arial"/>
      <w:b/>
      <w:noProof w:val="0"/>
      <w:sz w:val="18"/>
      <w:vertAlign w:val="baseline"/>
      <w:lang w:val="en-AU"/>
    </w:rPr>
  </w:style>
  <w:style w:type="paragraph" w:customStyle="1" w:styleId="FPtext">
    <w:name w:val="FPtext"/>
    <w:basedOn w:val="Normal"/>
    <w:rsid w:val="0020058F"/>
    <w:pPr>
      <w:spacing w:line="260" w:lineRule="atLeast"/>
      <w:ind w:left="624" w:right="-567"/>
    </w:pPr>
    <w:rPr>
      <w:rFonts w:ascii="Arial" w:hAnsi="Arial"/>
      <w:sz w:val="20"/>
    </w:rPr>
  </w:style>
  <w:style w:type="paragraph" w:customStyle="1" w:styleId="CoverText">
    <w:name w:val="CoverText"/>
    <w:basedOn w:val="FPtext"/>
    <w:rsid w:val="0020058F"/>
    <w:pPr>
      <w:ind w:left="57" w:right="0"/>
    </w:pPr>
  </w:style>
  <w:style w:type="paragraph" w:customStyle="1" w:styleId="Details">
    <w:name w:val="Details"/>
    <w:basedOn w:val="Normal"/>
    <w:next w:val="Normal"/>
    <w:rsid w:val="0020058F"/>
    <w:pPr>
      <w:spacing w:before="120" w:after="120" w:line="260" w:lineRule="atLeast"/>
    </w:pPr>
  </w:style>
  <w:style w:type="paragraph" w:customStyle="1" w:styleId="DetailsFollower">
    <w:name w:val="DetailsFollower"/>
    <w:basedOn w:val="Normal"/>
    <w:rsid w:val="0020058F"/>
    <w:pPr>
      <w:spacing w:before="120" w:after="120" w:line="260" w:lineRule="atLeast"/>
    </w:pPr>
  </w:style>
  <w:style w:type="paragraph" w:customStyle="1" w:styleId="FPbullet">
    <w:name w:val="FPbullet"/>
    <w:basedOn w:val="Normal"/>
    <w:rsid w:val="0020058F"/>
    <w:pPr>
      <w:spacing w:before="120" w:line="260" w:lineRule="atLeast"/>
      <w:ind w:left="624" w:right="-567" w:hanging="284"/>
    </w:pPr>
    <w:rPr>
      <w:rFonts w:ascii="Arial" w:hAnsi="Arial"/>
      <w:sz w:val="20"/>
    </w:rPr>
  </w:style>
  <w:style w:type="paragraph" w:customStyle="1" w:styleId="FPdisclaimer">
    <w:name w:val="FPdisclaimer"/>
    <w:basedOn w:val="Header"/>
    <w:rsid w:val="0020058F"/>
    <w:pPr>
      <w:framePr w:w="5676" w:hSpace="181" w:wrap="around" w:vAnchor="page" w:hAnchor="page" w:x="5416" w:y="13467"/>
      <w:spacing w:line="260" w:lineRule="atLeast"/>
    </w:pPr>
    <w:rPr>
      <w:sz w:val="20"/>
    </w:rPr>
  </w:style>
  <w:style w:type="paragraph" w:customStyle="1" w:styleId="FSbullet">
    <w:name w:val="FSbullet"/>
    <w:basedOn w:val="Normal"/>
    <w:rsid w:val="0020058F"/>
    <w:pPr>
      <w:spacing w:after="120" w:line="260" w:lineRule="atLeast"/>
      <w:ind w:left="737" w:hanging="510"/>
    </w:pPr>
    <w:rPr>
      <w:rFonts w:ascii="Arial" w:hAnsi="Arial"/>
      <w:sz w:val="20"/>
    </w:rPr>
  </w:style>
  <w:style w:type="paragraph" w:customStyle="1" w:styleId="FScheck1">
    <w:name w:val="FScheck1"/>
    <w:basedOn w:val="Normal"/>
    <w:rsid w:val="0020058F"/>
    <w:pPr>
      <w:spacing w:before="60" w:after="60" w:line="260" w:lineRule="atLeast"/>
      <w:ind w:left="425" w:hanging="425"/>
    </w:pPr>
    <w:rPr>
      <w:rFonts w:ascii="Arial" w:hAnsi="Arial"/>
      <w:sz w:val="20"/>
    </w:rPr>
  </w:style>
  <w:style w:type="paragraph" w:customStyle="1" w:styleId="FScheck1NoYes">
    <w:name w:val="FScheck1NoYes"/>
    <w:rsid w:val="0020058F"/>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20058F"/>
    <w:pPr>
      <w:spacing w:before="60" w:after="60" w:line="260" w:lineRule="atLeast"/>
      <w:ind w:left="850" w:hanging="425"/>
    </w:pPr>
    <w:rPr>
      <w:rFonts w:ascii="Arial" w:hAnsi="Arial"/>
      <w:sz w:val="20"/>
    </w:rPr>
  </w:style>
  <w:style w:type="paragraph" w:customStyle="1" w:styleId="FScheck2NoYes">
    <w:name w:val="FScheck2NoYes"/>
    <w:rsid w:val="0020058F"/>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20058F"/>
    <w:pPr>
      <w:spacing w:before="60" w:after="60" w:line="260" w:lineRule="atLeast"/>
      <w:ind w:left="1276" w:hanging="425"/>
    </w:pPr>
    <w:rPr>
      <w:rFonts w:ascii="Arial" w:hAnsi="Arial"/>
      <w:sz w:val="20"/>
    </w:rPr>
  </w:style>
  <w:style w:type="paragraph" w:customStyle="1" w:styleId="FScheck3NoYes">
    <w:name w:val="FScheck3NoYes"/>
    <w:rsid w:val="0020058F"/>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20058F"/>
    <w:pPr>
      <w:ind w:left="709" w:hanging="284"/>
    </w:pPr>
  </w:style>
  <w:style w:type="paragraph" w:customStyle="1" w:styleId="FScheckNoYes">
    <w:name w:val="FScheckNoYes"/>
    <w:basedOn w:val="FScheck1"/>
    <w:rsid w:val="0020058F"/>
    <w:pPr>
      <w:ind w:left="0" w:firstLine="0"/>
    </w:pPr>
  </w:style>
  <w:style w:type="paragraph" w:customStyle="1" w:styleId="FStext">
    <w:name w:val="FStext"/>
    <w:basedOn w:val="Normal"/>
    <w:rsid w:val="0020058F"/>
    <w:pPr>
      <w:spacing w:after="120" w:line="260" w:lineRule="atLeast"/>
      <w:ind w:left="737"/>
    </w:pPr>
    <w:rPr>
      <w:rFonts w:ascii="Arial" w:hAnsi="Arial"/>
      <w:sz w:val="20"/>
    </w:rPr>
  </w:style>
  <w:style w:type="paragraph" w:customStyle="1" w:styleId="Indent6">
    <w:name w:val="Indent 6"/>
    <w:basedOn w:val="Normal"/>
    <w:rsid w:val="0020058F"/>
    <w:pPr>
      <w:spacing w:after="240"/>
      <w:ind w:left="3686"/>
    </w:pPr>
  </w:style>
  <w:style w:type="paragraph" w:customStyle="1" w:styleId="Indent-First">
    <w:name w:val="Indent-First"/>
    <w:basedOn w:val="text"/>
    <w:rsid w:val="0020058F"/>
    <w:pPr>
      <w:tabs>
        <w:tab w:val="clear" w:pos="709"/>
      </w:tabs>
      <w:spacing w:before="0" w:after="240"/>
      <w:ind w:left="737"/>
    </w:pPr>
    <w:rPr>
      <w:rFonts w:ascii="Times New Roman" w:hAnsi="Times New Roman"/>
    </w:rPr>
  </w:style>
  <w:style w:type="paragraph" w:customStyle="1" w:styleId="Normal1">
    <w:name w:val="Normal 1"/>
    <w:basedOn w:val="Normal"/>
    <w:rsid w:val="0020058F"/>
    <w:pPr>
      <w:ind w:left="709"/>
    </w:pPr>
  </w:style>
  <w:style w:type="paragraph" w:customStyle="1" w:styleId="NormalDeed">
    <w:name w:val="Normal Deed"/>
    <w:basedOn w:val="Normal"/>
    <w:rsid w:val="0020058F"/>
    <w:pPr>
      <w:spacing w:after="240"/>
    </w:pPr>
  </w:style>
  <w:style w:type="paragraph" w:customStyle="1" w:styleId="PartHeading">
    <w:name w:val="Part Heading"/>
    <w:basedOn w:val="Normal"/>
    <w:rsid w:val="0020058F"/>
    <w:pPr>
      <w:spacing w:before="240" w:after="240"/>
    </w:pPr>
    <w:rPr>
      <w:rFonts w:ascii="Arial" w:hAnsi="Arial"/>
      <w:sz w:val="28"/>
    </w:rPr>
  </w:style>
  <w:style w:type="paragraph" w:customStyle="1" w:styleId="PrecName">
    <w:name w:val="PrecName"/>
    <w:basedOn w:val="Normal"/>
    <w:rsid w:val="0020058F"/>
    <w:pPr>
      <w:spacing w:after="240" w:line="260" w:lineRule="atLeast"/>
      <w:ind w:left="142"/>
    </w:pPr>
    <w:rPr>
      <w:rFonts w:ascii="Garamond" w:hAnsi="Garamond"/>
      <w:sz w:val="64"/>
    </w:rPr>
  </w:style>
  <w:style w:type="paragraph" w:customStyle="1" w:styleId="PrecNameCover">
    <w:name w:val="PrecNameCover"/>
    <w:basedOn w:val="PrecName"/>
    <w:rsid w:val="0020058F"/>
    <w:pPr>
      <w:ind w:left="57"/>
    </w:pPr>
  </w:style>
  <w:style w:type="paragraph" w:customStyle="1" w:styleId="PrecNo">
    <w:name w:val="PrecNo"/>
    <w:basedOn w:val="Normal"/>
    <w:rsid w:val="0020058F"/>
    <w:pPr>
      <w:spacing w:line="260" w:lineRule="atLeast"/>
      <w:ind w:left="142"/>
    </w:pPr>
    <w:rPr>
      <w:rFonts w:ascii="Arial" w:hAnsi="Arial"/>
      <w:caps/>
      <w:spacing w:val="60"/>
      <w:sz w:val="28"/>
    </w:rPr>
  </w:style>
  <w:style w:type="paragraph" w:customStyle="1" w:styleId="SchedH5">
    <w:name w:val="SchedH5"/>
    <w:basedOn w:val="Normal"/>
    <w:rsid w:val="0020058F"/>
    <w:pPr>
      <w:numPr>
        <w:ilvl w:val="4"/>
        <w:numId w:val="6"/>
      </w:numPr>
      <w:spacing w:after="240"/>
    </w:pPr>
  </w:style>
  <w:style w:type="paragraph" w:customStyle="1" w:styleId="TableData">
    <w:name w:val="TableData"/>
    <w:basedOn w:val="Normal"/>
    <w:rsid w:val="0020058F"/>
    <w:pPr>
      <w:spacing w:before="120" w:after="120"/>
    </w:pPr>
    <w:rPr>
      <w:rFonts w:ascii="Arial" w:hAnsi="Arial"/>
      <w:sz w:val="18"/>
    </w:rPr>
  </w:style>
  <w:style w:type="paragraph" w:customStyle="1" w:styleId="TableHead">
    <w:name w:val="TableHead"/>
    <w:basedOn w:val="Normal"/>
    <w:next w:val="TableData"/>
    <w:rsid w:val="0020058F"/>
    <w:pPr>
      <w:spacing w:before="60" w:after="60"/>
    </w:pPr>
    <w:rPr>
      <w:rFonts w:ascii="Arial" w:hAnsi="Arial"/>
      <w:b/>
      <w:sz w:val="18"/>
    </w:rPr>
  </w:style>
  <w:style w:type="paragraph" w:styleId="BodyText3">
    <w:name w:val="Body Text 3"/>
    <w:basedOn w:val="Normal"/>
    <w:rsid w:val="0020058F"/>
    <w:pPr>
      <w:ind w:right="-37"/>
      <w:jc w:val="center"/>
    </w:pPr>
    <w:rPr>
      <w:color w:val="000000"/>
      <w:sz w:val="20"/>
    </w:rPr>
  </w:style>
  <w:style w:type="paragraph" w:customStyle="1" w:styleId="Headings">
    <w:name w:val="Headings"/>
    <w:basedOn w:val="Normal"/>
    <w:rsid w:val="0020058F"/>
    <w:rPr>
      <w:rFonts w:ascii="Helvetica-Narrow" w:hAnsi="Helvetica-Narrow"/>
      <w:b/>
      <w:color w:val="000000"/>
      <w:lang w:val="en-US"/>
    </w:rPr>
  </w:style>
  <w:style w:type="paragraph" w:customStyle="1" w:styleId="indent7">
    <w:name w:val="indent 7"/>
    <w:basedOn w:val="Normal"/>
    <w:rsid w:val="0020058F"/>
    <w:pPr>
      <w:ind w:left="567" w:hanging="567"/>
    </w:pPr>
    <w:rPr>
      <w:rFonts w:ascii="timesroman" w:hAnsi="timesroman"/>
      <w:sz w:val="20"/>
      <w:lang w:val="en-GB"/>
    </w:rPr>
  </w:style>
  <w:style w:type="paragraph" w:customStyle="1" w:styleId="indent8">
    <w:name w:val="indent 8"/>
    <w:basedOn w:val="Normal"/>
    <w:rsid w:val="0020058F"/>
    <w:pPr>
      <w:spacing w:after="240"/>
      <w:ind w:left="1138" w:hanging="1138"/>
    </w:pPr>
    <w:rPr>
      <w:i/>
      <w:sz w:val="20"/>
      <w:lang w:val="en-GB"/>
    </w:rPr>
  </w:style>
  <w:style w:type="paragraph" w:customStyle="1" w:styleId="indent9">
    <w:name w:val="indent 9"/>
    <w:basedOn w:val="Normal"/>
    <w:rsid w:val="0020058F"/>
    <w:pPr>
      <w:ind w:left="1699" w:hanging="1699"/>
    </w:pPr>
    <w:rPr>
      <w:sz w:val="20"/>
      <w:lang w:val="en-GB"/>
    </w:rPr>
  </w:style>
  <w:style w:type="paragraph" w:customStyle="1" w:styleId="Indent20">
    <w:name w:val="Indent2"/>
    <w:basedOn w:val="Normal"/>
    <w:next w:val="Normal"/>
    <w:rsid w:val="0020058F"/>
    <w:pPr>
      <w:spacing w:after="240"/>
      <w:ind w:left="1474"/>
    </w:pPr>
  </w:style>
  <w:style w:type="paragraph" w:customStyle="1" w:styleId="Indent30">
    <w:name w:val="Indent3"/>
    <w:basedOn w:val="Normal"/>
    <w:next w:val="Normal"/>
    <w:rsid w:val="0020058F"/>
    <w:pPr>
      <w:ind w:left="2948" w:hanging="737"/>
    </w:pPr>
  </w:style>
  <w:style w:type="paragraph" w:customStyle="1" w:styleId="Indent40">
    <w:name w:val="Indent4"/>
    <w:basedOn w:val="Indent30"/>
    <w:rsid w:val="0020058F"/>
    <w:pPr>
      <w:ind w:left="3686"/>
    </w:pPr>
  </w:style>
  <w:style w:type="paragraph" w:customStyle="1" w:styleId="MainTitle">
    <w:name w:val="Main Title"/>
    <w:basedOn w:val="Normal"/>
    <w:rsid w:val="0020058F"/>
    <w:rPr>
      <w:rFonts w:ascii="Arial" w:hAnsi="Arial"/>
      <w:vanish/>
      <w:sz w:val="16"/>
    </w:rPr>
  </w:style>
  <w:style w:type="paragraph" w:customStyle="1" w:styleId="NormalIndent3">
    <w:name w:val="Normal Indent 3"/>
    <w:basedOn w:val="NormalIndent"/>
    <w:rsid w:val="0020058F"/>
    <w:pPr>
      <w:ind w:left="2211"/>
    </w:pPr>
    <w:rPr>
      <w:lang w:val="en-GB"/>
    </w:rPr>
  </w:style>
  <w:style w:type="paragraph" w:customStyle="1" w:styleId="NormalIndent4">
    <w:name w:val="Normal Indent 4"/>
    <w:basedOn w:val="NormalIndent3"/>
    <w:rsid w:val="0020058F"/>
    <w:pPr>
      <w:ind w:left="2268"/>
    </w:pPr>
  </w:style>
  <w:style w:type="paragraph" w:customStyle="1" w:styleId="NormalIndent5">
    <w:name w:val="Normal Indent 5"/>
    <w:basedOn w:val="NormalIndent4"/>
    <w:rsid w:val="0020058F"/>
    <w:pPr>
      <w:ind w:left="2835"/>
    </w:pPr>
  </w:style>
  <w:style w:type="paragraph" w:customStyle="1" w:styleId="NormalIndent7">
    <w:name w:val="Normal Indent 7"/>
    <w:basedOn w:val="NormalIndent"/>
    <w:rsid w:val="0020058F"/>
    <w:pPr>
      <w:ind w:left="1440"/>
    </w:pPr>
    <w:rPr>
      <w:lang w:val="en-GB"/>
    </w:rPr>
  </w:style>
  <w:style w:type="paragraph" w:customStyle="1" w:styleId="para">
    <w:name w:val="para"/>
    <w:basedOn w:val="Normal"/>
    <w:rsid w:val="0020058F"/>
    <w:pPr>
      <w:ind w:left="567" w:hanging="567"/>
    </w:pPr>
    <w:rPr>
      <w:sz w:val="24"/>
      <w:lang w:val="en-GB"/>
    </w:rPr>
  </w:style>
  <w:style w:type="paragraph" w:customStyle="1" w:styleId="Product">
    <w:name w:val="Product"/>
    <w:basedOn w:val="Normal"/>
    <w:rsid w:val="0020058F"/>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Recitals">
    <w:name w:val="Recitals"/>
    <w:basedOn w:val="Normal"/>
    <w:rsid w:val="0020058F"/>
    <w:pPr>
      <w:spacing w:after="240"/>
      <w:ind w:left="720" w:hanging="720"/>
    </w:pPr>
    <w:rPr>
      <w:lang w:val="en-GB"/>
    </w:rPr>
  </w:style>
  <w:style w:type="paragraph" w:customStyle="1" w:styleId="SchedItem">
    <w:name w:val="SchedItem"/>
    <w:basedOn w:val="Normal"/>
    <w:next w:val="Indent2"/>
    <w:rsid w:val="0020058F"/>
    <w:pPr>
      <w:pBdr>
        <w:bottom w:val="single" w:sz="6" w:space="1" w:color="auto"/>
      </w:pBdr>
      <w:tabs>
        <w:tab w:val="left" w:pos="3459"/>
        <w:tab w:val="left" w:pos="4196"/>
      </w:tabs>
      <w:spacing w:after="40"/>
      <w:ind w:left="2722"/>
    </w:pPr>
    <w:rPr>
      <w:b/>
    </w:rPr>
  </w:style>
  <w:style w:type="paragraph" w:customStyle="1" w:styleId="SchedSubhead">
    <w:name w:val="SchedSubhead"/>
    <w:basedOn w:val="Normal"/>
    <w:next w:val="SchedH2"/>
    <w:rsid w:val="0020058F"/>
    <w:pPr>
      <w:keepNext/>
      <w:spacing w:after="240"/>
    </w:pPr>
    <w:rPr>
      <w:rFonts w:ascii="Arial" w:hAnsi="Arial" w:cs="Arial"/>
      <w:b/>
    </w:rPr>
  </w:style>
  <w:style w:type="paragraph" w:customStyle="1" w:styleId="SchedText">
    <w:name w:val="SchedText"/>
    <w:basedOn w:val="SchedItem"/>
    <w:rsid w:val="0020058F"/>
    <w:pPr>
      <w:pBdr>
        <w:bottom w:val="none" w:sz="0" w:space="0" w:color="auto"/>
      </w:pBdr>
      <w:tabs>
        <w:tab w:val="clear" w:pos="3459"/>
        <w:tab w:val="clear" w:pos="4196"/>
      </w:tabs>
      <w:spacing w:after="0"/>
    </w:pPr>
    <w:rPr>
      <w:b w:val="0"/>
    </w:rPr>
  </w:style>
  <w:style w:type="paragraph" w:customStyle="1" w:styleId="standard">
    <w:name w:val="standard"/>
    <w:basedOn w:val="Normal"/>
    <w:rsid w:val="0020058F"/>
    <w:pPr>
      <w:ind w:left="720" w:hanging="720"/>
    </w:pPr>
    <w:rPr>
      <w:sz w:val="22"/>
      <w:lang w:val="en-US"/>
    </w:rPr>
  </w:style>
  <w:style w:type="paragraph" w:customStyle="1" w:styleId="standardindent">
    <w:name w:val="standard indent"/>
    <w:basedOn w:val="standard"/>
    <w:rsid w:val="0020058F"/>
    <w:pPr>
      <w:ind w:left="1418"/>
    </w:pPr>
  </w:style>
  <w:style w:type="paragraph" w:customStyle="1" w:styleId="SummaryTitle">
    <w:name w:val="SummaryTitle"/>
    <w:basedOn w:val="Normal"/>
    <w:rsid w:val="0020058F"/>
    <w:pPr>
      <w:pBdr>
        <w:top w:val="single" w:sz="6" w:space="1" w:color="auto"/>
        <w:left w:val="single" w:sz="6" w:space="1" w:color="auto"/>
        <w:bottom w:val="single" w:sz="6" w:space="1" w:color="auto"/>
        <w:right w:val="single" w:sz="6" w:space="1" w:color="auto"/>
      </w:pBdr>
      <w:jc w:val="center"/>
    </w:pPr>
    <w:rPr>
      <w:b/>
      <w:sz w:val="24"/>
      <w:lang w:val="en-GB"/>
    </w:rPr>
  </w:style>
  <w:style w:type="paragraph" w:customStyle="1" w:styleId="table">
    <w:name w:val="table"/>
    <w:basedOn w:val="Normal"/>
    <w:rsid w:val="0020058F"/>
    <w:pPr>
      <w:tabs>
        <w:tab w:val="decimal" w:pos="720"/>
      </w:tabs>
    </w:pPr>
    <w:rPr>
      <w:lang w:val="en-GB"/>
    </w:rPr>
  </w:style>
  <w:style w:type="paragraph" w:customStyle="1" w:styleId="TableHeading">
    <w:name w:val="Table Heading"/>
    <w:basedOn w:val="Normal"/>
    <w:next w:val="Normal"/>
    <w:rsid w:val="0020058F"/>
    <w:pPr>
      <w:spacing w:line="240" w:lineRule="atLeast"/>
      <w:jc w:val="center"/>
    </w:pPr>
    <w:rPr>
      <w:rFonts w:ascii="Univers (WN)" w:hAnsi="Univers (WN)"/>
      <w:b/>
      <w:sz w:val="20"/>
      <w:lang w:val="en-GB"/>
    </w:rPr>
  </w:style>
  <w:style w:type="paragraph" w:customStyle="1" w:styleId="table1">
    <w:name w:val="table1"/>
    <w:basedOn w:val="Normal"/>
    <w:rsid w:val="0020058F"/>
    <w:pPr>
      <w:ind w:right="1080"/>
      <w:jc w:val="right"/>
    </w:pPr>
    <w:rPr>
      <w:lang w:val="en-GB"/>
    </w:rPr>
  </w:style>
  <w:style w:type="paragraph" w:customStyle="1" w:styleId="tabletxt">
    <w:name w:val="tabletxt"/>
    <w:basedOn w:val="Normal"/>
    <w:rsid w:val="0020058F"/>
    <w:pPr>
      <w:jc w:val="both"/>
    </w:pPr>
    <w:rPr>
      <w:lang w:val="en-GB"/>
    </w:rPr>
  </w:style>
  <w:style w:type="paragraph" w:customStyle="1" w:styleId="TextIndent">
    <w:name w:val="TextIndent"/>
    <w:basedOn w:val="Normal"/>
    <w:rsid w:val="0020058F"/>
    <w:pPr>
      <w:tabs>
        <w:tab w:val="left" w:pos="709"/>
      </w:tabs>
      <w:spacing w:before="240" w:after="60"/>
      <w:ind w:left="567" w:right="868"/>
      <w:jc w:val="both"/>
    </w:pPr>
    <w:rPr>
      <w:rFonts w:ascii="Arial" w:hAnsi="Arial"/>
      <w:sz w:val="20"/>
    </w:rPr>
  </w:style>
  <w:style w:type="paragraph" w:styleId="Title">
    <w:name w:val="Title"/>
    <w:basedOn w:val="Normal"/>
    <w:qFormat/>
    <w:rsid w:val="0020058F"/>
    <w:pPr>
      <w:overflowPunct w:val="0"/>
      <w:autoSpaceDE w:val="0"/>
      <w:autoSpaceDN w:val="0"/>
      <w:adjustRightInd w:val="0"/>
      <w:spacing w:before="720" w:after="120"/>
      <w:textAlignment w:val="baseline"/>
    </w:pPr>
    <w:rPr>
      <w:rFonts w:ascii="Arial" w:hAnsi="Arial"/>
      <w:b/>
      <w:sz w:val="40"/>
    </w:rPr>
  </w:style>
  <w:style w:type="paragraph" w:customStyle="1" w:styleId="TOC91">
    <w:name w:val="TOC 91"/>
    <w:basedOn w:val="Normal"/>
    <w:next w:val="Normal"/>
    <w:rsid w:val="0020058F"/>
    <w:pPr>
      <w:tabs>
        <w:tab w:val="right" w:pos="9070"/>
      </w:tabs>
      <w:ind w:left="1840"/>
    </w:pPr>
  </w:style>
  <w:style w:type="paragraph" w:customStyle="1" w:styleId="toc10">
    <w:name w:val="toc1"/>
    <w:rsid w:val="0020058F"/>
    <w:pPr>
      <w:tabs>
        <w:tab w:val="left" w:pos="720"/>
        <w:tab w:val="right" w:leader="dot" w:pos="7920"/>
      </w:tabs>
      <w:spacing w:before="120"/>
      <w:ind w:left="360"/>
    </w:pPr>
    <w:rPr>
      <w:lang w:val="en-GB" w:eastAsia="en-US"/>
    </w:rPr>
  </w:style>
  <w:style w:type="paragraph" w:customStyle="1" w:styleId="toc20">
    <w:name w:val="toc2"/>
    <w:rsid w:val="0020058F"/>
    <w:pPr>
      <w:tabs>
        <w:tab w:val="left" w:pos="1267"/>
        <w:tab w:val="right" w:leader="dot" w:pos="7920"/>
      </w:tabs>
      <w:spacing w:before="120"/>
      <w:ind w:left="720"/>
    </w:pPr>
    <w:rPr>
      <w:lang w:val="en-GB" w:eastAsia="en-US"/>
    </w:rPr>
  </w:style>
  <w:style w:type="character" w:customStyle="1" w:styleId="Indent1Char">
    <w:name w:val="Indent 1 Char"/>
    <w:rsid w:val="0020058F"/>
    <w:rPr>
      <w:rFonts w:ascii="Arial" w:hAnsi="Arial" w:cs="Arial"/>
      <w:b/>
      <w:bCs/>
      <w:sz w:val="21"/>
      <w:lang w:val="en-AU" w:eastAsia="en-US" w:bidi="ar-SA"/>
    </w:rPr>
  </w:style>
  <w:style w:type="paragraph" w:customStyle="1" w:styleId="Char1">
    <w:name w:val="Char1"/>
    <w:basedOn w:val="Normal"/>
    <w:semiHidden/>
    <w:rsid w:val="00800201"/>
    <w:pPr>
      <w:spacing w:after="160" w:line="240" w:lineRule="exact"/>
    </w:pPr>
    <w:rPr>
      <w:rFonts w:ascii="Verdana" w:hAnsi="Verdana"/>
      <w:sz w:val="20"/>
      <w:lang w:val="en-US"/>
    </w:rPr>
  </w:style>
  <w:style w:type="table" w:styleId="TableGrid">
    <w:name w:val="Table Grid"/>
    <w:basedOn w:val="TableNormal"/>
    <w:rsid w:val="0080020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TextChar">
    <w:name w:val="Heading 2 Text Char"/>
    <w:link w:val="Heading2Text"/>
    <w:rsid w:val="00834E56"/>
    <w:rPr>
      <w:rFonts w:ascii="Arial" w:hAnsi="Arial"/>
      <w:sz w:val="17"/>
      <w:lang w:val="en-AU" w:eastAsia="en-US" w:bidi="ar-SA"/>
    </w:rPr>
  </w:style>
  <w:style w:type="character" w:customStyle="1" w:styleId="NormalIndentChar">
    <w:name w:val="Normal Indent Char"/>
    <w:link w:val="NormalIndent"/>
    <w:uiPriority w:val="99"/>
    <w:rsid w:val="00EF7F83"/>
    <w:rPr>
      <w:lang w:val="en-AU" w:eastAsia="en-US" w:bidi="ar-SA"/>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EF7F83"/>
    <w:rPr>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
    <w:locked/>
    <w:rsid w:val="00EF7F83"/>
    <w:rPr>
      <w:sz w:val="23"/>
      <w:lang w:eastAsia="en-US"/>
    </w:r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uiPriority w:val="99"/>
    <w:rsid w:val="00A858FE"/>
    <w:rPr>
      <w:rFonts w:ascii="Arial" w:hAnsi="Arial"/>
      <w:b/>
      <w:sz w:val="28"/>
      <w:szCs w:val="32"/>
      <w:lang w:val="x-none" w:eastAsia="en-US"/>
    </w:rPr>
  </w:style>
  <w:style w:type="character" w:customStyle="1" w:styleId="HeaderChar">
    <w:name w:val="Header Char"/>
    <w:link w:val="Header"/>
    <w:uiPriority w:val="99"/>
    <w:locked/>
    <w:rsid w:val="003466A3"/>
    <w:rPr>
      <w:rFonts w:ascii="Arial" w:hAnsi="Arial"/>
      <w:b/>
      <w:sz w:val="36"/>
      <w:lang w:eastAsia="en-US"/>
    </w:rPr>
  </w:style>
  <w:style w:type="character" w:customStyle="1" w:styleId="FooterChar">
    <w:name w:val="Footer Char"/>
    <w:link w:val="Footer"/>
    <w:uiPriority w:val="99"/>
    <w:locked/>
    <w:rsid w:val="003466A3"/>
    <w:rPr>
      <w:rFonts w:ascii="Arial" w:hAnsi="Arial"/>
      <w:sz w:val="16"/>
      <w:lang w:eastAsia="en-US"/>
    </w:rPr>
  </w:style>
  <w:style w:type="character" w:customStyle="1" w:styleId="CommentTextChar">
    <w:name w:val="Comment Text Char"/>
    <w:link w:val="CommentText"/>
    <w:uiPriority w:val="99"/>
    <w:semiHidden/>
    <w:rsid w:val="003466A3"/>
    <w:rPr>
      <w:sz w:val="23"/>
      <w:lang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uiPriority w:val="99"/>
    <w:locked/>
    <w:rsid w:val="00C368C8"/>
    <w:rPr>
      <w:rFonts w:ascii="Times New Roman" w:hAnsi="Times New Roman" w:cs="Times New Roman"/>
      <w:sz w:val="20"/>
      <w:szCs w:val="20"/>
    </w:rPr>
  </w:style>
  <w:style w:type="paragraph" w:styleId="CommentSubject">
    <w:name w:val="annotation subject"/>
    <w:basedOn w:val="CommentText"/>
    <w:next w:val="CommentText"/>
    <w:link w:val="CommentSubjectChar"/>
    <w:rsid w:val="0018667B"/>
    <w:rPr>
      <w:b/>
      <w:bCs/>
    </w:rPr>
  </w:style>
  <w:style w:type="character" w:customStyle="1" w:styleId="CommentSubjectChar">
    <w:name w:val="Comment Subject Char"/>
    <w:link w:val="CommentSubject"/>
    <w:rsid w:val="0018667B"/>
    <w:rPr>
      <w:b/>
      <w:bCs/>
      <w:sz w:val="23"/>
      <w:lang w:eastAsia="en-US"/>
    </w:rPr>
  </w:style>
  <w:style w:type="paragraph" w:styleId="Revision">
    <w:name w:val="Revision"/>
    <w:hidden/>
    <w:uiPriority w:val="99"/>
    <w:semiHidden/>
    <w:rsid w:val="001C2CCE"/>
    <w:rPr>
      <w:sz w:val="23"/>
      <w:lang w:eastAsia="en-US"/>
    </w:rPr>
  </w:style>
  <w:style w:type="paragraph" w:styleId="NormalWeb">
    <w:name w:val="Normal (Web)"/>
    <w:basedOn w:val="Normal"/>
    <w:uiPriority w:val="99"/>
    <w:unhideWhenUsed/>
    <w:rsid w:val="00381260"/>
    <w:pPr>
      <w:spacing w:before="100" w:beforeAutospacing="1" w:after="100" w:afterAutospacing="1"/>
    </w:pPr>
    <w:rPr>
      <w:sz w:val="24"/>
      <w:szCs w:val="24"/>
    </w:rPr>
  </w:style>
  <w:style w:type="paragraph" w:customStyle="1" w:styleId="Default">
    <w:name w:val="Default"/>
    <w:rsid w:val="00113F17"/>
    <w:pPr>
      <w:autoSpaceDE w:val="0"/>
      <w:autoSpaceDN w:val="0"/>
      <w:adjustRightInd w:val="0"/>
    </w:pPr>
    <w:rPr>
      <w:rFonts w:ascii="XYEEP B+ Akkurat" w:eastAsia="Calibri" w:hAnsi="XYEEP B+ Akkurat" w:cs="XYEEP B+ Akkurat"/>
      <w:color w:val="000000"/>
      <w:sz w:val="24"/>
      <w:szCs w:val="24"/>
      <w:lang w:eastAsia="en-US"/>
    </w:rPr>
  </w:style>
  <w:style w:type="paragraph" w:customStyle="1" w:styleId="paragraph">
    <w:name w:val="paragraph"/>
    <w:basedOn w:val="Normal"/>
    <w:rsid w:val="0055107A"/>
    <w:rPr>
      <w:rFonts w:eastAsia="Calibri"/>
      <w:sz w:val="24"/>
      <w:szCs w:val="24"/>
      <w:lang w:eastAsia="en-AU"/>
    </w:rPr>
  </w:style>
  <w:style w:type="character" w:customStyle="1" w:styleId="normaltextrun1">
    <w:name w:val="normaltextrun1"/>
    <w:rsid w:val="0055107A"/>
  </w:style>
  <w:style w:type="character" w:styleId="UnresolvedMention">
    <w:name w:val="Unresolved Mention"/>
    <w:uiPriority w:val="99"/>
    <w:semiHidden/>
    <w:unhideWhenUsed/>
    <w:rsid w:val="00EC612F"/>
    <w:rPr>
      <w:color w:val="808080"/>
      <w:shd w:val="clear" w:color="auto" w:fill="E6E6E6"/>
    </w:rPr>
  </w:style>
  <w:style w:type="paragraph" w:styleId="ListParagraph">
    <w:name w:val="List Paragraph"/>
    <w:basedOn w:val="Normal"/>
    <w:uiPriority w:val="34"/>
    <w:qFormat/>
    <w:rsid w:val="00DE2159"/>
    <w:pPr>
      <w:ind w:left="720"/>
    </w:p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rsid w:val="00B41DC6"/>
    <w:rPr>
      <w:sz w:val="23"/>
      <w:lang w:eastAsia="en-US"/>
    </w:rPr>
  </w:style>
  <w:style w:type="character" w:customStyle="1" w:styleId="Heading5Char">
    <w:name w:val="Heading 5 Char"/>
    <w:aliases w:val="H5 Char,l5 Char,Level 5 Char,Para5 Char,h5 Char,5 Char,Block Label Char,Sub4Para Char,l5+toc5 Char,Heading 5 StGeorge Char,Level 3 - i Char,L5 Char,(A) Char,A Char,h51 Char,h52 Char,heading 5 Char,Lev 5 Char,Numbered Sub-list Char"/>
    <w:link w:val="Heading5"/>
    <w:uiPriority w:val="99"/>
    <w:rsid w:val="001750CE"/>
    <w:rPr>
      <w:sz w:val="23"/>
      <w:lang w:eastAsia="en-US"/>
    </w:rPr>
  </w:style>
  <w:style w:type="character" w:customStyle="1" w:styleId="normaltextrun">
    <w:name w:val="normaltextrun"/>
    <w:basedOn w:val="DefaultParagraphFont"/>
    <w:rsid w:val="00432ACF"/>
  </w:style>
  <w:style w:type="character" w:customStyle="1" w:styleId="eop">
    <w:name w:val="eop"/>
    <w:basedOn w:val="DefaultParagraphFont"/>
    <w:rsid w:val="00432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391696">
      <w:bodyDiv w:val="1"/>
      <w:marLeft w:val="0"/>
      <w:marRight w:val="0"/>
      <w:marTop w:val="0"/>
      <w:marBottom w:val="0"/>
      <w:divBdr>
        <w:top w:val="none" w:sz="0" w:space="0" w:color="auto"/>
        <w:left w:val="none" w:sz="0" w:space="0" w:color="auto"/>
        <w:bottom w:val="none" w:sz="0" w:space="0" w:color="auto"/>
        <w:right w:val="none" w:sz="0" w:space="0" w:color="auto"/>
      </w:divBdr>
    </w:div>
    <w:div w:id="20267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s://www.telstra.com.au/content/dam/tcom/personal/consumer-advice/pdf/intl-roaming.pdf" TargetMode="External"/><Relationship Id="rId39" Type="http://schemas.openxmlformats.org/officeDocument/2006/relationships/hyperlink" Target="https://www.telstra.com.au/customer-terms/home-family/telstra-mobile/general" TargetMode="External"/><Relationship Id="rId21" Type="http://schemas.openxmlformats.org/officeDocument/2006/relationships/hyperlink" Target="http://www.telstra.com.au/customerterms/home_family.htm" TargetMode="External"/><Relationship Id="rId34" Type="http://schemas.openxmlformats.org/officeDocument/2006/relationships/hyperlink" Target="http://telstra.com/coverage" TargetMode="External"/><Relationship Id="rId42" Type="http://schemas.openxmlformats.org/officeDocument/2006/relationships/footer" Target="foot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telstra.com.au/customerterms/bus_mobile_specialprom.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telstra.com/coverage" TargetMode="External"/><Relationship Id="rId32" Type="http://schemas.openxmlformats.org/officeDocument/2006/relationships/hyperlink" Target="https://www.telstra.com.au/content/dam/tcom/personal/consumer-advice/pdf/intl-roaming.pdf" TargetMode="External"/><Relationship Id="rId37" Type="http://schemas.openxmlformats.org/officeDocument/2006/relationships/hyperlink" Target="https://www.telstra.com.au/content/dam/tcom/personal/consumer-advice/pdf/intl-roaming.pdf"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onesource.in.telstra.com.au/infocenter/index?page=content&amp;id=OVR2007" TargetMode="External"/><Relationship Id="rId28" Type="http://schemas.openxmlformats.org/officeDocument/2006/relationships/hyperlink" Target="https://www.telstra.com.au/customer-terms/home-family" TargetMode="External"/><Relationship Id="rId36" Type="http://schemas.openxmlformats.org/officeDocument/2006/relationships/hyperlink" Target="https://www.telstra.com.au/content/dam/tcom/personal/consumer-advice/pdf/consumer/hf-general.pdf" TargetMode="External"/><Relationship Id="rId10" Type="http://schemas.openxmlformats.org/officeDocument/2006/relationships/settings" Target="settings.xml"/><Relationship Id="rId19" Type="http://schemas.openxmlformats.org/officeDocument/2006/relationships/hyperlink" Target="http://www.telstra.com.au/customerterms/home_mobile_general.htm" TargetMode="External"/><Relationship Id="rId31" Type="http://schemas.openxmlformats.org/officeDocument/2006/relationships/hyperlink" Target="http://www.telstra.com/overseas"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telstra.com.au/customerterms/home_mobphone_services.htm" TargetMode="External"/><Relationship Id="rId27" Type="http://schemas.openxmlformats.org/officeDocument/2006/relationships/hyperlink" Target="https://www.telstra.com.au/customer-terms/home-family/telstra-mobile/general" TargetMode="External"/><Relationship Id="rId30" Type="http://schemas.openxmlformats.org/officeDocument/2006/relationships/hyperlink" Target="https://www.telstra.com.au/content/dam/tcom/personal/consumer-advice/doc/consumer/promotions.pdf" TargetMode="External"/><Relationship Id="rId35" Type="http://schemas.openxmlformats.org/officeDocument/2006/relationships/hyperlink" Target="https://www.telstra.com.au/customer-terms/home-family/telstra-mobile/sms-messages-and-e-mail" TargetMode="External"/><Relationship Id="rId43"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www.telstra.com.au/content/dam/tcom/personal/consumer-advice/pdf/intl-roaming.pdf" TargetMode="External"/><Relationship Id="rId33" Type="http://schemas.openxmlformats.org/officeDocument/2006/relationships/hyperlink" Target="https://www.telstra.com.au/content/dam/tcom/personal/consumer-advice/pdf/consumer/sms.pdf" TargetMode="External"/><Relationship Id="rId38" Type="http://schemas.openxmlformats.org/officeDocument/2006/relationships/hyperlink" Target="https://www.telstra.com.au/content/dam/tcom/personal/consumer-advice/pdf/intl-roaming.pdf" TargetMode="External"/><Relationship Id="rId46" Type="http://schemas.openxmlformats.org/officeDocument/2006/relationships/theme" Target="theme/theme1.xml"/><Relationship Id="rId20" Type="http://schemas.openxmlformats.org/officeDocument/2006/relationships/hyperlink" Target="http://www.telstra.com.au/customerterms/home_family.htm" TargetMode="External"/><Relationship Id="rId41"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1 6 " ? > < p r o p e r t i e s   x m l n s = " h t t p : / / w w w . i m a n a g e . c o m / w o r k / x m l s c h e m a " >  
     < d o c u m e n t i d > W o r k i n g ! 7 1 5 0 4 7 5 8 . 4 < / d o c u m e n t i d >  
     < s e n d e r i d > J P E R I E R < / s e n d e r i d >  
     < s e n d e r e m a i l > J P E R I E R @ M C C U L L O U G H . C O M . A U < / s e n d e r e m a i l >  
     < l a s t m o d i f i e d > 2 0 2 3 - 1 0 - 3 0 T 1 3 : 1 9 : 0 0 . 0 0 0 0 0 0 0 + 1 1 : 0 0 < / l a s t m o d i f i e d >  
     < d a t a b a s e > W o r k i n g < / d a t a b a s e >  
 < / 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AATUC-1823800632-92089</_dlc_DocId>
    <_dlc_DocIdUrl xmlns="2a7a03ce-2042-4c5f-90e9-1f29c56988a9">
      <Url>https://teamtelstra.sharepoint.com/sites/DigitalSystems/_layouts/15/DocIdRedir.aspx?ID=AATUC-1823800632-92089</Url>
      <Description>AATUC-1823800632-92089</Description>
    </_dlc_DocIdUrl>
  </documentManagement>
</p:properties>
</file>

<file path=customXml/itemProps1.xml><?xml version="1.0" encoding="utf-8"?>
<ds:datastoreItem xmlns:ds="http://schemas.openxmlformats.org/officeDocument/2006/customXml" ds:itemID="{B02E9D19-931C-4ECA-AD3B-46D195404F35}">
  <ds:schemaRefs>
    <ds:schemaRef ds:uri="http://schemas.microsoft.com/sharepoint/v3/contenttype/forms"/>
  </ds:schemaRefs>
</ds:datastoreItem>
</file>

<file path=customXml/itemProps2.xml><?xml version="1.0" encoding="utf-8"?>
<ds:datastoreItem xmlns:ds="http://schemas.openxmlformats.org/officeDocument/2006/customXml" ds:itemID="{546DAA3A-CA21-47BB-B1D0-A1719753DFC2}">
  <ds:schemaRefs>
    <ds:schemaRef ds:uri="http://schemas.microsoft.com/sharepoint/events"/>
  </ds:schemaRefs>
</ds:datastoreItem>
</file>

<file path=customXml/itemProps3.xml><?xml version="1.0" encoding="utf-8"?>
<ds:datastoreItem xmlns:ds="http://schemas.openxmlformats.org/officeDocument/2006/customXml" ds:itemID="{8B9A99F9-124F-4163-8392-2F0AA6F8B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839D6-1D56-4674-97CA-772B998A9249}">
  <ds:schemaRefs>
    <ds:schemaRef ds:uri="http://schemas.openxmlformats.org/officeDocument/2006/bibliography"/>
  </ds:schemaRefs>
</ds:datastoreItem>
</file>

<file path=customXml/itemProps5.xml><?xml version="1.0" encoding="utf-8"?>
<ds:datastoreItem xmlns:ds="http://schemas.openxmlformats.org/officeDocument/2006/customXml" ds:itemID="{48295853-22EE-421E-9D55-126E3936E464}">
  <ds:schemaRefs>
    <ds:schemaRef ds:uri="http://schemas.microsoft.com/office/2006/metadata/longProperties"/>
  </ds:schemaRefs>
</ds:datastoreItem>
</file>

<file path=customXml/itemProps6.xml><?xml version="1.0" encoding="utf-8"?>
<ds:datastoreItem xmlns:ds="http://schemas.openxmlformats.org/officeDocument/2006/customXml" ds:itemID="{0C244A0B-5A33-46D9-A204-C16A97A06E63}">
  <ds:schemaRefs>
    <ds:schemaRef ds:uri="http://www.imanage.com/work/xmlschema"/>
  </ds:schemaRefs>
</ds:datastoreItem>
</file>

<file path=customXml/itemProps7.xml><?xml version="1.0" encoding="utf-8"?>
<ds:datastoreItem xmlns:ds="http://schemas.openxmlformats.org/officeDocument/2006/customXml" ds:itemID="{8745A437-781E-41E6-A2B1-A33D257B0CC0}">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5483</Words>
  <Characters>31255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Telstra - Our Customer Terms – Telstra Mobile Section – Part B - Pricing Plans - Mobile Data Services</vt:lpstr>
    </vt:vector>
  </TitlesOfParts>
  <Company/>
  <LinksUpToDate>false</LinksUpToDate>
  <CharactersWithSpaces>36665</CharactersWithSpaces>
  <SharedDoc>false</SharedDoc>
  <HyperlinkBase/>
  <HLinks>
    <vt:vector size="258" baseType="variant">
      <vt:variant>
        <vt:i4>5832735</vt:i4>
      </vt:variant>
      <vt:variant>
        <vt:i4>225</vt:i4>
      </vt:variant>
      <vt:variant>
        <vt:i4>0</vt:i4>
      </vt:variant>
      <vt:variant>
        <vt:i4>5</vt:i4>
      </vt:variant>
      <vt:variant>
        <vt:lpwstr>https://www.telstra.com.au/customer-terms/home-family/telstra-mobile/general</vt:lpwstr>
      </vt:variant>
      <vt:variant>
        <vt:lpwstr/>
      </vt:variant>
      <vt:variant>
        <vt:i4>1572938</vt:i4>
      </vt:variant>
      <vt:variant>
        <vt:i4>219</vt:i4>
      </vt:variant>
      <vt:variant>
        <vt:i4>0</vt:i4>
      </vt:variant>
      <vt:variant>
        <vt:i4>5</vt:i4>
      </vt:variant>
      <vt:variant>
        <vt:lpwstr>https://www.telstra.com.au/content/dam/tcom/personal/consumer-advice/pdf/consumer/hf-general.pdf</vt:lpwstr>
      </vt:variant>
      <vt:variant>
        <vt:lpwstr/>
      </vt:variant>
      <vt:variant>
        <vt:i4>1704024</vt:i4>
      </vt:variant>
      <vt:variant>
        <vt:i4>216</vt:i4>
      </vt:variant>
      <vt:variant>
        <vt:i4>0</vt:i4>
      </vt:variant>
      <vt:variant>
        <vt:i4>5</vt:i4>
      </vt:variant>
      <vt:variant>
        <vt:lpwstr>https://www.telstra.com.au/customer-terms/home-family/telstra-mobile/sms-messages-and-e-mail</vt:lpwstr>
      </vt:variant>
      <vt:variant>
        <vt:lpwstr/>
      </vt:variant>
      <vt:variant>
        <vt:i4>2621544</vt:i4>
      </vt:variant>
      <vt:variant>
        <vt:i4>213</vt:i4>
      </vt:variant>
      <vt:variant>
        <vt:i4>0</vt:i4>
      </vt:variant>
      <vt:variant>
        <vt:i4>5</vt:i4>
      </vt:variant>
      <vt:variant>
        <vt:lpwstr>http://telstra.com/coverage</vt:lpwstr>
      </vt:variant>
      <vt:variant>
        <vt:lpwstr/>
      </vt:variant>
      <vt:variant>
        <vt:i4>5767252</vt:i4>
      </vt:variant>
      <vt:variant>
        <vt:i4>210</vt:i4>
      </vt:variant>
      <vt:variant>
        <vt:i4>0</vt:i4>
      </vt:variant>
      <vt:variant>
        <vt:i4>5</vt:i4>
      </vt:variant>
      <vt:variant>
        <vt:lpwstr>https://www.telstra.com.au/content/dam/tcom/personal/consumer-advice/pdf/consumer/sms.pdf</vt:lpwstr>
      </vt:variant>
      <vt:variant>
        <vt:lpwstr/>
      </vt:variant>
      <vt:variant>
        <vt:i4>5963848</vt:i4>
      </vt:variant>
      <vt:variant>
        <vt:i4>207</vt:i4>
      </vt:variant>
      <vt:variant>
        <vt:i4>0</vt:i4>
      </vt:variant>
      <vt:variant>
        <vt:i4>5</vt:i4>
      </vt:variant>
      <vt:variant>
        <vt:lpwstr>https://www.telstra.com.au/content/dam/tcom/personal/consumer-advice/pdf/intl-roaming.pdf</vt:lpwstr>
      </vt:variant>
      <vt:variant>
        <vt:lpwstr/>
      </vt:variant>
      <vt:variant>
        <vt:i4>3145787</vt:i4>
      </vt:variant>
      <vt:variant>
        <vt:i4>204</vt:i4>
      </vt:variant>
      <vt:variant>
        <vt:i4>0</vt:i4>
      </vt:variant>
      <vt:variant>
        <vt:i4>5</vt:i4>
      </vt:variant>
      <vt:variant>
        <vt:lpwstr>http://www.telstra.com/overseas</vt:lpwstr>
      </vt:variant>
      <vt:variant>
        <vt:lpwstr/>
      </vt:variant>
      <vt:variant>
        <vt:i4>983058</vt:i4>
      </vt:variant>
      <vt:variant>
        <vt:i4>201</vt:i4>
      </vt:variant>
      <vt:variant>
        <vt:i4>0</vt:i4>
      </vt:variant>
      <vt:variant>
        <vt:i4>5</vt:i4>
      </vt:variant>
      <vt:variant>
        <vt:lpwstr>https://www.telstra.com.au/content/dam/tcom/personal/consumer-advice/doc/consumer/promotions.pdf</vt:lpwstr>
      </vt:variant>
      <vt:variant>
        <vt:lpwstr/>
      </vt:variant>
      <vt:variant>
        <vt:i4>2031707</vt:i4>
      </vt:variant>
      <vt:variant>
        <vt:i4>198</vt:i4>
      </vt:variant>
      <vt:variant>
        <vt:i4>0</vt:i4>
      </vt:variant>
      <vt:variant>
        <vt:i4>5</vt:i4>
      </vt:variant>
      <vt:variant>
        <vt:lpwstr>http://www.telstra.com.au/customerterms/bus_mobile_specialprom.htm</vt:lpwstr>
      </vt:variant>
      <vt:variant>
        <vt:lpwstr/>
      </vt:variant>
      <vt:variant>
        <vt:i4>4915270</vt:i4>
      </vt:variant>
      <vt:variant>
        <vt:i4>186</vt:i4>
      </vt:variant>
      <vt:variant>
        <vt:i4>0</vt:i4>
      </vt:variant>
      <vt:variant>
        <vt:i4>5</vt:i4>
      </vt:variant>
      <vt:variant>
        <vt:lpwstr>https://www.telstra.com.au/customer-terms/home-family</vt:lpwstr>
      </vt:variant>
      <vt:variant>
        <vt:lpwstr/>
      </vt:variant>
      <vt:variant>
        <vt:i4>5832735</vt:i4>
      </vt:variant>
      <vt:variant>
        <vt:i4>183</vt:i4>
      </vt:variant>
      <vt:variant>
        <vt:i4>0</vt:i4>
      </vt:variant>
      <vt:variant>
        <vt:i4>5</vt:i4>
      </vt:variant>
      <vt:variant>
        <vt:lpwstr>https://www.telstra.com.au/customer-terms/home-family/telstra-mobile/general</vt:lpwstr>
      </vt:variant>
      <vt:variant>
        <vt:lpwstr/>
      </vt:variant>
      <vt:variant>
        <vt:i4>2621544</vt:i4>
      </vt:variant>
      <vt:variant>
        <vt:i4>174</vt:i4>
      </vt:variant>
      <vt:variant>
        <vt:i4>0</vt:i4>
      </vt:variant>
      <vt:variant>
        <vt:i4>5</vt:i4>
      </vt:variant>
      <vt:variant>
        <vt:lpwstr>http://telstra.com/coverage</vt:lpwstr>
      </vt:variant>
      <vt:variant>
        <vt:lpwstr/>
      </vt:variant>
      <vt:variant>
        <vt:i4>458831</vt:i4>
      </vt:variant>
      <vt:variant>
        <vt:i4>171</vt:i4>
      </vt:variant>
      <vt:variant>
        <vt:i4>0</vt:i4>
      </vt:variant>
      <vt:variant>
        <vt:i4>5</vt:i4>
      </vt:variant>
      <vt:variant>
        <vt:lpwstr>https://onesource.in.telstra.com.au/infocenter/index?page=content&amp;id=OVR2007</vt:lpwstr>
      </vt:variant>
      <vt:variant>
        <vt:lpwstr/>
      </vt:variant>
      <vt:variant>
        <vt:i4>327769</vt:i4>
      </vt:variant>
      <vt:variant>
        <vt:i4>168</vt:i4>
      </vt:variant>
      <vt:variant>
        <vt:i4>0</vt:i4>
      </vt:variant>
      <vt:variant>
        <vt:i4>5</vt:i4>
      </vt:variant>
      <vt:variant>
        <vt:lpwstr>http://www.telstra.com.au/customerterms/home_mobphone_services.htm</vt:lpwstr>
      </vt:variant>
      <vt:variant>
        <vt:lpwstr/>
      </vt:variant>
      <vt:variant>
        <vt:i4>6815746</vt:i4>
      </vt:variant>
      <vt:variant>
        <vt:i4>165</vt:i4>
      </vt:variant>
      <vt:variant>
        <vt:i4>0</vt:i4>
      </vt:variant>
      <vt:variant>
        <vt:i4>5</vt:i4>
      </vt:variant>
      <vt:variant>
        <vt:lpwstr>http://www.telstra.com.au/customerterms/home_family.htm</vt:lpwstr>
      </vt:variant>
      <vt:variant>
        <vt:lpwstr/>
      </vt:variant>
      <vt:variant>
        <vt:i4>6815746</vt:i4>
      </vt:variant>
      <vt:variant>
        <vt:i4>162</vt:i4>
      </vt:variant>
      <vt:variant>
        <vt:i4>0</vt:i4>
      </vt:variant>
      <vt:variant>
        <vt:i4>5</vt:i4>
      </vt:variant>
      <vt:variant>
        <vt:lpwstr>http://www.telstra.com.au/customerterms/home_family.htm</vt:lpwstr>
      </vt:variant>
      <vt:variant>
        <vt:lpwstr/>
      </vt:variant>
      <vt:variant>
        <vt:i4>5373959</vt:i4>
      </vt:variant>
      <vt:variant>
        <vt:i4>159</vt:i4>
      </vt:variant>
      <vt:variant>
        <vt:i4>0</vt:i4>
      </vt:variant>
      <vt:variant>
        <vt:i4>5</vt:i4>
      </vt:variant>
      <vt:variant>
        <vt:lpwstr>http://www.telstra.com.au/customerterms/home_mobile_general.htm</vt:lpwstr>
      </vt:variant>
      <vt:variant>
        <vt:lpwstr/>
      </vt:variant>
      <vt:variant>
        <vt:i4>1638455</vt:i4>
      </vt:variant>
      <vt:variant>
        <vt:i4>152</vt:i4>
      </vt:variant>
      <vt:variant>
        <vt:i4>0</vt:i4>
      </vt:variant>
      <vt:variant>
        <vt:i4>5</vt:i4>
      </vt:variant>
      <vt:variant>
        <vt:lpwstr/>
      </vt:variant>
      <vt:variant>
        <vt:lpwstr>_Toc69135652</vt:lpwstr>
      </vt:variant>
      <vt:variant>
        <vt:i4>1703991</vt:i4>
      </vt:variant>
      <vt:variant>
        <vt:i4>146</vt:i4>
      </vt:variant>
      <vt:variant>
        <vt:i4>0</vt:i4>
      </vt:variant>
      <vt:variant>
        <vt:i4>5</vt:i4>
      </vt:variant>
      <vt:variant>
        <vt:lpwstr/>
      </vt:variant>
      <vt:variant>
        <vt:lpwstr>_Toc69135651</vt:lpwstr>
      </vt:variant>
      <vt:variant>
        <vt:i4>1769527</vt:i4>
      </vt:variant>
      <vt:variant>
        <vt:i4>140</vt:i4>
      </vt:variant>
      <vt:variant>
        <vt:i4>0</vt:i4>
      </vt:variant>
      <vt:variant>
        <vt:i4>5</vt:i4>
      </vt:variant>
      <vt:variant>
        <vt:lpwstr/>
      </vt:variant>
      <vt:variant>
        <vt:lpwstr>_Toc69135650</vt:lpwstr>
      </vt:variant>
      <vt:variant>
        <vt:i4>1179702</vt:i4>
      </vt:variant>
      <vt:variant>
        <vt:i4>134</vt:i4>
      </vt:variant>
      <vt:variant>
        <vt:i4>0</vt:i4>
      </vt:variant>
      <vt:variant>
        <vt:i4>5</vt:i4>
      </vt:variant>
      <vt:variant>
        <vt:lpwstr/>
      </vt:variant>
      <vt:variant>
        <vt:lpwstr>_Toc69135649</vt:lpwstr>
      </vt:variant>
      <vt:variant>
        <vt:i4>1245238</vt:i4>
      </vt:variant>
      <vt:variant>
        <vt:i4>128</vt:i4>
      </vt:variant>
      <vt:variant>
        <vt:i4>0</vt:i4>
      </vt:variant>
      <vt:variant>
        <vt:i4>5</vt:i4>
      </vt:variant>
      <vt:variant>
        <vt:lpwstr/>
      </vt:variant>
      <vt:variant>
        <vt:lpwstr>_Toc69135648</vt:lpwstr>
      </vt:variant>
      <vt:variant>
        <vt:i4>1835062</vt:i4>
      </vt:variant>
      <vt:variant>
        <vt:i4>122</vt:i4>
      </vt:variant>
      <vt:variant>
        <vt:i4>0</vt:i4>
      </vt:variant>
      <vt:variant>
        <vt:i4>5</vt:i4>
      </vt:variant>
      <vt:variant>
        <vt:lpwstr/>
      </vt:variant>
      <vt:variant>
        <vt:lpwstr>_Toc69135647</vt:lpwstr>
      </vt:variant>
      <vt:variant>
        <vt:i4>1900598</vt:i4>
      </vt:variant>
      <vt:variant>
        <vt:i4>116</vt:i4>
      </vt:variant>
      <vt:variant>
        <vt:i4>0</vt:i4>
      </vt:variant>
      <vt:variant>
        <vt:i4>5</vt:i4>
      </vt:variant>
      <vt:variant>
        <vt:lpwstr/>
      </vt:variant>
      <vt:variant>
        <vt:lpwstr>_Toc69135646</vt:lpwstr>
      </vt:variant>
      <vt:variant>
        <vt:i4>1966134</vt:i4>
      </vt:variant>
      <vt:variant>
        <vt:i4>110</vt:i4>
      </vt:variant>
      <vt:variant>
        <vt:i4>0</vt:i4>
      </vt:variant>
      <vt:variant>
        <vt:i4>5</vt:i4>
      </vt:variant>
      <vt:variant>
        <vt:lpwstr/>
      </vt:variant>
      <vt:variant>
        <vt:lpwstr>_Toc69135645</vt:lpwstr>
      </vt:variant>
      <vt:variant>
        <vt:i4>2031670</vt:i4>
      </vt:variant>
      <vt:variant>
        <vt:i4>104</vt:i4>
      </vt:variant>
      <vt:variant>
        <vt:i4>0</vt:i4>
      </vt:variant>
      <vt:variant>
        <vt:i4>5</vt:i4>
      </vt:variant>
      <vt:variant>
        <vt:lpwstr/>
      </vt:variant>
      <vt:variant>
        <vt:lpwstr>_Toc69135644</vt:lpwstr>
      </vt:variant>
      <vt:variant>
        <vt:i4>1572918</vt:i4>
      </vt:variant>
      <vt:variant>
        <vt:i4>98</vt:i4>
      </vt:variant>
      <vt:variant>
        <vt:i4>0</vt:i4>
      </vt:variant>
      <vt:variant>
        <vt:i4>5</vt:i4>
      </vt:variant>
      <vt:variant>
        <vt:lpwstr/>
      </vt:variant>
      <vt:variant>
        <vt:lpwstr>_Toc69135643</vt:lpwstr>
      </vt:variant>
      <vt:variant>
        <vt:i4>1638454</vt:i4>
      </vt:variant>
      <vt:variant>
        <vt:i4>92</vt:i4>
      </vt:variant>
      <vt:variant>
        <vt:i4>0</vt:i4>
      </vt:variant>
      <vt:variant>
        <vt:i4>5</vt:i4>
      </vt:variant>
      <vt:variant>
        <vt:lpwstr/>
      </vt:variant>
      <vt:variant>
        <vt:lpwstr>_Toc69135642</vt:lpwstr>
      </vt:variant>
      <vt:variant>
        <vt:i4>1703990</vt:i4>
      </vt:variant>
      <vt:variant>
        <vt:i4>86</vt:i4>
      </vt:variant>
      <vt:variant>
        <vt:i4>0</vt:i4>
      </vt:variant>
      <vt:variant>
        <vt:i4>5</vt:i4>
      </vt:variant>
      <vt:variant>
        <vt:lpwstr/>
      </vt:variant>
      <vt:variant>
        <vt:lpwstr>_Toc69135641</vt:lpwstr>
      </vt:variant>
      <vt:variant>
        <vt:i4>1769526</vt:i4>
      </vt:variant>
      <vt:variant>
        <vt:i4>80</vt:i4>
      </vt:variant>
      <vt:variant>
        <vt:i4>0</vt:i4>
      </vt:variant>
      <vt:variant>
        <vt:i4>5</vt:i4>
      </vt:variant>
      <vt:variant>
        <vt:lpwstr/>
      </vt:variant>
      <vt:variant>
        <vt:lpwstr>_Toc69135640</vt:lpwstr>
      </vt:variant>
      <vt:variant>
        <vt:i4>1179697</vt:i4>
      </vt:variant>
      <vt:variant>
        <vt:i4>74</vt:i4>
      </vt:variant>
      <vt:variant>
        <vt:i4>0</vt:i4>
      </vt:variant>
      <vt:variant>
        <vt:i4>5</vt:i4>
      </vt:variant>
      <vt:variant>
        <vt:lpwstr/>
      </vt:variant>
      <vt:variant>
        <vt:lpwstr>_Toc69135639</vt:lpwstr>
      </vt:variant>
      <vt:variant>
        <vt:i4>1245233</vt:i4>
      </vt:variant>
      <vt:variant>
        <vt:i4>68</vt:i4>
      </vt:variant>
      <vt:variant>
        <vt:i4>0</vt:i4>
      </vt:variant>
      <vt:variant>
        <vt:i4>5</vt:i4>
      </vt:variant>
      <vt:variant>
        <vt:lpwstr/>
      </vt:variant>
      <vt:variant>
        <vt:lpwstr>_Toc69135638</vt:lpwstr>
      </vt:variant>
      <vt:variant>
        <vt:i4>1835057</vt:i4>
      </vt:variant>
      <vt:variant>
        <vt:i4>62</vt:i4>
      </vt:variant>
      <vt:variant>
        <vt:i4>0</vt:i4>
      </vt:variant>
      <vt:variant>
        <vt:i4>5</vt:i4>
      </vt:variant>
      <vt:variant>
        <vt:lpwstr/>
      </vt:variant>
      <vt:variant>
        <vt:lpwstr>_Toc69135637</vt:lpwstr>
      </vt:variant>
      <vt:variant>
        <vt:i4>1900593</vt:i4>
      </vt:variant>
      <vt:variant>
        <vt:i4>56</vt:i4>
      </vt:variant>
      <vt:variant>
        <vt:i4>0</vt:i4>
      </vt:variant>
      <vt:variant>
        <vt:i4>5</vt:i4>
      </vt:variant>
      <vt:variant>
        <vt:lpwstr/>
      </vt:variant>
      <vt:variant>
        <vt:lpwstr>_Toc69135636</vt:lpwstr>
      </vt:variant>
      <vt:variant>
        <vt:i4>1966129</vt:i4>
      </vt:variant>
      <vt:variant>
        <vt:i4>50</vt:i4>
      </vt:variant>
      <vt:variant>
        <vt:i4>0</vt:i4>
      </vt:variant>
      <vt:variant>
        <vt:i4>5</vt:i4>
      </vt:variant>
      <vt:variant>
        <vt:lpwstr/>
      </vt:variant>
      <vt:variant>
        <vt:lpwstr>_Toc69135635</vt:lpwstr>
      </vt:variant>
      <vt:variant>
        <vt:i4>2031665</vt:i4>
      </vt:variant>
      <vt:variant>
        <vt:i4>44</vt:i4>
      </vt:variant>
      <vt:variant>
        <vt:i4>0</vt:i4>
      </vt:variant>
      <vt:variant>
        <vt:i4>5</vt:i4>
      </vt:variant>
      <vt:variant>
        <vt:lpwstr/>
      </vt:variant>
      <vt:variant>
        <vt:lpwstr>_Toc69135634</vt:lpwstr>
      </vt:variant>
      <vt:variant>
        <vt:i4>1572913</vt:i4>
      </vt:variant>
      <vt:variant>
        <vt:i4>38</vt:i4>
      </vt:variant>
      <vt:variant>
        <vt:i4>0</vt:i4>
      </vt:variant>
      <vt:variant>
        <vt:i4>5</vt:i4>
      </vt:variant>
      <vt:variant>
        <vt:lpwstr/>
      </vt:variant>
      <vt:variant>
        <vt:lpwstr>_Toc69135633</vt:lpwstr>
      </vt:variant>
      <vt:variant>
        <vt:i4>1638449</vt:i4>
      </vt:variant>
      <vt:variant>
        <vt:i4>32</vt:i4>
      </vt:variant>
      <vt:variant>
        <vt:i4>0</vt:i4>
      </vt:variant>
      <vt:variant>
        <vt:i4>5</vt:i4>
      </vt:variant>
      <vt:variant>
        <vt:lpwstr/>
      </vt:variant>
      <vt:variant>
        <vt:lpwstr>_Toc69135632</vt:lpwstr>
      </vt:variant>
      <vt:variant>
        <vt:i4>1703985</vt:i4>
      </vt:variant>
      <vt:variant>
        <vt:i4>26</vt:i4>
      </vt:variant>
      <vt:variant>
        <vt:i4>0</vt:i4>
      </vt:variant>
      <vt:variant>
        <vt:i4>5</vt:i4>
      </vt:variant>
      <vt:variant>
        <vt:lpwstr/>
      </vt:variant>
      <vt:variant>
        <vt:lpwstr>_Toc69135631</vt:lpwstr>
      </vt:variant>
      <vt:variant>
        <vt:i4>1769521</vt:i4>
      </vt:variant>
      <vt:variant>
        <vt:i4>20</vt:i4>
      </vt:variant>
      <vt:variant>
        <vt:i4>0</vt:i4>
      </vt:variant>
      <vt:variant>
        <vt:i4>5</vt:i4>
      </vt:variant>
      <vt:variant>
        <vt:lpwstr/>
      </vt:variant>
      <vt:variant>
        <vt:lpwstr>_Toc69135630</vt:lpwstr>
      </vt:variant>
      <vt:variant>
        <vt:i4>1179696</vt:i4>
      </vt:variant>
      <vt:variant>
        <vt:i4>14</vt:i4>
      </vt:variant>
      <vt:variant>
        <vt:i4>0</vt:i4>
      </vt:variant>
      <vt:variant>
        <vt:i4>5</vt:i4>
      </vt:variant>
      <vt:variant>
        <vt:lpwstr/>
      </vt:variant>
      <vt:variant>
        <vt:lpwstr>_Toc69135629</vt:lpwstr>
      </vt:variant>
      <vt:variant>
        <vt:i4>1245232</vt:i4>
      </vt:variant>
      <vt:variant>
        <vt:i4>8</vt:i4>
      </vt:variant>
      <vt:variant>
        <vt:i4>0</vt:i4>
      </vt:variant>
      <vt:variant>
        <vt:i4>5</vt:i4>
      </vt:variant>
      <vt:variant>
        <vt:lpwstr/>
      </vt:variant>
      <vt:variant>
        <vt:lpwstr>_Toc69135628</vt:lpwstr>
      </vt:variant>
      <vt:variant>
        <vt:i4>1835056</vt:i4>
      </vt:variant>
      <vt:variant>
        <vt:i4>2</vt:i4>
      </vt:variant>
      <vt:variant>
        <vt:i4>0</vt:i4>
      </vt:variant>
      <vt:variant>
        <vt:i4>5</vt:i4>
      </vt:variant>
      <vt:variant>
        <vt:lpwstr/>
      </vt:variant>
      <vt:variant>
        <vt:lpwstr>_Toc69135627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B - Pricing Plans - Mobile Data Services</dc:title>
  <dc:subject/>
  <dc:creator>Telstra Limited</dc:creator>
  <cp:keywords>telstra, oct, our customer terms, mobile data, pricing, jb hi-fi, good guys, broadband, payment, international roaming, fairplay, termination, reimbursement, billing</cp:keywords>
  <dc:description>This is part of the Telstra Mobile section of Home &amp; Family part of Our Customer Terms. Provisions in other parts of the Telstra Mobile section, as well as in the General Terms of Our Customer Terms, may apply.</dc:description>
  <cp:lastModifiedBy>McFadden, David</cp:lastModifiedBy>
  <cp:revision>7</cp:revision>
  <cp:lastPrinted>2024-08-14T02:43:00Z</cp:lastPrinted>
  <dcterms:created xsi:type="dcterms:W3CDTF">2024-08-13T00:46:00Z</dcterms:created>
  <dcterms:modified xsi:type="dcterms:W3CDTF">2024-08-14T02:44:00Z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RelatedContent">
    <vt:lpwstr/>
  </property>
  <property fmtid="{D5CDD505-2E9C-101B-9397-08002B2CF9AE}" pid="4" name="Hidden">
    <vt:lpwstr/>
  </property>
  <property fmtid="{D5CDD505-2E9C-101B-9397-08002B2CF9AE}" pid="5" name="VersionLabel">
    <vt:lpwstr/>
  </property>
  <property fmtid="{D5CDD505-2E9C-101B-9397-08002B2CF9AE}" pid="6" name="TelstraPersistentLink">
    <vt:lpwstr/>
  </property>
  <property fmtid="{D5CDD505-2E9C-101B-9397-08002B2CF9AE}" pid="7" name="SecurityClassification">
    <vt:lpwstr>Telstra Confidential</vt:lpwstr>
  </property>
  <property fmtid="{D5CDD505-2E9C-101B-9397-08002B2CF9AE}" pid="8" name="_dlc_DocIdUrl">
    <vt:lpwstr>https://teamtelstra.sharepoint.com/teams/LGL14-16/L27/_layouts/15/DocIdRedir.aspx?ID=AALSA-1258960693-19005, AALSA-1258960693-19005</vt:lpwstr>
  </property>
  <property fmtid="{D5CDD505-2E9C-101B-9397-08002B2CF9AE}" pid="9" name="Document type">
    <vt:lpwstr>Other</vt:lpwstr>
  </property>
  <property fmtid="{D5CDD505-2E9C-101B-9397-08002B2CF9AE}" pid="10" name="Brand">
    <vt:lpwstr>Telstra</vt:lpwstr>
  </property>
  <property fmtid="{D5CDD505-2E9C-101B-9397-08002B2CF9AE}" pid="11" name="Typeofidea">
    <vt:lpwstr>Not sure</vt:lpwstr>
  </property>
  <property fmtid="{D5CDD505-2E9C-101B-9397-08002B2CF9AE}" pid="12" name="TelstraID">
    <vt:lpwstr/>
  </property>
  <property fmtid="{D5CDD505-2E9C-101B-9397-08002B2CF9AE}" pid="13" name="Product">
    <vt:lpwstr>;#Other;#</vt:lpwstr>
  </property>
  <property fmtid="{D5CDD505-2E9C-101B-9397-08002B2CF9AE}" pid="14" name="_dlc_DocId">
    <vt:lpwstr>AALSA-1258960693-19005</vt:lpwstr>
  </property>
  <property fmtid="{D5CDD505-2E9C-101B-9397-08002B2CF9AE}" pid="15" name="_dlc_DocIdItemGuid">
    <vt:lpwstr>a57b14e1-2920-41bb-8a1a-768646518068</vt:lpwstr>
  </property>
  <property fmtid="{D5CDD505-2E9C-101B-9397-08002B2CF9AE}" pid="16" name="ClassificationContentMarkingFooterShapeIds">
    <vt:lpwstr>a,d,4ef33511,5265fb7,af44066,3da8f1e5,606c4bda,1c3fe31f</vt:lpwstr>
  </property>
  <property fmtid="{D5CDD505-2E9C-101B-9397-08002B2CF9AE}" pid="17" name="ClassificationContentMarkingFooterFontProps">
    <vt:lpwstr>#000000,10,Calibri</vt:lpwstr>
  </property>
  <property fmtid="{D5CDD505-2E9C-101B-9397-08002B2CF9AE}" pid="18" name="ClassificationContentMarkingFooterText">
    <vt:lpwstr>General</vt:lpwstr>
  </property>
  <property fmtid="{D5CDD505-2E9C-101B-9397-08002B2CF9AE}" pid="19" name="MSIP_Label_d06ca730-9605-454d-badc-655e7799c5a2_Enabled">
    <vt:lpwstr>true</vt:lpwstr>
  </property>
  <property fmtid="{D5CDD505-2E9C-101B-9397-08002B2CF9AE}" pid="20" name="MSIP_Label_d06ca730-9605-454d-badc-655e7799c5a2_SetDate">
    <vt:lpwstr>2022-07-28T05:15:08Z</vt:lpwstr>
  </property>
  <property fmtid="{D5CDD505-2E9C-101B-9397-08002B2CF9AE}" pid="21" name="MSIP_Label_d06ca730-9605-454d-badc-655e7799c5a2_Method">
    <vt:lpwstr>Privileged</vt:lpwstr>
  </property>
  <property fmtid="{D5CDD505-2E9C-101B-9397-08002B2CF9AE}" pid="22" name="MSIP_Label_d06ca730-9605-454d-badc-655e7799c5a2_Name">
    <vt:lpwstr>mipsl_Confidential</vt:lpwstr>
  </property>
  <property fmtid="{D5CDD505-2E9C-101B-9397-08002B2CF9AE}" pid="23" name="MSIP_Label_d06ca730-9605-454d-badc-655e7799c5a2_SiteId">
    <vt:lpwstr>49dfc6a3-5fb7-49f4-adea-c54e725bb854</vt:lpwstr>
  </property>
  <property fmtid="{D5CDD505-2E9C-101B-9397-08002B2CF9AE}" pid="24" name="MSIP_Label_d06ca730-9605-454d-badc-655e7799c5a2_ActionId">
    <vt:lpwstr>4380e78e-df72-46e9-8c7d-a2e4b934e34b</vt:lpwstr>
  </property>
  <property fmtid="{D5CDD505-2E9C-101B-9397-08002B2CF9AE}" pid="25" name="MSIP_Label_d06ca730-9605-454d-badc-655e7799c5a2_ContentBits">
    <vt:lpwstr>2</vt:lpwstr>
  </property>
  <property fmtid="{D5CDD505-2E9C-101B-9397-08002B2CF9AE}" pid="26" name="MediaServiceImageTags">
    <vt:lpwstr/>
  </property>
  <property fmtid="{D5CDD505-2E9C-101B-9397-08002B2CF9AE}" pid="27" name="PCDocsNo">
    <vt:lpwstr>71504758v4</vt:lpwstr>
  </property>
</Properties>
</file>