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C5BDC" w14:textId="3FA443B9" w:rsidR="0019247C" w:rsidRPr="00E7399E" w:rsidRDefault="001516F1" w:rsidP="00593664">
      <w:pPr>
        <w:pStyle w:val="Title"/>
        <w:rPr>
          <w:iCs/>
        </w:rPr>
      </w:pPr>
      <w:r w:rsidRPr="00E7399E">
        <w:t>Digital Services Agreement</w:t>
      </w:r>
    </w:p>
    <w:p w14:paraId="32F90578" w14:textId="77777777" w:rsidR="001516F1" w:rsidRPr="00E7399E" w:rsidRDefault="001516F1" w:rsidP="0028057E">
      <w:pPr>
        <w:pStyle w:val="B2BDSubTitle"/>
        <w:rPr>
          <w:noProof w:val="0"/>
        </w:rPr>
      </w:pPr>
      <w:r w:rsidRPr="00E7399E">
        <w:rPr>
          <w:noProof w:val="0"/>
        </w:rPr>
        <w:t>General Terms</w:t>
      </w:r>
    </w:p>
    <w:p w14:paraId="6EC06186" w14:textId="1A8BA89D" w:rsidR="00E40B7B" w:rsidRPr="00E7399E" w:rsidRDefault="00E40B7B" w:rsidP="00325327">
      <w:pPr>
        <w:pStyle w:val="B2BDNormal"/>
      </w:pPr>
    </w:p>
    <w:p w14:paraId="7A5BBC08" w14:textId="7A07C3F6" w:rsidR="00974BE3" w:rsidRPr="00E7399E" w:rsidRDefault="00603D7E" w:rsidP="00BF2D40">
      <w:pPr>
        <w:pStyle w:val="Heading1"/>
        <w:rPr>
          <w:rFonts w:asciiTheme="minorHAnsi" w:hAnsiTheme="minorHAnsi" w:cstheme="minorHAnsi"/>
        </w:rPr>
      </w:pPr>
      <w:bookmarkStart w:id="0" w:name="_About_this_document"/>
      <w:bookmarkEnd w:id="0"/>
      <w:r w:rsidRPr="00E7399E">
        <w:rPr>
          <w:rFonts w:asciiTheme="minorHAnsi" w:hAnsiTheme="minorHAnsi" w:cstheme="minorHAnsi"/>
        </w:rPr>
        <w:t>About this document</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0456"/>
        <w:gridCol w:w="10"/>
      </w:tblGrid>
      <w:tr w:rsidR="00F035D9" w:rsidRPr="00E7399E" w14:paraId="0821A005" w14:textId="77777777" w:rsidTr="004344DB">
        <w:trPr>
          <w:trHeight w:val="283"/>
        </w:trPr>
        <w:tc>
          <w:tcPr>
            <w:tcW w:w="10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ACB30" w14:textId="50006A7F" w:rsidR="00387DF0" w:rsidRPr="00E7399E" w:rsidRDefault="00A04029" w:rsidP="004344DB">
            <w:pPr>
              <w:pStyle w:val="Heading2"/>
              <w:tabs>
                <w:tab w:val="clear" w:pos="737"/>
                <w:tab w:val="num" w:pos="372"/>
              </w:tabs>
              <w:rPr>
                <w:rFonts w:cstheme="minorHAnsi"/>
                <w:b/>
                <w:bCs w:val="0"/>
                <w:color w:val="000000" w:themeColor="text1"/>
              </w:rPr>
            </w:pPr>
            <w:bookmarkStart w:id="1" w:name="_Ref36752324"/>
            <w:r w:rsidRPr="00E7399E">
              <w:rPr>
                <w:rFonts w:cstheme="minorHAnsi"/>
                <w:b/>
                <w:bCs w:val="0"/>
                <w:color w:val="000000" w:themeColor="text1"/>
              </w:rPr>
              <w:t xml:space="preserve">Where this document fits into our </w:t>
            </w:r>
            <w:r w:rsidR="00A55D51" w:rsidRPr="00E7399E">
              <w:rPr>
                <w:rFonts w:cstheme="minorHAnsi"/>
                <w:b/>
                <w:bCs w:val="0"/>
                <w:color w:val="000000" w:themeColor="text1"/>
              </w:rPr>
              <w:t xml:space="preserve">agreement with you </w:t>
            </w:r>
            <w:bookmarkEnd w:id="1"/>
          </w:p>
        </w:tc>
      </w:tr>
      <w:tr w:rsidR="00E0609D" w:rsidRPr="00E7399E" w14:paraId="1618B59A" w14:textId="14910D7A" w:rsidTr="00F035D9">
        <w:trPr>
          <w:trHeight w:val="1495"/>
        </w:trPr>
        <w:tc>
          <w:tcPr>
            <w:tcW w:w="10466" w:type="dxa"/>
            <w:gridSpan w:val="2"/>
            <w:tcBorders>
              <w:top w:val="single" w:sz="4" w:space="0" w:color="auto"/>
            </w:tcBorders>
            <w:shd w:val="clear" w:color="auto" w:fill="FFFFFF" w:themeFill="background1"/>
          </w:tcPr>
          <w:p w14:paraId="62791C36" w14:textId="7DCD08C9" w:rsidR="00B72DEA" w:rsidRPr="00E7399E" w:rsidRDefault="00A55D51" w:rsidP="00AB333F">
            <w:pPr>
              <w:pStyle w:val="B2BDaSubpara"/>
              <w:rPr>
                <w:rFonts w:asciiTheme="minorHAnsi" w:hAnsiTheme="minorHAnsi" w:cstheme="minorHAnsi"/>
              </w:rPr>
            </w:pPr>
            <w:bookmarkStart w:id="2" w:name="_Ref36746735"/>
            <w:r w:rsidRPr="00E7399E">
              <w:rPr>
                <w:rFonts w:asciiTheme="minorHAnsi" w:hAnsiTheme="minorHAnsi" w:cstheme="minorHAnsi"/>
              </w:rPr>
              <w:t xml:space="preserve">Thank you for choosing Telstra. </w:t>
            </w:r>
            <w:r w:rsidR="00B96098" w:rsidRPr="00E7399E">
              <w:rPr>
                <w:rFonts w:asciiTheme="minorHAnsi" w:hAnsiTheme="minorHAnsi" w:cstheme="minorHAnsi"/>
              </w:rPr>
              <w:t xml:space="preserve">Our </w:t>
            </w:r>
            <w:r w:rsidR="00E6694F" w:rsidRPr="00E7399E">
              <w:rPr>
                <w:rFonts w:asciiTheme="minorHAnsi" w:hAnsiTheme="minorHAnsi" w:cstheme="minorHAnsi"/>
              </w:rPr>
              <w:t>Digital Services Agreement</w:t>
            </w:r>
            <w:r w:rsidR="00B96098" w:rsidRPr="00E7399E">
              <w:rPr>
                <w:rFonts w:asciiTheme="minorHAnsi" w:hAnsiTheme="minorHAnsi" w:cstheme="minorHAnsi"/>
              </w:rPr>
              <w:t xml:space="preserve"> </w:t>
            </w:r>
            <w:r w:rsidR="00633992" w:rsidRPr="00E7399E">
              <w:rPr>
                <w:rFonts w:asciiTheme="minorHAnsi" w:hAnsiTheme="minorHAnsi" w:cstheme="minorHAnsi"/>
              </w:rPr>
              <w:t>(</w:t>
            </w:r>
            <w:r w:rsidR="00633992" w:rsidRPr="00E7399E">
              <w:rPr>
                <w:rFonts w:asciiTheme="minorHAnsi" w:hAnsiTheme="minorHAnsi" w:cstheme="minorHAnsi"/>
                <w:b/>
                <w:bCs/>
              </w:rPr>
              <w:t>Agreement</w:t>
            </w:r>
            <w:r w:rsidR="00633992" w:rsidRPr="00E7399E">
              <w:rPr>
                <w:rFonts w:asciiTheme="minorHAnsi" w:hAnsiTheme="minorHAnsi" w:cstheme="minorHAnsi"/>
              </w:rPr>
              <w:t xml:space="preserve">) </w:t>
            </w:r>
            <w:r w:rsidR="00B96098" w:rsidRPr="00E7399E">
              <w:rPr>
                <w:rFonts w:asciiTheme="minorHAnsi" w:hAnsiTheme="minorHAnsi" w:cstheme="minorHAnsi"/>
              </w:rPr>
              <w:t>with you is</w:t>
            </w:r>
            <w:r w:rsidR="00B72DEA" w:rsidRPr="00E7399E">
              <w:rPr>
                <w:rFonts w:asciiTheme="minorHAnsi" w:hAnsiTheme="minorHAnsi" w:cstheme="minorHAnsi"/>
              </w:rPr>
              <w:t xml:space="preserve"> made up of the following parts:</w:t>
            </w:r>
            <w:bookmarkEnd w:id="2"/>
          </w:p>
          <w:p w14:paraId="23385CF6" w14:textId="3F563085" w:rsidR="00577225" w:rsidRPr="00E7399E" w:rsidRDefault="005B7AE1" w:rsidP="00243FE2">
            <w:pPr>
              <w:pStyle w:val="B2BDHelpfulinfo"/>
              <w:rPr>
                <w:color w:val="000000" w:themeColor="text1"/>
              </w:rPr>
            </w:pPr>
            <w:r w:rsidRPr="00E7399E">
              <w:rPr>
                <w:color w:val="000000" w:themeColor="text1"/>
              </w:rPr>
              <w:t>If</w:t>
            </w:r>
            <w:r w:rsidR="00650761" w:rsidRPr="00E7399E">
              <w:rPr>
                <w:color w:val="000000" w:themeColor="text1"/>
              </w:rPr>
              <w:t xml:space="preserve"> </w:t>
            </w:r>
            <w:r w:rsidRPr="00E7399E">
              <w:rPr>
                <w:color w:val="000000" w:themeColor="text1"/>
              </w:rPr>
              <w:t>different</w:t>
            </w:r>
            <w:r w:rsidR="00650761" w:rsidRPr="00E7399E">
              <w:rPr>
                <w:color w:val="000000" w:themeColor="text1"/>
              </w:rPr>
              <w:t xml:space="preserve"> </w:t>
            </w:r>
            <w:r w:rsidRPr="00E7399E">
              <w:rPr>
                <w:color w:val="000000" w:themeColor="text1"/>
              </w:rPr>
              <w:t>parts of this</w:t>
            </w:r>
            <w:r w:rsidR="00650761" w:rsidRPr="00E7399E">
              <w:rPr>
                <w:color w:val="000000" w:themeColor="text1"/>
              </w:rPr>
              <w:t xml:space="preserve"> </w:t>
            </w:r>
            <w:r w:rsidRPr="00E7399E">
              <w:rPr>
                <w:color w:val="000000" w:themeColor="text1"/>
              </w:rPr>
              <w:t>Agreement</w:t>
            </w:r>
            <w:r w:rsidR="00650761" w:rsidRPr="00E7399E">
              <w:rPr>
                <w:color w:val="000000" w:themeColor="text1"/>
              </w:rPr>
              <w:t xml:space="preserve"> </w:t>
            </w:r>
            <w:r w:rsidRPr="00E7399E">
              <w:rPr>
                <w:color w:val="000000" w:themeColor="text1"/>
              </w:rPr>
              <w:t>conflict, the</w:t>
            </w:r>
            <w:r w:rsidR="00650761" w:rsidRPr="00E7399E">
              <w:rPr>
                <w:color w:val="000000" w:themeColor="text1"/>
              </w:rPr>
              <w:t xml:space="preserve"> </w:t>
            </w:r>
            <w:r w:rsidRPr="00E7399E">
              <w:rPr>
                <w:color w:val="000000" w:themeColor="text1"/>
              </w:rPr>
              <w:t>part</w:t>
            </w:r>
            <w:r w:rsidR="00650761" w:rsidRPr="00E7399E">
              <w:rPr>
                <w:color w:val="000000" w:themeColor="text1"/>
              </w:rPr>
              <w:t xml:space="preserve"> </w:t>
            </w:r>
            <w:r w:rsidRPr="00E7399E">
              <w:rPr>
                <w:color w:val="000000" w:themeColor="text1"/>
              </w:rPr>
              <w:t>listed earlier in the table applies</w:t>
            </w:r>
            <w:r w:rsidR="00650761" w:rsidRPr="00E7399E">
              <w:rPr>
                <w:color w:val="000000" w:themeColor="text1"/>
              </w:rPr>
              <w:t xml:space="preserve"> </w:t>
            </w:r>
            <w:r w:rsidRPr="00E7399E">
              <w:rPr>
                <w:color w:val="000000" w:themeColor="text1"/>
              </w:rPr>
              <w:t>to the extent of</w:t>
            </w:r>
            <w:r w:rsidR="00650761" w:rsidRPr="00E7399E">
              <w:rPr>
                <w:color w:val="000000" w:themeColor="text1"/>
              </w:rPr>
              <w:t xml:space="preserve"> </w:t>
            </w:r>
            <w:r w:rsidRPr="00E7399E">
              <w:rPr>
                <w:color w:val="000000" w:themeColor="text1"/>
              </w:rPr>
              <w:t>the</w:t>
            </w:r>
            <w:r w:rsidR="00650761" w:rsidRPr="00E7399E">
              <w:rPr>
                <w:color w:val="000000" w:themeColor="text1"/>
              </w:rPr>
              <w:t xml:space="preserve"> </w:t>
            </w:r>
            <w:r w:rsidRPr="00E7399E">
              <w:rPr>
                <w:color w:val="000000" w:themeColor="text1"/>
              </w:rPr>
              <w:t>inconsistency.</w:t>
            </w:r>
          </w:p>
          <w:p w14:paraId="689036CE" w14:textId="77777777" w:rsidR="00396362" w:rsidRPr="00E7399E" w:rsidRDefault="00396362" w:rsidP="00396362">
            <w:pPr>
              <w:pStyle w:val="B2BDNormal"/>
            </w:pPr>
          </w:p>
          <w:tbl>
            <w:tblPr>
              <w:tblW w:w="10210" w:type="dxa"/>
              <w:tblInd w:w="84" w:type="dxa"/>
              <w:tblLayout w:type="fixed"/>
              <w:tblCellMar>
                <w:left w:w="0" w:type="dxa"/>
                <w:right w:w="0" w:type="dxa"/>
              </w:tblCellMar>
              <w:tblLook w:val="04A0" w:firstRow="1" w:lastRow="0" w:firstColumn="1" w:lastColumn="0" w:noHBand="0" w:noVBand="1"/>
            </w:tblPr>
            <w:tblGrid>
              <w:gridCol w:w="283"/>
              <w:gridCol w:w="1346"/>
              <w:gridCol w:w="8581"/>
            </w:tblGrid>
            <w:tr w:rsidR="00E0609D" w:rsidRPr="00E7399E" w14:paraId="0CD011E9" w14:textId="77777777" w:rsidTr="001516F1">
              <w:trPr>
                <w:trHeight w:val="345"/>
              </w:trPr>
              <w:tc>
                <w:tcPr>
                  <w:tcW w:w="283" w:type="dxa"/>
                  <w:tcBorders>
                    <w:right w:val="single" w:sz="4" w:space="0" w:color="auto"/>
                  </w:tcBorders>
                  <w:shd w:val="clear" w:color="auto" w:fill="FFFFFF" w:themeFill="background1"/>
                  <w:vAlign w:val="center"/>
                </w:tcPr>
                <w:p w14:paraId="2772ADE1" w14:textId="77777777" w:rsidR="00620946" w:rsidRPr="00E7399E" w:rsidRDefault="00620946" w:rsidP="00620946">
                  <w:pPr>
                    <w:pStyle w:val="B2BDTableHeading"/>
                    <w:jc w:val="right"/>
                  </w:pPr>
                </w:p>
              </w:tc>
              <w:tc>
                <w:tcPr>
                  <w:tcW w:w="99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1E9BCC" w14:textId="2FD986DC" w:rsidR="00620946" w:rsidRPr="00E7399E" w:rsidRDefault="00620946" w:rsidP="00CE756F">
                  <w:pPr>
                    <w:pStyle w:val="B2BDTableHeading"/>
                  </w:pPr>
                  <w:r w:rsidRPr="00E7399E">
                    <w:t>About the parts of this</w:t>
                  </w:r>
                  <w:r w:rsidR="00E0609D" w:rsidRPr="00E7399E">
                    <w:t xml:space="preserve"> </w:t>
                  </w:r>
                  <w:r w:rsidRPr="00E7399E">
                    <w:t>Agreement </w:t>
                  </w:r>
                </w:p>
              </w:tc>
            </w:tr>
            <w:tr w:rsidR="00E0609D" w:rsidRPr="00E7399E" w14:paraId="01AACFD5" w14:textId="77777777" w:rsidTr="001516F1">
              <w:trPr>
                <w:trHeight w:val="850"/>
              </w:trPr>
              <w:tc>
                <w:tcPr>
                  <w:tcW w:w="283" w:type="dxa"/>
                  <w:tcBorders>
                    <w:right w:val="single" w:sz="4" w:space="0" w:color="auto"/>
                  </w:tcBorders>
                  <w:shd w:val="clear" w:color="auto" w:fill="FFFFFF" w:themeFill="background1"/>
                  <w:vAlign w:val="center"/>
                </w:tcPr>
                <w:p w14:paraId="689515B0" w14:textId="77777777" w:rsidR="00620946" w:rsidRPr="00E7399E" w:rsidRDefault="00620946" w:rsidP="00620946">
                  <w:pPr>
                    <w:spacing w:after="0" w:line="240" w:lineRule="auto"/>
                    <w:jc w:val="right"/>
                    <w:textAlignment w:val="baseline"/>
                    <w:rPr>
                      <w:rFonts w:cstheme="minorHAnsi"/>
                      <w:color w:val="000000" w:themeColor="text1"/>
                      <w:sz w:val="16"/>
                      <w:szCs w:val="16"/>
                      <w:lang w:val="en-AU" w:eastAsia="en-AU"/>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19526" w14:textId="527C4333" w:rsidR="00620946" w:rsidRPr="00E7399E" w:rsidRDefault="00620946" w:rsidP="00396362">
                  <w:pPr>
                    <w:pStyle w:val="B2BDSummaryHeader"/>
                    <w:rPr>
                      <w:rFonts w:asciiTheme="minorHAnsi" w:hAnsiTheme="minorHAnsi" w:cstheme="minorHAnsi"/>
                    </w:rPr>
                  </w:pPr>
                  <w:r w:rsidRPr="00E7399E">
                    <w:rPr>
                      <w:rFonts w:asciiTheme="minorHAnsi" w:hAnsiTheme="minorHAnsi" w:cstheme="minorHAnsi"/>
                    </w:rPr>
                    <w:t>Overview</w:t>
                  </w:r>
                </w:p>
              </w:tc>
              <w:tc>
                <w:tcPr>
                  <w:tcW w:w="8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3AD18" w14:textId="3A746F50" w:rsidR="00620946" w:rsidRPr="00E7399E" w:rsidRDefault="00620946" w:rsidP="00CB02FB">
                  <w:pPr>
                    <w:pStyle w:val="B2BDNormal"/>
                    <w:ind w:left="80"/>
                  </w:pPr>
                  <w:r w:rsidRPr="00E7399E">
                    <w:t xml:space="preserve">You sign this when you first agree to buy </w:t>
                  </w:r>
                  <w:r w:rsidR="00033FAC" w:rsidRPr="00E7399E">
                    <w:t>S</w:t>
                  </w:r>
                  <w:r w:rsidRPr="00E7399E">
                    <w:t xml:space="preserve">ervices from us. It includes your key </w:t>
                  </w:r>
                  <w:r w:rsidR="00BC7EA9" w:rsidRPr="00E7399E">
                    <w:t>A</w:t>
                  </w:r>
                  <w:r w:rsidRPr="00E7399E">
                    <w:t>greement details. </w:t>
                  </w:r>
                </w:p>
              </w:tc>
            </w:tr>
            <w:tr w:rsidR="00E0609D" w:rsidRPr="00E7399E" w14:paraId="2BAD4F08" w14:textId="77777777" w:rsidTr="001516F1">
              <w:trPr>
                <w:trHeight w:val="850"/>
              </w:trPr>
              <w:tc>
                <w:tcPr>
                  <w:tcW w:w="283" w:type="dxa"/>
                  <w:tcBorders>
                    <w:right w:val="single" w:sz="4" w:space="0" w:color="auto"/>
                  </w:tcBorders>
                  <w:shd w:val="clear" w:color="auto" w:fill="FFFFFF" w:themeFill="background1"/>
                  <w:vAlign w:val="center"/>
                </w:tcPr>
                <w:p w14:paraId="2003B3D9" w14:textId="77777777" w:rsidR="00620946" w:rsidRPr="00E7399E" w:rsidRDefault="00620946" w:rsidP="00620946">
                  <w:pPr>
                    <w:spacing w:after="0" w:line="240" w:lineRule="auto"/>
                    <w:jc w:val="right"/>
                    <w:textAlignment w:val="baseline"/>
                    <w:rPr>
                      <w:rFonts w:cstheme="minorHAnsi"/>
                      <w:color w:val="000000" w:themeColor="text1"/>
                      <w:sz w:val="16"/>
                      <w:szCs w:val="16"/>
                      <w:lang w:val="en-AU" w:eastAsia="en-AU"/>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2907E" w14:textId="73DCA009" w:rsidR="00620946" w:rsidRPr="00E7399E" w:rsidRDefault="00620946" w:rsidP="00396362">
                  <w:pPr>
                    <w:pStyle w:val="B2BDSummaryHeader"/>
                    <w:rPr>
                      <w:rFonts w:asciiTheme="minorHAnsi" w:hAnsiTheme="minorHAnsi" w:cstheme="minorHAnsi"/>
                    </w:rPr>
                  </w:pPr>
                  <w:r w:rsidRPr="00E7399E">
                    <w:rPr>
                      <w:rFonts w:asciiTheme="minorHAnsi" w:hAnsiTheme="minorHAnsi" w:cstheme="minorHAnsi"/>
                    </w:rPr>
                    <w:t>Price Schedule</w:t>
                  </w:r>
                </w:p>
              </w:tc>
              <w:tc>
                <w:tcPr>
                  <w:tcW w:w="8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DF13C" w14:textId="4E09E397" w:rsidR="00620946" w:rsidRPr="00E7399E" w:rsidRDefault="00620946" w:rsidP="00CB02FB">
                  <w:pPr>
                    <w:pStyle w:val="B2BDNormal"/>
                    <w:ind w:left="80"/>
                  </w:pPr>
                  <w:r w:rsidRPr="00E7399E">
                    <w:t xml:space="preserve">Outlines the prices and pricing conditions of the </w:t>
                  </w:r>
                  <w:r w:rsidR="00BC7EA9" w:rsidRPr="00E7399E">
                    <w:t>S</w:t>
                  </w:r>
                  <w:r w:rsidRPr="00E7399E">
                    <w:t>ervices you buy from us. </w:t>
                  </w:r>
                </w:p>
              </w:tc>
            </w:tr>
            <w:tr w:rsidR="00E0609D" w:rsidRPr="00E7399E" w14:paraId="77FD07A2" w14:textId="77777777" w:rsidTr="001516F1">
              <w:trPr>
                <w:trHeight w:val="850"/>
              </w:trPr>
              <w:tc>
                <w:tcPr>
                  <w:tcW w:w="283" w:type="dxa"/>
                  <w:tcBorders>
                    <w:right w:val="single" w:sz="4" w:space="0" w:color="auto"/>
                  </w:tcBorders>
                  <w:shd w:val="clear" w:color="auto" w:fill="FFFFFF" w:themeFill="background1"/>
                  <w:vAlign w:val="center"/>
                </w:tcPr>
                <w:p w14:paraId="7284F923" w14:textId="77777777" w:rsidR="00620946" w:rsidRPr="00E7399E" w:rsidRDefault="00620946" w:rsidP="00620946">
                  <w:pPr>
                    <w:spacing w:after="0" w:line="240" w:lineRule="auto"/>
                    <w:jc w:val="right"/>
                    <w:textAlignment w:val="baseline"/>
                    <w:rPr>
                      <w:rFonts w:cstheme="minorHAnsi"/>
                      <w:color w:val="000000" w:themeColor="text1"/>
                      <w:sz w:val="16"/>
                      <w:szCs w:val="16"/>
                      <w:lang w:val="en-AU" w:eastAsia="en-AU"/>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2B2DC" w14:textId="7A5F47C8" w:rsidR="00620946" w:rsidRPr="00E7399E" w:rsidRDefault="00620946" w:rsidP="00396362">
                  <w:pPr>
                    <w:pStyle w:val="B2BDSummaryHeader"/>
                    <w:rPr>
                      <w:rFonts w:asciiTheme="minorHAnsi" w:hAnsiTheme="minorHAnsi" w:cstheme="minorHAnsi"/>
                    </w:rPr>
                  </w:pPr>
                  <w:r w:rsidRPr="00E7399E">
                    <w:rPr>
                      <w:rFonts w:asciiTheme="minorHAnsi" w:hAnsiTheme="minorHAnsi" w:cstheme="minorHAnsi"/>
                    </w:rPr>
                    <w:t>Service Order</w:t>
                  </w:r>
                </w:p>
              </w:tc>
              <w:tc>
                <w:tcPr>
                  <w:tcW w:w="8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46C2C" w14:textId="6C6D02ED" w:rsidR="00620946" w:rsidRPr="00E7399E" w:rsidRDefault="00620946" w:rsidP="00CB02FB">
                  <w:pPr>
                    <w:pStyle w:val="B2BDNormal"/>
                    <w:ind w:left="80"/>
                  </w:pPr>
                  <w:r w:rsidRPr="00E7399E">
                    <w:t xml:space="preserve">A record of the orders you’ve submitted to us, including changes you’ve requested to your </w:t>
                  </w:r>
                  <w:r w:rsidR="00BC7EA9" w:rsidRPr="00E7399E">
                    <w:t>S</w:t>
                  </w:r>
                  <w:r w:rsidRPr="00E7399E">
                    <w:t>ervices that have incurred a charge. </w:t>
                  </w:r>
                </w:p>
              </w:tc>
            </w:tr>
            <w:tr w:rsidR="00E0609D" w:rsidRPr="00E7399E" w14:paraId="59752152" w14:textId="77777777" w:rsidTr="001516F1">
              <w:trPr>
                <w:trHeight w:val="373"/>
              </w:trPr>
              <w:tc>
                <w:tcPr>
                  <w:tcW w:w="283" w:type="dxa"/>
                  <w:tcBorders>
                    <w:right w:val="single" w:sz="4" w:space="0" w:color="auto"/>
                  </w:tcBorders>
                  <w:shd w:val="clear" w:color="auto" w:fill="FFFFFF" w:themeFill="background1"/>
                  <w:vAlign w:val="center"/>
                </w:tcPr>
                <w:p w14:paraId="503635F7" w14:textId="77777777" w:rsidR="00620946" w:rsidRPr="00E7399E" w:rsidRDefault="00620946" w:rsidP="00CB02FB">
                  <w:pPr>
                    <w:pStyle w:val="B2BDNormal"/>
                    <w:rPr>
                      <w:sz w:val="16"/>
                      <w:szCs w:val="16"/>
                    </w:rPr>
                  </w:pPr>
                </w:p>
              </w:tc>
              <w:tc>
                <w:tcPr>
                  <w:tcW w:w="9927" w:type="dxa"/>
                  <w:gridSpan w:val="2"/>
                  <w:tcBorders>
                    <w:top w:val="single" w:sz="4" w:space="0" w:color="auto"/>
                    <w:left w:val="single" w:sz="4" w:space="0" w:color="auto"/>
                    <w:bottom w:val="single" w:sz="4" w:space="0" w:color="auto"/>
                    <w:right w:val="single" w:sz="4" w:space="0" w:color="auto"/>
                  </w:tcBorders>
                  <w:shd w:val="clear" w:color="auto" w:fill="auto"/>
                </w:tcPr>
                <w:p w14:paraId="49D49166" w14:textId="77777777" w:rsidR="00CB02FB" w:rsidRPr="00E7399E" w:rsidRDefault="00620946" w:rsidP="00CB02FB">
                  <w:pPr>
                    <w:pStyle w:val="B2BDNormal"/>
                    <w:rPr>
                      <w:sz w:val="16"/>
                      <w:szCs w:val="16"/>
                    </w:rPr>
                  </w:pPr>
                  <w:r w:rsidRPr="00E7399E">
                    <w:rPr>
                      <w:sz w:val="16"/>
                      <w:szCs w:val="16"/>
                    </w:rPr>
                    <w:t xml:space="preserve">The following parts make up our standard form of agreement terms with our customers for the purposes of </w:t>
                  </w:r>
                  <w:hyperlink r:id="rId11" w:history="1">
                    <w:r w:rsidRPr="00E7399E">
                      <w:rPr>
                        <w:rStyle w:val="Hyperlink"/>
                        <w:b w:val="0"/>
                        <w:bCs w:val="0"/>
                        <w:color w:val="000000" w:themeColor="text1"/>
                        <w:sz w:val="16"/>
                        <w:szCs w:val="16"/>
                      </w:rPr>
                      <w:t>Part 23 of the Telco Act</w:t>
                    </w:r>
                  </w:hyperlink>
                  <w:r w:rsidRPr="00E7399E">
                    <w:rPr>
                      <w:sz w:val="16"/>
                      <w:szCs w:val="16"/>
                    </w:rPr>
                    <w:t>. </w:t>
                  </w:r>
                </w:p>
                <w:p w14:paraId="6DA476F9" w14:textId="50EA5BE7" w:rsidR="00620946" w:rsidRPr="00E7399E" w:rsidRDefault="00620946" w:rsidP="00CB02FB">
                  <w:pPr>
                    <w:pStyle w:val="B2BDNormal"/>
                    <w:rPr>
                      <w:sz w:val="16"/>
                      <w:szCs w:val="16"/>
                    </w:rPr>
                  </w:pPr>
                  <w:r w:rsidRPr="00E7399E">
                    <w:rPr>
                      <w:sz w:val="16"/>
                      <w:szCs w:val="16"/>
                    </w:rPr>
                    <w:t>We update these terms from time to time in line with our agreement with you. </w:t>
                  </w:r>
                </w:p>
              </w:tc>
            </w:tr>
            <w:tr w:rsidR="00E0609D" w:rsidRPr="00E7399E" w14:paraId="0933C7A7" w14:textId="77777777" w:rsidTr="001516F1">
              <w:trPr>
                <w:trHeight w:val="624"/>
              </w:trPr>
              <w:tc>
                <w:tcPr>
                  <w:tcW w:w="283" w:type="dxa"/>
                  <w:tcBorders>
                    <w:right w:val="single" w:sz="4" w:space="0" w:color="auto"/>
                  </w:tcBorders>
                  <w:shd w:val="clear" w:color="auto" w:fill="FFFFFF" w:themeFill="background1"/>
                  <w:vAlign w:val="center"/>
                </w:tcPr>
                <w:p w14:paraId="20F79031" w14:textId="77777777" w:rsidR="00620946" w:rsidRPr="00E7399E" w:rsidRDefault="00620946" w:rsidP="00620946">
                  <w:pPr>
                    <w:spacing w:after="0" w:line="240" w:lineRule="auto"/>
                    <w:jc w:val="right"/>
                    <w:textAlignment w:val="baseline"/>
                    <w:rPr>
                      <w:rFonts w:cstheme="minorHAnsi"/>
                      <w:b/>
                      <w:bCs/>
                      <w:color w:val="000000" w:themeColor="text1"/>
                      <w:sz w:val="16"/>
                      <w:szCs w:val="16"/>
                      <w:lang w:val="en-AU"/>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4B1E283E" w14:textId="4DBC3008" w:rsidR="00620946" w:rsidRPr="00E7399E" w:rsidRDefault="00620946" w:rsidP="008E5353">
                  <w:pPr>
                    <w:pStyle w:val="B2BDSummaryHeader"/>
                  </w:pPr>
                  <w:r w:rsidRPr="00E7399E">
                    <w:t>Service Terms</w:t>
                  </w:r>
                </w:p>
              </w:tc>
              <w:tc>
                <w:tcPr>
                  <w:tcW w:w="8581" w:type="dxa"/>
                  <w:tcBorders>
                    <w:top w:val="single" w:sz="4" w:space="0" w:color="auto"/>
                    <w:left w:val="single" w:sz="4" w:space="0" w:color="auto"/>
                    <w:bottom w:val="single" w:sz="4" w:space="0" w:color="auto"/>
                    <w:right w:val="single" w:sz="4" w:space="0" w:color="auto"/>
                  </w:tcBorders>
                  <w:shd w:val="clear" w:color="auto" w:fill="auto"/>
                  <w:vAlign w:val="center"/>
                </w:tcPr>
                <w:p w14:paraId="5EFAAFA8" w14:textId="2D162D98" w:rsidR="00620946" w:rsidRPr="00E7399E" w:rsidRDefault="00620946" w:rsidP="001539C0">
                  <w:pPr>
                    <w:pStyle w:val="B2BDNormal"/>
                    <w:ind w:left="80"/>
                    <w:rPr>
                      <w14:props3d w14:extrusionH="0" w14:contourW="0" w14:prstMaterial="matte"/>
                    </w:rPr>
                  </w:pPr>
                  <w:r w:rsidRPr="00E7399E">
                    <w:rPr>
                      <w14:props3d w14:extrusionH="0" w14:contourW="0" w14:prstMaterial="matte"/>
                    </w:rPr>
                    <w:t xml:space="preserve">The specific conditions for each </w:t>
                  </w:r>
                  <w:r w:rsidR="00623240" w:rsidRPr="00E7399E">
                    <w:rPr>
                      <w14:props3d w14:extrusionH="0" w14:contourW="0" w14:prstMaterial="matte"/>
                    </w:rPr>
                    <w:t>S</w:t>
                  </w:r>
                  <w:r w:rsidRPr="00E7399E">
                    <w:rPr>
                      <w14:props3d w14:extrusionH="0" w14:contourW="0" w14:prstMaterial="matte"/>
                    </w:rPr>
                    <w:t>ervice you buy. </w:t>
                  </w:r>
                </w:p>
              </w:tc>
            </w:tr>
            <w:tr w:rsidR="00E0609D" w:rsidRPr="00E7399E" w14:paraId="6DF443A9" w14:textId="77777777" w:rsidTr="001516F1">
              <w:trPr>
                <w:trHeight w:val="624"/>
              </w:trPr>
              <w:tc>
                <w:tcPr>
                  <w:tcW w:w="283" w:type="dxa"/>
                  <w:tcBorders>
                    <w:right w:val="single" w:sz="4" w:space="0" w:color="auto"/>
                  </w:tcBorders>
                  <w:shd w:val="clear" w:color="auto" w:fill="FFFFFF" w:themeFill="background1"/>
                  <w:vAlign w:val="center"/>
                </w:tcPr>
                <w:p w14:paraId="2F28CAAE" w14:textId="111C43EA" w:rsidR="00620946" w:rsidRPr="00E7399E" w:rsidRDefault="00620946" w:rsidP="00620946">
                  <w:pPr>
                    <w:pStyle w:val="B2BDSummaryHeader"/>
                    <w:jc w:val="right"/>
                    <w:rPr>
                      <w:rFonts w:asciiTheme="minorHAnsi" w:hAnsiTheme="minorHAnsi" w:cstheme="minorHAnsi"/>
                    </w:rPr>
                  </w:pPr>
                  <w:r w:rsidRPr="00E7399E">
                    <w:rPr>
                      <w:rFonts w:asciiTheme="minorHAnsi" w:hAnsiTheme="minorHAnsi" w:cstheme="minorHAnsi"/>
                      <w:noProof/>
                    </w:rPr>
                    <w:drawing>
                      <wp:inline distT="0" distB="0" distL="0" distR="0" wp14:anchorId="04661C63" wp14:editId="54362ADD">
                        <wp:extent cx="179705" cy="179705"/>
                        <wp:effectExtent l="0" t="0" r="0" b="0"/>
                        <wp:docPr id="144" name="Picture 144"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lay.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9705" cy="179705"/>
                                </a:xfrm>
                                <a:prstGeom prst="rect">
                                  <a:avLst/>
                                </a:prstGeom>
                              </pic:spPr>
                            </pic:pic>
                          </a:graphicData>
                        </a:graphic>
                      </wp:inline>
                    </w:drawing>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28C6A4EE" w14:textId="79122865" w:rsidR="00620946" w:rsidRPr="00E7399E" w:rsidRDefault="00D77AF5">
                  <w:pPr>
                    <w:pStyle w:val="B2BDSummaryHeader"/>
                  </w:pPr>
                  <w:r w:rsidRPr="00E7399E">
                    <w:t xml:space="preserve">These </w:t>
                  </w:r>
                  <w:r w:rsidR="00620946" w:rsidRPr="00E7399E">
                    <w:t>General Terms</w:t>
                  </w:r>
                </w:p>
              </w:tc>
              <w:tc>
                <w:tcPr>
                  <w:tcW w:w="8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1F063" w14:textId="46DFDE7C" w:rsidR="00620946" w:rsidRPr="00E7399E" w:rsidRDefault="00620946" w:rsidP="001539C0">
                  <w:pPr>
                    <w:pStyle w:val="B2BDNormal"/>
                    <w:ind w:left="80"/>
                    <w:rPr>
                      <w14:props3d w14:extrusionH="0" w14:contourW="0" w14:prstMaterial="matte"/>
                    </w:rPr>
                  </w:pPr>
                  <w:r w:rsidRPr="00E7399E">
                    <w:rPr>
                      <w14:props3d w14:extrusionH="0" w14:contourW="0" w14:prstMaterial="matte"/>
                    </w:rPr>
                    <w:t xml:space="preserve">The conditions that apply to all our </w:t>
                  </w:r>
                  <w:r w:rsidR="00623240" w:rsidRPr="00E7399E">
                    <w:rPr>
                      <w14:props3d w14:extrusionH="0" w14:contourW="0" w14:prstMaterial="matte"/>
                    </w:rPr>
                    <w:t>S</w:t>
                  </w:r>
                  <w:r w:rsidRPr="00E7399E">
                    <w:rPr>
                      <w14:props3d w14:extrusionH="0" w14:contourW="0" w14:prstMaterial="matte"/>
                    </w:rPr>
                    <w:t>ervices. </w:t>
                  </w:r>
                </w:p>
              </w:tc>
            </w:tr>
          </w:tbl>
          <w:p w14:paraId="1BBEC210" w14:textId="65684912" w:rsidR="00A55D51" w:rsidRPr="00E7399E" w:rsidRDefault="00A55D51" w:rsidP="00AB333F">
            <w:pPr>
              <w:pStyle w:val="B2BDaSubpara"/>
              <w:numPr>
                <w:ilvl w:val="0"/>
                <w:numId w:val="0"/>
              </w:numPr>
              <w:ind w:left="459"/>
              <w:rPr>
                <w:rFonts w:asciiTheme="minorHAnsi" w:hAnsiTheme="minorHAnsi" w:cstheme="minorHAnsi"/>
              </w:rPr>
            </w:pPr>
          </w:p>
        </w:tc>
      </w:tr>
      <w:tr w:rsidR="00AE719E" w:rsidRPr="00E7399E" w14:paraId="399476AA" w14:textId="77777777" w:rsidTr="004344DB">
        <w:trPr>
          <w:gridAfter w:val="1"/>
          <w:wAfter w:w="10" w:type="dxa"/>
          <w:trHeight w:val="1140"/>
        </w:trPr>
        <w:tc>
          <w:tcPr>
            <w:tcW w:w="10466" w:type="dxa"/>
            <w:shd w:val="clear" w:color="auto" w:fill="FFFFFF" w:themeFill="background1"/>
          </w:tcPr>
          <w:p w14:paraId="6F19AA3C" w14:textId="77777777" w:rsidR="00620946" w:rsidRPr="00E7399E" w:rsidRDefault="00620946" w:rsidP="00620946">
            <w:pPr>
              <w:pStyle w:val="B2BDNormal"/>
            </w:pPr>
          </w:p>
          <w:p w14:paraId="4DDC9096" w14:textId="34F32686" w:rsidR="00AE719E" w:rsidRPr="00E7399E" w:rsidRDefault="00AE719E" w:rsidP="00AB333F">
            <w:pPr>
              <w:pStyle w:val="B2BDaSubpara"/>
              <w:rPr>
                <w:rFonts w:asciiTheme="minorHAnsi" w:hAnsiTheme="minorHAnsi" w:cstheme="minorHAnsi"/>
              </w:rPr>
            </w:pPr>
            <w:r w:rsidRPr="00E7399E">
              <w:rPr>
                <w:rFonts w:asciiTheme="minorHAnsi" w:hAnsiTheme="minorHAnsi" w:cstheme="minorHAnsi"/>
              </w:rPr>
              <w:t xml:space="preserve">These General Terms apply if you are a Business Customer with a Digital Services Agreement with us. </w:t>
            </w:r>
          </w:p>
          <w:p w14:paraId="075A9861" w14:textId="7BE6CB60" w:rsidR="00AE719E" w:rsidRPr="00E7399E" w:rsidRDefault="00AE719E" w:rsidP="004344DB">
            <w:pPr>
              <w:pStyle w:val="B2BDHelpfulinfo"/>
            </w:pPr>
            <w:r w:rsidRPr="00E7399E">
              <w:rPr>
                <w:color w:val="000000" w:themeColor="text1"/>
              </w:rPr>
              <w:t>Different General Tems may apply if you and we agree to different terms, or if you aren’t a Business Customer.</w:t>
            </w:r>
          </w:p>
        </w:tc>
      </w:tr>
    </w:tbl>
    <w:p w14:paraId="1A260E11" w14:textId="73B07FA6" w:rsidR="000D55A4" w:rsidRPr="00E7399E" w:rsidRDefault="00873D33" w:rsidP="004344DB">
      <w:pPr>
        <w:pStyle w:val="Heading1"/>
        <w:spacing w:before="480"/>
      </w:pPr>
      <w:bookmarkStart w:id="3" w:name="_ORDERING_&amp;_USING"/>
      <w:bookmarkEnd w:id="3"/>
      <w:r w:rsidRPr="00E7399E">
        <w:t xml:space="preserve">ORDERING &amp; USING </w:t>
      </w:r>
      <w:r w:rsidR="000D55A4" w:rsidRPr="00E7399E">
        <w:t>SERVICES</w:t>
      </w:r>
    </w:p>
    <w:tbl>
      <w:tblPr>
        <w:tblStyle w:val="TableGrid"/>
        <w:tblW w:w="10353" w:type="dxa"/>
        <w:tblInd w:w="132"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700"/>
        <w:gridCol w:w="8653"/>
      </w:tblGrid>
      <w:tr w:rsidR="00F035D9" w:rsidRPr="00E7399E" w14:paraId="41FAF586" w14:textId="77777777" w:rsidTr="004344DB">
        <w:trPr>
          <w:trHeight w:val="283"/>
        </w:trPr>
        <w:tc>
          <w:tcPr>
            <w:tcW w:w="10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D080F" w14:textId="4A293A29" w:rsidR="000D55A4" w:rsidRPr="00E7399E" w:rsidRDefault="00BD6013" w:rsidP="004344DB">
            <w:pPr>
              <w:pStyle w:val="Heading2"/>
              <w:tabs>
                <w:tab w:val="clear" w:pos="737"/>
                <w:tab w:val="num" w:pos="372"/>
              </w:tabs>
              <w:rPr>
                <w:rFonts w:cstheme="minorHAnsi"/>
                <w:b/>
                <w:bCs w:val="0"/>
                <w:color w:val="000000" w:themeColor="text1"/>
              </w:rPr>
            </w:pPr>
            <w:r w:rsidRPr="00E7399E">
              <w:rPr>
                <w:rFonts w:cstheme="minorHAnsi"/>
                <w:b/>
                <w:bCs w:val="0"/>
                <w:color w:val="000000" w:themeColor="text1"/>
              </w:rPr>
              <w:t>Service Orders</w:t>
            </w:r>
          </w:p>
        </w:tc>
      </w:tr>
      <w:tr w:rsidR="00DF3233" w:rsidRPr="00E7399E" w14:paraId="361A7039" w14:textId="77777777" w:rsidTr="004344DB">
        <w:trPr>
          <w:trHeight w:val="1012"/>
        </w:trPr>
        <w:tc>
          <w:tcPr>
            <w:tcW w:w="1700" w:type="dxa"/>
            <w:tcBorders>
              <w:top w:val="single" w:sz="4" w:space="0" w:color="auto"/>
              <w:bottom w:val="single" w:sz="4" w:space="0" w:color="auto"/>
              <w:right w:val="single" w:sz="4" w:space="0" w:color="auto"/>
            </w:tcBorders>
            <w:shd w:val="clear" w:color="auto" w:fill="auto"/>
            <w:vAlign w:val="center"/>
          </w:tcPr>
          <w:p w14:paraId="53A9F9DC" w14:textId="0769DD1D" w:rsidR="00617BC8" w:rsidRPr="00E7399E" w:rsidRDefault="00617BC8" w:rsidP="004344DB">
            <w:pPr>
              <w:pStyle w:val="OCTCallOutSubHead"/>
              <w:keepNext/>
              <w:spacing w:line="240" w:lineRule="auto"/>
            </w:pPr>
            <w:r w:rsidRPr="00E7399E">
              <w:t xml:space="preserve">You must </w:t>
            </w:r>
            <w:r w:rsidR="008A3822" w:rsidRPr="00E7399E">
              <w:t>be eligible for a Service</w:t>
            </w:r>
          </w:p>
        </w:tc>
        <w:tc>
          <w:tcPr>
            <w:tcW w:w="8653" w:type="dxa"/>
            <w:tcBorders>
              <w:top w:val="single" w:sz="4" w:space="0" w:color="auto"/>
              <w:left w:val="single" w:sz="4" w:space="0" w:color="auto"/>
              <w:bottom w:val="single" w:sz="4" w:space="0" w:color="auto"/>
            </w:tcBorders>
            <w:vAlign w:val="center"/>
          </w:tcPr>
          <w:p w14:paraId="085BE50E" w14:textId="6A894CD2" w:rsidR="00466BF4" w:rsidRPr="00E7399E" w:rsidRDefault="00466BF4" w:rsidP="00FF7743">
            <w:pPr>
              <w:pStyle w:val="BodyText"/>
              <w:keepNext/>
              <w:spacing w:before="60" w:after="60"/>
            </w:pPr>
            <w:r w:rsidRPr="00E7399E">
              <w:t xml:space="preserve">You need to meet the following requirements before we </w:t>
            </w:r>
            <w:r w:rsidR="00BD6013" w:rsidRPr="00E7399E">
              <w:t>agree</w:t>
            </w:r>
            <w:r w:rsidRPr="00E7399E">
              <w:t xml:space="preserve"> </w:t>
            </w:r>
            <w:r w:rsidR="00E078CA" w:rsidRPr="00E7399E">
              <w:t>to</w:t>
            </w:r>
            <w:r w:rsidRPr="00E7399E">
              <w:t xml:space="preserve"> your </w:t>
            </w:r>
            <w:r w:rsidR="00BD6013" w:rsidRPr="00E7399E">
              <w:t>Service Order</w:t>
            </w:r>
            <w:r w:rsidR="008A2AF4" w:rsidRPr="00E7399E">
              <w:t>.</w:t>
            </w:r>
          </w:p>
          <w:p w14:paraId="3AE34124" w14:textId="06AF95C0" w:rsidR="000D55A4" w:rsidRPr="00E7399E" w:rsidRDefault="00466BF4" w:rsidP="00AB333F">
            <w:pPr>
              <w:pStyle w:val="B2BDaSubpara"/>
            </w:pPr>
            <w:r w:rsidRPr="00E7399E">
              <w:t>You must be a</w:t>
            </w:r>
            <w:r w:rsidR="002544FA" w:rsidRPr="00E7399E">
              <w:t>n eligible</w:t>
            </w:r>
            <w:r w:rsidRPr="00E7399E">
              <w:t xml:space="preserve"> </w:t>
            </w:r>
            <w:r w:rsidR="00DF566F" w:rsidRPr="00E7399E">
              <w:t>B</w:t>
            </w:r>
            <w:r w:rsidRPr="00E7399E">
              <w:t xml:space="preserve">usiness </w:t>
            </w:r>
            <w:r w:rsidR="00DF566F" w:rsidRPr="00E7399E">
              <w:t>C</w:t>
            </w:r>
            <w:r w:rsidRPr="00E7399E">
              <w:t>ustomer</w:t>
            </w:r>
            <w:r w:rsidR="00FF7743" w:rsidRPr="00E7399E">
              <w:t xml:space="preserve"> for each Service</w:t>
            </w:r>
            <w:r w:rsidR="000C4D40" w:rsidRPr="00E7399E">
              <w:t xml:space="preserve">, </w:t>
            </w:r>
            <w:r w:rsidRPr="00E7399E">
              <w:t xml:space="preserve">as set out in the </w:t>
            </w:r>
            <w:r w:rsidR="00A70B51" w:rsidRPr="00E7399E">
              <w:t>relevant</w:t>
            </w:r>
            <w:r w:rsidRPr="00E7399E">
              <w:t xml:space="preserve"> Service Terms</w:t>
            </w:r>
            <w:r w:rsidR="008A2AF4" w:rsidRPr="00E7399E">
              <w:t>.</w:t>
            </w:r>
            <w:r w:rsidRPr="00E7399E">
              <w:t xml:space="preserve"> </w:t>
            </w:r>
          </w:p>
          <w:p w14:paraId="4975BF87" w14:textId="7AFE16C3" w:rsidR="000D55A4" w:rsidRPr="00E7399E" w:rsidRDefault="00466BF4" w:rsidP="00AB333F">
            <w:pPr>
              <w:pStyle w:val="B2BDaSubpara"/>
            </w:pPr>
            <w:r w:rsidRPr="00E7399E">
              <w:t>The Service must be available for us to provide to you</w:t>
            </w:r>
            <w:r w:rsidR="00394027" w:rsidRPr="00E7399E">
              <w:t xml:space="preserve"> at your Sites</w:t>
            </w:r>
            <w:r w:rsidR="008A2AF4" w:rsidRPr="00E7399E">
              <w:t>.</w:t>
            </w:r>
          </w:p>
          <w:p w14:paraId="0B437634" w14:textId="38A28F6E" w:rsidR="00466BF4" w:rsidRPr="00E7399E" w:rsidRDefault="00466BF4" w:rsidP="00AB333F">
            <w:pPr>
              <w:pStyle w:val="B2BDaSubpara"/>
            </w:pPr>
            <w:r w:rsidRPr="00E7399E">
              <w:t>You must meet our credit requirements.</w:t>
            </w:r>
          </w:p>
        </w:tc>
      </w:tr>
      <w:tr w:rsidR="00F035D9" w:rsidRPr="00E7399E" w14:paraId="46C0D4FC" w14:textId="77777777" w:rsidTr="004344DB">
        <w:trPr>
          <w:trHeight w:val="283"/>
        </w:trPr>
        <w:tc>
          <w:tcPr>
            <w:tcW w:w="10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DE040" w14:textId="0A1ABEE5" w:rsidR="002B7C5B" w:rsidRPr="00E7399E" w:rsidRDefault="00466BF4" w:rsidP="004344DB">
            <w:pPr>
              <w:pStyle w:val="Heading2"/>
              <w:tabs>
                <w:tab w:val="clear" w:pos="737"/>
                <w:tab w:val="num" w:pos="372"/>
              </w:tabs>
              <w:rPr>
                <w:b/>
                <w:bCs w:val="0"/>
                <w:color w:val="000000" w:themeColor="text1"/>
              </w:rPr>
            </w:pPr>
            <w:bookmarkStart w:id="4" w:name="_Ref36855981"/>
            <w:r w:rsidRPr="00E7399E">
              <w:rPr>
                <w:b/>
                <w:bCs w:val="0"/>
                <w:color w:val="000000" w:themeColor="text1"/>
              </w:rPr>
              <w:t xml:space="preserve">Our </w:t>
            </w:r>
            <w:r w:rsidR="00D613E9" w:rsidRPr="00E7399E">
              <w:rPr>
                <w:b/>
                <w:bCs w:val="0"/>
                <w:color w:val="000000" w:themeColor="text1"/>
              </w:rPr>
              <w:t>c</w:t>
            </w:r>
            <w:r w:rsidRPr="00E7399E">
              <w:rPr>
                <w:b/>
                <w:bCs w:val="0"/>
                <w:color w:val="000000" w:themeColor="text1"/>
              </w:rPr>
              <w:t>ommitments</w:t>
            </w:r>
            <w:bookmarkEnd w:id="4"/>
            <w:r w:rsidR="008C2FEB" w:rsidRPr="00E7399E">
              <w:rPr>
                <w:b/>
                <w:bCs w:val="0"/>
                <w:color w:val="000000" w:themeColor="text1"/>
              </w:rPr>
              <w:t xml:space="preserve"> to you</w:t>
            </w:r>
          </w:p>
        </w:tc>
      </w:tr>
      <w:tr w:rsidR="00A43151" w:rsidRPr="00E7399E" w14:paraId="5EE91495" w14:textId="77777777" w:rsidTr="004344DB">
        <w:trPr>
          <w:trHeight w:val="778"/>
        </w:trPr>
        <w:tc>
          <w:tcPr>
            <w:tcW w:w="1700" w:type="dxa"/>
            <w:tcBorders>
              <w:top w:val="single" w:sz="4" w:space="0" w:color="auto"/>
              <w:right w:val="single" w:sz="4" w:space="0" w:color="auto"/>
            </w:tcBorders>
            <w:shd w:val="clear" w:color="auto" w:fill="auto"/>
            <w:vAlign w:val="center"/>
          </w:tcPr>
          <w:p w14:paraId="3CBDEDEC" w14:textId="5F781AFC" w:rsidR="00A43151" w:rsidRPr="00E7399E" w:rsidRDefault="00CC58E9">
            <w:pPr>
              <w:pStyle w:val="B2BDSummaryHeader"/>
            </w:pPr>
            <w:r w:rsidRPr="00E7399E">
              <w:t>We connect Services in a reasonable time</w:t>
            </w:r>
          </w:p>
        </w:tc>
        <w:tc>
          <w:tcPr>
            <w:tcW w:w="8653" w:type="dxa"/>
            <w:tcBorders>
              <w:top w:val="single" w:sz="4" w:space="0" w:color="auto"/>
              <w:left w:val="single" w:sz="4" w:space="0" w:color="auto"/>
            </w:tcBorders>
            <w:vAlign w:val="center"/>
          </w:tcPr>
          <w:p w14:paraId="4B14F375" w14:textId="77777777" w:rsidR="00A43151" w:rsidRPr="00E7399E" w:rsidRDefault="00A43151" w:rsidP="00AB333F">
            <w:pPr>
              <w:pStyle w:val="B2BDaSubpara"/>
            </w:pPr>
            <w:r w:rsidRPr="00E7399E">
              <w:t>We try to connect Services (and deliver associated Software and Hardware) within a reasonable time of agreeing the relevant Service Order.</w:t>
            </w:r>
          </w:p>
          <w:p w14:paraId="5D5D49E7" w14:textId="44928B46" w:rsidR="00A70B51" w:rsidRPr="00E7399E" w:rsidRDefault="00A70B51" w:rsidP="00AB333F">
            <w:pPr>
              <w:pStyle w:val="B2BDaSubpara"/>
            </w:pPr>
            <w:r w:rsidRPr="00E7399E">
              <w:t xml:space="preserve">We maintain our Services in accordance with the applicable Service Terms, and in general, </w:t>
            </w:r>
            <w:r w:rsidR="00336659" w:rsidRPr="00E7399E">
              <w:t xml:space="preserve">will </w:t>
            </w:r>
            <w:r w:rsidRPr="00E7399E">
              <w:t xml:space="preserve">maintain </w:t>
            </w:r>
            <w:r w:rsidR="00336659" w:rsidRPr="00E7399E">
              <w:t>y</w:t>
            </w:r>
            <w:r w:rsidRPr="00E7399E">
              <w:t>our Service for as long as we offer th</w:t>
            </w:r>
            <w:r w:rsidR="00286F17" w:rsidRPr="00E7399E">
              <w:t>at</w:t>
            </w:r>
            <w:r w:rsidR="00AB0F9B" w:rsidRPr="00E7399E">
              <w:t xml:space="preserve"> Service</w:t>
            </w:r>
            <w:r w:rsidRPr="00E7399E">
              <w:t xml:space="preserve"> to</w:t>
            </w:r>
            <w:r w:rsidR="00AB0F9B" w:rsidRPr="00E7399E">
              <w:t xml:space="preserve"> our</w:t>
            </w:r>
            <w:r w:rsidRPr="00E7399E">
              <w:t xml:space="preserve"> customers.</w:t>
            </w:r>
          </w:p>
        </w:tc>
      </w:tr>
      <w:tr w:rsidR="00A43151" w:rsidRPr="00E7399E" w14:paraId="7FA0D2E2" w14:textId="77777777" w:rsidTr="004344DB">
        <w:trPr>
          <w:trHeight w:val="1004"/>
        </w:trPr>
        <w:tc>
          <w:tcPr>
            <w:tcW w:w="1700" w:type="dxa"/>
            <w:tcBorders>
              <w:right w:val="single" w:sz="4" w:space="0" w:color="auto"/>
            </w:tcBorders>
            <w:shd w:val="clear" w:color="auto" w:fill="auto"/>
            <w:vAlign w:val="center"/>
          </w:tcPr>
          <w:p w14:paraId="212D3AC7" w14:textId="2D19E1E6" w:rsidR="00A43151" w:rsidRPr="00E7399E" w:rsidRDefault="00CC58E9">
            <w:pPr>
              <w:pStyle w:val="B2BDSummaryHeader"/>
            </w:pPr>
            <w:r w:rsidRPr="00E7399E">
              <w:t xml:space="preserve">We </w:t>
            </w:r>
            <w:r w:rsidR="00A70412" w:rsidRPr="00E7399E">
              <w:t>do</w:t>
            </w:r>
            <w:r w:rsidR="000E3486" w:rsidRPr="00E7399E">
              <w:t xml:space="preserve"> </w:t>
            </w:r>
            <w:r w:rsidRPr="00E7399E">
              <w:t>not promise fault</w:t>
            </w:r>
            <w:r w:rsidR="000E3486" w:rsidRPr="00E7399E">
              <w:t>-</w:t>
            </w:r>
            <w:r w:rsidRPr="00E7399E">
              <w:t>free</w:t>
            </w:r>
            <w:r w:rsidR="00A70B51" w:rsidRPr="00E7399E">
              <w:t xml:space="preserve"> Services</w:t>
            </w:r>
          </w:p>
        </w:tc>
        <w:tc>
          <w:tcPr>
            <w:tcW w:w="8653" w:type="dxa"/>
            <w:tcBorders>
              <w:left w:val="single" w:sz="4" w:space="0" w:color="auto"/>
            </w:tcBorders>
            <w:vAlign w:val="center"/>
          </w:tcPr>
          <w:p w14:paraId="78635DB7" w14:textId="4952DF7B" w:rsidR="00A43151" w:rsidRPr="00E7399E" w:rsidRDefault="006976CE" w:rsidP="00AB333F">
            <w:pPr>
              <w:pStyle w:val="B2BDaSubpara"/>
            </w:pPr>
            <w:r w:rsidRPr="00E7399E">
              <w:t xml:space="preserve">(i)  </w:t>
            </w:r>
            <w:r w:rsidR="00CC58E9" w:rsidRPr="00E7399E">
              <w:t>We</w:t>
            </w:r>
            <w:r w:rsidRPr="00E7399E">
              <w:t xml:space="preserve"> will</w:t>
            </w:r>
            <w:r w:rsidR="00CC58E9" w:rsidRPr="00E7399E">
              <w:t xml:space="preserve"> use reasonable care and skill in providing the Services</w:t>
            </w:r>
            <w:r w:rsidRPr="00E7399E">
              <w:t>, however we do not promise they will be</w:t>
            </w:r>
            <w:r w:rsidR="00CC58E9" w:rsidRPr="00E7399E">
              <w:t xml:space="preserve"> continuous or fault free</w:t>
            </w:r>
            <w:r w:rsidRPr="00E7399E">
              <w:t xml:space="preserve"> (including for unscheduled emergencies or Planned Maintenance)</w:t>
            </w:r>
            <w:r w:rsidR="00CC58E9" w:rsidRPr="00E7399E">
              <w:t>.</w:t>
            </w:r>
          </w:p>
          <w:p w14:paraId="7DBE0EAB" w14:textId="39780C9C" w:rsidR="006976CE" w:rsidRPr="00E7399E" w:rsidRDefault="006976CE" w:rsidP="006976CE">
            <w:pPr>
              <w:pStyle w:val="B2BDaSubpara"/>
              <w:numPr>
                <w:ilvl w:val="0"/>
                <w:numId w:val="0"/>
              </w:numPr>
              <w:ind w:left="369"/>
            </w:pPr>
            <w:r w:rsidRPr="00E7399E">
              <w:t>(ii) You acknowledge and agree where you require fail-safe or uninterrupted connectivity, it is your responsibility to implement a business continuity plan and put in place alternate or appropriate backup arrangements.</w:t>
            </w:r>
          </w:p>
          <w:p w14:paraId="170F40B3" w14:textId="79551B13" w:rsidR="00A70B51" w:rsidRPr="00E7399E" w:rsidRDefault="00826474" w:rsidP="00AB333F">
            <w:pPr>
              <w:pStyle w:val="B2BDaSubpara"/>
            </w:pPr>
            <w:r w:rsidRPr="00E7399E">
              <w:t>A</w:t>
            </w:r>
            <w:r w:rsidR="00A70B51" w:rsidRPr="00E7399E">
              <w:t xml:space="preserve">ny goods supplied in connection with the Services are reasonably fit for the purpose for which we supply them. </w:t>
            </w:r>
          </w:p>
          <w:p w14:paraId="5F349764" w14:textId="20D7F0BF" w:rsidR="00A70B51" w:rsidRPr="00E7399E" w:rsidRDefault="00D019A2" w:rsidP="00AB333F">
            <w:pPr>
              <w:pStyle w:val="B2BDaSubpara"/>
            </w:pPr>
            <w:r w:rsidRPr="00E7399E">
              <w:t>W</w:t>
            </w:r>
            <w:r w:rsidR="00A70B51" w:rsidRPr="00E7399E">
              <w:t>ork we perform is carried out by competent and suitabl</w:t>
            </w:r>
            <w:r w:rsidRPr="00E7399E">
              <w:t>y</w:t>
            </w:r>
            <w:r w:rsidR="00A70B51" w:rsidRPr="00E7399E">
              <w:t xml:space="preserve"> qualified Personnel.</w:t>
            </w:r>
          </w:p>
        </w:tc>
      </w:tr>
      <w:tr w:rsidR="00DF3233" w:rsidRPr="00E7399E" w14:paraId="09F88AA3" w14:textId="77777777" w:rsidTr="004344DB">
        <w:trPr>
          <w:trHeight w:val="806"/>
        </w:trPr>
        <w:tc>
          <w:tcPr>
            <w:tcW w:w="1700" w:type="dxa"/>
            <w:tcBorders>
              <w:right w:val="single" w:sz="4" w:space="0" w:color="auto"/>
            </w:tcBorders>
            <w:shd w:val="clear" w:color="auto" w:fill="auto"/>
            <w:vAlign w:val="center"/>
          </w:tcPr>
          <w:p w14:paraId="7EA625DD" w14:textId="5AA9FEA6" w:rsidR="00EE5EA5" w:rsidRPr="00E7399E" w:rsidRDefault="00EE5EA5">
            <w:pPr>
              <w:pStyle w:val="B2BDSummaryHeader"/>
            </w:pPr>
            <w:r w:rsidRPr="00E7399E">
              <w:lastRenderedPageBreak/>
              <w:t xml:space="preserve">Transition </w:t>
            </w:r>
            <w:r w:rsidR="002B1D70" w:rsidRPr="00E7399E">
              <w:t>&amp;</w:t>
            </w:r>
            <w:r w:rsidRPr="00E7399E">
              <w:t xml:space="preserve"> Disengagement</w:t>
            </w:r>
          </w:p>
        </w:tc>
        <w:tc>
          <w:tcPr>
            <w:tcW w:w="8653" w:type="dxa"/>
            <w:tcBorders>
              <w:left w:val="single" w:sz="4" w:space="0" w:color="auto"/>
            </w:tcBorders>
            <w:vAlign w:val="center"/>
          </w:tcPr>
          <w:p w14:paraId="5499F2A4" w14:textId="3B7AA6AB" w:rsidR="00EE5EA5" w:rsidRPr="00E7399E" w:rsidRDefault="002B1D70" w:rsidP="00AB333F">
            <w:pPr>
              <w:pStyle w:val="B2BDaSubpara"/>
            </w:pPr>
            <w:r w:rsidRPr="00E7399E">
              <w:t>If</w:t>
            </w:r>
            <w:r w:rsidR="00EE5EA5" w:rsidRPr="00E7399E">
              <w:t xml:space="preserve"> we agree a Service Order for transition</w:t>
            </w:r>
            <w:r w:rsidR="00E35F6D" w:rsidRPr="00E7399E">
              <w:t xml:space="preserve"> in</w:t>
            </w:r>
            <w:r w:rsidR="00EE5EA5" w:rsidRPr="00E7399E">
              <w:t xml:space="preserve"> or disengagement services:</w:t>
            </w:r>
          </w:p>
          <w:p w14:paraId="00C64696" w14:textId="31FD3D87" w:rsidR="00EE5EA5" w:rsidRPr="00E7399E" w:rsidRDefault="003D0484" w:rsidP="001E3826">
            <w:pPr>
              <w:pStyle w:val="B2BDi"/>
            </w:pPr>
            <w:r w:rsidRPr="00E7399E">
              <w:t>We</w:t>
            </w:r>
            <w:r w:rsidR="00630379" w:rsidRPr="00E7399E">
              <w:t xml:space="preserve"> </w:t>
            </w:r>
            <w:r w:rsidR="00EE5EA5" w:rsidRPr="00E7399E">
              <w:t>use reasonable endeavours to minimise disruption to your ongoing operations; and</w:t>
            </w:r>
          </w:p>
          <w:p w14:paraId="47079C00" w14:textId="7B701CBE" w:rsidR="00EE5EA5" w:rsidRPr="00E7399E" w:rsidRDefault="003D0484" w:rsidP="001E3826">
            <w:pPr>
              <w:pStyle w:val="B2BDi"/>
            </w:pPr>
            <w:r w:rsidRPr="00E7399E">
              <w:t>We</w:t>
            </w:r>
            <w:r w:rsidR="00C92C89" w:rsidRPr="00E7399E">
              <w:t>’ll</w:t>
            </w:r>
            <w:r w:rsidR="00630379" w:rsidRPr="00E7399E">
              <w:t xml:space="preserve"> </w:t>
            </w:r>
            <w:r w:rsidR="00EE5EA5" w:rsidRPr="00E7399E">
              <w:t xml:space="preserve">reasonably cooperate with your </w:t>
            </w:r>
            <w:r w:rsidR="00BB3162" w:rsidRPr="00E7399E">
              <w:t>new</w:t>
            </w:r>
            <w:r w:rsidR="00EE5EA5" w:rsidRPr="00E7399E">
              <w:t xml:space="preserve"> service provider (although nothing requires us to provide our </w:t>
            </w:r>
            <w:r w:rsidR="001A51E8" w:rsidRPr="00E7399E">
              <w:t>C</w:t>
            </w:r>
            <w:r w:rsidR="00EE5EA5" w:rsidRPr="00E7399E">
              <w:t xml:space="preserve">onfidential </w:t>
            </w:r>
            <w:r w:rsidR="001A51E8" w:rsidRPr="00E7399E">
              <w:t>I</w:t>
            </w:r>
            <w:r w:rsidR="00EE5EA5" w:rsidRPr="00E7399E">
              <w:t>nformation).</w:t>
            </w:r>
          </w:p>
        </w:tc>
      </w:tr>
      <w:tr w:rsidR="00DF3233" w:rsidRPr="00E7399E" w14:paraId="132BFE1D" w14:textId="77777777" w:rsidTr="004344DB">
        <w:trPr>
          <w:trHeight w:val="986"/>
        </w:trPr>
        <w:tc>
          <w:tcPr>
            <w:tcW w:w="1700" w:type="dxa"/>
            <w:tcBorders>
              <w:bottom w:val="single" w:sz="4" w:space="0" w:color="auto"/>
              <w:right w:val="single" w:sz="4" w:space="0" w:color="auto"/>
            </w:tcBorders>
            <w:shd w:val="clear" w:color="auto" w:fill="auto"/>
            <w:vAlign w:val="center"/>
          </w:tcPr>
          <w:p w14:paraId="7923DDA6" w14:textId="424D1153" w:rsidR="008A0968" w:rsidRPr="00E7399E" w:rsidRDefault="00C374BC">
            <w:pPr>
              <w:pStyle w:val="B2BDSummaryHeader"/>
            </w:pPr>
            <w:r w:rsidRPr="00E7399E">
              <w:t xml:space="preserve">We </w:t>
            </w:r>
            <w:r w:rsidR="00FC4DDE" w:rsidRPr="00E7399E">
              <w:t xml:space="preserve">have a </w:t>
            </w:r>
            <w:r w:rsidR="007D3F33" w:rsidRPr="00E7399E">
              <w:t xml:space="preserve">global services delivery model and </w:t>
            </w:r>
            <w:r w:rsidR="008753F3" w:rsidRPr="00E7399E">
              <w:t xml:space="preserve">use subcontractors </w:t>
            </w:r>
          </w:p>
        </w:tc>
        <w:tc>
          <w:tcPr>
            <w:tcW w:w="8653" w:type="dxa"/>
            <w:tcBorders>
              <w:left w:val="single" w:sz="4" w:space="0" w:color="auto"/>
              <w:bottom w:val="single" w:sz="4" w:space="0" w:color="auto"/>
            </w:tcBorders>
            <w:vAlign w:val="center"/>
          </w:tcPr>
          <w:p w14:paraId="00680D82" w14:textId="12C3F9BD" w:rsidR="0018774F" w:rsidRPr="00E7399E" w:rsidRDefault="008A0968" w:rsidP="0018774F">
            <w:pPr>
              <w:pStyle w:val="B2BDaSubpara"/>
              <w:jc w:val="both"/>
            </w:pPr>
            <w:r w:rsidRPr="00E7399E">
              <w:t xml:space="preserve">We may supply your Services from locations outside of Australia. However, this doesn’t reduce our obligations under </w:t>
            </w:r>
            <w:r w:rsidR="002B3E9C" w:rsidRPr="00E7399E">
              <w:t>this Agreement</w:t>
            </w:r>
            <w:r w:rsidRPr="00E7399E">
              <w:t>.</w:t>
            </w:r>
            <w:r w:rsidR="0018774F" w:rsidRPr="00E7399E">
              <w:t xml:space="preserve">  </w:t>
            </w:r>
            <w:r w:rsidR="00F93D2C" w:rsidRPr="00E7399E">
              <w:t>Our</w:t>
            </w:r>
            <w:r w:rsidR="0018774F" w:rsidRPr="00E7399E">
              <w:t xml:space="preserve"> global services delivery model means that:</w:t>
            </w:r>
          </w:p>
          <w:p w14:paraId="32DADAD1" w14:textId="77777777" w:rsidR="0018774F" w:rsidRPr="00E7399E" w:rsidRDefault="0018774F" w:rsidP="0018774F">
            <w:pPr>
              <w:pStyle w:val="B2BDi"/>
              <w:jc w:val="both"/>
            </w:pPr>
            <w:r w:rsidRPr="00E7399E">
              <w:t>certain Services are delivered by Personnel located in Australia, while other kinds of Services are delivered by Personnel located outside of Australia (including the Philippines, India and Malaysia); and</w:t>
            </w:r>
          </w:p>
          <w:p w14:paraId="11094C50" w14:textId="77777777" w:rsidR="0018774F" w:rsidRPr="00E7399E" w:rsidRDefault="0018774F" w:rsidP="0018774F">
            <w:pPr>
              <w:pStyle w:val="B2BDi"/>
              <w:jc w:val="both"/>
            </w:pPr>
            <w:r w:rsidRPr="00E7399E">
              <w:t>Personnel located in Australia and outside of Australia may need to access your Customer Data and our Service Related Data to provide Services to you.</w:t>
            </w:r>
          </w:p>
          <w:p w14:paraId="19F3D72D" w14:textId="12B7DA95" w:rsidR="008A0968" w:rsidRPr="00E7399E" w:rsidRDefault="008A0968" w:rsidP="00A746CB">
            <w:pPr>
              <w:pStyle w:val="B2BDaSubpara"/>
              <w:numPr>
                <w:ilvl w:val="0"/>
                <w:numId w:val="0"/>
              </w:numPr>
              <w:ind w:left="737"/>
            </w:pPr>
          </w:p>
          <w:p w14:paraId="3E79A9AF" w14:textId="219E65E9" w:rsidR="008A0968" w:rsidRPr="00E7399E" w:rsidRDefault="008A0968" w:rsidP="00871DB9">
            <w:pPr>
              <w:pStyle w:val="B2BDaSubpara"/>
            </w:pPr>
            <w:r w:rsidRPr="00E7399E">
              <w:t xml:space="preserve">We may subcontract our obligations under </w:t>
            </w:r>
            <w:r w:rsidR="002B3E9C" w:rsidRPr="00E7399E">
              <w:t>this Agreement</w:t>
            </w:r>
            <w:r w:rsidRPr="00E7399E">
              <w:t xml:space="preserve"> from time to time</w:t>
            </w:r>
            <w:r w:rsidR="00BE0655" w:rsidRPr="00E7399E">
              <w:t xml:space="preserve">. This </w:t>
            </w:r>
            <w:r w:rsidR="00272EF9" w:rsidRPr="00E7399E">
              <w:t>may include subcontracting all or any part of this Agreement to another Telstra Group Entity that has the sufficient financial capacity to perform our obligations under this Agreement</w:t>
            </w:r>
            <w:r w:rsidR="00020827" w:rsidRPr="00E7399E">
              <w:t xml:space="preserve"> and doing all things </w:t>
            </w:r>
            <w:r w:rsidR="00FB21E4" w:rsidRPr="00E7399E">
              <w:t xml:space="preserve">reasonably </w:t>
            </w:r>
            <w:r w:rsidR="00020827" w:rsidRPr="00E7399E">
              <w:t>required to give effect to this</w:t>
            </w:r>
            <w:r w:rsidRPr="00E7399E">
              <w:t>. Even where we</w:t>
            </w:r>
            <w:r w:rsidR="002B1D70" w:rsidRPr="00E7399E">
              <w:t xml:space="preserve"> use</w:t>
            </w:r>
            <w:r w:rsidRPr="00E7399E">
              <w:t xml:space="preserve"> subcontract</w:t>
            </w:r>
            <w:r w:rsidR="002B1D70" w:rsidRPr="00E7399E">
              <w:t>ors</w:t>
            </w:r>
            <w:r w:rsidRPr="00E7399E">
              <w:t xml:space="preserve">, we </w:t>
            </w:r>
            <w:r w:rsidR="00B2604E" w:rsidRPr="00E7399E">
              <w:t>remain</w:t>
            </w:r>
            <w:r w:rsidRPr="00E7399E">
              <w:t xml:space="preserve"> responsible for our obligations under </w:t>
            </w:r>
            <w:r w:rsidR="002B3E9C" w:rsidRPr="00E7399E">
              <w:t>this Agreement</w:t>
            </w:r>
            <w:r w:rsidR="00A66D81" w:rsidRPr="00E7399E">
              <w:t xml:space="preserve"> and will ensure the subcontract</w:t>
            </w:r>
            <w:r w:rsidR="00020827" w:rsidRPr="00E7399E">
              <w:t>or</w:t>
            </w:r>
            <w:r w:rsidR="00A66D81" w:rsidRPr="00E7399E">
              <w:t xml:space="preserve"> has all the necessary skills and resources to perform the work they undertake</w:t>
            </w:r>
            <w:r w:rsidRPr="00E7399E">
              <w:t xml:space="preserve">. </w:t>
            </w:r>
          </w:p>
          <w:p w14:paraId="6FFB34F8" w14:textId="1DEEF2DB" w:rsidR="00874819" w:rsidRPr="00E7399E" w:rsidRDefault="00A66D81" w:rsidP="001B7DCC">
            <w:pPr>
              <w:pStyle w:val="B2BDi"/>
              <w:numPr>
                <w:ilvl w:val="0"/>
                <w:numId w:val="0"/>
              </w:numPr>
              <w:ind w:left="1474"/>
              <w:jc w:val="both"/>
            </w:pPr>
            <w:r w:rsidRPr="00E7399E">
              <w:t xml:space="preserve"> </w:t>
            </w:r>
          </w:p>
        </w:tc>
      </w:tr>
      <w:tr w:rsidR="00BD6EEE" w:rsidRPr="00E7399E" w14:paraId="07006BAA" w14:textId="77777777" w:rsidTr="004344DB">
        <w:trPr>
          <w:trHeight w:val="283"/>
        </w:trPr>
        <w:tc>
          <w:tcPr>
            <w:tcW w:w="10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AD669" w14:textId="39726CD6" w:rsidR="00466BF4" w:rsidRPr="00E7399E" w:rsidRDefault="00466BF4" w:rsidP="004344DB">
            <w:pPr>
              <w:pStyle w:val="Heading2"/>
              <w:tabs>
                <w:tab w:val="clear" w:pos="737"/>
                <w:tab w:val="num" w:pos="372"/>
              </w:tabs>
              <w:rPr>
                <w:b/>
                <w:bCs w:val="0"/>
                <w:color w:val="000000" w:themeColor="text1"/>
              </w:rPr>
            </w:pPr>
            <w:bookmarkStart w:id="5" w:name="_Ref36856586"/>
            <w:r w:rsidRPr="00E7399E">
              <w:rPr>
                <w:b/>
                <w:bCs w:val="0"/>
                <w:color w:val="000000" w:themeColor="text1"/>
              </w:rPr>
              <w:t xml:space="preserve">Your </w:t>
            </w:r>
            <w:r w:rsidR="008C2FEB" w:rsidRPr="00E7399E">
              <w:rPr>
                <w:b/>
                <w:bCs w:val="0"/>
                <w:color w:val="000000" w:themeColor="text1"/>
              </w:rPr>
              <w:t>c</w:t>
            </w:r>
            <w:r w:rsidR="00803889" w:rsidRPr="00E7399E">
              <w:rPr>
                <w:b/>
                <w:bCs w:val="0"/>
                <w:color w:val="000000" w:themeColor="text1"/>
              </w:rPr>
              <w:t>ommitments</w:t>
            </w:r>
            <w:bookmarkEnd w:id="5"/>
            <w:r w:rsidR="008C2FEB" w:rsidRPr="00E7399E">
              <w:rPr>
                <w:b/>
                <w:bCs w:val="0"/>
                <w:color w:val="000000" w:themeColor="text1"/>
              </w:rPr>
              <w:t xml:space="preserve"> to us</w:t>
            </w:r>
          </w:p>
        </w:tc>
      </w:tr>
      <w:tr w:rsidR="00DF3233" w:rsidRPr="00E7399E" w14:paraId="453FB66D" w14:textId="77777777" w:rsidTr="004344DB">
        <w:trPr>
          <w:trHeight w:val="483"/>
        </w:trPr>
        <w:tc>
          <w:tcPr>
            <w:tcW w:w="1700" w:type="dxa"/>
            <w:tcBorders>
              <w:top w:val="single" w:sz="4" w:space="0" w:color="auto"/>
              <w:right w:val="single" w:sz="4" w:space="0" w:color="auto"/>
            </w:tcBorders>
            <w:shd w:val="clear" w:color="auto" w:fill="auto"/>
            <w:vAlign w:val="center"/>
          </w:tcPr>
          <w:p w14:paraId="16D4BA1F" w14:textId="4A60C0F6" w:rsidR="00873EE9" w:rsidRPr="00E7399E" w:rsidRDefault="007D12BC">
            <w:pPr>
              <w:pStyle w:val="B2BDSummaryHeader"/>
            </w:pPr>
            <w:r w:rsidRPr="00E7399E">
              <w:t>Not for resale</w:t>
            </w:r>
          </w:p>
        </w:tc>
        <w:tc>
          <w:tcPr>
            <w:tcW w:w="8653" w:type="dxa"/>
            <w:tcBorders>
              <w:top w:val="single" w:sz="4" w:space="0" w:color="auto"/>
              <w:left w:val="single" w:sz="4" w:space="0" w:color="auto"/>
            </w:tcBorders>
            <w:vAlign w:val="center"/>
          </w:tcPr>
          <w:p w14:paraId="79F4F3F3" w14:textId="77777777" w:rsidR="00873EE9" w:rsidRPr="00E7399E" w:rsidRDefault="00873EE9" w:rsidP="00AB333F">
            <w:pPr>
              <w:pStyle w:val="B2BDaSubpara"/>
            </w:pPr>
            <w:r w:rsidRPr="00E7399E">
              <w:t xml:space="preserve">You must not resell, resupply, or share a Service without our consent. </w:t>
            </w:r>
          </w:p>
        </w:tc>
      </w:tr>
      <w:tr w:rsidR="00DF3233" w:rsidRPr="00E7399E" w14:paraId="05D95BBE" w14:textId="77777777" w:rsidTr="004344DB">
        <w:trPr>
          <w:trHeight w:val="902"/>
        </w:trPr>
        <w:tc>
          <w:tcPr>
            <w:tcW w:w="1700" w:type="dxa"/>
            <w:tcBorders>
              <w:right w:val="single" w:sz="4" w:space="0" w:color="auto"/>
            </w:tcBorders>
            <w:shd w:val="clear" w:color="auto" w:fill="auto"/>
            <w:vAlign w:val="center"/>
          </w:tcPr>
          <w:p w14:paraId="55B2BF98" w14:textId="0BCE03DA" w:rsidR="00466BF4" w:rsidRPr="00E7399E" w:rsidRDefault="00DE2F85">
            <w:pPr>
              <w:pStyle w:val="B2BDSummaryHeader"/>
            </w:pPr>
            <w:r w:rsidRPr="00E7399E">
              <w:t xml:space="preserve">We </w:t>
            </w:r>
            <w:r w:rsidR="00BD2854" w:rsidRPr="00E7399E">
              <w:t>need details from you to supply Service</w:t>
            </w:r>
            <w:r w:rsidR="00651CD7" w:rsidRPr="00E7399E">
              <w:t>s</w:t>
            </w:r>
          </w:p>
        </w:tc>
        <w:tc>
          <w:tcPr>
            <w:tcW w:w="8653" w:type="dxa"/>
            <w:tcBorders>
              <w:left w:val="single" w:sz="4" w:space="0" w:color="auto"/>
            </w:tcBorders>
            <w:vAlign w:val="center"/>
          </w:tcPr>
          <w:p w14:paraId="3191883A" w14:textId="13958D49" w:rsidR="00C374BC" w:rsidRPr="00E7399E" w:rsidRDefault="00FF787F" w:rsidP="00AB333F">
            <w:pPr>
              <w:pStyle w:val="B2BDaSubpara"/>
            </w:pPr>
            <w:r w:rsidRPr="00E7399E">
              <w:t>You must give</w:t>
            </w:r>
            <w:r w:rsidR="00C374BC" w:rsidRPr="00E7399E">
              <w:t xml:space="preserve"> us</w:t>
            </w:r>
            <w:r w:rsidRPr="00E7399E">
              <w:t xml:space="preserve"> </w:t>
            </w:r>
            <w:r w:rsidR="00C374BC" w:rsidRPr="00E7399E">
              <w:t xml:space="preserve">information </w:t>
            </w:r>
            <w:r w:rsidR="00DF566F" w:rsidRPr="00E7399E">
              <w:t>we</w:t>
            </w:r>
            <w:r w:rsidRPr="00E7399E">
              <w:t xml:space="preserve"> need</w:t>
            </w:r>
            <w:r w:rsidR="00C374BC" w:rsidRPr="00E7399E">
              <w:t xml:space="preserve"> to </w:t>
            </w:r>
            <w:r w:rsidRPr="00E7399E">
              <w:t>supply</w:t>
            </w:r>
            <w:r w:rsidR="00C374BC" w:rsidRPr="00E7399E">
              <w:t xml:space="preserve"> you the Services, and for you</w:t>
            </w:r>
            <w:r w:rsidR="00132642" w:rsidRPr="00E7399E">
              <w:t>r</w:t>
            </w:r>
            <w:r w:rsidR="00C374BC" w:rsidRPr="00E7399E">
              <w:t xml:space="preserve"> use</w:t>
            </w:r>
            <w:r w:rsidR="00645593" w:rsidRPr="00E7399E">
              <w:t xml:space="preserve"> of</w:t>
            </w:r>
            <w:r w:rsidR="00C374BC" w:rsidRPr="00E7399E">
              <w:t xml:space="preserve"> </w:t>
            </w:r>
            <w:r w:rsidR="005D6CA7" w:rsidRPr="00E7399E">
              <w:t xml:space="preserve">the </w:t>
            </w:r>
            <w:r w:rsidR="00C374BC" w:rsidRPr="00E7399E">
              <w:t>Services</w:t>
            </w:r>
            <w:r w:rsidR="008A2AF4" w:rsidRPr="00E7399E">
              <w:t>.</w:t>
            </w:r>
          </w:p>
          <w:p w14:paraId="0FA77D5E" w14:textId="3C93BA57" w:rsidR="00B87224" w:rsidRPr="00E7399E" w:rsidRDefault="00DE2F85" w:rsidP="00AB333F">
            <w:pPr>
              <w:pStyle w:val="B2BDaSubpara"/>
            </w:pPr>
            <w:r w:rsidRPr="00E7399E">
              <w:t xml:space="preserve">You must give us and our Personnel reasonable assistance and safe access to </w:t>
            </w:r>
            <w:r w:rsidR="00770BC3" w:rsidRPr="00E7399E">
              <w:t xml:space="preserve">your </w:t>
            </w:r>
            <w:r w:rsidRPr="00E7399E">
              <w:t>Sites</w:t>
            </w:r>
            <w:r w:rsidR="00882988" w:rsidRPr="00E7399E">
              <w:t xml:space="preserve">, </w:t>
            </w:r>
            <w:r w:rsidRPr="00E7399E">
              <w:t xml:space="preserve">network, infrastructure, </w:t>
            </w:r>
            <w:r w:rsidR="001C5B66" w:rsidRPr="00E7399E">
              <w:t>equipment,</w:t>
            </w:r>
            <w:r w:rsidRPr="00E7399E">
              <w:t xml:space="preserve"> and systems </w:t>
            </w:r>
            <w:r w:rsidR="00882988" w:rsidRPr="00E7399E">
              <w:t xml:space="preserve">so we can supply you Services </w:t>
            </w:r>
            <w:r w:rsidRPr="00E7399E">
              <w:t>and enforce our rights under this Agreement</w:t>
            </w:r>
            <w:r w:rsidR="00B87224" w:rsidRPr="00E7399E">
              <w:t>.</w:t>
            </w:r>
          </w:p>
          <w:p w14:paraId="456D1C09" w14:textId="44F5E627" w:rsidR="00C374BC" w:rsidRPr="00E7399E" w:rsidRDefault="00DB2A5B" w:rsidP="00243FE2">
            <w:pPr>
              <w:pStyle w:val="B2BDHelpfulinfo"/>
              <w:rPr>
                <w:color w:val="000000" w:themeColor="text1"/>
              </w:rPr>
            </w:pPr>
            <w:r w:rsidRPr="00E7399E">
              <w:rPr>
                <w:color w:val="000000" w:themeColor="text1"/>
              </w:rPr>
              <w:t>Includes</w:t>
            </w:r>
            <w:r w:rsidR="00B87224" w:rsidRPr="00E7399E">
              <w:rPr>
                <w:color w:val="000000" w:themeColor="text1"/>
              </w:rPr>
              <w:t xml:space="preserve"> getting </w:t>
            </w:r>
            <w:r w:rsidR="00DE2F85" w:rsidRPr="00E7399E">
              <w:rPr>
                <w:color w:val="000000" w:themeColor="text1"/>
              </w:rPr>
              <w:t>permissions</w:t>
            </w:r>
            <w:r w:rsidR="00B87224" w:rsidRPr="00E7399E">
              <w:rPr>
                <w:color w:val="000000" w:themeColor="text1"/>
              </w:rPr>
              <w:t xml:space="preserve"> need</w:t>
            </w:r>
            <w:r w:rsidR="00645593" w:rsidRPr="00E7399E">
              <w:rPr>
                <w:color w:val="000000" w:themeColor="text1"/>
              </w:rPr>
              <w:t>ed</w:t>
            </w:r>
            <w:r w:rsidR="00DE2F85" w:rsidRPr="00E7399E">
              <w:rPr>
                <w:color w:val="000000" w:themeColor="text1"/>
              </w:rPr>
              <w:t xml:space="preserve"> for us to access Sites</w:t>
            </w:r>
            <w:r w:rsidR="00E02E75" w:rsidRPr="00E7399E">
              <w:rPr>
                <w:color w:val="000000" w:themeColor="text1"/>
              </w:rPr>
              <w:t>,</w:t>
            </w:r>
            <w:r w:rsidR="00DE2F85" w:rsidRPr="00E7399E">
              <w:rPr>
                <w:color w:val="000000" w:themeColor="text1"/>
              </w:rPr>
              <w:t xml:space="preserve"> network, infrastructure, </w:t>
            </w:r>
            <w:r w:rsidR="001D61CB" w:rsidRPr="00E7399E">
              <w:rPr>
                <w:color w:val="000000" w:themeColor="text1"/>
              </w:rPr>
              <w:t>equipment,</w:t>
            </w:r>
            <w:r w:rsidR="00DE2F85" w:rsidRPr="00E7399E">
              <w:rPr>
                <w:color w:val="000000" w:themeColor="text1"/>
              </w:rPr>
              <w:t xml:space="preserve"> or systems.</w:t>
            </w:r>
          </w:p>
        </w:tc>
      </w:tr>
      <w:tr w:rsidR="00BC3E79" w:rsidRPr="00E7399E" w14:paraId="625785F5" w14:textId="77777777" w:rsidTr="004344DB">
        <w:trPr>
          <w:trHeight w:val="1997"/>
        </w:trPr>
        <w:tc>
          <w:tcPr>
            <w:tcW w:w="1700" w:type="dxa"/>
            <w:tcBorders>
              <w:right w:val="single" w:sz="4" w:space="0" w:color="auto"/>
            </w:tcBorders>
            <w:shd w:val="clear" w:color="auto" w:fill="auto"/>
            <w:vAlign w:val="center"/>
          </w:tcPr>
          <w:p w14:paraId="6BC58DAC" w14:textId="3598DF68" w:rsidR="00BC3E79" w:rsidRPr="00E7399E" w:rsidRDefault="00BC3E79">
            <w:pPr>
              <w:pStyle w:val="B2BDSummaryHeader"/>
            </w:pPr>
            <w:r w:rsidRPr="00E7399E">
              <w:t>Don’t break the law &amp; follow our reasonable instructions</w:t>
            </w:r>
          </w:p>
        </w:tc>
        <w:tc>
          <w:tcPr>
            <w:tcW w:w="8653" w:type="dxa"/>
            <w:tcBorders>
              <w:left w:val="single" w:sz="4" w:space="0" w:color="auto"/>
            </w:tcBorders>
          </w:tcPr>
          <w:p w14:paraId="17FDCED5" w14:textId="3C8914E4" w:rsidR="00BC3E79" w:rsidRPr="00E7399E" w:rsidRDefault="00BC3E79" w:rsidP="00AB333F">
            <w:pPr>
              <w:pStyle w:val="B2BDaSubpara"/>
            </w:pPr>
            <w:r w:rsidRPr="00E7399E">
              <w:t>You must not use a Service in any way that breaks the law or allow anybody else to do so.</w:t>
            </w:r>
          </w:p>
          <w:p w14:paraId="7EF46D22" w14:textId="77777777" w:rsidR="00BC3E79" w:rsidRPr="00E7399E" w:rsidRDefault="00BC3E79" w:rsidP="00AB333F">
            <w:pPr>
              <w:pStyle w:val="B2BDaSubpara"/>
            </w:pPr>
            <w:r w:rsidRPr="00E7399E">
              <w:t xml:space="preserve">You must use Services in line with reasonable policies we notify you about. </w:t>
            </w:r>
          </w:p>
          <w:p w14:paraId="020BB48E" w14:textId="77777777" w:rsidR="00BC3E79" w:rsidRPr="00E7399E" w:rsidRDefault="00BC3E79" w:rsidP="00243FE2">
            <w:pPr>
              <w:pStyle w:val="B2BDHelpfulinfo"/>
              <w:rPr>
                <w:color w:val="000000" w:themeColor="text1"/>
              </w:rPr>
            </w:pPr>
            <w:r w:rsidRPr="00E7399E">
              <w:rPr>
                <w:color w:val="000000" w:themeColor="text1"/>
              </w:rPr>
              <w:t xml:space="preserve">This includes our Acceptable Use Policies and relevant technical standards set out on the </w:t>
            </w:r>
            <w:hyperlink r:id="rId14" w:history="1">
              <w:r w:rsidRPr="00E7399E">
                <w:rPr>
                  <w:color w:val="000000" w:themeColor="text1"/>
                </w:rPr>
                <w:t>ACMA’s website</w:t>
              </w:r>
            </w:hyperlink>
            <w:r w:rsidRPr="00E7399E">
              <w:rPr>
                <w:color w:val="000000" w:themeColor="text1"/>
              </w:rPr>
              <w:t>.</w:t>
            </w:r>
          </w:p>
          <w:p w14:paraId="161A612A" w14:textId="77777777" w:rsidR="00BC3E79" w:rsidRPr="00E7399E" w:rsidRDefault="00BC3E79" w:rsidP="00AB333F">
            <w:pPr>
              <w:pStyle w:val="B2BDaSubpara"/>
            </w:pPr>
            <w:r w:rsidRPr="00E7399E">
              <w:t xml:space="preserve">You must follow our reasonable instructions if your use of a Service interferes (or threatens to interfere) with our network or infrastructure or to avoid any danger. </w:t>
            </w:r>
          </w:p>
          <w:p w14:paraId="34DA95DC" w14:textId="77777777" w:rsidR="00BC3E79" w:rsidRPr="00E7399E" w:rsidRDefault="00BC3E79" w:rsidP="00243FE2">
            <w:pPr>
              <w:pStyle w:val="B2BDHelpfulinfo"/>
              <w:rPr>
                <w:color w:val="000000" w:themeColor="text1"/>
              </w:rPr>
            </w:pPr>
            <w:r w:rsidRPr="00E7399E">
              <w:rPr>
                <w:color w:val="000000" w:themeColor="text1"/>
              </w:rPr>
              <w:t>This includes following our instructions to make changes to your infrastructure, systems, or equipment if you have inadequate capacity.</w:t>
            </w:r>
          </w:p>
          <w:p w14:paraId="14D8F5B9" w14:textId="40B3F070" w:rsidR="00BC3E79" w:rsidRPr="00E7399E" w:rsidRDefault="00BC3E79" w:rsidP="00AB333F">
            <w:pPr>
              <w:pStyle w:val="B2BDaSubpara"/>
            </w:pPr>
            <w:r w:rsidRPr="00E7399E">
              <w:t>You must promptly notify us if you modify, replace, repair, or perform maintenance on any hardware, software, or system on your network on which a Service depends.</w:t>
            </w:r>
          </w:p>
        </w:tc>
      </w:tr>
      <w:tr w:rsidR="00DF3233" w:rsidRPr="00E7399E" w14:paraId="51888012" w14:textId="77777777" w:rsidTr="004344DB">
        <w:trPr>
          <w:trHeight w:val="1382"/>
        </w:trPr>
        <w:tc>
          <w:tcPr>
            <w:tcW w:w="1700" w:type="dxa"/>
            <w:tcBorders>
              <w:bottom w:val="single" w:sz="8" w:space="0" w:color="F2F2F2" w:themeColor="background1" w:themeShade="F2"/>
              <w:right w:val="single" w:sz="4" w:space="0" w:color="auto"/>
            </w:tcBorders>
            <w:shd w:val="clear" w:color="auto" w:fill="auto"/>
            <w:vAlign w:val="center"/>
          </w:tcPr>
          <w:p w14:paraId="58C260B9" w14:textId="41740527" w:rsidR="00841D98" w:rsidRPr="00E7399E" w:rsidRDefault="00841D98">
            <w:pPr>
              <w:pStyle w:val="B2BDSummaryHeader"/>
            </w:pPr>
            <w:r w:rsidRPr="00E7399E">
              <w:t>Don’t damage or interfere with the Service</w:t>
            </w:r>
          </w:p>
        </w:tc>
        <w:tc>
          <w:tcPr>
            <w:tcW w:w="8653" w:type="dxa"/>
            <w:tcBorders>
              <w:left w:val="single" w:sz="4" w:space="0" w:color="auto"/>
            </w:tcBorders>
          </w:tcPr>
          <w:p w14:paraId="7CA6119F" w14:textId="0ACE0CAD" w:rsidR="00841D98" w:rsidRPr="00E7399E" w:rsidRDefault="00841D98" w:rsidP="00AB333F">
            <w:pPr>
              <w:pStyle w:val="B2BDaSubpara"/>
            </w:pPr>
            <w:r w:rsidRPr="00E7399E">
              <w:t xml:space="preserve">You must ensure all equipment you connect to the Services does not damage our equipment (normal wear and tear excepted) </w:t>
            </w:r>
            <w:r w:rsidR="008730FC" w:rsidRPr="00E7399E">
              <w:t xml:space="preserve">and </w:t>
            </w:r>
            <w:r w:rsidRPr="00E7399E">
              <w:t xml:space="preserve">is technically compatible with the relevant Services. </w:t>
            </w:r>
          </w:p>
          <w:p w14:paraId="64D4F2F4" w14:textId="3E69578D" w:rsidR="008730FC" w:rsidRPr="00E7399E" w:rsidRDefault="008730FC" w:rsidP="00243FE2">
            <w:pPr>
              <w:pStyle w:val="B2BDHelpfulinfo"/>
              <w:rPr>
                <w:color w:val="000000" w:themeColor="text1"/>
              </w:rPr>
            </w:pPr>
            <w:r w:rsidRPr="00E7399E">
              <w:rPr>
                <w:color w:val="000000" w:themeColor="text1"/>
              </w:rPr>
              <w:t>Contact us if you aren’t sure</w:t>
            </w:r>
            <w:r w:rsidR="00CB2C3F" w:rsidRPr="00E7399E">
              <w:rPr>
                <w:color w:val="000000" w:themeColor="text1"/>
              </w:rPr>
              <w:t xml:space="preserve"> what is compatible.</w:t>
            </w:r>
          </w:p>
          <w:p w14:paraId="577A54B8" w14:textId="2C18050D" w:rsidR="00841D98" w:rsidRPr="00E7399E" w:rsidRDefault="00841D98" w:rsidP="00AB333F">
            <w:pPr>
              <w:pStyle w:val="B2BDaSubpara"/>
            </w:pPr>
            <w:r w:rsidRPr="00E7399E">
              <w:t>You must ensure no-one interferes with the operation of a Service or makes it unsafe</w:t>
            </w:r>
            <w:r w:rsidR="0059296A" w:rsidRPr="00E7399E">
              <w:t>.</w:t>
            </w:r>
          </w:p>
          <w:p w14:paraId="34057C90" w14:textId="52F1E607" w:rsidR="00841D98" w:rsidRPr="00E7399E" w:rsidRDefault="00841D98" w:rsidP="00AB333F">
            <w:pPr>
              <w:pStyle w:val="B2BDaSubpara"/>
            </w:pPr>
            <w:r w:rsidRPr="00E7399E">
              <w:t>You must not alter, reverse engineer, repair or attempt to repair the Services (including Hardware or Software provided as part of the Services) or cause or allow a third party to do any of these acts.</w:t>
            </w:r>
          </w:p>
        </w:tc>
      </w:tr>
      <w:tr w:rsidR="00DF3233" w:rsidRPr="00E7399E" w14:paraId="360564E2" w14:textId="77777777" w:rsidTr="004344DB">
        <w:trPr>
          <w:trHeight w:val="399"/>
        </w:trPr>
        <w:tc>
          <w:tcPr>
            <w:tcW w:w="1700" w:type="dxa"/>
            <w:tcBorders>
              <w:bottom w:val="single" w:sz="4" w:space="0" w:color="auto"/>
              <w:right w:val="single" w:sz="4" w:space="0" w:color="auto"/>
            </w:tcBorders>
            <w:shd w:val="clear" w:color="auto" w:fill="auto"/>
            <w:vAlign w:val="center"/>
          </w:tcPr>
          <w:p w14:paraId="38254A5B" w14:textId="77777777" w:rsidR="007E0A48" w:rsidRPr="001B7DCC" w:rsidRDefault="00A0739C">
            <w:pPr>
              <w:pStyle w:val="B2BDSummaryHeader"/>
            </w:pPr>
            <w:r w:rsidRPr="00E7399E">
              <w:t>Key aspects of Services are your responsibility</w:t>
            </w:r>
          </w:p>
        </w:tc>
        <w:tc>
          <w:tcPr>
            <w:tcW w:w="8653" w:type="dxa"/>
            <w:tcBorders>
              <w:left w:val="single" w:sz="4" w:space="0" w:color="auto"/>
              <w:bottom w:val="single" w:sz="4" w:space="0" w:color="auto"/>
            </w:tcBorders>
          </w:tcPr>
          <w:p w14:paraId="1EC643EF" w14:textId="6849440A" w:rsidR="00C374BC" w:rsidRPr="00E7399E" w:rsidRDefault="00C374BC" w:rsidP="00AB333F">
            <w:pPr>
              <w:pStyle w:val="B2BDaSubpara"/>
            </w:pPr>
            <w:r w:rsidRPr="00E7399E">
              <w:t xml:space="preserve">You are </w:t>
            </w:r>
            <w:r w:rsidR="00841D98" w:rsidRPr="00E7399E">
              <w:t xml:space="preserve">fully </w:t>
            </w:r>
            <w:r w:rsidRPr="00E7399E">
              <w:t>responsible for:</w:t>
            </w:r>
          </w:p>
          <w:p w14:paraId="4D94AA60" w14:textId="2D20D128" w:rsidR="00C374BC" w:rsidRPr="00E7399E" w:rsidRDefault="00C374BC" w:rsidP="001E3826">
            <w:pPr>
              <w:pStyle w:val="B2BDi"/>
            </w:pPr>
            <w:r w:rsidRPr="00E7399E">
              <w:t xml:space="preserve">selecting, </w:t>
            </w:r>
            <w:r w:rsidR="003147E7" w:rsidRPr="00E7399E">
              <w:t>supplying,</w:t>
            </w:r>
            <w:r w:rsidRPr="00E7399E">
              <w:t xml:space="preserve"> and maintaining your own </w:t>
            </w:r>
            <w:r w:rsidR="00D679FF" w:rsidRPr="00E7399E">
              <w:t xml:space="preserve">network, infrastructure, </w:t>
            </w:r>
            <w:r w:rsidR="003147E7" w:rsidRPr="00E7399E">
              <w:t>equipment,</w:t>
            </w:r>
            <w:r w:rsidR="00D679FF" w:rsidRPr="00E7399E">
              <w:t xml:space="preserve"> and systems</w:t>
            </w:r>
            <w:r w:rsidRPr="00E7399E">
              <w:t>;</w:t>
            </w:r>
          </w:p>
          <w:p w14:paraId="6906D8B4" w14:textId="62E3F436" w:rsidR="00C374BC" w:rsidRPr="00E7399E" w:rsidRDefault="00C374BC" w:rsidP="001E3826">
            <w:pPr>
              <w:pStyle w:val="B2BDi"/>
            </w:pPr>
            <w:r w:rsidRPr="00E7399E">
              <w:t>the content of any data or information which you send or receive using the Services and must take reasonable steps to ensure the security of such data or information;</w:t>
            </w:r>
            <w:r w:rsidR="00306FD3" w:rsidRPr="00E7399E">
              <w:t xml:space="preserve"> and</w:t>
            </w:r>
          </w:p>
          <w:p w14:paraId="09A264E5" w14:textId="1A7B3444" w:rsidR="00C374BC" w:rsidRPr="00E7399E" w:rsidRDefault="00C374BC" w:rsidP="001E3826">
            <w:pPr>
              <w:pStyle w:val="B2BDi"/>
            </w:pPr>
            <w:r w:rsidRPr="00E7399E">
              <w:t>any use of the Services, or any Facility connected to the Services on your Sites, by you or any third party whether authorised or not</w:t>
            </w:r>
            <w:r w:rsidR="000E4F20" w:rsidRPr="00E7399E">
              <w:t>.</w:t>
            </w:r>
          </w:p>
        </w:tc>
      </w:tr>
      <w:tr w:rsidR="00BD6EEE" w:rsidRPr="00E7399E" w14:paraId="2610BE5E" w14:textId="77777777" w:rsidTr="004344DB">
        <w:trPr>
          <w:trHeight w:val="283"/>
        </w:trPr>
        <w:tc>
          <w:tcPr>
            <w:tcW w:w="10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2F012" w14:textId="24AA69C4" w:rsidR="00803889" w:rsidRPr="00E7399E" w:rsidRDefault="00803889" w:rsidP="004344DB">
            <w:pPr>
              <w:pStyle w:val="Heading2"/>
              <w:tabs>
                <w:tab w:val="clear" w:pos="737"/>
                <w:tab w:val="num" w:pos="372"/>
              </w:tabs>
              <w:rPr>
                <w:b/>
                <w:bCs w:val="0"/>
                <w:color w:val="000000" w:themeColor="text1"/>
              </w:rPr>
            </w:pPr>
            <w:r w:rsidRPr="00E7399E">
              <w:rPr>
                <w:rFonts w:cstheme="minorHAnsi"/>
                <w:b/>
                <w:bCs w:val="0"/>
                <w:color w:val="000000" w:themeColor="text1"/>
              </w:rPr>
              <w:t>Telephone</w:t>
            </w:r>
            <w:r w:rsidRPr="00E7399E">
              <w:rPr>
                <w:b/>
                <w:bCs w:val="0"/>
                <w:color w:val="000000" w:themeColor="text1"/>
              </w:rPr>
              <w:t xml:space="preserve"> </w:t>
            </w:r>
            <w:r w:rsidR="00B23BBE" w:rsidRPr="00E7399E">
              <w:rPr>
                <w:b/>
                <w:bCs w:val="0"/>
                <w:color w:val="000000" w:themeColor="text1"/>
              </w:rPr>
              <w:t>n</w:t>
            </w:r>
            <w:r w:rsidRPr="00E7399E">
              <w:rPr>
                <w:b/>
                <w:bCs w:val="0"/>
                <w:color w:val="000000" w:themeColor="text1"/>
              </w:rPr>
              <w:t>umbers and PINs</w:t>
            </w:r>
          </w:p>
        </w:tc>
      </w:tr>
      <w:tr w:rsidR="00DF3233" w:rsidRPr="00E7399E" w14:paraId="79AE61E6" w14:textId="77777777" w:rsidTr="004344DB">
        <w:trPr>
          <w:trHeight w:val="695"/>
        </w:trPr>
        <w:tc>
          <w:tcPr>
            <w:tcW w:w="1700" w:type="dxa"/>
            <w:tcBorders>
              <w:top w:val="single" w:sz="4" w:space="0" w:color="auto"/>
              <w:bottom w:val="single" w:sz="4" w:space="0" w:color="auto"/>
              <w:right w:val="single" w:sz="4" w:space="0" w:color="auto"/>
            </w:tcBorders>
            <w:shd w:val="clear" w:color="auto" w:fill="auto"/>
            <w:vAlign w:val="center"/>
          </w:tcPr>
          <w:p w14:paraId="57E2C9FF" w14:textId="4803E45D" w:rsidR="00803889" w:rsidRPr="001B7DCC" w:rsidRDefault="00251AC5" w:rsidP="004344DB">
            <w:pPr>
              <w:pStyle w:val="OCTCallOutSubHead"/>
              <w:spacing w:line="240" w:lineRule="auto"/>
            </w:pPr>
            <w:r w:rsidRPr="00E7399E">
              <w:t>You get certain rights if we issue you a phone number</w:t>
            </w:r>
          </w:p>
        </w:tc>
        <w:tc>
          <w:tcPr>
            <w:tcW w:w="8653" w:type="dxa"/>
            <w:tcBorders>
              <w:top w:val="single" w:sz="4" w:space="0" w:color="auto"/>
              <w:left w:val="single" w:sz="4" w:space="0" w:color="auto"/>
              <w:bottom w:val="single" w:sz="4" w:space="0" w:color="auto"/>
            </w:tcBorders>
          </w:tcPr>
          <w:p w14:paraId="1CB18DE2" w14:textId="2002F363" w:rsidR="00803889" w:rsidRPr="00E7399E" w:rsidRDefault="00975E1A" w:rsidP="00AB333F">
            <w:pPr>
              <w:pStyle w:val="B2BDaSubpara"/>
            </w:pPr>
            <w:r w:rsidRPr="00E7399E">
              <w:t>Both you and we</w:t>
            </w:r>
            <w:r w:rsidR="00803889" w:rsidRPr="00E7399E">
              <w:t xml:space="preserve"> must comply with the </w:t>
            </w:r>
            <w:hyperlink r:id="rId15" w:history="1">
              <w:r w:rsidR="00803889" w:rsidRPr="00E7399E">
                <w:rPr>
                  <w:rStyle w:val="Hyperlink"/>
                  <w:b w:val="0"/>
                </w:rPr>
                <w:t>Telecommunications Numbering Plan</w:t>
              </w:r>
            </w:hyperlink>
            <w:r w:rsidR="00803889" w:rsidRPr="00E7399E">
              <w:t xml:space="preserve"> in using numbers </w:t>
            </w:r>
            <w:r w:rsidRPr="00E7399E">
              <w:t>with the</w:t>
            </w:r>
            <w:r w:rsidR="00803889" w:rsidRPr="00E7399E">
              <w:t xml:space="preserve"> Services, such as the rules for issuing, transferring, recovering and changing numbers</w:t>
            </w:r>
            <w:r w:rsidR="00306FD3" w:rsidRPr="00E7399E">
              <w:t>.</w:t>
            </w:r>
          </w:p>
          <w:p w14:paraId="4EBC5C1E" w14:textId="54B85D6E" w:rsidR="00CE7613" w:rsidRPr="00E7399E" w:rsidRDefault="00CE7613" w:rsidP="00140D85">
            <w:pPr>
              <w:pStyle w:val="B2BDaSubpara"/>
              <w:jc w:val="both"/>
            </w:pPr>
            <w:r w:rsidRPr="00E7399E">
              <w:t xml:space="preserve">We may </w:t>
            </w:r>
            <w:r w:rsidR="00396131" w:rsidRPr="00E7399E">
              <w:t>change</w:t>
            </w:r>
            <w:r w:rsidRPr="00E7399E">
              <w:t xml:space="preserve"> </w:t>
            </w:r>
            <w:r w:rsidR="00396131" w:rsidRPr="00E7399E">
              <w:t>the</w:t>
            </w:r>
            <w:r w:rsidRPr="00E7399E">
              <w:t xml:space="preserve"> customer dialling codes </w:t>
            </w:r>
            <w:r w:rsidR="00892C95" w:rsidRPr="00E7399E">
              <w:t xml:space="preserve">you </w:t>
            </w:r>
            <w:r w:rsidRPr="00E7399E">
              <w:t>use to access a Service with a PIN</w:t>
            </w:r>
            <w:r w:rsidR="006120F0" w:rsidRPr="00E7399E">
              <w:t xml:space="preserve"> by giving you</w:t>
            </w:r>
            <w:r w:rsidR="00807FE8" w:rsidRPr="00E7399E">
              <w:t xml:space="preserve"> reasonable notice </w:t>
            </w:r>
            <w:r w:rsidR="006120F0" w:rsidRPr="00E7399E">
              <w:t>beforehand</w:t>
            </w:r>
            <w:r w:rsidR="00AB154E" w:rsidRPr="00E7399E">
              <w:t>. If you re</w:t>
            </w:r>
            <w:r w:rsidR="00F651B5" w:rsidRPr="00E7399E">
              <w:t xml:space="preserve">asonably think that such change is </w:t>
            </w:r>
            <w:r w:rsidR="008B4D72" w:rsidRPr="00E7399E">
              <w:t xml:space="preserve">likely to have </w:t>
            </w:r>
            <w:r w:rsidR="00136359" w:rsidRPr="00E7399E">
              <w:t xml:space="preserve">a </w:t>
            </w:r>
            <w:r w:rsidR="00F651B5" w:rsidRPr="00E7399E">
              <w:lastRenderedPageBreak/>
              <w:t xml:space="preserve">detrimental </w:t>
            </w:r>
            <w:r w:rsidR="00136359" w:rsidRPr="00E7399E">
              <w:t>impact on</w:t>
            </w:r>
            <w:r w:rsidR="008E33BE" w:rsidRPr="00E7399E">
              <w:t xml:space="preserve"> you</w:t>
            </w:r>
            <w:r w:rsidR="00F651B5" w:rsidRPr="00E7399E">
              <w:t xml:space="preserve">, you can cancel the Services </w:t>
            </w:r>
            <w:r w:rsidR="004F0E20" w:rsidRPr="00E7399E">
              <w:t>by notifying</w:t>
            </w:r>
            <w:r w:rsidR="00F651B5" w:rsidRPr="00E7399E">
              <w:t xml:space="preserve"> us</w:t>
            </w:r>
            <w:r w:rsidR="004F0E20" w:rsidRPr="00E7399E">
              <w:t xml:space="preserve"> of your cancellation</w:t>
            </w:r>
            <w:r w:rsidR="00F651B5" w:rsidRPr="00E7399E">
              <w:t xml:space="preserve"> within 1</w:t>
            </w:r>
            <w:r w:rsidR="008E33BE" w:rsidRPr="00E7399E">
              <w:t>4</w:t>
            </w:r>
            <w:r w:rsidR="00F651B5" w:rsidRPr="00E7399E">
              <w:t xml:space="preserve"> days of receiving our notice</w:t>
            </w:r>
            <w:r w:rsidRPr="00E7399E">
              <w:t>.</w:t>
            </w:r>
          </w:p>
          <w:p w14:paraId="3B9B41F0" w14:textId="3FE5313C" w:rsidR="00B87FED" w:rsidRPr="00E7399E" w:rsidRDefault="00B87FED" w:rsidP="001B7DCC">
            <w:pPr>
              <w:pStyle w:val="B2BDHelpfulinfo"/>
              <w:ind w:left="787" w:hanging="426"/>
            </w:pPr>
            <w:r w:rsidRPr="001B7DCC">
              <w:rPr>
                <w:color w:val="000000" w:themeColor="text1"/>
              </w:rPr>
              <w:t xml:space="preserve">You must pay us all outstanding </w:t>
            </w:r>
            <w:r w:rsidR="00D47F96" w:rsidRPr="001B7DCC">
              <w:rPr>
                <w:color w:val="000000" w:themeColor="text1"/>
              </w:rPr>
              <w:t>invoices and amounts due</w:t>
            </w:r>
            <w:r w:rsidR="00C3021D" w:rsidRPr="001B7DCC">
              <w:rPr>
                <w:color w:val="000000" w:themeColor="text1"/>
              </w:rPr>
              <w:t xml:space="preserve"> and payable to us </w:t>
            </w:r>
            <w:r w:rsidR="00D47F96" w:rsidRPr="001B7DCC">
              <w:rPr>
                <w:color w:val="000000" w:themeColor="text1"/>
              </w:rPr>
              <w:t xml:space="preserve">in </w:t>
            </w:r>
            <w:r w:rsidR="00ED159B" w:rsidRPr="001B7DCC">
              <w:rPr>
                <w:color w:val="000000" w:themeColor="text1"/>
              </w:rPr>
              <w:t>connection with the cancelled Servi</w:t>
            </w:r>
            <w:r w:rsidRPr="001B7DCC">
              <w:rPr>
                <w:color w:val="000000" w:themeColor="text1"/>
              </w:rPr>
              <w:t>ce</w:t>
            </w:r>
            <w:r w:rsidR="00ED159B" w:rsidRPr="001B7DCC">
              <w:rPr>
                <w:color w:val="000000" w:themeColor="text1"/>
              </w:rPr>
              <w:t>.</w:t>
            </w:r>
          </w:p>
          <w:p w14:paraId="1AFE9F77" w14:textId="03EDF43F" w:rsidR="00A65D62" w:rsidRPr="00E7399E" w:rsidRDefault="00306FD3" w:rsidP="00AB333F">
            <w:pPr>
              <w:pStyle w:val="B2BDaSubpara"/>
            </w:pPr>
            <w:r w:rsidRPr="00E7399E">
              <w:t xml:space="preserve">You </w:t>
            </w:r>
            <w:r w:rsidR="00975E1A" w:rsidRPr="00E7399E">
              <w:t>may</w:t>
            </w:r>
            <w:r w:rsidR="009868C3" w:rsidRPr="00E7399E">
              <w:t xml:space="preserve"> </w:t>
            </w:r>
            <w:r w:rsidRPr="00E7399E">
              <w:t>continue using any telephone number we issue to you (except where the Telecommunications Numbering Plan allows us to recover the number</w:t>
            </w:r>
            <w:r w:rsidR="00A65D62" w:rsidRPr="00E7399E">
              <w:t>).</w:t>
            </w:r>
          </w:p>
          <w:p w14:paraId="326C2403" w14:textId="5C6B1C78" w:rsidR="00306FD3" w:rsidRPr="00E7399E" w:rsidRDefault="009868C3" w:rsidP="00AB333F">
            <w:pPr>
              <w:pStyle w:val="B2BDaSubpara"/>
            </w:pPr>
            <w:r w:rsidRPr="00E7399E">
              <w:t xml:space="preserve">You </w:t>
            </w:r>
            <w:r w:rsidR="00A65D62" w:rsidRPr="00E7399E">
              <w:t xml:space="preserve">may </w:t>
            </w:r>
            <w:r w:rsidR="00306FD3" w:rsidRPr="00E7399E">
              <w:t>transfer a telephone number or PIN to another person if you get our prior consent.</w:t>
            </w:r>
          </w:p>
        </w:tc>
      </w:tr>
      <w:tr w:rsidR="00BD6EEE" w:rsidRPr="00E7399E" w14:paraId="2F4EC87D" w14:textId="77777777" w:rsidTr="004344DB">
        <w:trPr>
          <w:trHeight w:val="283"/>
        </w:trPr>
        <w:tc>
          <w:tcPr>
            <w:tcW w:w="10353" w:type="dxa"/>
            <w:gridSpan w:val="2"/>
            <w:tcBorders>
              <w:top w:val="nil"/>
              <w:left w:val="single" w:sz="4" w:space="0" w:color="auto"/>
              <w:bottom w:val="single" w:sz="4" w:space="0" w:color="auto"/>
              <w:right w:val="single" w:sz="4" w:space="0" w:color="auto"/>
            </w:tcBorders>
            <w:shd w:val="clear" w:color="auto" w:fill="auto"/>
            <w:vAlign w:val="center"/>
          </w:tcPr>
          <w:p w14:paraId="0785B3C9" w14:textId="6D3E8DC4" w:rsidR="009C4127" w:rsidRPr="00E7399E" w:rsidRDefault="00153E29" w:rsidP="004344DB">
            <w:pPr>
              <w:pStyle w:val="Heading2"/>
              <w:tabs>
                <w:tab w:val="clear" w:pos="737"/>
                <w:tab w:val="num" w:pos="372"/>
              </w:tabs>
              <w:rPr>
                <w:b/>
                <w:bCs w:val="0"/>
                <w:color w:val="000000" w:themeColor="text1"/>
              </w:rPr>
            </w:pPr>
            <w:r w:rsidRPr="00E7399E">
              <w:rPr>
                <w:rFonts w:cstheme="minorHAnsi"/>
                <w:b/>
                <w:bCs w:val="0"/>
                <w:color w:val="000000" w:themeColor="text1"/>
              </w:rPr>
              <w:lastRenderedPageBreak/>
              <w:t>Maint</w:t>
            </w:r>
            <w:r w:rsidR="006A0C70" w:rsidRPr="00E7399E">
              <w:rPr>
                <w:rFonts w:cstheme="minorHAnsi"/>
                <w:b/>
                <w:bCs w:val="0"/>
                <w:color w:val="000000" w:themeColor="text1"/>
              </w:rPr>
              <w:t>enance</w:t>
            </w:r>
            <w:r w:rsidRPr="00E7399E">
              <w:rPr>
                <w:b/>
                <w:bCs w:val="0"/>
                <w:color w:val="000000" w:themeColor="text1"/>
              </w:rPr>
              <w:t xml:space="preserve"> and </w:t>
            </w:r>
            <w:r w:rsidR="009C4127" w:rsidRPr="00E7399E">
              <w:rPr>
                <w:b/>
                <w:bCs w:val="0"/>
                <w:color w:val="000000" w:themeColor="text1"/>
              </w:rPr>
              <w:t>Service Desk</w:t>
            </w:r>
          </w:p>
        </w:tc>
      </w:tr>
      <w:tr w:rsidR="00DF3233" w:rsidRPr="00E7399E" w14:paraId="6FFCBF5C" w14:textId="77777777" w:rsidTr="004344DB">
        <w:trPr>
          <w:trHeight w:val="192"/>
        </w:trPr>
        <w:tc>
          <w:tcPr>
            <w:tcW w:w="1700" w:type="dxa"/>
            <w:tcBorders>
              <w:top w:val="single" w:sz="4" w:space="0" w:color="auto"/>
              <w:right w:val="single" w:sz="4" w:space="0" w:color="auto"/>
            </w:tcBorders>
            <w:shd w:val="clear" w:color="auto" w:fill="auto"/>
            <w:vAlign w:val="center"/>
          </w:tcPr>
          <w:p w14:paraId="29A12F69" w14:textId="77777777" w:rsidR="009C4127" w:rsidRPr="00E7399E" w:rsidRDefault="009C4127">
            <w:pPr>
              <w:pStyle w:val="B2BDSummaryHeader"/>
            </w:pPr>
            <w:r w:rsidRPr="00E7399E">
              <w:t>Where to get help</w:t>
            </w:r>
          </w:p>
        </w:tc>
        <w:tc>
          <w:tcPr>
            <w:tcW w:w="8653" w:type="dxa"/>
            <w:tcBorders>
              <w:top w:val="single" w:sz="4" w:space="0" w:color="auto"/>
              <w:left w:val="single" w:sz="4" w:space="0" w:color="auto"/>
            </w:tcBorders>
            <w:vAlign w:val="center"/>
          </w:tcPr>
          <w:p w14:paraId="6F1360C7" w14:textId="77777777" w:rsidR="00153E29" w:rsidRPr="00E7399E" w:rsidRDefault="00153E29" w:rsidP="00AB333F">
            <w:pPr>
              <w:pStyle w:val="B2BDaSubpara"/>
            </w:pPr>
            <w:r w:rsidRPr="00E7399E">
              <w:t>From time to time, we undertake Planned Maintenance for Services, where possible between 1am - 6am local time at the affected Service locations. We try to give you at least 10 days’ notice.</w:t>
            </w:r>
          </w:p>
          <w:p w14:paraId="63989FF4" w14:textId="77777777" w:rsidR="00153E29" w:rsidRPr="00E7399E" w:rsidRDefault="00153E29" w:rsidP="00AB333F">
            <w:pPr>
              <w:pStyle w:val="B2BDaSubpara"/>
            </w:pPr>
            <w:r w:rsidRPr="00E7399E">
              <w:t>If we need to complete emergency repairs and updates, we try to give you at least 24 hours’ notice.</w:t>
            </w:r>
          </w:p>
          <w:p w14:paraId="27A49534" w14:textId="713D46A7" w:rsidR="009C4127" w:rsidRPr="00E7399E" w:rsidRDefault="009C4127" w:rsidP="00AB333F">
            <w:pPr>
              <w:pStyle w:val="B2BDaSubpara"/>
            </w:pPr>
            <w:r w:rsidRPr="00E7399E">
              <w:t xml:space="preserve">We will </w:t>
            </w:r>
            <w:r w:rsidR="006920DD" w:rsidRPr="00E7399E">
              <w:t xml:space="preserve">give </w:t>
            </w:r>
            <w:r w:rsidRPr="00E7399E">
              <w:t xml:space="preserve">you </w:t>
            </w:r>
            <w:r w:rsidR="006920DD" w:rsidRPr="00E7399E">
              <w:t>a</w:t>
            </w:r>
            <w:r w:rsidRPr="00E7399E">
              <w:t xml:space="preserve">ccess to a Service Desk </w:t>
            </w:r>
            <w:r w:rsidR="0014721E" w:rsidRPr="00E7399E">
              <w:t>to help with your service issues</w:t>
            </w:r>
            <w:r w:rsidR="00A962B0" w:rsidRPr="00E7399E">
              <w:t xml:space="preserve">. </w:t>
            </w:r>
            <w:r w:rsidRPr="00E7399E">
              <w:t>Different support hours may apply for different Services</w:t>
            </w:r>
            <w:r w:rsidR="00A962B0" w:rsidRPr="00E7399E">
              <w:t>, as outlined in a Service Order or the relevant Service Terms</w:t>
            </w:r>
            <w:r w:rsidRPr="00E7399E" w:rsidDel="00A962B0">
              <w:t>.</w:t>
            </w:r>
          </w:p>
        </w:tc>
      </w:tr>
      <w:tr w:rsidR="00BD6EEE" w:rsidRPr="00E7399E" w14:paraId="1CF3B8DB" w14:textId="77777777" w:rsidTr="004344DB">
        <w:trPr>
          <w:trHeight w:val="283"/>
        </w:trPr>
        <w:tc>
          <w:tcPr>
            <w:tcW w:w="10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3B6AC" w14:textId="7B4BFB09" w:rsidR="009C4127" w:rsidRPr="00E7399E" w:rsidRDefault="006648DC" w:rsidP="004344DB">
            <w:pPr>
              <w:pStyle w:val="Heading2"/>
              <w:tabs>
                <w:tab w:val="clear" w:pos="737"/>
                <w:tab w:val="num" w:pos="372"/>
              </w:tabs>
              <w:rPr>
                <w:b/>
                <w:bCs w:val="0"/>
                <w:color w:val="000000" w:themeColor="text1"/>
              </w:rPr>
            </w:pPr>
            <w:r w:rsidRPr="00E7399E">
              <w:rPr>
                <w:rFonts w:cstheme="minorHAnsi"/>
                <w:b/>
                <w:bCs w:val="0"/>
                <w:color w:val="000000" w:themeColor="text1"/>
              </w:rPr>
              <w:t>Hardware</w:t>
            </w:r>
          </w:p>
        </w:tc>
      </w:tr>
      <w:tr w:rsidR="00FC469C" w:rsidRPr="00E7399E" w14:paraId="2546EC6C" w14:textId="11656B43" w:rsidTr="004344DB">
        <w:trPr>
          <w:trHeight w:val="1186"/>
        </w:trPr>
        <w:tc>
          <w:tcPr>
            <w:tcW w:w="1700" w:type="dxa"/>
            <w:tcBorders>
              <w:top w:val="nil"/>
              <w:left w:val="nil"/>
              <w:bottom w:val="nil"/>
              <w:right w:val="single" w:sz="4" w:space="0" w:color="auto"/>
            </w:tcBorders>
            <w:shd w:val="clear" w:color="auto" w:fill="auto"/>
            <w:vAlign w:val="center"/>
          </w:tcPr>
          <w:p w14:paraId="4D077144" w14:textId="6D6228D5" w:rsidR="00FC469C" w:rsidRPr="00E7399E" w:rsidRDefault="00FC469C" w:rsidP="004344DB">
            <w:pPr>
              <w:pStyle w:val="OCTCallOutSubHead"/>
              <w:spacing w:line="240" w:lineRule="auto"/>
            </w:pPr>
            <w:r w:rsidRPr="00E7399E">
              <w:t>You must pay for your Hardware</w:t>
            </w:r>
          </w:p>
        </w:tc>
        <w:tc>
          <w:tcPr>
            <w:tcW w:w="8653" w:type="dxa"/>
            <w:tcBorders>
              <w:top w:val="single" w:sz="4" w:space="0" w:color="auto"/>
              <w:left w:val="single" w:sz="4" w:space="0" w:color="auto"/>
            </w:tcBorders>
            <w:vAlign w:val="center"/>
          </w:tcPr>
          <w:p w14:paraId="3AD81729" w14:textId="77777777" w:rsidR="00FC469C" w:rsidRPr="00E7399E" w:rsidRDefault="00FC469C" w:rsidP="00AB333F">
            <w:pPr>
              <w:pStyle w:val="B2BDaSubpara"/>
              <w:rPr>
                <w:bCs/>
              </w:rPr>
            </w:pPr>
            <w:r w:rsidRPr="00E7399E">
              <w:t xml:space="preserve">We can only supply you Hardware when it </w:t>
            </w:r>
            <w:r w:rsidRPr="00E7399E" w:rsidDel="00F6360B">
              <w:t>is</w:t>
            </w:r>
            <w:r w:rsidRPr="00E7399E">
              <w:t xml:space="preserve"> available. We will keep you informed if Third Party Supplier availability may impact our ability to supply you Hardware.</w:t>
            </w:r>
          </w:p>
          <w:p w14:paraId="0EFD5FF5" w14:textId="77777777" w:rsidR="00FC469C" w:rsidRPr="00E7399E" w:rsidRDefault="00FC469C" w:rsidP="00AB333F">
            <w:pPr>
              <w:pStyle w:val="B2BDaSubpara"/>
            </w:pPr>
            <w:r w:rsidRPr="00E7399E">
              <w:t>If you do not pay us all of the agreed Hardware purchase price or lease charges, we may:</w:t>
            </w:r>
          </w:p>
          <w:p w14:paraId="2956E83D" w14:textId="77777777" w:rsidR="00FC469C" w:rsidRPr="00E7399E" w:rsidRDefault="00FC469C" w:rsidP="001E3826">
            <w:pPr>
              <w:pStyle w:val="B2BDi"/>
            </w:pPr>
            <w:r w:rsidRPr="00E7399E">
              <w:t>on reasonable notice, repossess that Hardware from your or your third party’s site;</w:t>
            </w:r>
          </w:p>
          <w:p w14:paraId="06182269" w14:textId="77777777" w:rsidR="00FC469C" w:rsidRPr="00E7399E" w:rsidRDefault="00FC469C" w:rsidP="001E3826">
            <w:pPr>
              <w:pStyle w:val="B2BDi"/>
            </w:pPr>
            <w:r w:rsidRPr="00E7399E">
              <w:t xml:space="preserve">recover from you the fair market value of the Hardware as a debt due to us; and/or </w:t>
            </w:r>
          </w:p>
          <w:p w14:paraId="31911106" w14:textId="66ECDD19" w:rsidR="00FC469C" w:rsidRPr="00E7399E" w:rsidRDefault="00FC469C" w:rsidP="001E3826">
            <w:pPr>
              <w:pStyle w:val="B2BDi"/>
              <w:rPr>
                <w:bCs/>
              </w:rPr>
            </w:pPr>
            <w:r w:rsidRPr="00E7399E">
              <w:t>apply interest on outstanding amounts until you pay us in full.</w:t>
            </w:r>
          </w:p>
        </w:tc>
      </w:tr>
      <w:tr w:rsidR="00DF3233" w:rsidRPr="00E7399E" w14:paraId="7DD0E924" w14:textId="77777777" w:rsidTr="004344DB">
        <w:trPr>
          <w:trHeight w:val="192"/>
        </w:trPr>
        <w:tc>
          <w:tcPr>
            <w:tcW w:w="1700" w:type="dxa"/>
            <w:tcBorders>
              <w:top w:val="nil"/>
              <w:right w:val="single" w:sz="4" w:space="0" w:color="auto"/>
            </w:tcBorders>
            <w:shd w:val="clear" w:color="auto" w:fill="auto"/>
            <w:vAlign w:val="center"/>
          </w:tcPr>
          <w:p w14:paraId="4B11D26A" w14:textId="294F8330" w:rsidR="00552566" w:rsidRPr="00E7399E" w:rsidRDefault="00552566">
            <w:pPr>
              <w:pStyle w:val="B2BDSummaryHeader"/>
            </w:pPr>
            <w:r w:rsidRPr="00E7399E">
              <w:t xml:space="preserve">Risk </w:t>
            </w:r>
            <w:r w:rsidR="00DE6668" w:rsidRPr="00E7399E">
              <w:t>&amp;</w:t>
            </w:r>
            <w:r w:rsidR="001D1035" w:rsidRPr="00E7399E">
              <w:t xml:space="preserve"> title </w:t>
            </w:r>
            <w:r w:rsidRPr="00E7399E">
              <w:t>in Hardware</w:t>
            </w:r>
          </w:p>
        </w:tc>
        <w:tc>
          <w:tcPr>
            <w:tcW w:w="8653" w:type="dxa"/>
            <w:tcBorders>
              <w:left w:val="single" w:sz="4" w:space="0" w:color="auto"/>
            </w:tcBorders>
          </w:tcPr>
          <w:p w14:paraId="77C408F9" w14:textId="3EE861B6" w:rsidR="00BB6A9E" w:rsidRPr="00E7399E" w:rsidRDefault="00BB6A9E" w:rsidP="00AB333F">
            <w:pPr>
              <w:pStyle w:val="B2BDaSubpara"/>
              <w:rPr>
                <w:bCs/>
              </w:rPr>
            </w:pPr>
            <w:r w:rsidRPr="00E7399E">
              <w:rPr>
                <w:bCs/>
              </w:rPr>
              <w:t>Risk in Hardware passes to you on delivery to your nominated delivery address.</w:t>
            </w:r>
          </w:p>
          <w:p w14:paraId="21804DC2" w14:textId="77777777" w:rsidR="00176FF9" w:rsidRPr="00E7399E" w:rsidRDefault="00176FF9" w:rsidP="00D537D1">
            <w:pPr>
              <w:pStyle w:val="B2BDTableText"/>
              <w:rPr>
                <w:bCs/>
                <w:sz w:val="2"/>
                <w:szCs w:val="2"/>
              </w:rPr>
            </w:pPr>
          </w:p>
          <w:p w14:paraId="05C1FB43" w14:textId="5DF900B9" w:rsidR="00552566" w:rsidRPr="00E7399E" w:rsidRDefault="001D1035" w:rsidP="004344DB">
            <w:pPr>
              <w:pStyle w:val="B2BDaSubpara"/>
            </w:pPr>
            <w:r w:rsidRPr="00E7399E">
              <w:rPr>
                <w:bCs/>
              </w:rPr>
              <w:t>Title to Hardware passes to you on the date you pay us in full</w:t>
            </w:r>
            <w:r w:rsidR="005E1AF9" w:rsidRPr="00E7399E">
              <w:rPr>
                <w:bCs/>
              </w:rPr>
              <w:t>.</w:t>
            </w:r>
          </w:p>
        </w:tc>
      </w:tr>
      <w:tr w:rsidR="00DF3233" w:rsidRPr="00E7399E" w14:paraId="02883247" w14:textId="77777777" w:rsidTr="004344DB">
        <w:trPr>
          <w:trHeight w:val="781"/>
        </w:trPr>
        <w:tc>
          <w:tcPr>
            <w:tcW w:w="1700" w:type="dxa"/>
            <w:tcBorders>
              <w:right w:val="single" w:sz="4" w:space="0" w:color="auto"/>
            </w:tcBorders>
            <w:shd w:val="clear" w:color="auto" w:fill="auto"/>
            <w:vAlign w:val="center"/>
          </w:tcPr>
          <w:p w14:paraId="5A22A74C" w14:textId="3BD20D51" w:rsidR="001D4A26" w:rsidRPr="00E7399E" w:rsidRDefault="000503C1">
            <w:pPr>
              <w:pStyle w:val="B2BDSummaryHeader"/>
            </w:pPr>
            <w:r w:rsidRPr="00E7399E">
              <w:t>W</w:t>
            </w:r>
            <w:r w:rsidR="00F50736" w:rsidRPr="00E7399E">
              <w:t>e pass through w</w:t>
            </w:r>
            <w:r w:rsidR="001D4A26" w:rsidRPr="00E7399E">
              <w:t>arranties</w:t>
            </w:r>
          </w:p>
        </w:tc>
        <w:tc>
          <w:tcPr>
            <w:tcW w:w="8653" w:type="dxa"/>
            <w:tcBorders>
              <w:left w:val="single" w:sz="4" w:space="0" w:color="auto"/>
            </w:tcBorders>
            <w:vAlign w:val="center"/>
          </w:tcPr>
          <w:p w14:paraId="7E78FCD3" w14:textId="3B955DDC" w:rsidR="001D4A26" w:rsidRPr="00E7399E" w:rsidRDefault="001D4A26" w:rsidP="00AB333F">
            <w:pPr>
              <w:pStyle w:val="B2BDaSubpara"/>
              <w:rPr>
                <w:bCs/>
              </w:rPr>
            </w:pPr>
            <w:r w:rsidRPr="00E7399E">
              <w:t xml:space="preserve">To the extent they are included, we pass through all warranties, embedded </w:t>
            </w:r>
            <w:r w:rsidR="00F04F92" w:rsidRPr="00E7399E">
              <w:t>software,</w:t>
            </w:r>
            <w:r w:rsidRPr="00E7399E">
              <w:t xml:space="preserve"> and licences we receive from the Third-Party Supplier for the Hardware.</w:t>
            </w:r>
          </w:p>
        </w:tc>
      </w:tr>
      <w:tr w:rsidR="00DF3233" w:rsidRPr="00E7399E" w14:paraId="65DBCAB9" w14:textId="77777777" w:rsidTr="004344DB">
        <w:trPr>
          <w:trHeight w:val="192"/>
        </w:trPr>
        <w:tc>
          <w:tcPr>
            <w:tcW w:w="1700" w:type="dxa"/>
            <w:tcBorders>
              <w:bottom w:val="single" w:sz="4" w:space="0" w:color="auto"/>
              <w:right w:val="single" w:sz="4" w:space="0" w:color="auto"/>
            </w:tcBorders>
            <w:shd w:val="clear" w:color="auto" w:fill="auto"/>
            <w:vAlign w:val="center"/>
          </w:tcPr>
          <w:p w14:paraId="3DFD7894" w14:textId="37AF1189" w:rsidR="001D4A26" w:rsidRPr="00E7399E" w:rsidRDefault="001D4A26">
            <w:pPr>
              <w:pStyle w:val="B2BDSummaryHeader"/>
            </w:pPr>
            <w:r w:rsidRPr="00E7399E">
              <w:t>Cancelling your Hardware order</w:t>
            </w:r>
          </w:p>
        </w:tc>
        <w:tc>
          <w:tcPr>
            <w:tcW w:w="8653" w:type="dxa"/>
            <w:tcBorders>
              <w:left w:val="single" w:sz="4" w:space="0" w:color="auto"/>
              <w:bottom w:val="single" w:sz="4" w:space="0" w:color="auto"/>
            </w:tcBorders>
            <w:vAlign w:val="center"/>
          </w:tcPr>
          <w:p w14:paraId="400794BE" w14:textId="219541D9" w:rsidR="001D4A26" w:rsidRPr="00E7399E" w:rsidRDefault="001D4A26" w:rsidP="00AB333F">
            <w:pPr>
              <w:pStyle w:val="B2BDaSubpara"/>
              <w:rPr>
                <w:bCs/>
              </w:rPr>
            </w:pPr>
            <w:r w:rsidRPr="00E7399E">
              <w:t xml:space="preserve">If you order Hardware to buy or lease, and then subsequently cancel that order, you might have to pay for Hardware we’ve procured for you as well as any reasonable costs we incurred. </w:t>
            </w:r>
          </w:p>
          <w:p w14:paraId="01F2A31C" w14:textId="40030F7C" w:rsidR="001D4A26" w:rsidRPr="00E7399E" w:rsidRDefault="00DB7D08" w:rsidP="00243FE2">
            <w:pPr>
              <w:pStyle w:val="B2BDHelpfulinfo"/>
              <w:rPr>
                <w:color w:val="000000" w:themeColor="text1"/>
              </w:rPr>
            </w:pPr>
            <w:r w:rsidRPr="00E7399E">
              <w:rPr>
                <w:color w:val="000000" w:themeColor="text1"/>
              </w:rPr>
              <w:t xml:space="preserve">If you cancel an order, we’ll </w:t>
            </w:r>
            <w:r w:rsidR="00B17AF3" w:rsidRPr="00E7399E">
              <w:rPr>
                <w:color w:val="000000" w:themeColor="text1"/>
              </w:rPr>
              <w:t xml:space="preserve">try </w:t>
            </w:r>
            <w:r w:rsidR="00327591" w:rsidRPr="00E7399E">
              <w:rPr>
                <w:color w:val="000000" w:themeColor="text1"/>
              </w:rPr>
              <w:t>cancelling the order with the Third Party Supplier</w:t>
            </w:r>
            <w:r w:rsidR="0053326D" w:rsidRPr="00E7399E">
              <w:rPr>
                <w:color w:val="000000" w:themeColor="text1"/>
              </w:rPr>
              <w:t>.</w:t>
            </w:r>
            <w:r w:rsidR="00327591" w:rsidRPr="00E7399E">
              <w:rPr>
                <w:color w:val="000000" w:themeColor="text1"/>
              </w:rPr>
              <w:t xml:space="preserve"> </w:t>
            </w:r>
            <w:r w:rsidR="0053326D" w:rsidRPr="00E7399E">
              <w:rPr>
                <w:color w:val="000000" w:themeColor="text1"/>
              </w:rPr>
              <w:t>If</w:t>
            </w:r>
            <w:r w:rsidR="00DF15C3" w:rsidRPr="00E7399E">
              <w:rPr>
                <w:color w:val="000000" w:themeColor="text1"/>
              </w:rPr>
              <w:t xml:space="preserve"> </w:t>
            </w:r>
            <w:r w:rsidR="00526961" w:rsidRPr="00E7399E">
              <w:rPr>
                <w:color w:val="000000" w:themeColor="text1"/>
              </w:rPr>
              <w:t xml:space="preserve">we </w:t>
            </w:r>
            <w:r w:rsidR="00946246" w:rsidRPr="00E7399E">
              <w:rPr>
                <w:color w:val="000000" w:themeColor="text1"/>
              </w:rPr>
              <w:t xml:space="preserve">can’t cancel </w:t>
            </w:r>
            <w:r w:rsidR="00526961" w:rsidRPr="00E7399E">
              <w:rPr>
                <w:color w:val="000000" w:themeColor="text1"/>
              </w:rPr>
              <w:t xml:space="preserve">the </w:t>
            </w:r>
            <w:r w:rsidR="000C7CEB" w:rsidRPr="00E7399E">
              <w:rPr>
                <w:color w:val="000000" w:themeColor="text1"/>
              </w:rPr>
              <w:t>order,</w:t>
            </w:r>
            <w:r w:rsidR="00526961" w:rsidRPr="00E7399E">
              <w:rPr>
                <w:color w:val="000000" w:themeColor="text1"/>
              </w:rPr>
              <w:t xml:space="preserve"> </w:t>
            </w:r>
            <w:r w:rsidR="00DF15C3" w:rsidRPr="00E7399E">
              <w:rPr>
                <w:color w:val="000000" w:themeColor="text1"/>
              </w:rPr>
              <w:t xml:space="preserve">we’ll </w:t>
            </w:r>
            <w:r w:rsidR="000D2795" w:rsidRPr="00E7399E">
              <w:rPr>
                <w:color w:val="000000" w:themeColor="text1"/>
              </w:rPr>
              <w:t xml:space="preserve">try reselling </w:t>
            </w:r>
            <w:r w:rsidR="00DF15C3" w:rsidRPr="00E7399E">
              <w:rPr>
                <w:color w:val="000000" w:themeColor="text1"/>
              </w:rPr>
              <w:t>the Hardware</w:t>
            </w:r>
            <w:r w:rsidR="000D2795" w:rsidRPr="00E7399E">
              <w:rPr>
                <w:color w:val="000000" w:themeColor="text1"/>
              </w:rPr>
              <w:t xml:space="preserve">. We </w:t>
            </w:r>
            <w:r w:rsidR="008C151A" w:rsidRPr="00E7399E">
              <w:rPr>
                <w:color w:val="000000" w:themeColor="text1"/>
              </w:rPr>
              <w:t xml:space="preserve">may </w:t>
            </w:r>
            <w:r w:rsidR="00526961" w:rsidRPr="00E7399E">
              <w:rPr>
                <w:color w:val="000000" w:themeColor="text1"/>
              </w:rPr>
              <w:t xml:space="preserve">ask you to pay us the Hardware cost </w:t>
            </w:r>
            <w:r w:rsidR="000D2795" w:rsidRPr="00E7399E">
              <w:rPr>
                <w:color w:val="000000" w:themeColor="text1"/>
              </w:rPr>
              <w:t xml:space="preserve">if </w:t>
            </w:r>
            <w:r w:rsidR="00DF15C3" w:rsidRPr="00E7399E">
              <w:rPr>
                <w:color w:val="000000" w:themeColor="text1"/>
              </w:rPr>
              <w:t xml:space="preserve">we </w:t>
            </w:r>
            <w:r w:rsidR="001D4A26" w:rsidRPr="00E7399E">
              <w:rPr>
                <w:color w:val="000000" w:themeColor="text1"/>
              </w:rPr>
              <w:t>can’t resell</w:t>
            </w:r>
            <w:r w:rsidR="0022026F" w:rsidRPr="00E7399E">
              <w:rPr>
                <w:color w:val="000000" w:themeColor="text1"/>
              </w:rPr>
              <w:t xml:space="preserve"> </w:t>
            </w:r>
            <w:r w:rsidR="001D4A26" w:rsidRPr="00E7399E">
              <w:rPr>
                <w:color w:val="000000" w:themeColor="text1"/>
              </w:rPr>
              <w:t>that Hardware to another customer</w:t>
            </w:r>
            <w:r w:rsidR="00321539" w:rsidRPr="00E7399E">
              <w:rPr>
                <w:color w:val="000000" w:themeColor="text1"/>
              </w:rPr>
              <w:t xml:space="preserve"> within 30 days</w:t>
            </w:r>
            <w:r w:rsidR="00291655" w:rsidRPr="00E7399E">
              <w:rPr>
                <w:color w:val="000000" w:themeColor="text1"/>
              </w:rPr>
              <w:t xml:space="preserve"> </w:t>
            </w:r>
            <w:r w:rsidR="0053326D" w:rsidRPr="00E7399E">
              <w:rPr>
                <w:color w:val="000000" w:themeColor="text1"/>
              </w:rPr>
              <w:t>of</w:t>
            </w:r>
            <w:r w:rsidR="00291655" w:rsidRPr="00E7399E">
              <w:rPr>
                <w:color w:val="000000" w:themeColor="text1"/>
              </w:rPr>
              <w:t xml:space="preserve"> receiving the Hardware</w:t>
            </w:r>
            <w:r w:rsidR="001D4A26" w:rsidRPr="00E7399E">
              <w:rPr>
                <w:color w:val="000000" w:themeColor="text1"/>
              </w:rPr>
              <w:t>, even after advertising it.</w:t>
            </w:r>
          </w:p>
          <w:p w14:paraId="7DE218BB" w14:textId="410678D0" w:rsidR="00B17AF3" w:rsidRPr="00E7399E" w:rsidRDefault="00B17AF3" w:rsidP="001B7DCC">
            <w:pPr>
              <w:pStyle w:val="B2BDHelpfulinfo"/>
              <w:numPr>
                <w:ilvl w:val="0"/>
                <w:numId w:val="0"/>
              </w:numPr>
              <w:ind w:left="1474"/>
              <w:rPr>
                <w:color w:val="000000" w:themeColor="text1"/>
              </w:rPr>
            </w:pPr>
            <w:r w:rsidRPr="00E7399E">
              <w:rPr>
                <w:color w:val="000000" w:themeColor="text1"/>
              </w:rPr>
              <w:t>We</w:t>
            </w:r>
            <w:r w:rsidR="004F5334" w:rsidRPr="00E7399E">
              <w:rPr>
                <w:color w:val="000000" w:themeColor="text1"/>
              </w:rPr>
              <w:t xml:space="preserve">’ll deliver </w:t>
            </w:r>
            <w:r w:rsidRPr="00E7399E">
              <w:rPr>
                <w:color w:val="000000" w:themeColor="text1"/>
              </w:rPr>
              <w:t>the</w:t>
            </w:r>
            <w:r w:rsidR="000C7CEB" w:rsidRPr="00E7399E">
              <w:rPr>
                <w:color w:val="000000" w:themeColor="text1"/>
              </w:rPr>
              <w:t xml:space="preserve"> Hardware to </w:t>
            </w:r>
            <w:r w:rsidR="001A4C02" w:rsidRPr="00E7399E">
              <w:rPr>
                <w:color w:val="000000" w:themeColor="text1"/>
              </w:rPr>
              <w:t xml:space="preserve">your nominated delivery address </w:t>
            </w:r>
            <w:r w:rsidR="00B55A3E" w:rsidRPr="00E7399E">
              <w:rPr>
                <w:color w:val="000000" w:themeColor="text1"/>
              </w:rPr>
              <w:t xml:space="preserve">after </w:t>
            </w:r>
            <w:r w:rsidR="001A4C02" w:rsidRPr="00E7399E">
              <w:rPr>
                <w:color w:val="000000" w:themeColor="text1"/>
              </w:rPr>
              <w:t xml:space="preserve">you pay us in </w:t>
            </w:r>
            <w:r w:rsidR="00385E4B" w:rsidRPr="00E7399E">
              <w:rPr>
                <w:color w:val="000000" w:themeColor="text1"/>
              </w:rPr>
              <w:t>full.</w:t>
            </w:r>
            <w:r w:rsidRPr="00E7399E">
              <w:rPr>
                <w:color w:val="000000" w:themeColor="text1"/>
              </w:rPr>
              <w:t xml:space="preserve"> </w:t>
            </w:r>
          </w:p>
        </w:tc>
      </w:tr>
      <w:tr w:rsidR="00BD6EEE" w:rsidRPr="00E7399E" w14:paraId="4F6714B5" w14:textId="77777777" w:rsidTr="004344DB">
        <w:trPr>
          <w:trHeight w:val="283"/>
        </w:trPr>
        <w:tc>
          <w:tcPr>
            <w:tcW w:w="10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2092F" w14:textId="40196389" w:rsidR="009C4127" w:rsidRPr="00E7399E" w:rsidRDefault="000B448B" w:rsidP="004344DB">
            <w:pPr>
              <w:pStyle w:val="Heading2"/>
              <w:tabs>
                <w:tab w:val="clear" w:pos="737"/>
                <w:tab w:val="num" w:pos="372"/>
              </w:tabs>
              <w:rPr>
                <w:b/>
                <w:bCs w:val="0"/>
                <w:color w:val="000000" w:themeColor="text1"/>
              </w:rPr>
            </w:pPr>
            <w:r w:rsidRPr="00E7399E">
              <w:rPr>
                <w:b/>
                <w:bCs w:val="0"/>
                <w:color w:val="000000" w:themeColor="text1"/>
              </w:rPr>
              <w:t xml:space="preserve">Leasing </w:t>
            </w:r>
            <w:r w:rsidR="009C4127" w:rsidRPr="00E7399E">
              <w:rPr>
                <w:rFonts w:cstheme="minorHAnsi"/>
                <w:b/>
                <w:bCs w:val="0"/>
                <w:color w:val="000000" w:themeColor="text1"/>
              </w:rPr>
              <w:t>Hardware</w:t>
            </w:r>
          </w:p>
        </w:tc>
      </w:tr>
      <w:tr w:rsidR="00DF3233" w:rsidRPr="00E7399E" w14:paraId="22014396" w14:textId="77777777" w:rsidTr="004344DB">
        <w:trPr>
          <w:trHeight w:val="813"/>
        </w:trPr>
        <w:tc>
          <w:tcPr>
            <w:tcW w:w="1700" w:type="dxa"/>
            <w:tcBorders>
              <w:top w:val="single" w:sz="4" w:space="0" w:color="auto"/>
              <w:right w:val="single" w:sz="4" w:space="0" w:color="auto"/>
            </w:tcBorders>
            <w:shd w:val="clear" w:color="auto" w:fill="auto"/>
            <w:vAlign w:val="center"/>
          </w:tcPr>
          <w:p w14:paraId="6D1D77F8" w14:textId="10837F74" w:rsidR="00DF059C" w:rsidRPr="00E7399E" w:rsidRDefault="00DF059C">
            <w:pPr>
              <w:pStyle w:val="B2BDSummaryHeader"/>
            </w:pPr>
            <w:r w:rsidRPr="00E7399E">
              <w:t>Using leased Hardware</w:t>
            </w:r>
          </w:p>
        </w:tc>
        <w:tc>
          <w:tcPr>
            <w:tcW w:w="8653" w:type="dxa"/>
            <w:tcBorders>
              <w:top w:val="single" w:sz="4" w:space="0" w:color="auto"/>
              <w:left w:val="single" w:sz="4" w:space="0" w:color="auto"/>
            </w:tcBorders>
          </w:tcPr>
          <w:p w14:paraId="72B918BC" w14:textId="3AD897D1" w:rsidR="00DF059C" w:rsidRPr="00E7399E" w:rsidRDefault="00DF059C" w:rsidP="00AB333F">
            <w:pPr>
              <w:pStyle w:val="B2BDaSubpara"/>
              <w:rPr>
                <w:bCs/>
              </w:rPr>
            </w:pPr>
            <w:r w:rsidRPr="00E7399E">
              <w:t>You are responsible for all costs (including reasonable legal costs) if you lose Hardware or it is stolen or damaged (normal wear and tear excepted).</w:t>
            </w:r>
          </w:p>
          <w:p w14:paraId="41F6E3C0" w14:textId="38427269" w:rsidR="00DF059C" w:rsidRPr="00E7399E" w:rsidRDefault="001D4E04" w:rsidP="00AB333F">
            <w:pPr>
              <w:pStyle w:val="B2BDaSubpara"/>
            </w:pPr>
            <w:r w:rsidRPr="00E7399E">
              <w:t>If</w:t>
            </w:r>
            <w:r w:rsidR="00DF059C" w:rsidRPr="00E7399E">
              <w:t xml:space="preserve"> you lease Hardware from us, you must</w:t>
            </w:r>
            <w:r w:rsidRPr="00E7399E">
              <w:t>:</w:t>
            </w:r>
          </w:p>
          <w:p w14:paraId="1532275C" w14:textId="288B4B53" w:rsidR="00DE6668" w:rsidRPr="00E7399E" w:rsidRDefault="00A77449" w:rsidP="001E3826">
            <w:pPr>
              <w:pStyle w:val="B2BDi"/>
            </w:pPr>
            <w:r w:rsidRPr="00E7399E">
              <w:t>O</w:t>
            </w:r>
            <w:r w:rsidR="00DE6668" w:rsidRPr="00E7399E">
              <w:t xml:space="preserve">nly use Hardware in </w:t>
            </w:r>
            <w:r w:rsidR="00AF5094" w:rsidRPr="00E7399E">
              <w:t>line</w:t>
            </w:r>
            <w:r w:rsidR="00DE6668" w:rsidRPr="00E7399E">
              <w:t xml:space="preserve"> with this Agreement, our reasonable instructions, and </w:t>
            </w:r>
            <w:r w:rsidR="00AF5094" w:rsidRPr="00E7399E">
              <w:t>its</w:t>
            </w:r>
            <w:r w:rsidR="00DE6668" w:rsidRPr="00E7399E">
              <w:t xml:space="preserve"> specifications</w:t>
            </w:r>
            <w:r w:rsidR="000C148E" w:rsidRPr="00E7399E">
              <w:t>;</w:t>
            </w:r>
          </w:p>
          <w:p w14:paraId="378C158A" w14:textId="02D56AE0" w:rsidR="00DF059C" w:rsidRPr="00E7399E" w:rsidRDefault="00DF059C" w:rsidP="001E3826">
            <w:pPr>
              <w:pStyle w:val="B2BDi"/>
            </w:pPr>
            <w:r w:rsidRPr="00E7399E">
              <w:t>Keep Hardware in a safe,</w:t>
            </w:r>
            <w:r w:rsidRPr="00E7399E" w:rsidDel="000600AB">
              <w:t xml:space="preserve"> </w:t>
            </w:r>
            <w:r w:rsidRPr="00E7399E">
              <w:t>secure location to prevent damage, loss, or theft</w:t>
            </w:r>
            <w:r w:rsidR="000C148E" w:rsidRPr="00E7399E">
              <w:t>;</w:t>
            </w:r>
          </w:p>
          <w:p w14:paraId="14233257" w14:textId="5071BDEF" w:rsidR="00DF059C" w:rsidRPr="00E7399E" w:rsidRDefault="00DF059C" w:rsidP="001E3826">
            <w:pPr>
              <w:pStyle w:val="B2BDi"/>
            </w:pPr>
            <w:r w:rsidRPr="00E7399E">
              <w:t>Notify us before moving Hardware to a new Site</w:t>
            </w:r>
            <w:r w:rsidR="000C148E" w:rsidRPr="00E7399E">
              <w:t>;</w:t>
            </w:r>
          </w:p>
          <w:p w14:paraId="254EF9F7" w14:textId="36905A43" w:rsidR="00DF059C" w:rsidRPr="00E7399E" w:rsidRDefault="00DF059C" w:rsidP="001E3826">
            <w:pPr>
              <w:pStyle w:val="B2BDi"/>
            </w:pPr>
            <w:r w:rsidRPr="00E7399E">
              <w:t>Only use Hardware at Sites we reasonably approve</w:t>
            </w:r>
            <w:r w:rsidR="000C148E" w:rsidRPr="00E7399E">
              <w:t>;</w:t>
            </w:r>
            <w:r w:rsidRPr="00E7399E">
              <w:t xml:space="preserve"> </w:t>
            </w:r>
          </w:p>
          <w:p w14:paraId="61D841B5" w14:textId="5AE37E0D" w:rsidR="00DF059C" w:rsidRPr="00E7399E" w:rsidRDefault="00DF059C" w:rsidP="001E3826">
            <w:pPr>
              <w:pStyle w:val="B2BDi"/>
            </w:pPr>
            <w:r w:rsidRPr="00E7399E">
              <w:t>Don’t perform or allow unauthorised modifications</w:t>
            </w:r>
            <w:r w:rsidRPr="00E7399E" w:rsidDel="000833B4">
              <w:t>,</w:t>
            </w:r>
            <w:r w:rsidRPr="00E7399E">
              <w:t xml:space="preserve"> maintenance, or repairs to the Hardware</w:t>
            </w:r>
            <w:r w:rsidR="000C148E" w:rsidRPr="00E7399E">
              <w:t>;</w:t>
            </w:r>
          </w:p>
          <w:p w14:paraId="405DB9CF" w14:textId="76263C32" w:rsidR="00DF059C" w:rsidRPr="00E7399E" w:rsidRDefault="0055493F" w:rsidP="001E3826">
            <w:pPr>
              <w:pStyle w:val="B2BDi"/>
            </w:pPr>
            <w:r w:rsidRPr="00E7399E">
              <w:t>N</w:t>
            </w:r>
            <w:r w:rsidR="00DF059C" w:rsidRPr="00E7399E">
              <w:t>ot sell or encumber Hardware you lease from us without our permission</w:t>
            </w:r>
            <w:r w:rsidR="000C148E" w:rsidRPr="00E7399E">
              <w:t>;</w:t>
            </w:r>
            <w:r w:rsidR="005F7C17" w:rsidRPr="00E7399E">
              <w:t xml:space="preserve"> and</w:t>
            </w:r>
          </w:p>
          <w:p w14:paraId="1E90545D" w14:textId="76077E9B" w:rsidR="00DF059C" w:rsidRPr="00E7399E" w:rsidRDefault="00DF059C" w:rsidP="001E3826">
            <w:pPr>
              <w:pStyle w:val="B2BDi"/>
              <w:rPr>
                <w:bCs/>
              </w:rPr>
            </w:pPr>
            <w:r w:rsidRPr="00E7399E">
              <w:t>Allow us to inspect Hardware on reasonable notice and at a reasonable time</w:t>
            </w:r>
            <w:r w:rsidR="00B9158E" w:rsidRPr="00E7399E">
              <w:t>.</w:t>
            </w:r>
          </w:p>
        </w:tc>
      </w:tr>
      <w:tr w:rsidR="00DF3233" w:rsidRPr="00E7399E" w14:paraId="61B23767" w14:textId="77777777" w:rsidTr="004344DB">
        <w:trPr>
          <w:trHeight w:val="390"/>
        </w:trPr>
        <w:tc>
          <w:tcPr>
            <w:tcW w:w="1700" w:type="dxa"/>
            <w:tcBorders>
              <w:bottom w:val="single" w:sz="4" w:space="0" w:color="auto"/>
              <w:right w:val="single" w:sz="4" w:space="0" w:color="auto"/>
            </w:tcBorders>
            <w:shd w:val="clear" w:color="auto" w:fill="auto"/>
            <w:vAlign w:val="center"/>
          </w:tcPr>
          <w:p w14:paraId="11727B72" w14:textId="232A3DAB" w:rsidR="009C4127" w:rsidRPr="00E7399E" w:rsidRDefault="000503C1">
            <w:pPr>
              <w:pStyle w:val="B2BDSummaryHeader"/>
            </w:pPr>
            <w:r w:rsidRPr="00E7399E">
              <w:t xml:space="preserve">You must return or pay for </w:t>
            </w:r>
            <w:r w:rsidR="009C4127" w:rsidRPr="00E7399E">
              <w:t>Hardware</w:t>
            </w:r>
            <w:r w:rsidR="002F0058" w:rsidRPr="00E7399E">
              <w:t xml:space="preserve"> at the end of a lease</w:t>
            </w:r>
          </w:p>
        </w:tc>
        <w:tc>
          <w:tcPr>
            <w:tcW w:w="8653" w:type="dxa"/>
            <w:tcBorders>
              <w:left w:val="single" w:sz="4" w:space="0" w:color="auto"/>
              <w:bottom w:val="single" w:sz="4" w:space="0" w:color="auto"/>
            </w:tcBorders>
          </w:tcPr>
          <w:p w14:paraId="6FF67F74" w14:textId="0B324FD8" w:rsidR="009C4127" w:rsidRPr="00E7399E" w:rsidRDefault="00B9158E" w:rsidP="00AB333F">
            <w:pPr>
              <w:pStyle w:val="B2BDaSubpara"/>
            </w:pPr>
            <w:r w:rsidRPr="00E7399E">
              <w:t>After</w:t>
            </w:r>
            <w:r w:rsidR="009C4127" w:rsidRPr="00E7399E">
              <w:t xml:space="preserve"> </w:t>
            </w:r>
            <w:r w:rsidR="00F763B2" w:rsidRPr="00E7399E">
              <w:t>a</w:t>
            </w:r>
            <w:r w:rsidR="003456B3" w:rsidRPr="00E7399E">
              <w:t xml:space="preserve"> </w:t>
            </w:r>
            <w:r w:rsidR="009C4127" w:rsidRPr="00E7399E">
              <w:t>Hardware lease</w:t>
            </w:r>
            <w:r w:rsidRPr="00E7399E">
              <w:t xml:space="preserve"> ends</w:t>
            </w:r>
            <w:r w:rsidR="009C4127" w:rsidRPr="00E7399E">
              <w:t xml:space="preserve">, you must at your cost </w:t>
            </w:r>
            <w:r w:rsidR="00E61BB1" w:rsidRPr="00E7399E">
              <w:t xml:space="preserve">safely </w:t>
            </w:r>
            <w:r w:rsidR="009C4127" w:rsidRPr="00E7399E">
              <w:t xml:space="preserve">return Hardware to </w:t>
            </w:r>
            <w:r w:rsidR="00952CC1" w:rsidRPr="00E7399E">
              <w:t xml:space="preserve">the </w:t>
            </w:r>
            <w:r w:rsidR="009C4127" w:rsidRPr="00E7399E">
              <w:t xml:space="preserve">address we </w:t>
            </w:r>
            <w:r w:rsidR="00F763B2" w:rsidRPr="00E7399E">
              <w:t>notify</w:t>
            </w:r>
            <w:r w:rsidR="009C4127" w:rsidRPr="00E7399E">
              <w:t>.</w:t>
            </w:r>
          </w:p>
          <w:p w14:paraId="58EF948B" w14:textId="31D4AA30" w:rsidR="00D537D1" w:rsidRPr="00E7399E" w:rsidRDefault="00D537D1" w:rsidP="00243FE2">
            <w:pPr>
              <w:pStyle w:val="B2BDHelpfulinfo"/>
              <w:rPr>
                <w:bCs/>
                <w:color w:val="000000" w:themeColor="text1"/>
              </w:rPr>
            </w:pPr>
            <w:r w:rsidRPr="00E7399E">
              <w:rPr>
                <w:color w:val="000000" w:themeColor="text1"/>
              </w:rPr>
              <w:t xml:space="preserve">If you lease Hardware, </w:t>
            </w:r>
            <w:r w:rsidR="004A06F8" w:rsidRPr="00E7399E">
              <w:rPr>
                <w:color w:val="000000" w:themeColor="text1"/>
              </w:rPr>
              <w:t>th</w:t>
            </w:r>
            <w:r w:rsidRPr="00E7399E">
              <w:rPr>
                <w:color w:val="000000" w:themeColor="text1"/>
              </w:rPr>
              <w:t xml:space="preserve">e risk passes back to us when you return </w:t>
            </w:r>
            <w:r w:rsidR="004A06F8" w:rsidRPr="00E7399E">
              <w:rPr>
                <w:color w:val="000000" w:themeColor="text1"/>
              </w:rPr>
              <w:t>it</w:t>
            </w:r>
            <w:r w:rsidRPr="00E7399E">
              <w:rPr>
                <w:color w:val="000000" w:themeColor="text1"/>
              </w:rPr>
              <w:t xml:space="preserve"> to us</w:t>
            </w:r>
            <w:r w:rsidR="004A06F8" w:rsidRPr="00E7399E">
              <w:rPr>
                <w:color w:val="000000" w:themeColor="text1"/>
              </w:rPr>
              <w:t xml:space="preserve"> in good working condition</w:t>
            </w:r>
            <w:r w:rsidRPr="00E7399E">
              <w:rPr>
                <w:color w:val="000000" w:themeColor="text1"/>
              </w:rPr>
              <w:t>.</w:t>
            </w:r>
          </w:p>
          <w:p w14:paraId="44687448" w14:textId="27E859A6" w:rsidR="00E61BB1" w:rsidRPr="00E7399E" w:rsidRDefault="009C4127" w:rsidP="00AB333F">
            <w:pPr>
              <w:pStyle w:val="B2BDaSubpara"/>
            </w:pPr>
            <w:r w:rsidRPr="00E7399E">
              <w:t>If you do not return the Hardware, we may</w:t>
            </w:r>
            <w:r w:rsidR="00E61BB1" w:rsidRPr="00E7399E">
              <w:t xml:space="preserve"> </w:t>
            </w:r>
            <w:r w:rsidRPr="00E7399E">
              <w:t xml:space="preserve">collect </w:t>
            </w:r>
            <w:r w:rsidR="00E61BB1" w:rsidRPr="00E7399E">
              <w:t>it on reasonable notice</w:t>
            </w:r>
            <w:r w:rsidRPr="00E7399E">
              <w:t>.</w:t>
            </w:r>
          </w:p>
          <w:p w14:paraId="40124CE7" w14:textId="562E103F" w:rsidR="002F0058" w:rsidRPr="00E7399E" w:rsidRDefault="00DD57CF" w:rsidP="00F03D61">
            <w:pPr>
              <w:pStyle w:val="B2BDaSubpara"/>
            </w:pPr>
            <w:r w:rsidRPr="00E7399E">
              <w:t>You must pay our reasonable costs to collect Hardware you do not return.</w:t>
            </w:r>
          </w:p>
          <w:p w14:paraId="1DBFC9EC" w14:textId="55F0203E" w:rsidR="009C4127" w:rsidRPr="00E7399E" w:rsidRDefault="009C4127" w:rsidP="00F03D61">
            <w:pPr>
              <w:pStyle w:val="B2BDaSubpara"/>
              <w:rPr>
                <w:bCs/>
              </w:rPr>
            </w:pPr>
            <w:r w:rsidRPr="00E7399E">
              <w:t xml:space="preserve">If we </w:t>
            </w:r>
            <w:r w:rsidR="00A0274C" w:rsidRPr="00E7399E">
              <w:t xml:space="preserve">can’t collect the Hardware, </w:t>
            </w:r>
            <w:r w:rsidRPr="00E7399E">
              <w:t xml:space="preserve">we will </w:t>
            </w:r>
            <w:r w:rsidR="00A0274C" w:rsidRPr="00E7399E">
              <w:t xml:space="preserve">continue to </w:t>
            </w:r>
            <w:r w:rsidRPr="00E7399E">
              <w:t xml:space="preserve">charge you the </w:t>
            </w:r>
            <w:r w:rsidR="00A0274C" w:rsidRPr="00E7399E">
              <w:t>relevant</w:t>
            </w:r>
            <w:r w:rsidRPr="00E7399E">
              <w:t xml:space="preserve"> charges</w:t>
            </w:r>
            <w:r w:rsidR="00A0274C" w:rsidRPr="00E7399E">
              <w:t xml:space="preserve"> for that Hardware</w:t>
            </w:r>
            <w:r w:rsidRPr="00E7399E">
              <w:t xml:space="preserve"> until you either return or purchase the Hardware.</w:t>
            </w:r>
          </w:p>
        </w:tc>
      </w:tr>
      <w:tr w:rsidR="00BD6EEE" w:rsidRPr="00E7399E" w14:paraId="3C54376F" w14:textId="77777777" w:rsidTr="004344DB">
        <w:trPr>
          <w:trHeight w:val="192"/>
        </w:trPr>
        <w:tc>
          <w:tcPr>
            <w:tcW w:w="10353" w:type="dxa"/>
            <w:gridSpan w:val="2"/>
            <w:tcBorders>
              <w:top w:val="single" w:sz="4" w:space="0" w:color="auto"/>
              <w:left w:val="single" w:sz="4" w:space="0" w:color="auto"/>
              <w:bottom w:val="single" w:sz="4" w:space="0" w:color="auto"/>
              <w:right w:val="single" w:sz="4" w:space="0" w:color="auto"/>
            </w:tcBorders>
            <w:shd w:val="clear" w:color="auto" w:fill="auto"/>
          </w:tcPr>
          <w:p w14:paraId="03C1C94D" w14:textId="77777777" w:rsidR="007B2345" w:rsidRPr="00E7399E" w:rsidRDefault="007B2345" w:rsidP="00AE75C9">
            <w:pPr>
              <w:pStyle w:val="Heading2"/>
              <w:ind w:left="372" w:hanging="372"/>
              <w:rPr>
                <w:b/>
                <w:bCs w:val="0"/>
                <w:color w:val="000000" w:themeColor="text1"/>
              </w:rPr>
            </w:pPr>
            <w:r w:rsidRPr="00E7399E">
              <w:rPr>
                <w:b/>
                <w:bCs w:val="0"/>
                <w:color w:val="000000" w:themeColor="text1"/>
              </w:rPr>
              <w:lastRenderedPageBreak/>
              <w:t>Professional Services</w:t>
            </w:r>
          </w:p>
        </w:tc>
      </w:tr>
      <w:tr w:rsidR="00262246" w:rsidRPr="00E7399E" w14:paraId="57DAD224" w14:textId="77777777" w:rsidTr="004344DB">
        <w:trPr>
          <w:trHeight w:val="368"/>
        </w:trPr>
        <w:tc>
          <w:tcPr>
            <w:tcW w:w="1700" w:type="dxa"/>
            <w:tcBorders>
              <w:top w:val="single" w:sz="4" w:space="0" w:color="auto"/>
              <w:bottom w:val="single" w:sz="4" w:space="0" w:color="auto"/>
              <w:right w:val="single" w:sz="4" w:space="0" w:color="auto"/>
            </w:tcBorders>
            <w:shd w:val="clear" w:color="auto" w:fill="auto"/>
            <w:vAlign w:val="center"/>
          </w:tcPr>
          <w:p w14:paraId="6969D23D" w14:textId="77777777" w:rsidR="007B2345" w:rsidRPr="00E7399E" w:rsidRDefault="007B2345">
            <w:pPr>
              <w:pStyle w:val="B2BDSummaryHeader"/>
            </w:pPr>
            <w:r w:rsidRPr="00E7399E">
              <w:t>Prof Services scope is in a Service Order</w:t>
            </w:r>
          </w:p>
        </w:tc>
        <w:tc>
          <w:tcPr>
            <w:tcW w:w="8653" w:type="dxa"/>
            <w:tcBorders>
              <w:top w:val="single" w:sz="4" w:space="0" w:color="auto"/>
              <w:left w:val="single" w:sz="4" w:space="0" w:color="auto"/>
              <w:bottom w:val="single" w:sz="4" w:space="0" w:color="auto"/>
            </w:tcBorders>
            <w:vAlign w:val="center"/>
          </w:tcPr>
          <w:p w14:paraId="1BB3520B" w14:textId="77777777" w:rsidR="007B2345" w:rsidRPr="00E7399E" w:rsidRDefault="007B2345" w:rsidP="00AB333F">
            <w:pPr>
              <w:pStyle w:val="B2BDaSubpara"/>
            </w:pPr>
            <w:r w:rsidRPr="00E7399E">
              <w:t xml:space="preserve">The scope of Professional Services you order from us are set out in a </w:t>
            </w:r>
            <w:r w:rsidRPr="00E7399E">
              <w:rPr>
                <w:bCs/>
              </w:rPr>
              <w:t>Service Order</w:t>
            </w:r>
            <w:r w:rsidRPr="00E7399E">
              <w:t xml:space="preserve">. </w:t>
            </w:r>
          </w:p>
          <w:p w14:paraId="495F2858" w14:textId="77777777" w:rsidR="007B2345" w:rsidRPr="00E7399E" w:rsidRDefault="007B2345" w:rsidP="00AB333F">
            <w:pPr>
              <w:pStyle w:val="B2BDaSubpara"/>
            </w:pPr>
            <w:r w:rsidRPr="00E7399E">
              <w:t xml:space="preserve">We don’t have to provide Professional Services to you unless you and we agree to the scope of those Professional Services in </w:t>
            </w:r>
            <w:r w:rsidRPr="00E7399E">
              <w:rPr>
                <w:bCs/>
              </w:rPr>
              <w:t>a Service Order</w:t>
            </w:r>
            <w:r w:rsidRPr="00E7399E">
              <w:t>.</w:t>
            </w:r>
          </w:p>
          <w:p w14:paraId="629B8239" w14:textId="3BBCB269" w:rsidR="007B2345" w:rsidRPr="00E7399E" w:rsidRDefault="007B2345" w:rsidP="00AB333F">
            <w:pPr>
              <w:pStyle w:val="B2BDaSubpara"/>
            </w:pPr>
            <w:r w:rsidRPr="00E7399E">
              <w:t xml:space="preserve">Once you and we agree to a Service Order, </w:t>
            </w:r>
            <w:r w:rsidRPr="00E7399E" w:rsidDel="00BA6FF1">
              <w:t>we</w:t>
            </w:r>
            <w:r w:rsidRPr="00E7399E">
              <w:t xml:space="preserve"> </w:t>
            </w:r>
            <w:r w:rsidR="00CE29ED" w:rsidRPr="00E7399E">
              <w:t xml:space="preserve">will </w:t>
            </w:r>
            <w:r w:rsidRPr="00E7399E">
              <w:t xml:space="preserve">perform the work in </w:t>
            </w:r>
            <w:r w:rsidR="00EE78E2" w:rsidRPr="00E7399E">
              <w:t xml:space="preserve">line </w:t>
            </w:r>
            <w:r w:rsidRPr="00E7399E">
              <w:t>with this Agreement and the Service Order</w:t>
            </w:r>
            <w:r w:rsidR="005A1365" w:rsidRPr="00E7399E">
              <w:t>.</w:t>
            </w:r>
          </w:p>
          <w:p w14:paraId="02DF9EC6" w14:textId="33E03935" w:rsidR="007B2345" w:rsidRPr="00E7399E" w:rsidRDefault="007B2345" w:rsidP="00AB333F">
            <w:pPr>
              <w:pStyle w:val="B2BDaSubpara"/>
            </w:pPr>
            <w:r w:rsidRPr="00E7399E">
              <w:t>Service Orders cover all relevant Professional Services, whether we started providing them before or after a Service Order</w:t>
            </w:r>
            <w:r w:rsidRPr="00E7399E" w:rsidDel="00846FAA">
              <w:t xml:space="preserve"> </w:t>
            </w:r>
            <w:r w:rsidRPr="00E7399E">
              <w:t>is fully agreed.</w:t>
            </w:r>
          </w:p>
        </w:tc>
      </w:tr>
      <w:tr w:rsidR="00BD6EEE" w:rsidRPr="00E7399E" w14:paraId="73BCDB52" w14:textId="77777777" w:rsidTr="004344DB">
        <w:trPr>
          <w:trHeight w:val="192"/>
        </w:trPr>
        <w:tc>
          <w:tcPr>
            <w:tcW w:w="10353" w:type="dxa"/>
            <w:gridSpan w:val="2"/>
            <w:tcBorders>
              <w:top w:val="single" w:sz="4" w:space="0" w:color="auto"/>
              <w:left w:val="single" w:sz="4" w:space="0" w:color="auto"/>
              <w:bottom w:val="single" w:sz="4" w:space="0" w:color="auto"/>
              <w:right w:val="single" w:sz="4" w:space="0" w:color="auto"/>
            </w:tcBorders>
            <w:shd w:val="clear" w:color="auto" w:fill="auto"/>
          </w:tcPr>
          <w:p w14:paraId="6B92A47A" w14:textId="485F61F6" w:rsidR="009C4127" w:rsidRPr="00E7399E" w:rsidRDefault="006648DC" w:rsidP="004344DB">
            <w:pPr>
              <w:pStyle w:val="Heading2"/>
              <w:tabs>
                <w:tab w:val="clear" w:pos="737"/>
                <w:tab w:val="num" w:pos="372"/>
              </w:tabs>
              <w:rPr>
                <w:b/>
                <w:bCs w:val="0"/>
                <w:color w:val="000000" w:themeColor="text1"/>
              </w:rPr>
            </w:pPr>
            <w:r w:rsidRPr="00E7399E">
              <w:rPr>
                <w:b/>
                <w:bCs w:val="0"/>
                <w:color w:val="000000" w:themeColor="text1"/>
              </w:rPr>
              <w:t>Software</w:t>
            </w:r>
          </w:p>
        </w:tc>
      </w:tr>
      <w:tr w:rsidR="000503C1" w:rsidRPr="00E7399E" w14:paraId="691C80BB" w14:textId="77777777" w:rsidTr="004344DB">
        <w:trPr>
          <w:trHeight w:val="1237"/>
        </w:trPr>
        <w:tc>
          <w:tcPr>
            <w:tcW w:w="1700" w:type="dxa"/>
            <w:tcBorders>
              <w:top w:val="single" w:sz="4" w:space="0" w:color="auto"/>
              <w:right w:val="single" w:sz="4" w:space="0" w:color="auto"/>
            </w:tcBorders>
            <w:shd w:val="clear" w:color="auto" w:fill="auto"/>
            <w:vAlign w:val="center"/>
          </w:tcPr>
          <w:p w14:paraId="2F36D47F" w14:textId="7CE8B254" w:rsidR="000503C1" w:rsidRPr="00E7399E" w:rsidRDefault="000503C1">
            <w:pPr>
              <w:pStyle w:val="B2BDSummaryHeader"/>
            </w:pPr>
            <w:r w:rsidRPr="00E7399E">
              <w:t>You must only use Software in the Licence period</w:t>
            </w:r>
          </w:p>
        </w:tc>
        <w:tc>
          <w:tcPr>
            <w:tcW w:w="8653" w:type="dxa"/>
            <w:tcBorders>
              <w:top w:val="single" w:sz="4" w:space="0" w:color="auto"/>
              <w:left w:val="single" w:sz="4" w:space="0" w:color="auto"/>
            </w:tcBorders>
            <w:vAlign w:val="center"/>
          </w:tcPr>
          <w:p w14:paraId="1A86558F" w14:textId="77777777" w:rsidR="000503C1" w:rsidRPr="00E7399E" w:rsidRDefault="000503C1" w:rsidP="00AB333F">
            <w:pPr>
              <w:pStyle w:val="B2BDaSubpara"/>
            </w:pPr>
            <w:r w:rsidRPr="00E7399E">
              <w:t xml:space="preserve">We grant you a non-exclusive and non-transferable licence to use Software and any documentation provided as part of your Service. </w:t>
            </w:r>
          </w:p>
          <w:p w14:paraId="2E8D1143" w14:textId="77777777" w:rsidR="000503C1" w:rsidRPr="00E7399E" w:rsidRDefault="000503C1" w:rsidP="00AB333F">
            <w:pPr>
              <w:pStyle w:val="B2BDaSubpara"/>
            </w:pPr>
            <w:r w:rsidRPr="00E7399E">
              <w:t>The Software licence applies during the licence period and is subject to any other license terms specified in your Agreement, and/or any agreement you enter with the Third-Party Supplier.</w:t>
            </w:r>
          </w:p>
          <w:p w14:paraId="6582E1C7" w14:textId="74DC07A9" w:rsidR="000503C1" w:rsidRPr="00E7399E" w:rsidRDefault="000503C1" w:rsidP="00AB333F">
            <w:pPr>
              <w:pStyle w:val="B2BDaSubpara"/>
            </w:pPr>
            <w:r w:rsidRPr="00E7399E">
              <w:t>At the end of the licence period, you must immediately stop using Software and must either return to us or destroy all Software copies in your possession or control.</w:t>
            </w:r>
          </w:p>
        </w:tc>
      </w:tr>
      <w:tr w:rsidR="00DF3233" w:rsidRPr="00E7399E" w14:paraId="1504BF04" w14:textId="77777777" w:rsidTr="004344DB">
        <w:trPr>
          <w:trHeight w:val="192"/>
        </w:trPr>
        <w:tc>
          <w:tcPr>
            <w:tcW w:w="1700" w:type="dxa"/>
            <w:tcBorders>
              <w:bottom w:val="single" w:sz="4" w:space="0" w:color="auto"/>
              <w:right w:val="single" w:sz="4" w:space="0" w:color="auto"/>
            </w:tcBorders>
            <w:shd w:val="clear" w:color="auto" w:fill="auto"/>
            <w:vAlign w:val="center"/>
          </w:tcPr>
          <w:p w14:paraId="36CE9503" w14:textId="725EF779" w:rsidR="009C4127" w:rsidRPr="00E7399E" w:rsidRDefault="006D5ABC">
            <w:pPr>
              <w:pStyle w:val="B2BDSummaryHeader"/>
            </w:pPr>
            <w:r w:rsidRPr="00E7399E">
              <w:t xml:space="preserve">You can’t modify </w:t>
            </w:r>
            <w:r w:rsidR="004114A0" w:rsidRPr="00E7399E">
              <w:t xml:space="preserve">or sell </w:t>
            </w:r>
            <w:r w:rsidR="00CC764B" w:rsidRPr="00E7399E">
              <w:t>S</w:t>
            </w:r>
            <w:r w:rsidR="009C4127" w:rsidRPr="00E7399E">
              <w:t>oftware</w:t>
            </w:r>
          </w:p>
        </w:tc>
        <w:tc>
          <w:tcPr>
            <w:tcW w:w="8653" w:type="dxa"/>
            <w:tcBorders>
              <w:left w:val="single" w:sz="4" w:space="0" w:color="auto"/>
              <w:bottom w:val="single" w:sz="4" w:space="0" w:color="auto"/>
            </w:tcBorders>
            <w:vAlign w:val="center"/>
          </w:tcPr>
          <w:p w14:paraId="2E375D4C" w14:textId="0141B82B" w:rsidR="009C4127" w:rsidRPr="00E7399E" w:rsidRDefault="009C4127" w:rsidP="00AB333F">
            <w:pPr>
              <w:pStyle w:val="B2BDaSubpara"/>
            </w:pPr>
            <w:r w:rsidRPr="00E7399E">
              <w:t>You must not modify</w:t>
            </w:r>
            <w:r w:rsidR="00044F9D" w:rsidRPr="00E7399E">
              <w:t xml:space="preserve"> </w:t>
            </w:r>
            <w:r w:rsidRPr="00E7399E">
              <w:t xml:space="preserve">Software or remove or alter any </w:t>
            </w:r>
            <w:r w:rsidR="00A91681" w:rsidRPr="00E7399E">
              <w:t xml:space="preserve">of the notices </w:t>
            </w:r>
            <w:r w:rsidRPr="00E7399E">
              <w:t>on Software or documentation.</w:t>
            </w:r>
          </w:p>
          <w:p w14:paraId="1D02F1D8" w14:textId="0D89626C" w:rsidR="009C4127" w:rsidRPr="00E7399E" w:rsidRDefault="009C4127" w:rsidP="00AB333F">
            <w:pPr>
              <w:pStyle w:val="B2BDaSubpara"/>
            </w:pPr>
            <w:r w:rsidRPr="00E7399E">
              <w:t>You must not rent, lease, resell, reverse engineer, decompile or disassemble Software unless permitted by us or the Third-Party Supplier in writing.</w:t>
            </w:r>
          </w:p>
        </w:tc>
      </w:tr>
      <w:tr w:rsidR="00BD6EEE" w:rsidRPr="00E7399E" w14:paraId="34C8ECB5" w14:textId="77777777" w:rsidTr="004344DB">
        <w:trPr>
          <w:trHeight w:val="192"/>
        </w:trPr>
        <w:tc>
          <w:tcPr>
            <w:tcW w:w="10353" w:type="dxa"/>
            <w:gridSpan w:val="2"/>
            <w:tcBorders>
              <w:top w:val="single" w:sz="4" w:space="0" w:color="auto"/>
              <w:left w:val="single" w:sz="4" w:space="0" w:color="auto"/>
              <w:bottom w:val="single" w:sz="4" w:space="0" w:color="auto"/>
              <w:right w:val="single" w:sz="4" w:space="0" w:color="auto"/>
            </w:tcBorders>
            <w:shd w:val="clear" w:color="auto" w:fill="auto"/>
          </w:tcPr>
          <w:p w14:paraId="40A5D429" w14:textId="77777777" w:rsidR="009C4127" w:rsidRPr="00E7399E" w:rsidRDefault="009C4127" w:rsidP="004344DB">
            <w:pPr>
              <w:pStyle w:val="Heading2"/>
              <w:tabs>
                <w:tab w:val="clear" w:pos="737"/>
                <w:tab w:val="num" w:pos="372"/>
              </w:tabs>
              <w:rPr>
                <w:b/>
                <w:bCs w:val="0"/>
                <w:color w:val="000000" w:themeColor="text1"/>
              </w:rPr>
            </w:pPr>
            <w:r w:rsidRPr="00E7399E">
              <w:rPr>
                <w:b/>
                <w:bCs w:val="0"/>
                <w:color w:val="000000" w:themeColor="text1"/>
              </w:rPr>
              <w:t>IP Addresses</w:t>
            </w:r>
          </w:p>
        </w:tc>
      </w:tr>
      <w:tr w:rsidR="00DF3233" w:rsidRPr="00E7399E" w14:paraId="4BCCB68F" w14:textId="77777777" w:rsidTr="004344DB">
        <w:trPr>
          <w:trHeight w:val="866"/>
        </w:trPr>
        <w:tc>
          <w:tcPr>
            <w:tcW w:w="1700" w:type="dxa"/>
            <w:tcBorders>
              <w:top w:val="single" w:sz="4" w:space="0" w:color="auto"/>
              <w:right w:val="single" w:sz="4" w:space="0" w:color="auto"/>
            </w:tcBorders>
            <w:shd w:val="clear" w:color="auto" w:fill="auto"/>
            <w:vAlign w:val="center"/>
          </w:tcPr>
          <w:p w14:paraId="1B2D9DFE" w14:textId="09E7DE70" w:rsidR="009C4127" w:rsidRPr="00E7399E" w:rsidRDefault="003E7887">
            <w:pPr>
              <w:pStyle w:val="B2BDSummaryHeader"/>
            </w:pPr>
            <w:r w:rsidRPr="00E7399E">
              <w:t xml:space="preserve">Access to </w:t>
            </w:r>
            <w:r w:rsidR="009C4127" w:rsidRPr="00E7399E">
              <w:t xml:space="preserve">IP </w:t>
            </w:r>
            <w:r w:rsidR="00E305B7" w:rsidRPr="00E7399E">
              <w:t>a</w:t>
            </w:r>
            <w:r w:rsidR="009C4127" w:rsidRPr="00E7399E">
              <w:t>ddresses</w:t>
            </w:r>
            <w:r w:rsidR="00E305B7" w:rsidRPr="00E7399E">
              <w:t xml:space="preserve"> </w:t>
            </w:r>
            <w:r w:rsidRPr="00E7399E">
              <w:t>comes with rules</w:t>
            </w:r>
          </w:p>
        </w:tc>
        <w:tc>
          <w:tcPr>
            <w:tcW w:w="8653" w:type="dxa"/>
            <w:tcBorders>
              <w:top w:val="single" w:sz="4" w:space="0" w:color="auto"/>
              <w:left w:val="single" w:sz="4" w:space="0" w:color="auto"/>
            </w:tcBorders>
          </w:tcPr>
          <w:p w14:paraId="4012E2A1" w14:textId="55015D75" w:rsidR="009C4127" w:rsidRPr="00E7399E" w:rsidRDefault="009C4127" w:rsidP="00AB333F">
            <w:pPr>
              <w:pStyle w:val="B2BDaSubpara"/>
            </w:pPr>
            <w:r w:rsidRPr="00E7399E">
              <w:t>If we give you access to</w:t>
            </w:r>
            <w:r w:rsidRPr="00E7399E" w:rsidDel="000F72D9">
              <w:t xml:space="preserve"> </w:t>
            </w:r>
            <w:r w:rsidR="00B8278F" w:rsidRPr="00E7399E">
              <w:t>an</w:t>
            </w:r>
            <w:r w:rsidR="000F72D9" w:rsidRPr="00E7399E">
              <w:t xml:space="preserve"> </w:t>
            </w:r>
            <w:r w:rsidRPr="00E7399E">
              <w:t xml:space="preserve">IP address in connection with your Service, we grant you a non-exclusive, non-transferable licence to access and use that IP address: </w:t>
            </w:r>
          </w:p>
          <w:p w14:paraId="2F8D0DA9" w14:textId="77777777" w:rsidR="009C4127" w:rsidRPr="00E7399E" w:rsidRDefault="009C4127" w:rsidP="001E3826">
            <w:pPr>
              <w:pStyle w:val="B2BDi"/>
            </w:pPr>
            <w:r w:rsidRPr="00E7399E">
              <w:t xml:space="preserve">solely for the purpose of receiving and using the Service; and </w:t>
            </w:r>
          </w:p>
          <w:p w14:paraId="1257804F" w14:textId="77777777" w:rsidR="009C4127" w:rsidRPr="00E7399E" w:rsidRDefault="009C4127" w:rsidP="001E3826">
            <w:pPr>
              <w:pStyle w:val="B2BDi"/>
            </w:pPr>
            <w:r w:rsidRPr="00E7399E">
              <w:t>otherwise in accordance with our directions.</w:t>
            </w:r>
          </w:p>
          <w:p w14:paraId="5151D7B2" w14:textId="7DE8D587" w:rsidR="009C4127" w:rsidRPr="00E7399E" w:rsidRDefault="007E6F7D" w:rsidP="00EB6C53">
            <w:pPr>
              <w:pStyle w:val="B2BDaSubpara"/>
              <w:jc w:val="both"/>
            </w:pPr>
            <w:r w:rsidRPr="00E7399E">
              <w:t>It is your responsibility to update your network configuration to take into account your IP address(es).</w:t>
            </w:r>
          </w:p>
        </w:tc>
      </w:tr>
      <w:tr w:rsidR="00DF3233" w:rsidRPr="00E7399E" w14:paraId="77703418" w14:textId="77777777" w:rsidTr="004344DB">
        <w:trPr>
          <w:trHeight w:val="47"/>
        </w:trPr>
        <w:tc>
          <w:tcPr>
            <w:tcW w:w="1700" w:type="dxa"/>
            <w:tcBorders>
              <w:right w:val="single" w:sz="4" w:space="0" w:color="auto"/>
            </w:tcBorders>
            <w:shd w:val="clear" w:color="auto" w:fill="auto"/>
            <w:vAlign w:val="center"/>
          </w:tcPr>
          <w:p w14:paraId="07845F33" w14:textId="6DE21A1E" w:rsidR="009C4127" w:rsidRPr="00E7399E" w:rsidRDefault="003E7887">
            <w:pPr>
              <w:pStyle w:val="B2BDSummaryHeader"/>
            </w:pPr>
            <w:r w:rsidRPr="00E7399E">
              <w:t>We may c</w:t>
            </w:r>
            <w:r w:rsidR="009C4127" w:rsidRPr="00E7399E">
              <w:t>hang</w:t>
            </w:r>
            <w:r w:rsidRPr="00E7399E">
              <w:t>e</w:t>
            </w:r>
            <w:r w:rsidR="00375064" w:rsidRPr="00E7399E">
              <w:t xml:space="preserve"> </w:t>
            </w:r>
            <w:r w:rsidR="008940FF" w:rsidRPr="00E7399E">
              <w:t xml:space="preserve">or </w:t>
            </w:r>
            <w:r w:rsidRPr="00E7399E">
              <w:t xml:space="preserve">remove </w:t>
            </w:r>
            <w:r w:rsidR="009C4127" w:rsidRPr="00E7399E">
              <w:t xml:space="preserve">IP </w:t>
            </w:r>
            <w:r w:rsidR="00E305B7" w:rsidRPr="00E7399E">
              <w:t>a</w:t>
            </w:r>
            <w:r w:rsidR="009C4127" w:rsidRPr="00E7399E">
              <w:t>ddress</w:t>
            </w:r>
          </w:p>
        </w:tc>
        <w:tc>
          <w:tcPr>
            <w:tcW w:w="8653" w:type="dxa"/>
            <w:tcBorders>
              <w:left w:val="single" w:sz="4" w:space="0" w:color="auto"/>
            </w:tcBorders>
          </w:tcPr>
          <w:p w14:paraId="6A7A797D" w14:textId="5075E3D5" w:rsidR="009C4127" w:rsidRPr="00E7399E" w:rsidRDefault="009C4127" w:rsidP="006739D2">
            <w:pPr>
              <w:pStyle w:val="B2BDaSubpara"/>
              <w:jc w:val="both"/>
            </w:pPr>
            <w:r w:rsidRPr="00E7399E">
              <w:t>We may change and replace any IP address at any time on 14 days’ prior notice to you</w:t>
            </w:r>
            <w:r w:rsidR="00B605BE" w:rsidRPr="00E7399E">
              <w:t>,</w:t>
            </w:r>
            <w:r w:rsidR="004713BC" w:rsidRPr="00E7399E">
              <w:t xml:space="preserve"> and if</w:t>
            </w:r>
            <w:r w:rsidR="007766EE" w:rsidRPr="00E7399E">
              <w:t xml:space="preserve"> you reas</w:t>
            </w:r>
            <w:r w:rsidR="00B605BE" w:rsidRPr="00E7399E">
              <w:t xml:space="preserve">onably think that </w:t>
            </w:r>
            <w:r w:rsidR="00AF771B" w:rsidRPr="00E7399E">
              <w:t xml:space="preserve">such </w:t>
            </w:r>
            <w:r w:rsidR="004713BC" w:rsidRPr="00E7399E">
              <w:t>chang</w:t>
            </w:r>
            <w:r w:rsidR="000615D9" w:rsidRPr="00E7399E">
              <w:t xml:space="preserve">e </w:t>
            </w:r>
            <w:r w:rsidR="00886889" w:rsidRPr="00E7399E">
              <w:t xml:space="preserve">is </w:t>
            </w:r>
            <w:r w:rsidR="000615D9" w:rsidRPr="00E7399E">
              <w:t xml:space="preserve">likely to be </w:t>
            </w:r>
            <w:r w:rsidR="00886889" w:rsidRPr="00E7399E">
              <w:t>detrimental</w:t>
            </w:r>
            <w:r w:rsidR="00B605BE" w:rsidRPr="00E7399E">
              <w:t xml:space="preserve"> to you</w:t>
            </w:r>
            <w:r w:rsidR="00886889" w:rsidRPr="00E7399E">
              <w:t>, you can cancel the Services</w:t>
            </w:r>
            <w:r w:rsidR="006739D2" w:rsidRPr="00E7399E">
              <w:t xml:space="preserve"> </w:t>
            </w:r>
            <w:r w:rsidR="003977F6" w:rsidRPr="00E7399E">
              <w:t xml:space="preserve">by notifying </w:t>
            </w:r>
            <w:r w:rsidR="00AF771B" w:rsidRPr="00E7399E">
              <w:t>us</w:t>
            </w:r>
            <w:r w:rsidR="003977F6" w:rsidRPr="00E7399E">
              <w:t xml:space="preserve"> of your cancellation</w:t>
            </w:r>
            <w:r w:rsidR="00AF771B" w:rsidRPr="00E7399E">
              <w:t xml:space="preserve"> </w:t>
            </w:r>
            <w:r w:rsidR="006739D2" w:rsidRPr="00E7399E">
              <w:t>with</w:t>
            </w:r>
            <w:r w:rsidR="007E6B6B" w:rsidRPr="00E7399E">
              <w:t>in 14 days of recei</w:t>
            </w:r>
            <w:r w:rsidR="00FD5538" w:rsidRPr="00E7399E">
              <w:t xml:space="preserve">ving </w:t>
            </w:r>
            <w:r w:rsidR="00AF771B" w:rsidRPr="00E7399E">
              <w:t xml:space="preserve">our </w:t>
            </w:r>
            <w:r w:rsidR="00E52356" w:rsidRPr="00E7399E">
              <w:t>notice</w:t>
            </w:r>
            <w:r w:rsidRPr="00E7399E">
              <w:t>.</w:t>
            </w:r>
          </w:p>
          <w:p w14:paraId="4D5700CC" w14:textId="6FF1B440" w:rsidR="00C3021D" w:rsidRPr="00E7399E" w:rsidRDefault="00C3021D" w:rsidP="00764DBB">
            <w:pPr>
              <w:pStyle w:val="B2BDHelpfulinfo"/>
              <w:ind w:left="787" w:hanging="426"/>
              <w:jc w:val="both"/>
            </w:pPr>
            <w:r w:rsidRPr="00E7399E">
              <w:rPr>
                <w:color w:val="000000" w:themeColor="text1"/>
              </w:rPr>
              <w:t xml:space="preserve">You must pay us all outstanding invoices and amounts due </w:t>
            </w:r>
            <w:r w:rsidR="00F81DD3" w:rsidRPr="00E7399E">
              <w:rPr>
                <w:color w:val="000000" w:themeColor="text1"/>
              </w:rPr>
              <w:t xml:space="preserve">as per clause 3 </w:t>
            </w:r>
            <w:r w:rsidRPr="00E7399E">
              <w:rPr>
                <w:color w:val="000000" w:themeColor="text1"/>
              </w:rPr>
              <w:t>in connection with the cancelled Service.</w:t>
            </w:r>
          </w:p>
          <w:p w14:paraId="09318836" w14:textId="56D83F7F" w:rsidR="008940FF" w:rsidRPr="00E7399E" w:rsidRDefault="008940FF" w:rsidP="00AB333F">
            <w:pPr>
              <w:pStyle w:val="B2BDaSubpara"/>
            </w:pPr>
            <w:r w:rsidRPr="00E7399E">
              <w:t xml:space="preserve">Your right to access and use any IP address ceases immediately </w:t>
            </w:r>
            <w:r w:rsidR="004839DE" w:rsidRPr="00E7399E">
              <w:t xml:space="preserve">if your Service ends or on notice </w:t>
            </w:r>
            <w:r w:rsidRPr="00E7399E">
              <w:t xml:space="preserve">if you use </w:t>
            </w:r>
            <w:r w:rsidR="004839DE" w:rsidRPr="00E7399E">
              <w:t>an</w:t>
            </w:r>
            <w:r w:rsidRPr="00E7399E">
              <w:t xml:space="preserve"> IP address </w:t>
            </w:r>
            <w:r w:rsidR="004839DE" w:rsidRPr="00E7399E">
              <w:t xml:space="preserve">in breach of </w:t>
            </w:r>
            <w:r w:rsidRPr="00E7399E">
              <w:t>this Agreement</w:t>
            </w:r>
            <w:r w:rsidR="004839DE" w:rsidRPr="00E7399E">
              <w:t>.</w:t>
            </w:r>
          </w:p>
          <w:p w14:paraId="7C44D36F" w14:textId="57005EA5" w:rsidR="009C4127" w:rsidRPr="00E7399E" w:rsidRDefault="00732833" w:rsidP="00AB333F">
            <w:pPr>
              <w:pStyle w:val="B2BDaSubpara"/>
            </w:pPr>
            <w:r w:rsidRPr="00E7399E">
              <w:t>If</w:t>
            </w:r>
            <w:r w:rsidR="008940FF" w:rsidRPr="00E7399E">
              <w:t xml:space="preserve"> your right to access and use an IP address ends, you must</w:t>
            </w:r>
            <w:r w:rsidRPr="00E7399E">
              <w:t xml:space="preserve"> </w:t>
            </w:r>
            <w:r w:rsidR="008940FF" w:rsidRPr="00E7399E">
              <w:t>immediately stop using that IP address</w:t>
            </w:r>
            <w:r w:rsidRPr="00E7399E">
              <w:t>.</w:t>
            </w:r>
          </w:p>
        </w:tc>
      </w:tr>
    </w:tbl>
    <w:p w14:paraId="36A9B28E" w14:textId="290523A8" w:rsidR="000D55A4" w:rsidRPr="00E7399E" w:rsidRDefault="00F00C9B" w:rsidP="004344DB">
      <w:pPr>
        <w:pStyle w:val="Heading1"/>
        <w:spacing w:before="480"/>
      </w:pPr>
      <w:bookmarkStart w:id="6" w:name="_OUR_RELATIONSHIP"/>
      <w:bookmarkEnd w:id="6"/>
      <w:r w:rsidRPr="00E7399E">
        <w:t>PAYMENT &amp; INVOICES</w:t>
      </w:r>
    </w:p>
    <w:tbl>
      <w:tblPr>
        <w:tblStyle w:val="TableGrid"/>
        <w:tblW w:w="10495"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705"/>
        <w:gridCol w:w="8790"/>
      </w:tblGrid>
      <w:tr w:rsidR="00BD6EEE" w:rsidRPr="00E7399E" w14:paraId="054A11BA" w14:textId="77777777" w:rsidTr="004344DB">
        <w:trPr>
          <w:trHeight w:val="283"/>
        </w:trPr>
        <w:tc>
          <w:tcPr>
            <w:tcW w:w="10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3B240" w14:textId="2D0DCBAF" w:rsidR="000D55A4" w:rsidRPr="00E7399E" w:rsidRDefault="00021DA9" w:rsidP="004344DB">
            <w:pPr>
              <w:pStyle w:val="Heading2"/>
              <w:tabs>
                <w:tab w:val="clear" w:pos="737"/>
                <w:tab w:val="num" w:pos="372"/>
              </w:tabs>
              <w:rPr>
                <w:b/>
                <w:bCs w:val="0"/>
                <w:color w:val="000000" w:themeColor="text1"/>
              </w:rPr>
            </w:pPr>
            <w:r w:rsidRPr="00E7399E">
              <w:rPr>
                <w:b/>
                <w:bCs w:val="0"/>
                <w:color w:val="000000" w:themeColor="text1"/>
              </w:rPr>
              <w:t>Pa</w:t>
            </w:r>
            <w:r w:rsidR="00B23BBE" w:rsidRPr="00E7399E">
              <w:rPr>
                <w:b/>
                <w:bCs w:val="0"/>
                <w:color w:val="000000" w:themeColor="text1"/>
              </w:rPr>
              <w:t>ying for your Services</w:t>
            </w:r>
          </w:p>
        </w:tc>
      </w:tr>
      <w:tr w:rsidR="00DF3233" w:rsidRPr="00E7399E" w14:paraId="33E38A30" w14:textId="77777777" w:rsidTr="004344DB">
        <w:trPr>
          <w:trHeight w:val="416"/>
        </w:trPr>
        <w:tc>
          <w:tcPr>
            <w:tcW w:w="1705" w:type="dxa"/>
            <w:tcBorders>
              <w:top w:val="single" w:sz="4" w:space="0" w:color="auto"/>
              <w:bottom w:val="single" w:sz="4" w:space="0" w:color="auto"/>
              <w:right w:val="single" w:sz="4" w:space="0" w:color="auto"/>
            </w:tcBorders>
            <w:shd w:val="clear" w:color="auto" w:fill="auto"/>
            <w:vAlign w:val="center"/>
          </w:tcPr>
          <w:p w14:paraId="0596C332" w14:textId="4ADF07B6" w:rsidR="000D55A4" w:rsidRPr="00E7399E" w:rsidRDefault="007E0A48">
            <w:pPr>
              <w:pStyle w:val="B2BDSummaryHeader"/>
            </w:pPr>
            <w:r w:rsidRPr="00E7399E">
              <w:t>You must pay us within 30 day</w:t>
            </w:r>
            <w:r w:rsidR="000D0C32" w:rsidRPr="00E7399E">
              <w:t>s</w:t>
            </w:r>
          </w:p>
        </w:tc>
        <w:tc>
          <w:tcPr>
            <w:tcW w:w="8790" w:type="dxa"/>
            <w:tcBorders>
              <w:top w:val="single" w:sz="4" w:space="0" w:color="auto"/>
              <w:left w:val="single" w:sz="4" w:space="0" w:color="auto"/>
              <w:bottom w:val="single" w:sz="4" w:space="0" w:color="auto"/>
            </w:tcBorders>
            <w:vAlign w:val="center"/>
          </w:tcPr>
          <w:p w14:paraId="21664FC3" w14:textId="77777777" w:rsidR="00451C62" w:rsidRPr="00E7399E" w:rsidRDefault="00E84B9F" w:rsidP="00AB333F">
            <w:pPr>
              <w:pStyle w:val="B2BDaSubpara"/>
            </w:pPr>
            <w:r w:rsidRPr="00E7399E">
              <w:t>You must pay us</w:t>
            </w:r>
            <w:r w:rsidR="00451C62" w:rsidRPr="00E7399E">
              <w:t xml:space="preserve"> </w:t>
            </w:r>
            <w:r w:rsidRPr="00E7399E">
              <w:t xml:space="preserve">the charges set out in </w:t>
            </w:r>
            <w:r w:rsidR="002B3E9C" w:rsidRPr="00E7399E">
              <w:t>this Agreement</w:t>
            </w:r>
            <w:r w:rsidRPr="00E7399E">
              <w:t xml:space="preserve"> for the Services in the Specified Currency</w:t>
            </w:r>
            <w:r w:rsidR="00451C62" w:rsidRPr="00E7399E">
              <w:t>.</w:t>
            </w:r>
          </w:p>
          <w:p w14:paraId="158F41FF" w14:textId="7364C431" w:rsidR="000D55A4" w:rsidRPr="00E7399E" w:rsidRDefault="00E84B9F" w:rsidP="00AB333F">
            <w:pPr>
              <w:pStyle w:val="B2BDaSubpara"/>
            </w:pPr>
            <w:r w:rsidRPr="00E7399E">
              <w:t>All charges are payable within 30 days of the invoice date</w:t>
            </w:r>
            <w:r w:rsidR="0021612E" w:rsidRPr="00E7399E">
              <w:t>, unless otherwise agreed in writing</w:t>
            </w:r>
            <w:r w:rsidRPr="00E7399E">
              <w:t>.</w:t>
            </w:r>
          </w:p>
        </w:tc>
      </w:tr>
      <w:tr w:rsidR="006976CE" w:rsidRPr="00E7399E" w14:paraId="04F8C087" w14:textId="77777777" w:rsidTr="004344DB">
        <w:trPr>
          <w:trHeight w:val="283"/>
        </w:trPr>
        <w:tc>
          <w:tcPr>
            <w:tcW w:w="10495" w:type="dxa"/>
            <w:gridSpan w:val="2"/>
            <w:tcBorders>
              <w:top w:val="nil"/>
              <w:left w:val="single" w:sz="4" w:space="0" w:color="auto"/>
              <w:bottom w:val="single" w:sz="4" w:space="0" w:color="auto"/>
              <w:right w:val="single" w:sz="4" w:space="0" w:color="auto"/>
            </w:tcBorders>
            <w:shd w:val="clear" w:color="auto" w:fill="auto"/>
            <w:vAlign w:val="center"/>
          </w:tcPr>
          <w:p w14:paraId="0CED418F" w14:textId="44B975E0" w:rsidR="006976CE" w:rsidRPr="00E7399E" w:rsidRDefault="006976CE">
            <w:pPr>
              <w:pStyle w:val="Heading2"/>
              <w:tabs>
                <w:tab w:val="clear" w:pos="737"/>
                <w:tab w:val="num" w:pos="372"/>
              </w:tabs>
              <w:rPr>
                <w:b/>
                <w:bCs w:val="0"/>
                <w:color w:val="000000" w:themeColor="text1"/>
              </w:rPr>
            </w:pPr>
            <w:r w:rsidRPr="00E7399E">
              <w:rPr>
                <w:b/>
                <w:bCs w:val="0"/>
                <w:color w:val="000000" w:themeColor="text1"/>
              </w:rPr>
              <w:t>T Analyst service</w:t>
            </w:r>
          </w:p>
        </w:tc>
      </w:tr>
      <w:tr w:rsidR="006976CE" w:rsidRPr="00E7399E" w14:paraId="7E6AB056" w14:textId="77777777" w:rsidTr="004344DB">
        <w:trPr>
          <w:trHeight w:val="283"/>
        </w:trPr>
        <w:tc>
          <w:tcPr>
            <w:tcW w:w="1705" w:type="dxa"/>
            <w:tcBorders>
              <w:top w:val="single" w:sz="4" w:space="0" w:color="auto"/>
              <w:left w:val="nil"/>
              <w:bottom w:val="single" w:sz="4" w:space="0" w:color="auto"/>
              <w:right w:val="single" w:sz="4" w:space="0" w:color="auto"/>
            </w:tcBorders>
            <w:shd w:val="clear" w:color="auto" w:fill="auto"/>
            <w:vAlign w:val="center"/>
          </w:tcPr>
          <w:p w14:paraId="78555D5A" w14:textId="7F03AF45" w:rsidR="006976CE" w:rsidRPr="00E7399E" w:rsidRDefault="006976CE" w:rsidP="004344DB">
            <w:pPr>
              <w:pStyle w:val="Heading2"/>
              <w:numPr>
                <w:ilvl w:val="0"/>
                <w:numId w:val="0"/>
              </w:numPr>
              <w:ind w:left="97"/>
              <w:rPr>
                <w:b/>
                <w:bCs w:val="0"/>
                <w:color w:val="000000" w:themeColor="text1"/>
              </w:rPr>
            </w:pPr>
            <w:r w:rsidRPr="00E7399E">
              <w:rPr>
                <w:b/>
                <w:bCs w:val="0"/>
                <w:color w:val="000000" w:themeColor="text1"/>
              </w:rPr>
              <w:t>We can adjust charges</w:t>
            </w:r>
          </w:p>
        </w:tc>
        <w:tc>
          <w:tcPr>
            <w:tcW w:w="8790" w:type="dxa"/>
            <w:tcBorders>
              <w:top w:val="single" w:sz="4" w:space="0" w:color="auto"/>
              <w:left w:val="single" w:sz="4" w:space="0" w:color="auto"/>
              <w:bottom w:val="single" w:sz="4" w:space="0" w:color="auto"/>
              <w:right w:val="nil"/>
            </w:tcBorders>
            <w:shd w:val="clear" w:color="auto" w:fill="auto"/>
            <w:vAlign w:val="center"/>
          </w:tcPr>
          <w:p w14:paraId="352F9B6F" w14:textId="54E77471" w:rsidR="006976CE" w:rsidRPr="00E7399E" w:rsidRDefault="006976CE" w:rsidP="004344DB">
            <w:pPr>
              <w:pStyle w:val="B2BDaSubpara"/>
            </w:pPr>
            <w:r w:rsidRPr="00E7399E">
              <w:t>If you use the T Analyst service, the T Analyst Terms of Use will apply. By using T Analyst you accept those Terms of Use.</w:t>
            </w:r>
          </w:p>
        </w:tc>
      </w:tr>
      <w:tr w:rsidR="00BD6EEE" w:rsidRPr="00E7399E" w14:paraId="157C3DEA" w14:textId="77777777" w:rsidTr="004344DB">
        <w:trPr>
          <w:trHeight w:val="283"/>
        </w:trPr>
        <w:tc>
          <w:tcPr>
            <w:tcW w:w="10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7120D" w14:textId="7D5ED6A2" w:rsidR="00A92D5E" w:rsidRPr="00E7399E" w:rsidRDefault="00A92D5E" w:rsidP="004344DB">
            <w:pPr>
              <w:pStyle w:val="Heading2"/>
              <w:tabs>
                <w:tab w:val="clear" w:pos="737"/>
                <w:tab w:val="num" w:pos="372"/>
              </w:tabs>
              <w:rPr>
                <w:b/>
                <w:bCs w:val="0"/>
                <w:color w:val="000000" w:themeColor="text1"/>
              </w:rPr>
            </w:pPr>
            <w:r w:rsidRPr="00E7399E">
              <w:rPr>
                <w:b/>
                <w:bCs w:val="0"/>
                <w:color w:val="000000" w:themeColor="text1"/>
              </w:rPr>
              <w:t xml:space="preserve">Managing </w:t>
            </w:r>
            <w:r w:rsidR="00B23BBE" w:rsidRPr="00E7399E">
              <w:rPr>
                <w:b/>
                <w:bCs w:val="0"/>
                <w:color w:val="000000" w:themeColor="text1"/>
              </w:rPr>
              <w:t>i</w:t>
            </w:r>
            <w:r w:rsidRPr="00E7399E">
              <w:rPr>
                <w:b/>
                <w:bCs w:val="0"/>
                <w:color w:val="000000" w:themeColor="text1"/>
              </w:rPr>
              <w:t>nvoices</w:t>
            </w:r>
            <w:r w:rsidR="009774DC" w:rsidRPr="00E7399E">
              <w:rPr>
                <w:b/>
                <w:bCs w:val="0"/>
                <w:color w:val="000000" w:themeColor="text1"/>
              </w:rPr>
              <w:t xml:space="preserve"> and </w:t>
            </w:r>
            <w:r w:rsidR="00B23BBE" w:rsidRPr="00E7399E">
              <w:rPr>
                <w:b/>
                <w:bCs w:val="0"/>
                <w:color w:val="000000" w:themeColor="text1"/>
              </w:rPr>
              <w:t>p</w:t>
            </w:r>
            <w:r w:rsidR="009774DC" w:rsidRPr="00E7399E">
              <w:rPr>
                <w:b/>
                <w:bCs w:val="0"/>
                <w:color w:val="000000" w:themeColor="text1"/>
              </w:rPr>
              <w:t>aym</w:t>
            </w:r>
            <w:r w:rsidR="00CC4314" w:rsidRPr="00E7399E">
              <w:rPr>
                <w:b/>
                <w:bCs w:val="0"/>
                <w:color w:val="000000" w:themeColor="text1"/>
              </w:rPr>
              <w:t>ents</w:t>
            </w:r>
          </w:p>
        </w:tc>
      </w:tr>
      <w:tr w:rsidR="00DF3233" w:rsidRPr="00E7399E" w14:paraId="13AAF620" w14:textId="77777777" w:rsidTr="001B7DCC">
        <w:trPr>
          <w:trHeight w:val="388"/>
        </w:trPr>
        <w:tc>
          <w:tcPr>
            <w:tcW w:w="1705" w:type="dxa"/>
            <w:tcBorders>
              <w:top w:val="single" w:sz="4" w:space="0" w:color="auto"/>
              <w:bottom w:val="single" w:sz="4" w:space="0" w:color="auto"/>
              <w:right w:val="single" w:sz="4" w:space="0" w:color="auto"/>
            </w:tcBorders>
            <w:shd w:val="clear" w:color="auto" w:fill="auto"/>
            <w:vAlign w:val="center"/>
          </w:tcPr>
          <w:p w14:paraId="561915DC" w14:textId="747DE575" w:rsidR="007E0A48" w:rsidRPr="00E7399E" w:rsidRDefault="00C60D67">
            <w:pPr>
              <w:pStyle w:val="B2BDSummaryHeader"/>
            </w:pPr>
            <w:r w:rsidRPr="00E7399E">
              <w:t>You must pay undisputed amounts</w:t>
            </w:r>
          </w:p>
        </w:tc>
        <w:tc>
          <w:tcPr>
            <w:tcW w:w="8790" w:type="dxa"/>
            <w:tcBorders>
              <w:top w:val="single" w:sz="4" w:space="0" w:color="auto"/>
              <w:left w:val="single" w:sz="4" w:space="0" w:color="auto"/>
              <w:bottom w:val="single" w:sz="4" w:space="0" w:color="auto"/>
            </w:tcBorders>
          </w:tcPr>
          <w:p w14:paraId="4D2A1402" w14:textId="321368AE" w:rsidR="009D2172" w:rsidRPr="00E7399E" w:rsidRDefault="007E0A48" w:rsidP="00AB333F">
            <w:pPr>
              <w:pStyle w:val="B2BDaSubpara"/>
            </w:pPr>
            <w:bookmarkStart w:id="7" w:name="_Ref36856838"/>
            <w:r w:rsidRPr="00E7399E">
              <w:t>If you genuinely dispute an invoice</w:t>
            </w:r>
            <w:r w:rsidR="00CE7613" w:rsidRPr="00E7399E">
              <w:t>,</w:t>
            </w:r>
            <w:r w:rsidRPr="00E7399E">
              <w:t xml:space="preserve"> you </w:t>
            </w:r>
            <w:r w:rsidR="00CE7613" w:rsidRPr="00E7399E">
              <w:t xml:space="preserve">don’t need to </w:t>
            </w:r>
            <w:r w:rsidRPr="00E7399E">
              <w:t>pay disputed amount</w:t>
            </w:r>
            <w:r w:rsidR="00FF002F" w:rsidRPr="00E7399E">
              <w:t>s</w:t>
            </w:r>
            <w:r w:rsidRPr="00E7399E">
              <w:t xml:space="preserve"> until </w:t>
            </w:r>
            <w:r w:rsidR="003147E7" w:rsidRPr="00E7399E">
              <w:t xml:space="preserve">we resolve the </w:t>
            </w:r>
            <w:r w:rsidRPr="00E7399E">
              <w:t xml:space="preserve">dispute. </w:t>
            </w:r>
          </w:p>
          <w:p w14:paraId="3080FDA1" w14:textId="32C77750" w:rsidR="007E0A48" w:rsidRPr="00E7399E" w:rsidRDefault="007E0A48" w:rsidP="00AB333F">
            <w:pPr>
              <w:pStyle w:val="B2BDaSubpara"/>
            </w:pPr>
            <w:r w:rsidRPr="00E7399E">
              <w:t>However, you must pay all undisputed amounts by the due date</w:t>
            </w:r>
            <w:r w:rsidR="00D66FF4" w:rsidRPr="00E7399E">
              <w:t xml:space="preserve"> and </w:t>
            </w:r>
            <w:bookmarkEnd w:id="7"/>
            <w:r w:rsidR="00D66FF4" w:rsidRPr="00E7399E">
              <w:t>may not otherwise exercise any right to set-off or withhold any amount payable to us under this Agreement.</w:t>
            </w:r>
          </w:p>
          <w:p w14:paraId="5F8EC475" w14:textId="3683D10E" w:rsidR="007E0A48" w:rsidRPr="00E7399E" w:rsidRDefault="007E0A48" w:rsidP="00AB333F">
            <w:pPr>
              <w:pStyle w:val="B2BDaSubpara"/>
            </w:pPr>
            <w:r w:rsidRPr="00E7399E">
              <w:t>If you</w:t>
            </w:r>
            <w:r w:rsidR="00CE7613" w:rsidRPr="00E7399E">
              <w:t xml:space="preserve"> don’t </w:t>
            </w:r>
            <w:r w:rsidRPr="00E7399E">
              <w:t>pay any amount</w:t>
            </w:r>
            <w:r w:rsidR="00CE7613" w:rsidRPr="00E7399E">
              <w:t>s</w:t>
            </w:r>
            <w:r w:rsidRPr="00E7399E">
              <w:t xml:space="preserve"> due </w:t>
            </w:r>
            <w:r w:rsidR="00CE7613" w:rsidRPr="00E7399E">
              <w:t>o</w:t>
            </w:r>
            <w:r w:rsidRPr="00E7399E">
              <w:t>n time (other than disputed amounts), we may:</w:t>
            </w:r>
          </w:p>
          <w:p w14:paraId="03139479" w14:textId="2C3C8E10" w:rsidR="007E0A48" w:rsidRPr="00E7399E" w:rsidRDefault="007E0A48" w:rsidP="001E3826">
            <w:pPr>
              <w:pStyle w:val="B2BDi"/>
            </w:pPr>
            <w:r w:rsidRPr="00E7399E">
              <w:t xml:space="preserve">if we have provided notice of the non-payment and you </w:t>
            </w:r>
            <w:r w:rsidR="00CE7613" w:rsidRPr="00E7399E">
              <w:t xml:space="preserve">haven’t </w:t>
            </w:r>
            <w:r w:rsidRPr="00E7399E">
              <w:t xml:space="preserve">paid within 30 days of that notice, </w:t>
            </w:r>
            <w:r w:rsidR="00D6774E" w:rsidRPr="00E7399E">
              <w:t>decrease,</w:t>
            </w:r>
            <w:r w:rsidRPr="00E7399E">
              <w:t xml:space="preserve"> or withdraw any off-tariff or discounted pricing for those Services; and</w:t>
            </w:r>
            <w:r w:rsidR="00CE7613" w:rsidRPr="00E7399E">
              <w:t>/or</w:t>
            </w:r>
          </w:p>
          <w:p w14:paraId="1B68845F" w14:textId="6568729F" w:rsidR="007E0A48" w:rsidRPr="00E7399E" w:rsidRDefault="007E0A48" w:rsidP="001E3826">
            <w:pPr>
              <w:pStyle w:val="B2BDi"/>
            </w:pPr>
            <w:r w:rsidRPr="00E7399E">
              <w:t>charge you interest (calculated on a daily basis) on any unpaid amounts at an annual rate equivalent to the Official Cash Rate set by the Reserve Bank of Australia.</w:t>
            </w:r>
          </w:p>
        </w:tc>
      </w:tr>
      <w:tr w:rsidR="00BD6EEE" w:rsidRPr="00E7399E" w14:paraId="71C2E982" w14:textId="77777777" w:rsidTr="004344DB">
        <w:trPr>
          <w:trHeight w:val="283"/>
        </w:trPr>
        <w:tc>
          <w:tcPr>
            <w:tcW w:w="10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E9B91" w14:textId="099175D4" w:rsidR="007E0A48" w:rsidRPr="00E7399E" w:rsidRDefault="007E0A48" w:rsidP="004344DB">
            <w:pPr>
              <w:pStyle w:val="Heading2"/>
              <w:ind w:left="372" w:hanging="372"/>
              <w:rPr>
                <w:b/>
                <w:bCs w:val="0"/>
                <w:color w:val="000000" w:themeColor="text1"/>
              </w:rPr>
            </w:pPr>
            <w:r w:rsidRPr="00E7399E">
              <w:rPr>
                <w:b/>
                <w:bCs w:val="0"/>
                <w:color w:val="000000" w:themeColor="text1"/>
              </w:rPr>
              <w:lastRenderedPageBreak/>
              <w:t>Adjustments</w:t>
            </w:r>
          </w:p>
        </w:tc>
      </w:tr>
      <w:tr w:rsidR="00DF3233" w:rsidRPr="00E7399E" w14:paraId="33AAAA5B" w14:textId="77777777" w:rsidTr="004344DB">
        <w:trPr>
          <w:trHeight w:val="257"/>
        </w:trPr>
        <w:tc>
          <w:tcPr>
            <w:tcW w:w="1705" w:type="dxa"/>
            <w:tcBorders>
              <w:top w:val="single" w:sz="4" w:space="0" w:color="auto"/>
              <w:bottom w:val="single" w:sz="4" w:space="0" w:color="auto"/>
              <w:right w:val="single" w:sz="4" w:space="0" w:color="auto"/>
            </w:tcBorders>
            <w:shd w:val="clear" w:color="auto" w:fill="auto"/>
            <w:vAlign w:val="center"/>
          </w:tcPr>
          <w:p w14:paraId="2FA5E532" w14:textId="76345B6B" w:rsidR="007E0A48" w:rsidRPr="00E7399E" w:rsidRDefault="00C23926">
            <w:pPr>
              <w:pStyle w:val="B2BDSummaryHeader"/>
            </w:pPr>
            <w:r w:rsidRPr="00E7399E">
              <w:t xml:space="preserve">We can </w:t>
            </w:r>
            <w:r w:rsidR="009D2172" w:rsidRPr="00E7399E">
              <w:t>adjust</w:t>
            </w:r>
            <w:r w:rsidRPr="00E7399E">
              <w:t xml:space="preserve"> charges</w:t>
            </w:r>
          </w:p>
        </w:tc>
        <w:tc>
          <w:tcPr>
            <w:tcW w:w="8790" w:type="dxa"/>
            <w:tcBorders>
              <w:top w:val="single" w:sz="4" w:space="0" w:color="auto"/>
              <w:left w:val="single" w:sz="4" w:space="0" w:color="auto"/>
              <w:bottom w:val="single" w:sz="4" w:space="0" w:color="auto"/>
            </w:tcBorders>
          </w:tcPr>
          <w:p w14:paraId="13B5AE90" w14:textId="73022ADB" w:rsidR="009D2172" w:rsidRPr="00E7399E" w:rsidRDefault="009D2172" w:rsidP="00AB333F">
            <w:pPr>
              <w:pStyle w:val="B2BDaSubpara"/>
            </w:pPr>
            <w:r w:rsidRPr="00E7399E">
              <w:t>We may round charges up or down to the nearest whole cent.</w:t>
            </w:r>
          </w:p>
          <w:p w14:paraId="1DB1D75C" w14:textId="77777777" w:rsidR="001A3305" w:rsidRPr="00E7399E" w:rsidRDefault="007E0A48" w:rsidP="00AB333F">
            <w:pPr>
              <w:pStyle w:val="B2BDaSubpara"/>
            </w:pPr>
            <w:r w:rsidRPr="00E7399E">
              <w:t>We can pay you amounts we owe you by deducting them from amounts you owe us.</w:t>
            </w:r>
          </w:p>
          <w:p w14:paraId="0A56814A" w14:textId="217F76C5" w:rsidR="007E0A48" w:rsidRPr="00E7399E" w:rsidRDefault="007E0A48" w:rsidP="00AB333F">
            <w:pPr>
              <w:pStyle w:val="B2BDaSubpara"/>
            </w:pPr>
            <w:r w:rsidRPr="00E7399E">
              <w:t xml:space="preserve">If you </w:t>
            </w:r>
            <w:r w:rsidR="00CE7613" w:rsidRPr="00E7399E">
              <w:t>be</w:t>
            </w:r>
            <w:r w:rsidRPr="00E7399E">
              <w:t>come bankrupt or insolvent, we may deduct any amounts you owe us even if such amounts are not yet due and payable.</w:t>
            </w:r>
          </w:p>
        </w:tc>
      </w:tr>
      <w:tr w:rsidR="00BD6EEE" w:rsidRPr="00E7399E" w14:paraId="68A2529E" w14:textId="77777777" w:rsidTr="004344DB">
        <w:trPr>
          <w:trHeight w:val="283"/>
        </w:trPr>
        <w:tc>
          <w:tcPr>
            <w:tcW w:w="10495" w:type="dxa"/>
            <w:gridSpan w:val="2"/>
            <w:tcBorders>
              <w:top w:val="nil"/>
              <w:left w:val="single" w:sz="4" w:space="0" w:color="auto"/>
              <w:bottom w:val="single" w:sz="4" w:space="0" w:color="auto"/>
              <w:right w:val="single" w:sz="4" w:space="0" w:color="auto"/>
            </w:tcBorders>
            <w:shd w:val="clear" w:color="auto" w:fill="auto"/>
            <w:vAlign w:val="center"/>
          </w:tcPr>
          <w:p w14:paraId="057B5CC3" w14:textId="019ACF7A" w:rsidR="00021DA9" w:rsidRPr="00E7399E" w:rsidRDefault="00021DA9" w:rsidP="004344DB">
            <w:pPr>
              <w:pStyle w:val="Heading2"/>
              <w:tabs>
                <w:tab w:val="clear" w:pos="737"/>
                <w:tab w:val="num" w:pos="372"/>
              </w:tabs>
              <w:rPr>
                <w:b/>
                <w:bCs w:val="0"/>
                <w:color w:val="000000" w:themeColor="text1"/>
              </w:rPr>
            </w:pPr>
            <w:r w:rsidRPr="00E7399E">
              <w:rPr>
                <w:b/>
                <w:bCs w:val="0"/>
                <w:color w:val="000000" w:themeColor="text1"/>
              </w:rPr>
              <w:t>Taxes</w:t>
            </w:r>
          </w:p>
        </w:tc>
      </w:tr>
      <w:tr w:rsidR="00DF3233" w:rsidRPr="00E7399E" w14:paraId="5B4D5F7B" w14:textId="77777777" w:rsidTr="004344DB">
        <w:trPr>
          <w:trHeight w:val="1495"/>
        </w:trPr>
        <w:tc>
          <w:tcPr>
            <w:tcW w:w="1705" w:type="dxa"/>
            <w:tcBorders>
              <w:top w:val="single" w:sz="4" w:space="0" w:color="auto"/>
              <w:right w:val="single" w:sz="4" w:space="0" w:color="auto"/>
            </w:tcBorders>
            <w:shd w:val="clear" w:color="auto" w:fill="auto"/>
            <w:vAlign w:val="center"/>
          </w:tcPr>
          <w:p w14:paraId="3B390FE8" w14:textId="2B14BEB3" w:rsidR="000D55A4" w:rsidRPr="001B7DCC" w:rsidRDefault="009774DC" w:rsidP="004344DB">
            <w:pPr>
              <w:pStyle w:val="OCTCallOutSubHead"/>
              <w:spacing w:line="240" w:lineRule="auto"/>
            </w:pPr>
            <w:r w:rsidRPr="00E7399E">
              <w:t>You need to pay applicable taxes</w:t>
            </w:r>
          </w:p>
        </w:tc>
        <w:tc>
          <w:tcPr>
            <w:tcW w:w="8790" w:type="dxa"/>
            <w:tcBorders>
              <w:top w:val="single" w:sz="4" w:space="0" w:color="auto"/>
              <w:left w:val="single" w:sz="4" w:space="0" w:color="auto"/>
            </w:tcBorders>
          </w:tcPr>
          <w:p w14:paraId="7A42EB5F" w14:textId="3D861C75" w:rsidR="00021DA9" w:rsidRPr="00E7399E" w:rsidRDefault="00021DA9" w:rsidP="00AB333F">
            <w:pPr>
              <w:pStyle w:val="B2BDaSubpara"/>
            </w:pPr>
            <w:r w:rsidRPr="00E7399E">
              <w:t xml:space="preserve">Subject to this clause, you must pay all Taxes incurred by us in </w:t>
            </w:r>
            <w:r w:rsidR="003D46F9" w:rsidRPr="00E7399E">
              <w:t xml:space="preserve">providing </w:t>
            </w:r>
            <w:r w:rsidRPr="00E7399E">
              <w:t xml:space="preserve">the </w:t>
            </w:r>
            <w:r w:rsidR="003D46F9" w:rsidRPr="00E7399E">
              <w:t xml:space="preserve">Software, Hardware or </w:t>
            </w:r>
            <w:r w:rsidRPr="00E7399E">
              <w:t xml:space="preserve">Services. Unless expressly stated otherwise, the charges for the </w:t>
            </w:r>
            <w:r w:rsidR="00842B4D" w:rsidRPr="00E7399E">
              <w:t xml:space="preserve">Software, Hardware and </w:t>
            </w:r>
            <w:r w:rsidRPr="00E7399E">
              <w:t>Services are exclusive of any Taxes.</w:t>
            </w:r>
          </w:p>
          <w:p w14:paraId="744C8B14" w14:textId="2267DAAF" w:rsidR="00021DA9" w:rsidRPr="00E7399E" w:rsidRDefault="00021DA9" w:rsidP="00AB333F">
            <w:pPr>
              <w:pStyle w:val="B2BDaSubpara"/>
            </w:pPr>
            <w:bookmarkStart w:id="8" w:name="_Ref36767399"/>
            <w:r w:rsidRPr="00E7399E">
              <w:t>Where GST is imposed on a taxable supply made under or in connection with this Agreement</w:t>
            </w:r>
            <w:r w:rsidR="00D30846" w:rsidRPr="00E7399E">
              <w:t>, we will issue you with a tax invoice</w:t>
            </w:r>
            <w:r w:rsidR="002351EE" w:rsidRPr="00E7399E">
              <w:t xml:space="preserve"> for that supply. You </w:t>
            </w:r>
            <w:r w:rsidR="00DB69AC" w:rsidRPr="00E7399E">
              <w:t xml:space="preserve">must </w:t>
            </w:r>
            <w:r w:rsidR="002351EE" w:rsidRPr="00E7399E">
              <w:t>pay</w:t>
            </w:r>
            <w:r w:rsidRPr="00E7399E">
              <w:t xml:space="preserve"> an additional amount equal to the GST (without deduction, withholding, counterclaim or set-off) by the tax invoice due date.</w:t>
            </w:r>
            <w:bookmarkEnd w:id="8"/>
          </w:p>
          <w:p w14:paraId="378069F0" w14:textId="08E9A43F" w:rsidR="00021DA9" w:rsidRPr="00E7399E" w:rsidRDefault="00021DA9" w:rsidP="00AB333F">
            <w:pPr>
              <w:pStyle w:val="B2BDaSubpara"/>
            </w:pPr>
            <w:r w:rsidRPr="00E7399E">
              <w:t xml:space="preserve">If one party is required to indemnify, pay or reimburse another party (Payee) for any cost, loss or expense, the indemnity or reimbursement payable does not include any amount for which the Payee (or an entity grouped with the </w:t>
            </w:r>
            <w:r w:rsidR="003071A8" w:rsidRPr="00E7399E">
              <w:t>P</w:t>
            </w:r>
            <w:r w:rsidRPr="00E7399E">
              <w:t xml:space="preserve">ayee for GST purposes) is entitled to an input tax credit, but will be increased in accordance with clause </w:t>
            </w:r>
            <w:r w:rsidRPr="00E7399E">
              <w:fldChar w:fldCharType="begin"/>
            </w:r>
            <w:r w:rsidRPr="00E7399E">
              <w:instrText xml:space="preserve"> REF _Ref36767399 \w \h </w:instrText>
            </w:r>
            <w:r w:rsidR="0069440E" w:rsidRPr="00E7399E">
              <w:instrText xml:space="preserve"> \* MERGEFORMAT </w:instrText>
            </w:r>
            <w:r w:rsidRPr="00E7399E">
              <w:fldChar w:fldCharType="separate"/>
            </w:r>
            <w:r w:rsidR="00677281">
              <w:t>3.5(b)</w:t>
            </w:r>
            <w:r w:rsidRPr="00E7399E">
              <w:fldChar w:fldCharType="end"/>
            </w:r>
            <w:r w:rsidRPr="00E7399E">
              <w:t xml:space="preserve"> if the amount payable is consideration for a taxable supply.</w:t>
            </w:r>
          </w:p>
          <w:p w14:paraId="1724012A" w14:textId="6455D6D3" w:rsidR="000D55A4" w:rsidRPr="00E7399E" w:rsidRDefault="00021DA9" w:rsidP="00AB333F">
            <w:pPr>
              <w:pStyle w:val="B2BDaSubpara"/>
            </w:pPr>
            <w:r w:rsidRPr="00E7399E">
              <w:t xml:space="preserve">If you are required </w:t>
            </w:r>
            <w:r w:rsidR="005F4903" w:rsidRPr="00E7399E">
              <w:t xml:space="preserve">by law </w:t>
            </w:r>
            <w:r w:rsidRPr="00E7399E">
              <w:t>to make a deduction or withholding for or on account of Taxes from a payment, you must pay us an additional amount so that, after making any such deduction or withholding, we are entitled to receive an amount equal to the payment which would have been due if no deduction or withholding had been required.</w:t>
            </w:r>
          </w:p>
        </w:tc>
      </w:tr>
      <w:tr w:rsidR="00DF3233" w:rsidRPr="00E7399E" w14:paraId="10815E26" w14:textId="77777777" w:rsidTr="004344DB">
        <w:trPr>
          <w:trHeight w:val="522"/>
        </w:trPr>
        <w:tc>
          <w:tcPr>
            <w:tcW w:w="1705" w:type="dxa"/>
            <w:tcBorders>
              <w:right w:val="single" w:sz="4" w:space="0" w:color="auto"/>
            </w:tcBorders>
            <w:shd w:val="clear" w:color="auto" w:fill="auto"/>
            <w:vAlign w:val="center"/>
          </w:tcPr>
          <w:p w14:paraId="067D3A4B" w14:textId="79C5094F" w:rsidR="00A92D5E" w:rsidRPr="00E7399E" w:rsidRDefault="00A92D5E">
            <w:pPr>
              <w:pStyle w:val="B2BDSummaryHeader"/>
            </w:pPr>
          </w:p>
          <w:p w14:paraId="120D305A" w14:textId="092EEC40" w:rsidR="00A92D5E" w:rsidRPr="001B7DCC" w:rsidRDefault="00A92D5E">
            <w:pPr>
              <w:pStyle w:val="B2BDSummaryHeader"/>
            </w:pPr>
            <w:r w:rsidRPr="00E7399E">
              <w:t xml:space="preserve">You must pay </w:t>
            </w:r>
            <w:r w:rsidR="009D3E3E" w:rsidRPr="00E7399E">
              <w:t xml:space="preserve">the </w:t>
            </w:r>
            <w:r w:rsidR="003D1759" w:rsidRPr="00E7399E">
              <w:t>ACT taxes if they apply</w:t>
            </w:r>
          </w:p>
        </w:tc>
        <w:tc>
          <w:tcPr>
            <w:tcW w:w="8790" w:type="dxa"/>
            <w:tcBorders>
              <w:left w:val="single" w:sz="4" w:space="0" w:color="auto"/>
            </w:tcBorders>
          </w:tcPr>
          <w:p w14:paraId="288CB26F" w14:textId="42ABD226" w:rsidR="00A92D5E" w:rsidRPr="00E7399E" w:rsidRDefault="003D1759" w:rsidP="00AB333F">
            <w:pPr>
              <w:pStyle w:val="B2BDaSubpara"/>
            </w:pPr>
            <w:r w:rsidRPr="00E7399E">
              <w:t>Customers in the ACT</w:t>
            </w:r>
            <w:r w:rsidR="003E52B2" w:rsidRPr="00E7399E">
              <w:t>, w</w:t>
            </w:r>
            <w:r w:rsidR="00A92D5E" w:rsidRPr="00E7399E">
              <w:t xml:space="preserve">e may charge you an annual ACT Government Utilities Tax Charge (which may change over time and will be itemised on your invoice) where: </w:t>
            </w:r>
          </w:p>
          <w:p w14:paraId="10B6CC49" w14:textId="3F8463C1" w:rsidR="00CC4314" w:rsidRPr="00E7399E" w:rsidRDefault="00A92D5E" w:rsidP="001E3826">
            <w:pPr>
              <w:pStyle w:val="B2BDi"/>
            </w:pPr>
            <w:r w:rsidRPr="00E7399E">
              <w:t>you</w:t>
            </w:r>
            <w:r w:rsidR="003E52B2" w:rsidRPr="00E7399E">
              <w:t xml:space="preserve"> </w:t>
            </w:r>
            <w:r w:rsidRPr="00E7399E">
              <w:t>have a</w:t>
            </w:r>
            <w:r w:rsidR="003E52B2" w:rsidRPr="00E7399E">
              <w:t xml:space="preserve"> relevant </w:t>
            </w:r>
            <w:r w:rsidRPr="00E7399E">
              <w:t xml:space="preserve">Service </w:t>
            </w:r>
            <w:r w:rsidR="003E52B2" w:rsidRPr="00E7399E">
              <w:t>w</w:t>
            </w:r>
            <w:r w:rsidRPr="00E7399E">
              <w:t xml:space="preserve">ithin </w:t>
            </w:r>
            <w:r w:rsidR="009D3E3E" w:rsidRPr="00E7399E">
              <w:t xml:space="preserve">the </w:t>
            </w:r>
            <w:r w:rsidR="003E52B2" w:rsidRPr="00E7399E">
              <w:t>ACT</w:t>
            </w:r>
            <w:r w:rsidRPr="00E7399E">
              <w:t xml:space="preserve"> Government area; and</w:t>
            </w:r>
          </w:p>
          <w:p w14:paraId="1F04A6D8" w14:textId="5A75484C" w:rsidR="00A92D5E" w:rsidRPr="00E7399E" w:rsidRDefault="00A92D5E" w:rsidP="001E3826">
            <w:pPr>
              <w:pStyle w:val="B2BDi"/>
            </w:pPr>
            <w:r w:rsidRPr="00E7399E">
              <w:t xml:space="preserve">you </w:t>
            </w:r>
            <w:r w:rsidR="00335130" w:rsidRPr="00E7399E">
              <w:t xml:space="preserve">are </w:t>
            </w:r>
            <w:r w:rsidRPr="00E7399E">
              <w:t>our customer (regardless of if you still have a</w:t>
            </w:r>
            <w:r w:rsidR="00335130" w:rsidRPr="00E7399E">
              <w:t xml:space="preserve"> relevant </w:t>
            </w:r>
            <w:r w:rsidRPr="00E7399E">
              <w:t>Service) after 31 March each calendar year.</w:t>
            </w:r>
          </w:p>
        </w:tc>
      </w:tr>
    </w:tbl>
    <w:p w14:paraId="579BB23E" w14:textId="2B286F5B" w:rsidR="008A214B" w:rsidRPr="00E7399E" w:rsidRDefault="003F3D28" w:rsidP="004344DB">
      <w:pPr>
        <w:pStyle w:val="Heading1"/>
        <w:spacing w:before="480"/>
      </w:pPr>
      <w:bookmarkStart w:id="9" w:name="_PAYMENT_AND_BILLING"/>
      <w:bookmarkEnd w:id="9"/>
      <w:r w:rsidRPr="00E7399E">
        <w:t>OUR RELATIONSHIP</w:t>
      </w:r>
    </w:p>
    <w:tbl>
      <w:tblPr>
        <w:tblStyle w:val="TableGrid"/>
        <w:tblW w:w="10348"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701"/>
        <w:gridCol w:w="8647"/>
      </w:tblGrid>
      <w:tr w:rsidR="00BD6EEE" w:rsidRPr="00E7399E" w14:paraId="480F15F6" w14:textId="77777777" w:rsidTr="725F1E8B">
        <w:trPr>
          <w:trHeight w:val="283"/>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1E1C6" w14:textId="4A591439" w:rsidR="008A214B" w:rsidRPr="00E7399E" w:rsidRDefault="003B08B7" w:rsidP="004344DB">
            <w:pPr>
              <w:pStyle w:val="Heading2"/>
              <w:tabs>
                <w:tab w:val="clear" w:pos="737"/>
                <w:tab w:val="num" w:pos="372"/>
              </w:tabs>
              <w:rPr>
                <w:b/>
                <w:bCs w:val="0"/>
                <w:color w:val="000000" w:themeColor="text1"/>
              </w:rPr>
            </w:pPr>
            <w:r w:rsidRPr="00E7399E">
              <w:rPr>
                <w:b/>
                <w:bCs w:val="0"/>
                <w:color w:val="000000" w:themeColor="text1"/>
              </w:rPr>
              <w:t>Working Together</w:t>
            </w:r>
          </w:p>
        </w:tc>
      </w:tr>
      <w:tr w:rsidR="00DF3233" w:rsidRPr="00E7399E" w14:paraId="4570C11E" w14:textId="77777777" w:rsidTr="725F1E8B">
        <w:trPr>
          <w:trHeight w:val="840"/>
        </w:trPr>
        <w:tc>
          <w:tcPr>
            <w:tcW w:w="1701" w:type="dxa"/>
            <w:tcBorders>
              <w:top w:val="single" w:sz="4" w:space="0" w:color="auto"/>
              <w:right w:val="single" w:sz="4" w:space="0" w:color="auto"/>
            </w:tcBorders>
            <w:shd w:val="clear" w:color="auto" w:fill="auto"/>
            <w:vAlign w:val="center"/>
          </w:tcPr>
          <w:p w14:paraId="05CA5E94" w14:textId="61035782" w:rsidR="008A214B" w:rsidRPr="00E7399E" w:rsidRDefault="00670D29">
            <w:pPr>
              <w:pStyle w:val="B2BDSummaryHeader"/>
            </w:pPr>
            <w:r w:rsidRPr="00E7399E">
              <w:t>We’ll work with your employees</w:t>
            </w:r>
          </w:p>
        </w:tc>
        <w:tc>
          <w:tcPr>
            <w:tcW w:w="8647" w:type="dxa"/>
            <w:tcBorders>
              <w:top w:val="single" w:sz="4" w:space="0" w:color="auto"/>
              <w:left w:val="single" w:sz="4" w:space="0" w:color="auto"/>
            </w:tcBorders>
            <w:vAlign w:val="center"/>
          </w:tcPr>
          <w:p w14:paraId="27233405" w14:textId="598593A4" w:rsidR="008A214B" w:rsidRPr="00E7399E" w:rsidRDefault="00D23BCC" w:rsidP="00AB333F">
            <w:pPr>
              <w:pStyle w:val="B2BDaSubpara"/>
            </w:pPr>
            <w:r w:rsidRPr="00E7399E">
              <w:t xml:space="preserve">You may appoint a third party to act </w:t>
            </w:r>
            <w:r w:rsidR="002D0DDB" w:rsidRPr="00E7399E">
              <w:t xml:space="preserve">for you </w:t>
            </w:r>
            <w:r w:rsidR="00ED7B29" w:rsidRPr="00E7399E">
              <w:t>under</w:t>
            </w:r>
            <w:r w:rsidRPr="00E7399E">
              <w:t xml:space="preserve"> </w:t>
            </w:r>
            <w:r w:rsidR="002B3E9C" w:rsidRPr="00E7399E">
              <w:t>this Agreement</w:t>
            </w:r>
            <w:r w:rsidRPr="00E7399E">
              <w:t xml:space="preserve"> with our prior written consent</w:t>
            </w:r>
            <w:r w:rsidR="00A236A9" w:rsidRPr="00E7399E">
              <w:t xml:space="preserve">. </w:t>
            </w:r>
            <w:r w:rsidR="004D68DD" w:rsidRPr="00E7399E">
              <w:t xml:space="preserve">We </w:t>
            </w:r>
            <w:r w:rsidR="00D30CE6" w:rsidRPr="00E7399E">
              <w:t>won’t</w:t>
            </w:r>
            <w:r w:rsidR="004D68DD" w:rsidRPr="00E7399E">
              <w:t xml:space="preserve"> </w:t>
            </w:r>
            <w:r w:rsidR="00A236A9" w:rsidRPr="00E7399E">
              <w:t xml:space="preserve">unreasonably </w:t>
            </w:r>
            <w:r w:rsidR="00ED7B29" w:rsidRPr="00E7399E">
              <w:t>refuse</w:t>
            </w:r>
            <w:r w:rsidR="004D68DD" w:rsidRPr="00E7399E">
              <w:t xml:space="preserve"> consent</w:t>
            </w:r>
            <w:r w:rsidR="00A236A9" w:rsidRPr="00E7399E">
              <w:t>, however we</w:t>
            </w:r>
            <w:r w:rsidRPr="00E7399E">
              <w:t xml:space="preserve"> </w:t>
            </w:r>
            <w:r w:rsidR="00ED7B29" w:rsidRPr="00E7399E">
              <w:t>can</w:t>
            </w:r>
            <w:r w:rsidRPr="00E7399E">
              <w:t xml:space="preserve"> withdraw our consent on reasonable grounds.</w:t>
            </w:r>
          </w:p>
          <w:p w14:paraId="108B2756" w14:textId="54CE91DD" w:rsidR="00C36B0A" w:rsidRPr="00E7399E" w:rsidRDefault="00EB4C00" w:rsidP="00AB333F">
            <w:pPr>
              <w:pStyle w:val="B2BDaSubpara"/>
            </w:pPr>
            <w:r w:rsidRPr="00E7399E">
              <w:t xml:space="preserve">As long as we act in good faith, </w:t>
            </w:r>
            <w:r w:rsidR="003F4C62" w:rsidRPr="00E7399E">
              <w:t>if</w:t>
            </w:r>
            <w:r w:rsidR="003B08B7" w:rsidRPr="00E7399E">
              <w:t xml:space="preserve"> your employees </w:t>
            </w:r>
            <w:r w:rsidR="003F4C62" w:rsidRPr="00E7399E">
              <w:t>t</w:t>
            </w:r>
            <w:r w:rsidR="003B08B7" w:rsidRPr="00E7399E">
              <w:t xml:space="preserve">ell us they </w:t>
            </w:r>
            <w:r w:rsidR="008C051A" w:rsidRPr="00E7399E">
              <w:t>are authorised to act under this Agreement</w:t>
            </w:r>
            <w:r w:rsidR="003F4C62" w:rsidRPr="00E7399E">
              <w:t>, we can rely on that authority</w:t>
            </w:r>
            <w:r w:rsidR="00422530" w:rsidRPr="00E7399E">
              <w:t>.</w:t>
            </w:r>
          </w:p>
        </w:tc>
      </w:tr>
      <w:tr w:rsidR="00DF3233" w:rsidRPr="00E7399E" w14:paraId="1A889F3A" w14:textId="77777777" w:rsidTr="725F1E8B">
        <w:trPr>
          <w:trHeight w:val="204"/>
        </w:trPr>
        <w:tc>
          <w:tcPr>
            <w:tcW w:w="1701" w:type="dxa"/>
            <w:tcBorders>
              <w:right w:val="single" w:sz="4" w:space="0" w:color="auto"/>
            </w:tcBorders>
            <w:shd w:val="clear" w:color="auto" w:fill="auto"/>
            <w:vAlign w:val="center"/>
          </w:tcPr>
          <w:p w14:paraId="1C64899E" w14:textId="18866733" w:rsidR="009774DC" w:rsidRPr="001B7DCC" w:rsidRDefault="008955D5">
            <w:pPr>
              <w:pStyle w:val="B2BDSummaryHeader"/>
            </w:pPr>
            <w:r w:rsidRPr="00E7399E">
              <w:t>Sending</w:t>
            </w:r>
            <w:r w:rsidR="0061529C" w:rsidRPr="00E7399E">
              <w:t xml:space="preserve"> </w:t>
            </w:r>
            <w:r w:rsidRPr="00E7399E">
              <w:t>n</w:t>
            </w:r>
            <w:r w:rsidR="00974E61" w:rsidRPr="00E7399E">
              <w:t>otices</w:t>
            </w:r>
          </w:p>
        </w:tc>
        <w:tc>
          <w:tcPr>
            <w:tcW w:w="8647" w:type="dxa"/>
            <w:tcBorders>
              <w:left w:val="single" w:sz="4" w:space="0" w:color="auto"/>
            </w:tcBorders>
            <w:vAlign w:val="center"/>
          </w:tcPr>
          <w:p w14:paraId="1D5E2BBD" w14:textId="74F97803" w:rsidR="00C36B0A" w:rsidRPr="00E7399E" w:rsidRDefault="00422530" w:rsidP="00AB333F">
            <w:pPr>
              <w:pStyle w:val="B2BDaSubpara"/>
            </w:pPr>
            <w:r w:rsidRPr="00E7399E">
              <w:t>We</w:t>
            </w:r>
            <w:r w:rsidR="00C36B0A" w:rsidRPr="00E7399E">
              <w:t xml:space="preserve"> </w:t>
            </w:r>
            <w:r w:rsidRPr="00E7399E">
              <w:t xml:space="preserve">communicate with you </w:t>
            </w:r>
            <w:r w:rsidR="00932B3B" w:rsidRPr="00E7399E">
              <w:t xml:space="preserve">about this Agreement </w:t>
            </w:r>
            <w:r w:rsidR="00C36B0A" w:rsidRPr="00E7399E">
              <w:t xml:space="preserve">via </w:t>
            </w:r>
            <w:r w:rsidRPr="00E7399E">
              <w:t xml:space="preserve">the </w:t>
            </w:r>
            <w:r w:rsidR="00C36B0A" w:rsidRPr="00E7399E">
              <w:t>email</w:t>
            </w:r>
            <w:r w:rsidR="009E5F2D" w:rsidRPr="00E7399E">
              <w:t xml:space="preserve"> address </w:t>
            </w:r>
            <w:r w:rsidRPr="00E7399E">
              <w:t xml:space="preserve">you give </w:t>
            </w:r>
            <w:r w:rsidR="009E5F2D" w:rsidRPr="00E7399E">
              <w:t>us</w:t>
            </w:r>
            <w:r w:rsidR="00C36B0A" w:rsidRPr="00E7399E">
              <w:t xml:space="preserve">, </w:t>
            </w:r>
            <w:r w:rsidR="00CB586D" w:rsidRPr="00E7399E">
              <w:t xml:space="preserve">by </w:t>
            </w:r>
            <w:r w:rsidR="00C36B0A" w:rsidRPr="00E7399E">
              <w:t xml:space="preserve">text, </w:t>
            </w:r>
            <w:r w:rsidRPr="00E7399E">
              <w:t xml:space="preserve">via </w:t>
            </w:r>
            <w:r w:rsidR="00C976AB" w:rsidRPr="00E7399E">
              <w:rPr>
                <w:b/>
                <w:bCs/>
                <w:color w:val="0264D3"/>
                <w:u w:val="single"/>
              </w:rPr>
              <w:t>Telstra Connect</w:t>
            </w:r>
            <w:r w:rsidRPr="00E7399E">
              <w:t xml:space="preserve"> portal</w:t>
            </w:r>
            <w:r w:rsidR="00C36B0A" w:rsidRPr="00E7399E">
              <w:t xml:space="preserve">, or </w:t>
            </w:r>
            <w:r w:rsidRPr="00E7399E">
              <w:t>another way</w:t>
            </w:r>
            <w:r w:rsidR="00C36B0A" w:rsidRPr="00E7399E">
              <w:t xml:space="preserve"> we </w:t>
            </w:r>
            <w:r w:rsidRPr="00E7399E">
              <w:t>think is</w:t>
            </w:r>
            <w:r w:rsidR="00C36B0A" w:rsidRPr="00E7399E">
              <w:t xml:space="preserve"> reasonable in the circumstances.</w:t>
            </w:r>
            <w:r w:rsidR="009E5F2D" w:rsidRPr="00E7399E">
              <w:t xml:space="preserve"> </w:t>
            </w:r>
          </w:p>
          <w:p w14:paraId="580031F0" w14:textId="005A125B" w:rsidR="00C36B0A" w:rsidRPr="00E7399E" w:rsidRDefault="00422530" w:rsidP="00AB333F">
            <w:pPr>
              <w:pStyle w:val="B2BDaSubpara"/>
            </w:pPr>
            <w:r w:rsidRPr="00E7399E">
              <w:t>To</w:t>
            </w:r>
            <w:r w:rsidR="00C36B0A" w:rsidRPr="00E7399E" w:rsidDel="00422530">
              <w:t xml:space="preserve"> </w:t>
            </w:r>
            <w:r w:rsidR="00C36B0A" w:rsidRPr="00E7399E">
              <w:t xml:space="preserve">notify us under </w:t>
            </w:r>
            <w:r w:rsidR="002B3E9C" w:rsidRPr="00E7399E">
              <w:t>this Agreement</w:t>
            </w:r>
            <w:r w:rsidR="00C36B0A" w:rsidRPr="00E7399E">
              <w:t xml:space="preserve">, </w:t>
            </w:r>
            <w:r w:rsidR="00932B3B" w:rsidRPr="00E7399E">
              <w:t xml:space="preserve">send your notice to </w:t>
            </w:r>
            <w:hyperlink r:id="rId16" w:history="1">
              <w:r w:rsidR="009E5F2D" w:rsidRPr="00E7399E">
                <w:rPr>
                  <w:rStyle w:val="Hyperlink"/>
                  <w:b w:val="0"/>
                  <w:bCs w:val="0"/>
                </w:rPr>
                <w:t>ContractNotices@team.telstra.com</w:t>
              </w:r>
            </w:hyperlink>
            <w:r w:rsidR="009E5F2D" w:rsidRPr="00E7399E">
              <w:t xml:space="preserve">. </w:t>
            </w:r>
          </w:p>
        </w:tc>
      </w:tr>
      <w:tr w:rsidR="00660426" w:rsidRPr="00E7399E" w14:paraId="7E55BB3B" w14:textId="77777777" w:rsidTr="725F1E8B">
        <w:trPr>
          <w:trHeight w:val="26"/>
        </w:trPr>
        <w:tc>
          <w:tcPr>
            <w:tcW w:w="1701" w:type="dxa"/>
            <w:tcBorders>
              <w:bottom w:val="single" w:sz="4" w:space="0" w:color="auto"/>
              <w:right w:val="single" w:sz="4" w:space="0" w:color="auto"/>
            </w:tcBorders>
            <w:shd w:val="clear" w:color="auto" w:fill="auto"/>
            <w:vAlign w:val="center"/>
          </w:tcPr>
          <w:p w14:paraId="4A40408D" w14:textId="254142CD" w:rsidR="00660426" w:rsidRPr="00E7399E" w:rsidRDefault="00831939">
            <w:pPr>
              <w:pStyle w:val="B2BDSummaryHeader"/>
            </w:pPr>
            <w:bookmarkStart w:id="10" w:name="_Ref36856612"/>
            <w:r w:rsidRPr="00E7399E">
              <w:t>B</w:t>
            </w:r>
            <w:r w:rsidR="00660426" w:rsidRPr="00E7399E">
              <w:t>usiness practices</w:t>
            </w:r>
          </w:p>
        </w:tc>
        <w:tc>
          <w:tcPr>
            <w:tcW w:w="8647" w:type="dxa"/>
            <w:tcBorders>
              <w:left w:val="single" w:sz="4" w:space="0" w:color="auto"/>
              <w:bottom w:val="single" w:sz="4" w:space="0" w:color="auto"/>
            </w:tcBorders>
            <w:vAlign w:val="center"/>
          </w:tcPr>
          <w:p w14:paraId="6BE0A650" w14:textId="77073C45" w:rsidR="00145DB2" w:rsidRPr="00E7399E" w:rsidRDefault="00217BEA" w:rsidP="00040FA6">
            <w:pPr>
              <w:pStyle w:val="B2BDaSubpara"/>
            </w:pPr>
            <w:r w:rsidRPr="00E7399E">
              <w:t xml:space="preserve">In performing obligations </w:t>
            </w:r>
            <w:r w:rsidR="00F422F5" w:rsidRPr="00E7399E">
              <w:t>in</w:t>
            </w:r>
            <w:r w:rsidRPr="00E7399E">
              <w:t xml:space="preserve"> this Agreement, </w:t>
            </w:r>
            <w:r w:rsidR="002E5958" w:rsidRPr="00E7399E">
              <w:t>both parties m</w:t>
            </w:r>
            <w:r w:rsidR="005148EB" w:rsidRPr="00E7399E">
              <w:t xml:space="preserve">ust </w:t>
            </w:r>
            <w:r w:rsidRPr="00E7399E">
              <w:t xml:space="preserve">act in </w:t>
            </w:r>
            <w:r w:rsidR="0062250B" w:rsidRPr="00E7399E">
              <w:t>line</w:t>
            </w:r>
            <w:r w:rsidRPr="00E7399E">
              <w:t xml:space="preserve"> with anti-slavery, anti-bribery and anti-corruption laws that appl</w:t>
            </w:r>
            <w:r w:rsidR="005148EB" w:rsidRPr="00E7399E">
              <w:t>y</w:t>
            </w:r>
            <w:r w:rsidRPr="00E7399E">
              <w:t xml:space="preserve"> to them where the Services are provided under this Agreement.</w:t>
            </w:r>
            <w:r w:rsidR="00AE1144" w:rsidRPr="00E7399E">
              <w:t xml:space="preserve"> </w:t>
            </w:r>
          </w:p>
          <w:p w14:paraId="1DF94195" w14:textId="55B24FC6" w:rsidR="00660426" w:rsidRPr="00E7399E" w:rsidRDefault="00217BEA" w:rsidP="00145DB2">
            <w:pPr>
              <w:pStyle w:val="B2BDaSubpara"/>
            </w:pPr>
            <w:r w:rsidRPr="00E7399E">
              <w:t>Telstra will act in accordance with</w:t>
            </w:r>
            <w:r w:rsidR="00145DB2" w:rsidRPr="00E7399E">
              <w:t xml:space="preserve"> o</w:t>
            </w:r>
            <w:r w:rsidRPr="00E7399E">
              <w:t>ur </w:t>
            </w:r>
            <w:hyperlink r:id="rId17">
              <w:r w:rsidRPr="00E7399E">
                <w:rPr>
                  <w:rStyle w:val="Hyperlink"/>
                </w:rPr>
                <w:t>Modern Slavery Act statement</w:t>
              </w:r>
            </w:hyperlink>
            <w:r w:rsidRPr="00E7399E">
              <w:t>, which sets out an overview of our supply chain and how we disclose any material incidents in our annual Modern Slavery Act statement; and</w:t>
            </w:r>
            <w:r w:rsidR="00145DB2" w:rsidRPr="00E7399E">
              <w:t xml:space="preserve"> o</w:t>
            </w:r>
            <w:r w:rsidRPr="00E7399E">
              <w:t>ur </w:t>
            </w:r>
            <w:hyperlink r:id="rId18">
              <w:r w:rsidRPr="00E7399E">
                <w:rPr>
                  <w:rStyle w:val="Hyperlink"/>
                </w:rPr>
                <w:t>Supplier Code of Conduct</w:t>
              </w:r>
            </w:hyperlink>
            <w:r w:rsidRPr="00E7399E">
              <w:t>, which covers our expectations of our own suppliers.</w:t>
            </w:r>
          </w:p>
        </w:tc>
      </w:tr>
      <w:tr w:rsidR="00BD6EEE" w:rsidRPr="00E7399E" w14:paraId="3F2E40D6" w14:textId="77777777" w:rsidTr="725F1E8B">
        <w:trPr>
          <w:trHeight w:val="283"/>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92C89" w14:textId="2A4B4DDB" w:rsidR="00FF4DAE" w:rsidRPr="00E7399E" w:rsidRDefault="00FF4DAE" w:rsidP="004344DB">
            <w:pPr>
              <w:pStyle w:val="Heading2"/>
              <w:ind w:left="372" w:hanging="372"/>
              <w:rPr>
                <w:b/>
                <w:bCs w:val="0"/>
                <w:color w:val="000000" w:themeColor="text1"/>
              </w:rPr>
            </w:pPr>
            <w:bookmarkStart w:id="11" w:name="_Ref42683614"/>
            <w:r w:rsidRPr="00E7399E">
              <w:rPr>
                <w:b/>
                <w:bCs w:val="0"/>
                <w:color w:val="000000" w:themeColor="text1"/>
              </w:rPr>
              <w:t>Intellectual Property</w:t>
            </w:r>
            <w:bookmarkEnd w:id="10"/>
            <w:bookmarkEnd w:id="11"/>
          </w:p>
        </w:tc>
      </w:tr>
      <w:tr w:rsidR="00DF3233" w:rsidRPr="00E7399E" w14:paraId="59A1015F" w14:textId="77777777" w:rsidTr="725F1E8B">
        <w:trPr>
          <w:trHeight w:val="1065"/>
        </w:trPr>
        <w:tc>
          <w:tcPr>
            <w:tcW w:w="1701" w:type="dxa"/>
            <w:tcBorders>
              <w:top w:val="single" w:sz="4" w:space="0" w:color="auto"/>
              <w:bottom w:val="single" w:sz="4" w:space="0" w:color="auto"/>
              <w:right w:val="single" w:sz="4" w:space="0" w:color="auto"/>
            </w:tcBorders>
            <w:shd w:val="clear" w:color="auto" w:fill="auto"/>
            <w:vAlign w:val="center"/>
          </w:tcPr>
          <w:p w14:paraId="6C7A2D01" w14:textId="6079F8EF" w:rsidR="00176C15" w:rsidRPr="001B7DCC" w:rsidRDefault="00C23926">
            <w:pPr>
              <w:pStyle w:val="B2BDSummaryHeader"/>
            </w:pPr>
            <w:r w:rsidRPr="00E7399E">
              <w:t>We own the IP Rights in our Services</w:t>
            </w:r>
          </w:p>
        </w:tc>
        <w:tc>
          <w:tcPr>
            <w:tcW w:w="8647" w:type="dxa"/>
            <w:tcBorders>
              <w:top w:val="single" w:sz="4" w:space="0" w:color="auto"/>
              <w:left w:val="single" w:sz="4" w:space="0" w:color="auto"/>
              <w:bottom w:val="single" w:sz="4" w:space="0" w:color="auto"/>
            </w:tcBorders>
          </w:tcPr>
          <w:p w14:paraId="5052A1DC" w14:textId="7D407CBF" w:rsidR="00FF4DAE" w:rsidRPr="00E7399E" w:rsidRDefault="009443A3" w:rsidP="00AB333F">
            <w:pPr>
              <w:pStyle w:val="B2BDaSubpara"/>
            </w:pPr>
            <w:r w:rsidRPr="00E7399E">
              <w:t>T</w:t>
            </w:r>
            <w:r w:rsidR="00FF4DAE" w:rsidRPr="00E7399E">
              <w:t xml:space="preserve">his Agreement </w:t>
            </w:r>
            <w:r w:rsidRPr="00E7399E">
              <w:t xml:space="preserve">does not </w:t>
            </w:r>
            <w:r w:rsidR="00FF4DAE" w:rsidRPr="00E7399E">
              <w:t xml:space="preserve">transfer ownership or grant rights in Background Material or </w:t>
            </w:r>
            <w:r w:rsidR="00D03D7D" w:rsidRPr="00E7399E">
              <w:t>Third-Party</w:t>
            </w:r>
            <w:r w:rsidR="00FF4DAE" w:rsidRPr="00E7399E">
              <w:t xml:space="preserve"> Software</w:t>
            </w:r>
            <w:r w:rsidR="00EE53C7" w:rsidRPr="00E7399E">
              <w:t>.</w:t>
            </w:r>
          </w:p>
          <w:p w14:paraId="0D18513D" w14:textId="0897DA2E" w:rsidR="00FF4DAE" w:rsidRPr="00E7399E" w:rsidRDefault="00EE53C7" w:rsidP="00AB333F">
            <w:pPr>
              <w:pStyle w:val="B2BDaSubpara"/>
            </w:pPr>
            <w:r w:rsidRPr="00E7399E">
              <w:t xml:space="preserve">We </w:t>
            </w:r>
            <w:r w:rsidR="00FF4DAE" w:rsidRPr="00E7399E">
              <w:t xml:space="preserve">own all rights in Contract Material and grant to you a non-exclusive, royalty free licence to use the Contract Material for the purpose of receiving </w:t>
            </w:r>
            <w:r w:rsidR="00186EAE" w:rsidRPr="00E7399E">
              <w:t xml:space="preserve">the </w:t>
            </w:r>
            <w:r w:rsidR="00FF4DAE" w:rsidRPr="00E7399E">
              <w:t>Service</w:t>
            </w:r>
            <w:r w:rsidR="00186EAE" w:rsidRPr="00E7399E">
              <w:t>s</w:t>
            </w:r>
            <w:r w:rsidRPr="00E7399E">
              <w:t>.</w:t>
            </w:r>
          </w:p>
          <w:p w14:paraId="78F13C3E" w14:textId="34A37214" w:rsidR="00FF4DAE" w:rsidRPr="00E7399E" w:rsidRDefault="00EE53C7" w:rsidP="00AB333F">
            <w:pPr>
              <w:pStyle w:val="B2BDaSubpara"/>
            </w:pPr>
            <w:r w:rsidRPr="00E7399E">
              <w:t xml:space="preserve">You </w:t>
            </w:r>
            <w:r w:rsidR="00FF4DAE" w:rsidRPr="00E7399E">
              <w:t xml:space="preserve">grant us a non-exclusive, royalty free licence to use your Background Material </w:t>
            </w:r>
            <w:r w:rsidR="00B97837" w:rsidRPr="00E7399E">
              <w:t xml:space="preserve">as </w:t>
            </w:r>
            <w:r w:rsidR="00FF4DAE" w:rsidRPr="00E7399E">
              <w:t xml:space="preserve">necessary for us perform our obligations </w:t>
            </w:r>
            <w:r w:rsidR="003204B4" w:rsidRPr="00E7399E">
              <w:t xml:space="preserve">under this Agreement </w:t>
            </w:r>
            <w:r w:rsidR="00FF4DAE" w:rsidRPr="00E7399E">
              <w:t xml:space="preserve">and supply </w:t>
            </w:r>
            <w:r w:rsidR="00B97837" w:rsidRPr="00E7399E">
              <w:t xml:space="preserve">you </w:t>
            </w:r>
            <w:r w:rsidR="003204B4" w:rsidRPr="00E7399E">
              <w:t xml:space="preserve">Software, Hardware and </w:t>
            </w:r>
            <w:r w:rsidR="00FF4DAE" w:rsidRPr="00E7399E">
              <w:t>Service</w:t>
            </w:r>
            <w:r w:rsidR="00186EAE" w:rsidRPr="00E7399E">
              <w:t>s</w:t>
            </w:r>
            <w:r w:rsidR="00FF4DAE" w:rsidRPr="00E7399E">
              <w:t>.</w:t>
            </w:r>
          </w:p>
        </w:tc>
      </w:tr>
      <w:tr w:rsidR="00BD6EEE" w:rsidRPr="00E7399E" w14:paraId="78FE4292" w14:textId="77777777" w:rsidTr="725F1E8B">
        <w:trPr>
          <w:trHeight w:val="283"/>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62F38" w14:textId="52192753" w:rsidR="003B08B7" w:rsidRPr="00E7399E" w:rsidRDefault="003B08B7" w:rsidP="004344DB">
            <w:pPr>
              <w:pStyle w:val="Heading2"/>
              <w:ind w:left="372" w:hanging="372"/>
              <w:rPr>
                <w:b/>
                <w:bCs w:val="0"/>
                <w:color w:val="000000" w:themeColor="text1"/>
              </w:rPr>
            </w:pPr>
            <w:bookmarkStart w:id="12" w:name="_Ref36787303"/>
            <w:r w:rsidRPr="00E7399E">
              <w:rPr>
                <w:b/>
                <w:bCs w:val="0"/>
                <w:color w:val="000000" w:themeColor="text1"/>
              </w:rPr>
              <w:lastRenderedPageBreak/>
              <w:t>Confidentiality</w:t>
            </w:r>
            <w:bookmarkEnd w:id="12"/>
            <w:r w:rsidR="00D54FC1" w:rsidRPr="00E7399E">
              <w:rPr>
                <w:b/>
                <w:bCs w:val="0"/>
                <w:color w:val="000000" w:themeColor="text1"/>
              </w:rPr>
              <w:t xml:space="preserve"> and privacy</w:t>
            </w:r>
          </w:p>
        </w:tc>
      </w:tr>
      <w:tr w:rsidR="00DF3233" w:rsidRPr="00E7399E" w14:paraId="7DCFCE92" w14:textId="77777777" w:rsidTr="725F1E8B">
        <w:trPr>
          <w:trHeight w:val="1579"/>
        </w:trPr>
        <w:tc>
          <w:tcPr>
            <w:tcW w:w="1701" w:type="dxa"/>
            <w:tcBorders>
              <w:top w:val="single" w:sz="4" w:space="0" w:color="auto"/>
              <w:right w:val="single" w:sz="4" w:space="0" w:color="auto"/>
            </w:tcBorders>
            <w:shd w:val="clear" w:color="auto" w:fill="auto"/>
            <w:vAlign w:val="center"/>
          </w:tcPr>
          <w:p w14:paraId="232ACA7A" w14:textId="038ACD17" w:rsidR="00176C15" w:rsidRPr="001B7DCC" w:rsidRDefault="004D2964">
            <w:pPr>
              <w:pStyle w:val="B2BDSummaryHeader"/>
            </w:pPr>
            <w:r w:rsidRPr="00E7399E">
              <w:t>Both of us must p</w:t>
            </w:r>
            <w:r w:rsidR="00BB3162" w:rsidRPr="00E7399E">
              <w:t>rotect</w:t>
            </w:r>
            <w:r w:rsidRPr="00E7399E">
              <w:t xml:space="preserve"> each other’s </w:t>
            </w:r>
            <w:r w:rsidR="00D24803" w:rsidRPr="00E7399E">
              <w:t>C</w:t>
            </w:r>
            <w:r w:rsidR="00176C15" w:rsidRPr="00E7399E">
              <w:t xml:space="preserve">onfidential </w:t>
            </w:r>
            <w:r w:rsidR="00D24803" w:rsidRPr="00E7399E">
              <w:t>I</w:t>
            </w:r>
            <w:r w:rsidR="00176C15" w:rsidRPr="00E7399E">
              <w:t>nformation</w:t>
            </w:r>
          </w:p>
        </w:tc>
        <w:tc>
          <w:tcPr>
            <w:tcW w:w="8647" w:type="dxa"/>
            <w:tcBorders>
              <w:top w:val="single" w:sz="4" w:space="0" w:color="auto"/>
              <w:left w:val="single" w:sz="4" w:space="0" w:color="auto"/>
            </w:tcBorders>
          </w:tcPr>
          <w:p w14:paraId="31CAB20A" w14:textId="1058BF79" w:rsidR="003B08B7" w:rsidRPr="00E7399E" w:rsidRDefault="003B08B7" w:rsidP="00AB333F">
            <w:pPr>
              <w:pStyle w:val="B2BDaSubpara"/>
            </w:pPr>
            <w:r w:rsidRPr="00E7399E">
              <w:t xml:space="preserve">A party must not disclose the other party's </w:t>
            </w:r>
            <w:r w:rsidR="00120033" w:rsidRPr="00E7399E">
              <w:t>C</w:t>
            </w:r>
            <w:r w:rsidRPr="00E7399E">
              <w:t xml:space="preserve">onfidential </w:t>
            </w:r>
            <w:r w:rsidR="00120033" w:rsidRPr="00E7399E">
              <w:t>I</w:t>
            </w:r>
            <w:r w:rsidRPr="00E7399E">
              <w:t>nformation to any person except:</w:t>
            </w:r>
          </w:p>
          <w:p w14:paraId="481CE49A" w14:textId="34CB6397" w:rsidR="003B08B7" w:rsidRPr="00E7399E" w:rsidRDefault="003B08B7" w:rsidP="001E3826">
            <w:pPr>
              <w:pStyle w:val="B2BDi"/>
            </w:pPr>
            <w:r w:rsidRPr="00E7399E">
              <w:t xml:space="preserve">to its employees, professional </w:t>
            </w:r>
            <w:r w:rsidR="00D03D7D" w:rsidRPr="00E7399E">
              <w:t>advisors,</w:t>
            </w:r>
            <w:r w:rsidRPr="00E7399E">
              <w:t xml:space="preserve"> and Personnel on a 'need to know' basis provided those persons first agree to observe the confidentiality of the information;</w:t>
            </w:r>
          </w:p>
          <w:p w14:paraId="177ABFEA" w14:textId="4B83F304" w:rsidR="003B08B7" w:rsidRPr="00E7399E" w:rsidRDefault="003B08B7" w:rsidP="001E3826">
            <w:pPr>
              <w:pStyle w:val="B2BDi"/>
            </w:pPr>
            <w:r w:rsidRPr="00E7399E">
              <w:t>with the other party's prior written consent;</w:t>
            </w:r>
            <w:r w:rsidR="00120033" w:rsidRPr="00E7399E">
              <w:t xml:space="preserve"> or</w:t>
            </w:r>
          </w:p>
          <w:p w14:paraId="5B2130EC" w14:textId="6765CC0D" w:rsidR="003B08B7" w:rsidRPr="00E7399E" w:rsidRDefault="003B08B7" w:rsidP="001E3826">
            <w:pPr>
              <w:pStyle w:val="B2BDi"/>
            </w:pPr>
            <w:r w:rsidRPr="00E7399E">
              <w:t>if required by law, any regulatory authority or stock exchange</w:t>
            </w:r>
            <w:r w:rsidR="00120033" w:rsidRPr="00E7399E">
              <w:t>.</w:t>
            </w:r>
          </w:p>
          <w:p w14:paraId="1663DBF0" w14:textId="134EAD1E" w:rsidR="003B08B7" w:rsidRPr="00E7399E" w:rsidRDefault="003B08B7" w:rsidP="00AB333F">
            <w:pPr>
              <w:pStyle w:val="B2BDaSubpara"/>
            </w:pPr>
            <w:r w:rsidRPr="00E7399E">
              <w:t xml:space="preserve">Notwithstanding this clause </w:t>
            </w:r>
            <w:r w:rsidRPr="00E7399E">
              <w:fldChar w:fldCharType="begin"/>
            </w:r>
            <w:r w:rsidRPr="00E7399E">
              <w:instrText xml:space="preserve"> REF _Ref36787303 \w \h </w:instrText>
            </w:r>
            <w:r w:rsidR="0069440E" w:rsidRPr="00E7399E">
              <w:instrText xml:space="preserve"> \* MERGEFORMAT </w:instrText>
            </w:r>
            <w:r w:rsidRPr="00E7399E">
              <w:fldChar w:fldCharType="separate"/>
            </w:r>
            <w:r w:rsidR="00677281">
              <w:t>4.3</w:t>
            </w:r>
            <w:r w:rsidRPr="00E7399E">
              <w:fldChar w:fldCharType="end"/>
            </w:r>
            <w:r w:rsidRPr="00E7399E">
              <w:t xml:space="preserve">, we may disclose </w:t>
            </w:r>
            <w:r w:rsidR="00120033" w:rsidRPr="00E7399E">
              <w:t>your C</w:t>
            </w:r>
            <w:r w:rsidRPr="00E7399E">
              <w:t xml:space="preserve">onfidential </w:t>
            </w:r>
            <w:r w:rsidR="00120033" w:rsidRPr="00E7399E">
              <w:t>I</w:t>
            </w:r>
            <w:r w:rsidRPr="00E7399E">
              <w:t>nformation</w:t>
            </w:r>
            <w:r w:rsidR="004E0786" w:rsidRPr="00E7399E">
              <w:t xml:space="preserve"> to</w:t>
            </w:r>
            <w:r w:rsidRPr="00E7399E">
              <w:t>:</w:t>
            </w:r>
          </w:p>
          <w:p w14:paraId="0FF954DE" w14:textId="78B16B3D" w:rsidR="003B08B7" w:rsidRPr="00E7399E" w:rsidRDefault="003B08B7" w:rsidP="001E3826">
            <w:pPr>
              <w:pStyle w:val="B2BDi"/>
            </w:pPr>
            <w:r w:rsidRPr="00E7399E">
              <w:t xml:space="preserve">your Related </w:t>
            </w:r>
            <w:r w:rsidR="00120033" w:rsidRPr="00E7399E">
              <w:t>Bodies Corporate</w:t>
            </w:r>
            <w:r w:rsidRPr="00E7399E">
              <w:t>;</w:t>
            </w:r>
          </w:p>
          <w:p w14:paraId="6B39717B" w14:textId="3F410B49" w:rsidR="003B08B7" w:rsidRPr="00E7399E" w:rsidRDefault="00A35417" w:rsidP="001E3826">
            <w:pPr>
              <w:pStyle w:val="B2BDi"/>
            </w:pPr>
            <w:r w:rsidRPr="00E7399E">
              <w:t xml:space="preserve">Telstra Group Entities </w:t>
            </w:r>
            <w:r w:rsidR="003B08B7" w:rsidRPr="00E7399E">
              <w:t>or</w:t>
            </w:r>
            <w:r w:rsidRPr="00E7399E">
              <w:t xml:space="preserve"> </w:t>
            </w:r>
            <w:r w:rsidR="003B08B7" w:rsidRPr="00E7399E">
              <w:t>professional advisors or rating agencies</w:t>
            </w:r>
            <w:r w:rsidRPr="00E7399E">
              <w:t xml:space="preserve"> of a Telstra Group Entity</w:t>
            </w:r>
            <w:r w:rsidR="003B08B7" w:rsidRPr="00E7399E">
              <w:t>; and</w:t>
            </w:r>
          </w:p>
          <w:p w14:paraId="15C37BAA" w14:textId="6DAA28BA" w:rsidR="003B08B7" w:rsidRPr="00E7399E" w:rsidRDefault="003B08B7" w:rsidP="001E3826">
            <w:pPr>
              <w:pStyle w:val="B2BDi"/>
            </w:pPr>
            <w:r w:rsidRPr="00E7399E">
              <w:t xml:space="preserve">any person in connection with any of our, or </w:t>
            </w:r>
            <w:r w:rsidR="00A35417" w:rsidRPr="00E7399E">
              <w:t>any Telstra Group Entity’s</w:t>
            </w:r>
            <w:r w:rsidRPr="00E7399E">
              <w:t xml:space="preserve">, actual or potential financing, risk transfer, </w:t>
            </w:r>
            <w:r w:rsidR="00D03D7D" w:rsidRPr="00E7399E">
              <w:t>monetisation,</w:t>
            </w:r>
            <w:r w:rsidRPr="00E7399E">
              <w:t xml:space="preserve"> or similar transactions,</w:t>
            </w:r>
          </w:p>
          <w:p w14:paraId="3BA681D6" w14:textId="6306780F" w:rsidR="003B08B7" w:rsidRPr="00E7399E" w:rsidRDefault="004E0786" w:rsidP="00AB333F">
            <w:pPr>
              <w:pStyle w:val="B2BDaSubpara"/>
              <w:numPr>
                <w:ilvl w:val="0"/>
                <w:numId w:val="0"/>
              </w:numPr>
              <w:ind w:left="370"/>
            </w:pPr>
            <w:r w:rsidRPr="00E7399E">
              <w:t>as long as</w:t>
            </w:r>
            <w:r w:rsidR="003B08B7" w:rsidRPr="00E7399E">
              <w:t xml:space="preserve"> such persons first agree to observe the confidentiality of the information.</w:t>
            </w:r>
          </w:p>
        </w:tc>
      </w:tr>
      <w:tr w:rsidR="00DF3233" w:rsidRPr="00E7399E" w14:paraId="7FE7E4E4" w14:textId="77777777" w:rsidTr="725F1E8B">
        <w:trPr>
          <w:trHeight w:val="169"/>
        </w:trPr>
        <w:tc>
          <w:tcPr>
            <w:tcW w:w="1701" w:type="dxa"/>
            <w:tcBorders>
              <w:bottom w:val="single" w:sz="4" w:space="0" w:color="auto"/>
              <w:right w:val="single" w:sz="4" w:space="0" w:color="auto"/>
            </w:tcBorders>
            <w:shd w:val="clear" w:color="auto" w:fill="auto"/>
            <w:vAlign w:val="center"/>
          </w:tcPr>
          <w:p w14:paraId="37AE4F7D" w14:textId="4D4F8BDD" w:rsidR="00176C15" w:rsidRPr="001B7DCC" w:rsidRDefault="00CD03CA">
            <w:pPr>
              <w:pStyle w:val="B2BDSummaryHeader"/>
            </w:pPr>
            <w:r w:rsidRPr="00E7399E">
              <w:t>Privacy Policy</w:t>
            </w:r>
          </w:p>
        </w:tc>
        <w:tc>
          <w:tcPr>
            <w:tcW w:w="8647" w:type="dxa"/>
            <w:tcBorders>
              <w:left w:val="single" w:sz="4" w:space="0" w:color="auto"/>
              <w:bottom w:val="single" w:sz="4" w:space="0" w:color="auto"/>
            </w:tcBorders>
            <w:vAlign w:val="center"/>
          </w:tcPr>
          <w:p w14:paraId="352C4F38" w14:textId="6779CEEA" w:rsidR="0003341D" w:rsidRPr="00E7399E" w:rsidRDefault="003B08B7" w:rsidP="00D54FC1">
            <w:pPr>
              <w:pStyle w:val="B2BDaSubpara"/>
            </w:pPr>
            <w:r w:rsidRPr="00E7399E">
              <w:t>You agree</w:t>
            </w:r>
            <w:r w:rsidR="004200D1" w:rsidRPr="00E7399E">
              <w:t>, and will ensure your Personnel</w:t>
            </w:r>
            <w:r w:rsidR="001A1D8B" w:rsidRPr="00E7399E">
              <w:t>, Related Bodies Corporate and their Personnel</w:t>
            </w:r>
            <w:r w:rsidR="004200D1" w:rsidRPr="00E7399E">
              <w:t xml:space="preserve"> </w:t>
            </w:r>
            <w:r w:rsidR="001A1D8B" w:rsidRPr="00E7399E">
              <w:t>are aware</w:t>
            </w:r>
            <w:r w:rsidR="002866B6" w:rsidRPr="00E7399E">
              <w:t>,</w:t>
            </w:r>
            <w:r w:rsidR="00755B32" w:rsidRPr="00E7399E">
              <w:t xml:space="preserve"> that</w:t>
            </w:r>
            <w:r w:rsidRPr="00E7399E">
              <w:t xml:space="preserve"> we may </w:t>
            </w:r>
            <w:r w:rsidR="008B502A" w:rsidRPr="00E7399E">
              <w:t xml:space="preserve">collect, </w:t>
            </w:r>
            <w:r w:rsidRPr="00E7399E">
              <w:t>use</w:t>
            </w:r>
            <w:r w:rsidR="008B502A" w:rsidRPr="00E7399E">
              <w:t>,</w:t>
            </w:r>
            <w:r w:rsidRPr="00E7399E">
              <w:t xml:space="preserve"> and disclose information about you</w:t>
            </w:r>
            <w:r w:rsidR="0003341D" w:rsidRPr="00E7399E">
              <w:t xml:space="preserve"> and </w:t>
            </w:r>
            <w:r w:rsidR="00755B32" w:rsidRPr="00E7399E">
              <w:t>each of them</w:t>
            </w:r>
            <w:r w:rsidRPr="00E7399E">
              <w:t xml:space="preserve"> in </w:t>
            </w:r>
            <w:r w:rsidR="00166243" w:rsidRPr="00E7399E">
              <w:t>lin</w:t>
            </w:r>
            <w:r w:rsidRPr="00E7399E">
              <w:t xml:space="preserve">e with our </w:t>
            </w:r>
            <w:hyperlink r:id="rId19" w:history="1">
              <w:r w:rsidRPr="00E7399E">
                <w:rPr>
                  <w:rStyle w:val="Hyperlink"/>
                </w:rPr>
                <w:t>Privacy Statement</w:t>
              </w:r>
            </w:hyperlink>
            <w:r w:rsidR="008B502A" w:rsidRPr="00E7399E">
              <w:t xml:space="preserve">, which we update </w:t>
            </w:r>
            <w:r w:rsidRPr="00E7399E">
              <w:t xml:space="preserve">from time to time. </w:t>
            </w:r>
          </w:p>
        </w:tc>
      </w:tr>
      <w:tr w:rsidR="00DF3233" w:rsidRPr="00E7399E" w14:paraId="4C855F53" w14:textId="77777777" w:rsidTr="725F1E8B">
        <w:trPr>
          <w:trHeight w:val="283"/>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38FEE" w14:textId="105ACB3B" w:rsidR="00C00E7D" w:rsidRPr="00E7399E" w:rsidRDefault="00C00E7D" w:rsidP="004344DB">
            <w:pPr>
              <w:pStyle w:val="Heading2"/>
              <w:ind w:left="372" w:hanging="372"/>
              <w:rPr>
                <w:b/>
                <w:bCs w:val="0"/>
                <w:color w:val="000000" w:themeColor="text1"/>
              </w:rPr>
            </w:pPr>
            <w:r w:rsidRPr="00E7399E">
              <w:rPr>
                <w:b/>
                <w:bCs w:val="0"/>
                <w:color w:val="000000" w:themeColor="text1"/>
              </w:rPr>
              <w:t>Changes to our relationship</w:t>
            </w:r>
          </w:p>
        </w:tc>
      </w:tr>
      <w:tr w:rsidR="00DF3233" w:rsidRPr="00E7399E" w14:paraId="5C0A514D" w14:textId="77777777" w:rsidTr="725F1E8B">
        <w:trPr>
          <w:trHeight w:val="1891"/>
        </w:trPr>
        <w:tc>
          <w:tcPr>
            <w:tcW w:w="1701" w:type="dxa"/>
            <w:tcBorders>
              <w:top w:val="single" w:sz="4" w:space="0" w:color="auto"/>
              <w:bottom w:val="single" w:sz="4" w:space="0" w:color="auto"/>
              <w:right w:val="single" w:sz="4" w:space="0" w:color="auto"/>
            </w:tcBorders>
            <w:shd w:val="clear" w:color="auto" w:fill="auto"/>
            <w:vAlign w:val="center"/>
          </w:tcPr>
          <w:p w14:paraId="6B0F7737" w14:textId="3C8D6C74" w:rsidR="00176C15" w:rsidRPr="001B7DCC" w:rsidRDefault="00ED5768">
            <w:pPr>
              <w:pStyle w:val="B2BDSummaryHeader"/>
            </w:pPr>
            <w:r w:rsidRPr="00E7399E">
              <w:t xml:space="preserve">We can </w:t>
            </w:r>
            <w:r w:rsidR="0018616E" w:rsidRPr="00E7399E">
              <w:t>novate</w:t>
            </w:r>
            <w:r w:rsidRPr="00E7399E">
              <w:t xml:space="preserve"> this Agreement</w:t>
            </w:r>
            <w:r w:rsidR="0018616E" w:rsidRPr="00E7399E">
              <w:t xml:space="preserve"> to another Telstra Group Entity</w:t>
            </w:r>
          </w:p>
        </w:tc>
        <w:tc>
          <w:tcPr>
            <w:tcW w:w="8647" w:type="dxa"/>
            <w:tcBorders>
              <w:top w:val="single" w:sz="4" w:space="0" w:color="auto"/>
              <w:left w:val="single" w:sz="4" w:space="0" w:color="auto"/>
              <w:bottom w:val="single" w:sz="4" w:space="0" w:color="auto"/>
            </w:tcBorders>
            <w:vAlign w:val="center"/>
          </w:tcPr>
          <w:p w14:paraId="422C7663" w14:textId="3325345F" w:rsidR="00176C15" w:rsidRPr="00E7399E" w:rsidRDefault="00176C15" w:rsidP="000759AF">
            <w:pPr>
              <w:pStyle w:val="B2BDaSubpara"/>
            </w:pPr>
            <w:r w:rsidRPr="00E7399E">
              <w:t>You may only assign your rights or novate your obligations under this Agreement with our prior written consent</w:t>
            </w:r>
            <w:r w:rsidR="005C3854" w:rsidRPr="00E7399E">
              <w:t xml:space="preserve">, </w:t>
            </w:r>
            <w:r w:rsidRPr="00E7399E">
              <w:t xml:space="preserve">which </w:t>
            </w:r>
            <w:r w:rsidR="005C3854" w:rsidRPr="00E7399E">
              <w:t>we will not</w:t>
            </w:r>
            <w:r w:rsidRPr="00E7399E">
              <w:t xml:space="preserve"> unreasonably withh</w:t>
            </w:r>
            <w:r w:rsidR="005C3854" w:rsidRPr="00E7399E">
              <w:t>o</w:t>
            </w:r>
            <w:r w:rsidRPr="00E7399E">
              <w:t>ld.</w:t>
            </w:r>
          </w:p>
          <w:p w14:paraId="4B5D797B" w14:textId="0C74040D" w:rsidR="00176C15" w:rsidRPr="00E7399E" w:rsidRDefault="0031252A" w:rsidP="001B7DCC">
            <w:pPr>
              <w:pStyle w:val="B2BDaSubpara"/>
              <w:jc w:val="both"/>
            </w:pPr>
            <w:r w:rsidRPr="00E7399E">
              <w:t>If we give you at least 30 days</w:t>
            </w:r>
            <w:r w:rsidR="006F0B1A" w:rsidRPr="00E7399E">
              <w:t>’</w:t>
            </w:r>
            <w:r w:rsidRPr="00E7399E">
              <w:t xml:space="preserve"> prior notice, w</w:t>
            </w:r>
            <w:r w:rsidR="00176C15" w:rsidRPr="00E7399E">
              <w:t xml:space="preserve">e may novate this Agreement to another Telstra Group Entity that has sufficient </w:t>
            </w:r>
            <w:r w:rsidR="009C677C" w:rsidRPr="00E7399E">
              <w:t xml:space="preserve">resources and </w:t>
            </w:r>
            <w:r w:rsidR="00176C15" w:rsidRPr="00E7399E">
              <w:t>financial capacity to perform its obligations under this Agreement</w:t>
            </w:r>
            <w:r w:rsidR="00B3193A" w:rsidRPr="00E7399E">
              <w:t xml:space="preserve"> (including by way of intra-group arrangements)</w:t>
            </w:r>
            <w:r w:rsidR="00C216D5" w:rsidRPr="00E7399E">
              <w:t>.</w:t>
            </w:r>
            <w:r w:rsidR="00176C15" w:rsidRPr="00E7399E">
              <w:t xml:space="preserve"> </w:t>
            </w:r>
            <w:r w:rsidR="00C216D5" w:rsidRPr="00E7399E">
              <w:t>Yo</w:t>
            </w:r>
            <w:r w:rsidR="00176C15" w:rsidRPr="00E7399E">
              <w:t xml:space="preserve">u must undertake all actions </w:t>
            </w:r>
            <w:r w:rsidR="005B2810" w:rsidRPr="00E7399E">
              <w:t>we reasonably request</w:t>
            </w:r>
            <w:r w:rsidR="00176C15" w:rsidRPr="00E7399E">
              <w:t xml:space="preserve"> to effect that novation</w:t>
            </w:r>
            <w:r w:rsidR="005C3854" w:rsidRPr="00E7399E">
              <w:t xml:space="preserve">, </w:t>
            </w:r>
            <w:r w:rsidR="00176C15" w:rsidRPr="00E7399E">
              <w:t>including signing any required documentation.</w:t>
            </w:r>
          </w:p>
        </w:tc>
      </w:tr>
      <w:tr w:rsidR="00DF3233" w:rsidRPr="00E7399E" w14:paraId="3F97D20B" w14:textId="77777777" w:rsidTr="725F1E8B">
        <w:trPr>
          <w:trHeight w:val="283"/>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B7E45" w14:textId="47F1BD69" w:rsidR="000B519F" w:rsidRPr="00E7399E" w:rsidRDefault="00CE692C" w:rsidP="004344DB">
            <w:pPr>
              <w:pStyle w:val="Heading2"/>
              <w:ind w:left="372" w:hanging="372"/>
              <w:rPr>
                <w:b/>
                <w:bCs w:val="0"/>
                <w:color w:val="000000" w:themeColor="text1"/>
              </w:rPr>
            </w:pPr>
            <w:r w:rsidRPr="00E7399E">
              <w:rPr>
                <w:b/>
                <w:bCs w:val="0"/>
                <w:color w:val="000000" w:themeColor="text1"/>
              </w:rPr>
              <w:t>Resolving disputes</w:t>
            </w:r>
          </w:p>
        </w:tc>
      </w:tr>
      <w:tr w:rsidR="00DF3233" w:rsidRPr="00E7399E" w14:paraId="6B8553D1" w14:textId="77777777" w:rsidTr="00B35F6D">
        <w:trPr>
          <w:trHeight w:val="106"/>
        </w:trPr>
        <w:tc>
          <w:tcPr>
            <w:tcW w:w="1701" w:type="dxa"/>
            <w:tcBorders>
              <w:top w:val="single" w:sz="4" w:space="0" w:color="auto"/>
              <w:bottom w:val="single" w:sz="4" w:space="0" w:color="auto"/>
              <w:right w:val="single" w:sz="4" w:space="0" w:color="auto"/>
            </w:tcBorders>
            <w:shd w:val="clear" w:color="auto" w:fill="auto"/>
            <w:vAlign w:val="center"/>
          </w:tcPr>
          <w:p w14:paraId="57982A5F" w14:textId="05C39DE7" w:rsidR="008A4311" w:rsidRPr="001B7DCC" w:rsidRDefault="001C780B">
            <w:pPr>
              <w:pStyle w:val="B2BDSummaryHeader"/>
            </w:pPr>
            <w:r w:rsidRPr="00E7399E">
              <w:t>Both parties</w:t>
            </w:r>
            <w:r w:rsidR="008A4311" w:rsidRPr="00E7399E">
              <w:t xml:space="preserve"> must follow this dispute resolution proc</w:t>
            </w:r>
            <w:r w:rsidR="00E66D60" w:rsidRPr="00E7399E">
              <w:t>ess</w:t>
            </w:r>
          </w:p>
        </w:tc>
        <w:tc>
          <w:tcPr>
            <w:tcW w:w="8647" w:type="dxa"/>
            <w:tcBorders>
              <w:top w:val="single" w:sz="4" w:space="0" w:color="auto"/>
              <w:left w:val="single" w:sz="4" w:space="0" w:color="auto"/>
              <w:bottom w:val="single" w:sz="4" w:space="0" w:color="auto"/>
            </w:tcBorders>
          </w:tcPr>
          <w:p w14:paraId="5B280F7C" w14:textId="77777777" w:rsidR="00556F1A" w:rsidRPr="00E7399E" w:rsidRDefault="00CE692C" w:rsidP="00775ADF">
            <w:pPr>
              <w:pStyle w:val="B2BDaSubpara"/>
            </w:pPr>
            <w:r w:rsidRPr="00E7399E">
              <w:t xml:space="preserve">If you have concerns or </w:t>
            </w:r>
            <w:r w:rsidR="00964451" w:rsidRPr="00E7399E">
              <w:t xml:space="preserve">issues </w:t>
            </w:r>
            <w:r w:rsidR="00EB5C23" w:rsidRPr="00E7399E">
              <w:t xml:space="preserve">with </w:t>
            </w:r>
            <w:r w:rsidR="00964451" w:rsidRPr="00E7399E">
              <w:t xml:space="preserve">how we supply Services under this Agreement, we agree to discuss them with you in good faith so we can try to resolve your concerns </w:t>
            </w:r>
            <w:r w:rsidR="00D03D7D" w:rsidRPr="00E7399E">
              <w:t>promptly</w:t>
            </w:r>
            <w:r w:rsidR="00964451" w:rsidRPr="00E7399E">
              <w:t>.</w:t>
            </w:r>
            <w:r w:rsidR="00775ADF" w:rsidRPr="00E7399E">
              <w:t xml:space="preserve"> </w:t>
            </w:r>
          </w:p>
          <w:p w14:paraId="14A06F7F" w14:textId="77CD6232" w:rsidR="005F21C7" w:rsidRPr="00E7399E" w:rsidRDefault="00463C00" w:rsidP="00AB333F">
            <w:pPr>
              <w:pStyle w:val="B2BDaSubpara"/>
            </w:pPr>
            <w:r w:rsidRPr="00E7399E">
              <w:t xml:space="preserve">If </w:t>
            </w:r>
            <w:r w:rsidR="00964451" w:rsidRPr="00E7399E">
              <w:t>a</w:t>
            </w:r>
            <w:r w:rsidRPr="00E7399E">
              <w:t xml:space="preserve"> party </w:t>
            </w:r>
            <w:r w:rsidR="00BD4BC8" w:rsidRPr="00E7399E">
              <w:t>believes there is a genuine</w:t>
            </w:r>
            <w:r w:rsidRPr="00E7399E">
              <w:t xml:space="preserve"> dispute </w:t>
            </w:r>
            <w:r w:rsidR="00BD4BC8" w:rsidRPr="00E7399E">
              <w:t xml:space="preserve">under </w:t>
            </w:r>
            <w:r w:rsidRPr="00E7399E">
              <w:t xml:space="preserve">this </w:t>
            </w:r>
            <w:r w:rsidR="00BD4BC8" w:rsidRPr="00E7399E">
              <w:t>A</w:t>
            </w:r>
            <w:r w:rsidRPr="00E7399E">
              <w:t>greement</w:t>
            </w:r>
            <w:r w:rsidR="00964451" w:rsidRPr="00E7399E">
              <w:t xml:space="preserve"> which initial discussions have failed to resolve</w:t>
            </w:r>
            <w:r w:rsidRPr="00E7399E">
              <w:t xml:space="preserve"> (</w:t>
            </w:r>
            <w:r w:rsidRPr="00E7399E">
              <w:rPr>
                <w:b/>
              </w:rPr>
              <w:t>Dispute</w:t>
            </w:r>
            <w:r w:rsidRPr="00E7399E">
              <w:t>)</w:t>
            </w:r>
            <w:r w:rsidR="00964451" w:rsidRPr="00E7399E">
              <w:t xml:space="preserve">, </w:t>
            </w:r>
            <w:r w:rsidRPr="00E7399E">
              <w:t xml:space="preserve">it may </w:t>
            </w:r>
            <w:r w:rsidR="00586D71" w:rsidRPr="00E7399E">
              <w:t xml:space="preserve">write </w:t>
            </w:r>
            <w:r w:rsidRPr="00E7399E">
              <w:t xml:space="preserve">a notice to the other party, </w:t>
            </w:r>
            <w:r w:rsidR="00586D71" w:rsidRPr="00E7399E">
              <w:t xml:space="preserve">giving </w:t>
            </w:r>
            <w:r w:rsidRPr="00E7399E">
              <w:t>reasonable details of the Dispute (</w:t>
            </w:r>
            <w:r w:rsidRPr="00E7399E">
              <w:rPr>
                <w:b/>
              </w:rPr>
              <w:t>Dispute Notice</w:t>
            </w:r>
            <w:r w:rsidRPr="00E7399E">
              <w:t>)</w:t>
            </w:r>
            <w:r w:rsidR="00586D71" w:rsidRPr="00E7399E">
              <w:t>.</w:t>
            </w:r>
            <w:r w:rsidR="00EA5751" w:rsidRPr="00E7399E">
              <w:t xml:space="preserve"> After receiving this Dispute Notice, we will meet with you </w:t>
            </w:r>
            <w:r w:rsidR="007736CB" w:rsidRPr="00E7399E">
              <w:t xml:space="preserve">and both of us will </w:t>
            </w:r>
            <w:r w:rsidR="0042336B" w:rsidRPr="00E7399E">
              <w:t>in</w:t>
            </w:r>
            <w:r w:rsidR="00EA5751" w:rsidRPr="00E7399E">
              <w:t xml:space="preserve"> </w:t>
            </w:r>
            <w:r w:rsidRPr="00E7399E">
              <w:t>good faith attempt to resolve the Dispute.</w:t>
            </w:r>
          </w:p>
          <w:p w14:paraId="41D3EF28" w14:textId="6D489D33" w:rsidR="00463C00" w:rsidRPr="00E7399E" w:rsidRDefault="00463C00" w:rsidP="00AB333F">
            <w:pPr>
              <w:pStyle w:val="B2BDaSubpara"/>
            </w:pPr>
            <w:r w:rsidRPr="00E7399E">
              <w:t xml:space="preserve">Neither party may </w:t>
            </w:r>
            <w:r w:rsidR="00E66D60" w:rsidRPr="00E7399E">
              <w:t xml:space="preserve">start </w:t>
            </w:r>
            <w:r w:rsidRPr="00E7399E">
              <w:t>legal proceedings unless:</w:t>
            </w:r>
          </w:p>
          <w:p w14:paraId="7A8ABC3A" w14:textId="32B5146D" w:rsidR="00463C00" w:rsidRPr="00E7399E" w:rsidRDefault="00463C00" w:rsidP="001E3826">
            <w:pPr>
              <w:pStyle w:val="B2BDi"/>
            </w:pPr>
            <w:r w:rsidRPr="00E7399E">
              <w:t>the purpose of the proceedings is to seek urgent injunctive or declaratory relief; or</w:t>
            </w:r>
          </w:p>
          <w:p w14:paraId="039E5090" w14:textId="3AAE5B9E" w:rsidR="000B519F" w:rsidRPr="00E7399E" w:rsidRDefault="00463C00" w:rsidP="001E3826">
            <w:pPr>
              <w:pStyle w:val="B2BDi"/>
            </w:pPr>
            <w:r w:rsidRPr="00E7399E">
              <w:t>despite following the proce</w:t>
            </w:r>
            <w:r w:rsidR="00E66D60" w:rsidRPr="00E7399E">
              <w:t>ss</w:t>
            </w:r>
            <w:r w:rsidRPr="00E7399E">
              <w:t xml:space="preserve"> set out in this clause, the parties have been unable to resolve the Dispute within 20 Business Days of the date that the applicable Dispute Notice was received</w:t>
            </w:r>
            <w:r w:rsidR="005F21C7" w:rsidRPr="00E7399E">
              <w:t>.</w:t>
            </w:r>
          </w:p>
        </w:tc>
      </w:tr>
      <w:tr w:rsidR="00911ACE" w:rsidRPr="00E7399E" w14:paraId="3BF2C6EA" w14:textId="77777777">
        <w:trPr>
          <w:trHeight w:val="283"/>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FB300" w14:textId="43D200F7" w:rsidR="00911ACE" w:rsidRPr="00E7399E" w:rsidRDefault="00911ACE">
            <w:pPr>
              <w:pStyle w:val="Heading2"/>
              <w:ind w:left="372" w:hanging="372"/>
              <w:rPr>
                <w:b/>
                <w:bCs w:val="0"/>
                <w:color w:val="000000" w:themeColor="text1"/>
              </w:rPr>
            </w:pPr>
            <w:r w:rsidRPr="00E7399E">
              <w:rPr>
                <w:b/>
                <w:bCs w:val="0"/>
                <w:color w:val="000000" w:themeColor="text1"/>
              </w:rPr>
              <w:t>Trustee Acknowledgement</w:t>
            </w:r>
          </w:p>
        </w:tc>
      </w:tr>
      <w:tr w:rsidR="00911ACE" w:rsidRPr="00E7399E" w14:paraId="26302F06" w14:textId="77777777">
        <w:trPr>
          <w:trHeight w:val="106"/>
        </w:trPr>
        <w:tc>
          <w:tcPr>
            <w:tcW w:w="1701" w:type="dxa"/>
            <w:tcBorders>
              <w:top w:val="single" w:sz="4" w:space="0" w:color="auto"/>
              <w:right w:val="single" w:sz="4" w:space="0" w:color="auto"/>
            </w:tcBorders>
            <w:shd w:val="clear" w:color="auto" w:fill="auto"/>
            <w:vAlign w:val="center"/>
          </w:tcPr>
          <w:p w14:paraId="6BC5D686" w14:textId="26032B94" w:rsidR="00911ACE" w:rsidRPr="001B7DCC" w:rsidRDefault="00C82F40">
            <w:pPr>
              <w:pStyle w:val="B2BDSummaryHeader"/>
            </w:pPr>
            <w:r w:rsidRPr="00E7399E">
              <w:t xml:space="preserve">If you are </w:t>
            </w:r>
            <w:r w:rsidR="000D5F9C" w:rsidRPr="00E7399E">
              <w:t>entering into this Agreement in your capacity as a trustee of a trust, this clause applies</w:t>
            </w:r>
          </w:p>
        </w:tc>
        <w:tc>
          <w:tcPr>
            <w:tcW w:w="8647" w:type="dxa"/>
            <w:tcBorders>
              <w:top w:val="single" w:sz="4" w:space="0" w:color="auto"/>
              <w:left w:val="single" w:sz="4" w:space="0" w:color="auto"/>
            </w:tcBorders>
          </w:tcPr>
          <w:p w14:paraId="1FC3B284" w14:textId="6E6AF5EB" w:rsidR="00911ACE" w:rsidRPr="00E7399E" w:rsidRDefault="00911ACE">
            <w:pPr>
              <w:pStyle w:val="B2BDaSubpara"/>
            </w:pPr>
            <w:r w:rsidRPr="00E7399E">
              <w:t xml:space="preserve">This clause applies to you, if you are executing </w:t>
            </w:r>
            <w:r w:rsidR="009935DD" w:rsidRPr="00E7399E">
              <w:t xml:space="preserve">or renewing </w:t>
            </w:r>
            <w:r w:rsidRPr="00E7399E">
              <w:t>this Agreement in your capacity as a trustee of a trust</w:t>
            </w:r>
            <w:r w:rsidR="000366FE" w:rsidRPr="00E7399E">
              <w:t xml:space="preserve"> </w:t>
            </w:r>
            <w:r w:rsidR="00AD3A2C" w:rsidRPr="00E7399E">
              <w:t>on or after</w:t>
            </w:r>
            <w:r w:rsidR="000366FE" w:rsidRPr="00E7399E">
              <w:t xml:space="preserve"> 9 November 2023</w:t>
            </w:r>
            <w:r w:rsidRPr="00E7399E">
              <w:t xml:space="preserve">. </w:t>
            </w:r>
          </w:p>
          <w:p w14:paraId="0314296D" w14:textId="72A82A10" w:rsidR="00911ACE" w:rsidRPr="00E7399E" w:rsidRDefault="009B1372" w:rsidP="009B1372">
            <w:pPr>
              <w:pStyle w:val="B2BDaSubpara"/>
            </w:pPr>
            <w:r w:rsidRPr="00E7399E">
              <w:t>Unless agreed otherwise in writing, you represent and warrant to us that:</w:t>
            </w:r>
          </w:p>
          <w:p w14:paraId="68B6CDB5" w14:textId="4472939B" w:rsidR="003B560C" w:rsidRPr="00E7399E" w:rsidRDefault="003B560C" w:rsidP="003B560C">
            <w:pPr>
              <w:pStyle w:val="B2BDi"/>
            </w:pPr>
            <w:r w:rsidRPr="00E7399E">
              <w:t>you are entering into this Agreement in your capacity as trustee of the trust whose name is stated on the front page of this Agreement (</w:t>
            </w:r>
            <w:r w:rsidRPr="00E7399E">
              <w:rPr>
                <w:b/>
                <w:bCs/>
              </w:rPr>
              <w:t>Trust</w:t>
            </w:r>
            <w:r w:rsidRPr="00E7399E">
              <w:t>) and in no other capacity;</w:t>
            </w:r>
          </w:p>
          <w:p w14:paraId="47FE8BEB" w14:textId="495376B0" w:rsidR="003B560C" w:rsidRPr="00E7399E" w:rsidRDefault="003B560C" w:rsidP="003B560C">
            <w:pPr>
              <w:pStyle w:val="B2BDi"/>
            </w:pPr>
            <w:r w:rsidRPr="00E7399E">
              <w:t>you are the only trustee of the Trust, and no action has been taken or is proposed to remove you as trustee of the Trust or to terminate the Trust;</w:t>
            </w:r>
          </w:p>
          <w:p w14:paraId="0B4A972F" w14:textId="535122A4" w:rsidR="003B560C" w:rsidRPr="00E7399E" w:rsidRDefault="003B560C" w:rsidP="003B560C">
            <w:pPr>
              <w:pStyle w:val="B2BDi"/>
            </w:pPr>
            <w:r w:rsidRPr="00E7399E">
              <w:t xml:space="preserve">you have the power under the terms of the Trust to enter into and comply with your obligations under this Agreement, and to have those obligations enforced against you and the Trust; </w:t>
            </w:r>
          </w:p>
          <w:p w14:paraId="47968D43" w14:textId="440BF8AB" w:rsidR="003B560C" w:rsidRPr="00E7399E" w:rsidRDefault="003B560C" w:rsidP="003B560C">
            <w:pPr>
              <w:pStyle w:val="B2BDi"/>
            </w:pPr>
            <w:r w:rsidRPr="00E7399E">
              <w:t xml:space="preserve">you have carefully considered the purpose of this Agreement and that the entry into this Agreement is for the benefit of the beneficiaries of the Trust, whose consents (if necessary) have been obtained; </w:t>
            </w:r>
          </w:p>
          <w:p w14:paraId="2A2D4802" w14:textId="7EB23801" w:rsidR="00911ACE" w:rsidRPr="00E7399E" w:rsidRDefault="003B560C" w:rsidP="003B560C">
            <w:pPr>
              <w:pStyle w:val="B2BDi"/>
            </w:pPr>
            <w:r w:rsidRPr="00E7399E">
              <w:t>you have a right to be fully indemnified out of the Trust assets in respect of the obligations incurred by you under this Agreement, and that the assets of the Trust are sufficient to satisfy that right of indemnity in respect of which you as the trustee have a right to be indemnified</w:t>
            </w:r>
            <w:r w:rsidR="00911ACE" w:rsidRPr="00E7399E">
              <w:t>.</w:t>
            </w:r>
          </w:p>
        </w:tc>
      </w:tr>
      <w:tr w:rsidR="00911ACE" w:rsidRPr="00E7399E" w14:paraId="204752EB" w14:textId="77777777" w:rsidTr="725F1E8B">
        <w:trPr>
          <w:trHeight w:val="106"/>
        </w:trPr>
        <w:tc>
          <w:tcPr>
            <w:tcW w:w="1701" w:type="dxa"/>
            <w:tcBorders>
              <w:top w:val="single" w:sz="4" w:space="0" w:color="auto"/>
              <w:right w:val="single" w:sz="4" w:space="0" w:color="auto"/>
            </w:tcBorders>
            <w:shd w:val="clear" w:color="auto" w:fill="auto"/>
            <w:vAlign w:val="center"/>
          </w:tcPr>
          <w:p w14:paraId="739C5882" w14:textId="77777777" w:rsidR="00911ACE" w:rsidRPr="00E7399E" w:rsidRDefault="00911ACE">
            <w:pPr>
              <w:pStyle w:val="B2BDSummaryHeader"/>
            </w:pPr>
          </w:p>
        </w:tc>
        <w:tc>
          <w:tcPr>
            <w:tcW w:w="8647" w:type="dxa"/>
            <w:tcBorders>
              <w:top w:val="single" w:sz="4" w:space="0" w:color="auto"/>
              <w:left w:val="single" w:sz="4" w:space="0" w:color="auto"/>
            </w:tcBorders>
          </w:tcPr>
          <w:p w14:paraId="39467952" w14:textId="0C7A91F9" w:rsidR="00911ACE" w:rsidRPr="00E7399E" w:rsidRDefault="00996DAC" w:rsidP="00775ADF">
            <w:pPr>
              <w:pStyle w:val="B2BDaSubpara"/>
            </w:pPr>
            <w:r w:rsidRPr="00E7399E">
              <w:t>We agree not to bring any claim against you in any capacity other than as trustee of the Trust, and that any liability to us arising under or in connection with this Agreement will be enforced by us against you as a trustee to the extent it can be satisfied out of the Trust assets held by you or the Trust.</w:t>
            </w:r>
          </w:p>
          <w:p w14:paraId="57FAA118" w14:textId="6FE93477" w:rsidR="00996DAC" w:rsidRPr="00E7399E" w:rsidRDefault="00996DAC" w:rsidP="001B7DCC">
            <w:pPr>
              <w:pStyle w:val="B2BDaSubpara"/>
              <w:jc w:val="both"/>
            </w:pPr>
            <w:r w:rsidRPr="00E7399E">
              <w:lastRenderedPageBreak/>
              <w:t>You agree that any exclusions and the limitation in clause 4.6(c) will not apply if the liability or claim is a result of a breach of clause 4.6(b), or is due to your fraudulent or negligent acts or omissions, or your acts or omissions in breach of trust or duty.</w:t>
            </w:r>
          </w:p>
          <w:p w14:paraId="20219AB6" w14:textId="2DDF6B46" w:rsidR="00996DAC" w:rsidRPr="00E7399E" w:rsidRDefault="00996DAC" w:rsidP="00996DAC">
            <w:pPr>
              <w:pStyle w:val="B2BDaSubpara"/>
            </w:pPr>
            <w:r w:rsidRPr="00E7399E">
              <w:t xml:space="preserve">You must notify us immediately, and subject to clauses </w:t>
            </w:r>
            <w:r w:rsidR="003525C3" w:rsidRPr="00E7399E">
              <w:t>5.5</w:t>
            </w:r>
            <w:r w:rsidRPr="00E7399E">
              <w:t xml:space="preserve"> and </w:t>
            </w:r>
            <w:r w:rsidR="003525C3" w:rsidRPr="00E7399E">
              <w:t>5.6</w:t>
            </w:r>
            <w:r w:rsidRPr="00E7399E">
              <w:t xml:space="preserve"> this Agreement will terminate on the date:</w:t>
            </w:r>
          </w:p>
          <w:p w14:paraId="027A5C4A" w14:textId="50CB08CC" w:rsidR="00DA491C" w:rsidRPr="00E7399E" w:rsidRDefault="00DA491C" w:rsidP="00DA491C">
            <w:pPr>
              <w:pStyle w:val="B2BDi"/>
            </w:pPr>
            <w:r w:rsidRPr="00E7399E">
              <w:t>you are no longer the sole trustee of the Trust; or</w:t>
            </w:r>
          </w:p>
          <w:p w14:paraId="43234C20" w14:textId="77777777" w:rsidR="00996DAC" w:rsidRPr="00E7399E" w:rsidRDefault="00DA491C" w:rsidP="00DA491C">
            <w:pPr>
              <w:pStyle w:val="B2BDi"/>
            </w:pPr>
            <w:r w:rsidRPr="00E7399E">
              <w:t>the Trust is terminated or dissolved;</w:t>
            </w:r>
          </w:p>
          <w:p w14:paraId="4FFC61F8" w14:textId="3A6E85B4" w:rsidR="00FC643E" w:rsidRPr="00E7399E" w:rsidRDefault="00DF4637" w:rsidP="00DF4637">
            <w:pPr>
              <w:pStyle w:val="B2BDaSubpara"/>
              <w:numPr>
                <w:ilvl w:val="0"/>
                <w:numId w:val="0"/>
              </w:numPr>
              <w:ind w:left="737"/>
            </w:pPr>
            <w:r w:rsidRPr="00E7399E">
              <w:t>whichever is earlier.</w:t>
            </w:r>
          </w:p>
        </w:tc>
      </w:tr>
    </w:tbl>
    <w:p w14:paraId="7083C132" w14:textId="19AA749F" w:rsidR="00763AE0" w:rsidRPr="00E7399E" w:rsidRDefault="00F754F7" w:rsidP="004344DB">
      <w:pPr>
        <w:pStyle w:val="Heading1"/>
        <w:spacing w:before="480"/>
      </w:pPr>
      <w:bookmarkStart w:id="13" w:name="_MAKING_CHANGES"/>
      <w:bookmarkEnd w:id="13"/>
      <w:r w:rsidRPr="00E7399E">
        <w:lastRenderedPageBreak/>
        <w:t>CHANGE</w:t>
      </w:r>
      <w:r w:rsidR="00B0200A" w:rsidRPr="00E7399E">
        <w:t>S</w:t>
      </w:r>
      <w:r w:rsidRPr="00E7399E">
        <w:t xml:space="preserve"> &amp; </w:t>
      </w:r>
      <w:r w:rsidR="00B0200A" w:rsidRPr="00E7399E">
        <w:t>TERMINATION</w:t>
      </w:r>
    </w:p>
    <w:tbl>
      <w:tblPr>
        <w:tblStyle w:val="TableGrid"/>
        <w:tblW w:w="10490"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283"/>
        <w:gridCol w:w="1418"/>
        <w:gridCol w:w="4111"/>
        <w:gridCol w:w="425"/>
        <w:gridCol w:w="1560"/>
        <w:gridCol w:w="425"/>
        <w:gridCol w:w="2268"/>
      </w:tblGrid>
      <w:tr w:rsidR="00DF3233" w:rsidRPr="00E7399E" w14:paraId="17FF592C" w14:textId="77777777" w:rsidTr="24ACA78F">
        <w:trPr>
          <w:trHeight w:val="283"/>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979A19" w14:textId="6C36EA30" w:rsidR="00763AE0" w:rsidRPr="00E7399E" w:rsidRDefault="00FF4DAE" w:rsidP="004344DB">
            <w:pPr>
              <w:pStyle w:val="Heading2"/>
              <w:ind w:left="372" w:hanging="372"/>
              <w:rPr>
                <w:b/>
                <w:bCs w:val="0"/>
                <w:color w:val="000000" w:themeColor="text1"/>
              </w:rPr>
            </w:pPr>
            <w:r w:rsidRPr="00E7399E">
              <w:rPr>
                <w:b/>
                <w:bCs w:val="0"/>
                <w:color w:val="000000" w:themeColor="text1"/>
              </w:rPr>
              <w:t>How you can change</w:t>
            </w:r>
            <w:r w:rsidR="00D935B1" w:rsidRPr="00E7399E">
              <w:rPr>
                <w:b/>
                <w:bCs w:val="0"/>
                <w:color w:val="000000" w:themeColor="text1"/>
              </w:rPr>
              <w:t xml:space="preserve">, </w:t>
            </w:r>
            <w:r w:rsidRPr="00E7399E">
              <w:rPr>
                <w:b/>
                <w:bCs w:val="0"/>
                <w:color w:val="000000" w:themeColor="text1"/>
              </w:rPr>
              <w:t>add</w:t>
            </w:r>
            <w:r w:rsidR="00D935B1" w:rsidRPr="00E7399E">
              <w:rPr>
                <w:b/>
                <w:bCs w:val="0"/>
                <w:color w:val="000000" w:themeColor="text1"/>
              </w:rPr>
              <w:t xml:space="preserve">, or cancel </w:t>
            </w:r>
            <w:r w:rsidRPr="00E7399E">
              <w:rPr>
                <w:b/>
                <w:bCs w:val="0"/>
                <w:color w:val="000000" w:themeColor="text1"/>
              </w:rPr>
              <w:t>Services</w:t>
            </w:r>
          </w:p>
        </w:tc>
      </w:tr>
      <w:tr w:rsidR="00C10C6C" w:rsidRPr="00E7399E" w14:paraId="504481DF" w14:textId="77777777" w:rsidTr="24ACA78F">
        <w:trPr>
          <w:trHeight w:val="1092"/>
        </w:trPr>
        <w:tc>
          <w:tcPr>
            <w:tcW w:w="1701" w:type="dxa"/>
            <w:gridSpan w:val="2"/>
            <w:tcBorders>
              <w:top w:val="single" w:sz="4" w:space="0" w:color="auto"/>
              <w:bottom w:val="single" w:sz="4" w:space="0" w:color="auto"/>
              <w:right w:val="single" w:sz="4" w:space="0" w:color="auto"/>
            </w:tcBorders>
            <w:shd w:val="clear" w:color="auto" w:fill="auto"/>
            <w:vAlign w:val="center"/>
          </w:tcPr>
          <w:p w14:paraId="6408DEA5" w14:textId="77777777" w:rsidR="00C10C6C" w:rsidRPr="001B7DCC" w:rsidRDefault="00C10C6C">
            <w:pPr>
              <w:pStyle w:val="B2BDSummaryHeader"/>
            </w:pPr>
            <w:bookmarkStart w:id="14" w:name="_Ref36841572"/>
            <w:r w:rsidRPr="00E7399E">
              <w:t>Early Termination Charges may apply</w:t>
            </w:r>
          </w:p>
        </w:tc>
        <w:tc>
          <w:tcPr>
            <w:tcW w:w="8789" w:type="dxa"/>
            <w:gridSpan w:val="5"/>
            <w:tcBorders>
              <w:top w:val="single" w:sz="4" w:space="0" w:color="auto"/>
              <w:left w:val="single" w:sz="4" w:space="0" w:color="auto"/>
              <w:bottom w:val="single" w:sz="4" w:space="0" w:color="auto"/>
            </w:tcBorders>
          </w:tcPr>
          <w:p w14:paraId="43525953" w14:textId="77777777" w:rsidR="00C10C6C" w:rsidRPr="00E7399E" w:rsidRDefault="00C10C6C" w:rsidP="00AB333F">
            <w:pPr>
              <w:pStyle w:val="B2BDaSubpara"/>
            </w:pPr>
            <w:r w:rsidRPr="00E7399E">
              <w:t>You may cancel a Service at any time on 30 days’ notice. However:</w:t>
            </w:r>
          </w:p>
          <w:p w14:paraId="4939A8E2" w14:textId="77777777" w:rsidR="00C10C6C" w:rsidRPr="00E7399E" w:rsidRDefault="00C10C6C" w:rsidP="001E3826">
            <w:pPr>
              <w:pStyle w:val="B2BDi"/>
            </w:pPr>
            <w:r w:rsidRPr="00E7399E">
              <w:t xml:space="preserve">if you cancel a Service </w:t>
            </w:r>
            <w:r w:rsidRPr="00E7399E">
              <w:rPr>
                <w:b/>
                <w:bCs/>
              </w:rPr>
              <w:t>before</w:t>
            </w:r>
            <w:r w:rsidRPr="00E7399E">
              <w:t xml:space="preserve"> we supply it to you, we may charge you for reasonable costs we incurred in preparing to provide it to you; and</w:t>
            </w:r>
          </w:p>
          <w:p w14:paraId="72B6387E" w14:textId="1D3D1D17" w:rsidR="00C10C6C" w:rsidRPr="00E7399E" w:rsidRDefault="00C10C6C" w:rsidP="001E3826">
            <w:pPr>
              <w:pStyle w:val="B2BDi"/>
            </w:pPr>
            <w:r w:rsidRPr="00E7399E">
              <w:t xml:space="preserve">if you cancel a Service </w:t>
            </w:r>
            <w:r w:rsidRPr="00E7399E">
              <w:rPr>
                <w:b/>
                <w:bCs/>
              </w:rPr>
              <w:t>within a fixed or minimum term</w:t>
            </w:r>
            <w:r w:rsidRPr="00E7399E">
              <w:t>, we may charge you Early Termination Charges if they apply to that Service.</w:t>
            </w:r>
          </w:p>
          <w:p w14:paraId="4410B6E0" w14:textId="53A22C1D" w:rsidR="00071BFF" w:rsidRPr="00E7399E" w:rsidRDefault="00071BFF" w:rsidP="00AB333F">
            <w:pPr>
              <w:pStyle w:val="B2BDaSubpara"/>
            </w:pPr>
            <w:r w:rsidRPr="00E7399E">
              <w:t>See the relevant Service Terms for how to make changes to your Services.</w:t>
            </w:r>
          </w:p>
        </w:tc>
      </w:tr>
      <w:tr w:rsidR="006D49CF" w:rsidRPr="00E7399E" w14:paraId="350CC233" w14:textId="77777777" w:rsidTr="24ACA78F">
        <w:trPr>
          <w:trHeight w:val="283"/>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E94519" w14:textId="77777777" w:rsidR="006D49CF" w:rsidRPr="00E7399E" w:rsidRDefault="006D49CF" w:rsidP="00AE75C9">
            <w:pPr>
              <w:pStyle w:val="Heading2"/>
              <w:ind w:left="372" w:hanging="372"/>
              <w:rPr>
                <w:b/>
                <w:bCs w:val="0"/>
                <w:color w:val="000000" w:themeColor="text1"/>
              </w:rPr>
            </w:pPr>
            <w:r w:rsidRPr="00E7399E">
              <w:rPr>
                <w:b/>
                <w:bCs w:val="0"/>
                <w:color w:val="000000" w:themeColor="text1"/>
              </w:rPr>
              <w:t>Both parties can end this Agreement for serious breach</w:t>
            </w:r>
          </w:p>
        </w:tc>
      </w:tr>
      <w:tr w:rsidR="006D49CF" w:rsidRPr="00E7399E" w14:paraId="3F198FED" w14:textId="77777777" w:rsidTr="24ACA78F">
        <w:trPr>
          <w:trHeight w:val="839"/>
        </w:trPr>
        <w:tc>
          <w:tcPr>
            <w:tcW w:w="1701" w:type="dxa"/>
            <w:gridSpan w:val="2"/>
            <w:tcBorders>
              <w:top w:val="single" w:sz="4" w:space="0" w:color="auto"/>
              <w:bottom w:val="single" w:sz="4" w:space="0" w:color="auto"/>
              <w:right w:val="single" w:sz="4" w:space="0" w:color="auto"/>
            </w:tcBorders>
            <w:shd w:val="clear" w:color="auto" w:fill="auto"/>
            <w:vAlign w:val="center"/>
          </w:tcPr>
          <w:p w14:paraId="4A6B37BF" w14:textId="77777777" w:rsidR="006D49CF" w:rsidRPr="00E7399E" w:rsidRDefault="006D49CF">
            <w:pPr>
              <w:pStyle w:val="B2BDSummaryHeader"/>
            </w:pPr>
            <w:r w:rsidRPr="00E7399E">
              <w:t>Termination for breach</w:t>
            </w:r>
          </w:p>
        </w:tc>
        <w:tc>
          <w:tcPr>
            <w:tcW w:w="8789" w:type="dxa"/>
            <w:gridSpan w:val="5"/>
            <w:tcBorders>
              <w:top w:val="single" w:sz="4" w:space="0" w:color="auto"/>
              <w:left w:val="single" w:sz="4" w:space="0" w:color="auto"/>
              <w:bottom w:val="single" w:sz="4" w:space="0" w:color="auto"/>
            </w:tcBorders>
            <w:vAlign w:val="center"/>
          </w:tcPr>
          <w:p w14:paraId="0E466EE9" w14:textId="70EC3DC7" w:rsidR="006D49CF" w:rsidRPr="00E7399E" w:rsidRDefault="006D49CF" w:rsidP="00325327">
            <w:pPr>
              <w:pStyle w:val="B2BDNormal"/>
            </w:pPr>
            <w:r w:rsidRPr="00E7399E">
              <w:t xml:space="preserve">If a party commits a </w:t>
            </w:r>
            <w:r w:rsidR="003F0984" w:rsidRPr="00E7399E">
              <w:t xml:space="preserve">material </w:t>
            </w:r>
            <w:r w:rsidRPr="00E7399E">
              <w:t>breach of this Agreement and does not remedy that breach within 30 days of receiving a notice to do so, then the other party may terminate this Agreement or the relevant Service</w:t>
            </w:r>
            <w:r w:rsidR="00AE5B71" w:rsidRPr="00E7399E">
              <w:t>(</w:t>
            </w:r>
            <w:r w:rsidRPr="00E7399E">
              <w:t>s</w:t>
            </w:r>
            <w:r w:rsidR="00AE5B71" w:rsidRPr="00E7399E">
              <w:t>)</w:t>
            </w:r>
            <w:r w:rsidRPr="00E7399E">
              <w:t>.</w:t>
            </w:r>
          </w:p>
        </w:tc>
      </w:tr>
      <w:tr w:rsidR="00DF3233" w:rsidRPr="00E7399E" w14:paraId="331F3C6D" w14:textId="77777777" w:rsidTr="24ACA78F">
        <w:trPr>
          <w:trHeight w:val="283"/>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77AC71" w14:textId="5994C7AF" w:rsidR="00C20EBA" w:rsidRPr="00E7399E" w:rsidRDefault="00A01BAA" w:rsidP="004344DB">
            <w:pPr>
              <w:pStyle w:val="Heading2"/>
              <w:ind w:left="372" w:hanging="372"/>
              <w:rPr>
                <w:b/>
                <w:bCs w:val="0"/>
                <w:color w:val="000000" w:themeColor="text1"/>
              </w:rPr>
            </w:pPr>
            <w:bookmarkStart w:id="15" w:name="_Hlk149658565"/>
            <w:bookmarkStart w:id="16" w:name="_Hlk149658102"/>
            <w:r w:rsidRPr="00E7399E">
              <w:rPr>
                <w:b/>
                <w:bCs w:val="0"/>
                <w:color w:val="000000" w:themeColor="text1"/>
              </w:rPr>
              <w:t xml:space="preserve">How we can change </w:t>
            </w:r>
            <w:r w:rsidR="00DF7941" w:rsidRPr="00E7399E">
              <w:rPr>
                <w:b/>
                <w:bCs w:val="0"/>
                <w:color w:val="000000" w:themeColor="text1"/>
              </w:rPr>
              <w:t xml:space="preserve">the </w:t>
            </w:r>
            <w:r w:rsidRPr="00E7399E">
              <w:rPr>
                <w:b/>
                <w:bCs w:val="0"/>
                <w:color w:val="000000" w:themeColor="text1"/>
              </w:rPr>
              <w:t>Services</w:t>
            </w:r>
            <w:r w:rsidR="00413775" w:rsidRPr="00E7399E">
              <w:rPr>
                <w:b/>
                <w:bCs w:val="0"/>
                <w:color w:val="000000" w:themeColor="text1"/>
              </w:rPr>
              <w:t>, the Service Terms, and the General Terms</w:t>
            </w:r>
            <w:bookmarkEnd w:id="14"/>
          </w:p>
        </w:tc>
      </w:tr>
      <w:tr w:rsidR="00C775A4" w:rsidRPr="00E7399E" w14:paraId="1FCC86C9" w14:textId="77777777" w:rsidTr="24ACA78F">
        <w:trPr>
          <w:trHeight w:val="1134"/>
        </w:trPr>
        <w:tc>
          <w:tcPr>
            <w:tcW w:w="1701" w:type="dxa"/>
            <w:gridSpan w:val="2"/>
            <w:tcBorders>
              <w:top w:val="single" w:sz="4" w:space="0" w:color="auto"/>
              <w:left w:val="nil"/>
              <w:bottom w:val="nil"/>
              <w:right w:val="single" w:sz="4" w:space="0" w:color="auto"/>
            </w:tcBorders>
            <w:shd w:val="clear" w:color="auto" w:fill="auto"/>
            <w:vAlign w:val="center"/>
          </w:tcPr>
          <w:p w14:paraId="7A347393" w14:textId="78478E72" w:rsidR="00DF5AAE" w:rsidRPr="001B7DCC" w:rsidRDefault="00DF5AAE">
            <w:pPr>
              <w:pStyle w:val="B2BDSummaryHeader"/>
            </w:pPr>
            <w:r w:rsidRPr="00E7399E">
              <w:t xml:space="preserve">We can </w:t>
            </w:r>
            <w:r w:rsidR="00A57F46" w:rsidRPr="00E7399E">
              <w:t>change</w:t>
            </w:r>
            <w:r w:rsidRPr="00E7399E">
              <w:t xml:space="preserve"> Service</w:t>
            </w:r>
            <w:r w:rsidR="0081244F" w:rsidRPr="00E7399E">
              <w:t xml:space="preserve"> Terms &amp; General Terms</w:t>
            </w:r>
          </w:p>
        </w:tc>
        <w:tc>
          <w:tcPr>
            <w:tcW w:w="8789" w:type="dxa"/>
            <w:gridSpan w:val="5"/>
            <w:tcBorders>
              <w:top w:val="single" w:sz="4" w:space="0" w:color="auto"/>
              <w:left w:val="single" w:sz="4" w:space="0" w:color="auto"/>
            </w:tcBorders>
            <w:vAlign w:val="center"/>
          </w:tcPr>
          <w:p w14:paraId="62EFCFEA" w14:textId="05FEC181" w:rsidR="000F1516" w:rsidRPr="00E7399E" w:rsidRDefault="000F1516" w:rsidP="00AB333F">
            <w:pPr>
              <w:pStyle w:val="B2BDaSubpara"/>
            </w:pPr>
            <w:r w:rsidRPr="00E7399E">
              <w:t xml:space="preserve">Except </w:t>
            </w:r>
            <w:r w:rsidR="00F8366A" w:rsidRPr="00E7399E">
              <w:t>for the types of changes set out</w:t>
            </w:r>
            <w:r w:rsidRPr="00E7399E">
              <w:t xml:space="preserve"> </w:t>
            </w:r>
            <w:r w:rsidR="003B2EB8" w:rsidRPr="00E7399E">
              <w:t>in this clause</w:t>
            </w:r>
            <w:r w:rsidR="00265551" w:rsidRPr="00E7399E">
              <w:t>, this Agreement may only be varied by written agreement</w:t>
            </w:r>
            <w:r w:rsidR="00D72C65" w:rsidRPr="00E7399E">
              <w:t>.</w:t>
            </w:r>
          </w:p>
          <w:p w14:paraId="7F534E31" w14:textId="493C04CD" w:rsidR="00F8366A" w:rsidRPr="00E7399E" w:rsidRDefault="00DF5AAE" w:rsidP="00AB333F">
            <w:pPr>
              <w:pStyle w:val="B2BDaSubpara"/>
            </w:pPr>
            <w:r w:rsidRPr="00E7399E">
              <w:t>From time to time, we may make changes to the Services or th</w:t>
            </w:r>
            <w:r w:rsidR="005A4C55" w:rsidRPr="00E7399E">
              <w:t>ese General Terms, or the Service Terms</w:t>
            </w:r>
            <w:r w:rsidR="00F32C99" w:rsidRPr="00E7399E">
              <w:t>.</w:t>
            </w:r>
          </w:p>
          <w:p w14:paraId="4942B953" w14:textId="1F0487C0" w:rsidR="00742295" w:rsidRPr="00E7399E" w:rsidRDefault="00F32C99" w:rsidP="00AB333F">
            <w:pPr>
              <w:pStyle w:val="B2BDaSubpara"/>
            </w:pPr>
            <w:r w:rsidRPr="00E7399E">
              <w:t xml:space="preserve">When making such changes, </w:t>
            </w:r>
            <w:r w:rsidR="00A8205C" w:rsidRPr="00E7399E">
              <w:t xml:space="preserve">we act reasonably in line with the </w:t>
            </w:r>
            <w:r w:rsidR="00CB36A0" w:rsidRPr="00E7399E">
              <w:t>following timeframes:</w:t>
            </w:r>
          </w:p>
        </w:tc>
      </w:tr>
      <w:tr w:rsidR="006B1923" w:rsidRPr="00E7399E" w14:paraId="20B64BC5" w14:textId="77777777" w:rsidTr="24ACA78F">
        <w:trPr>
          <w:trHeight w:val="100"/>
        </w:trPr>
        <w:tc>
          <w:tcPr>
            <w:tcW w:w="1701" w:type="dxa"/>
            <w:gridSpan w:val="2"/>
            <w:tcBorders>
              <w:top w:val="nil"/>
              <w:left w:val="nil"/>
              <w:bottom w:val="nil"/>
              <w:right w:val="single" w:sz="4" w:space="0" w:color="auto"/>
            </w:tcBorders>
            <w:shd w:val="clear" w:color="auto" w:fill="auto"/>
          </w:tcPr>
          <w:p w14:paraId="1FE15901" w14:textId="75052975" w:rsidR="001B1549" w:rsidRPr="00E7399E" w:rsidRDefault="001B1549" w:rsidP="00776173">
            <w:pPr>
              <w:pStyle w:val="B2BDTableHeading"/>
            </w:pPr>
          </w:p>
        </w:tc>
        <w:tc>
          <w:tcPr>
            <w:tcW w:w="4111" w:type="dxa"/>
            <w:tcBorders>
              <w:top w:val="nil"/>
              <w:left w:val="single" w:sz="4" w:space="0" w:color="auto"/>
              <w:bottom w:val="nil"/>
              <w:right w:val="nil"/>
            </w:tcBorders>
            <w:shd w:val="clear" w:color="auto" w:fill="auto"/>
          </w:tcPr>
          <w:p w14:paraId="79555AA8" w14:textId="62146337" w:rsidR="001B1549" w:rsidRPr="00E7399E" w:rsidRDefault="001B1549" w:rsidP="00776173">
            <w:pPr>
              <w:pStyle w:val="B2BDTableHeading"/>
            </w:pPr>
            <w:r w:rsidRPr="00E7399E">
              <w:t>Type of change</w:t>
            </w:r>
          </w:p>
        </w:tc>
        <w:tc>
          <w:tcPr>
            <w:tcW w:w="4678" w:type="dxa"/>
            <w:gridSpan w:val="4"/>
            <w:tcBorders>
              <w:left w:val="nil"/>
            </w:tcBorders>
            <w:shd w:val="clear" w:color="auto" w:fill="auto"/>
          </w:tcPr>
          <w:p w14:paraId="0A45540E" w14:textId="3D4AA073" w:rsidR="001B1549" w:rsidRPr="00E7399E" w:rsidRDefault="001B1549" w:rsidP="00776173">
            <w:pPr>
              <w:pStyle w:val="B2BDTableHeading"/>
            </w:pPr>
            <w:r w:rsidRPr="00E7399E">
              <w:t xml:space="preserve">Notice </w:t>
            </w:r>
            <w:r w:rsidR="002C1229" w:rsidRPr="00E7399E">
              <w:t>and when change takes place</w:t>
            </w:r>
          </w:p>
        </w:tc>
      </w:tr>
      <w:tr w:rsidR="006B1923" w:rsidRPr="00E7399E" w14:paraId="77A723EB" w14:textId="77777777" w:rsidTr="24ACA78F">
        <w:trPr>
          <w:trHeight w:val="444"/>
        </w:trPr>
        <w:tc>
          <w:tcPr>
            <w:tcW w:w="283" w:type="dxa"/>
            <w:tcBorders>
              <w:top w:val="nil"/>
              <w:left w:val="nil"/>
              <w:bottom w:val="nil"/>
              <w:right w:val="nil"/>
            </w:tcBorders>
            <w:shd w:val="clear" w:color="auto" w:fill="auto"/>
            <w:vAlign w:val="center"/>
          </w:tcPr>
          <w:p w14:paraId="7C51A144" w14:textId="4355650C" w:rsidR="001E0871" w:rsidRPr="00E7399E" w:rsidRDefault="001E0871" w:rsidP="00776173">
            <w:pPr>
              <w:pStyle w:val="B2BDi"/>
              <w:ind w:left="370"/>
            </w:pPr>
          </w:p>
        </w:tc>
        <w:tc>
          <w:tcPr>
            <w:tcW w:w="1418" w:type="dxa"/>
            <w:tcBorders>
              <w:top w:val="nil"/>
              <w:left w:val="nil"/>
              <w:bottom w:val="nil"/>
              <w:right w:val="single" w:sz="4" w:space="0" w:color="auto"/>
            </w:tcBorders>
            <w:shd w:val="clear" w:color="auto" w:fill="auto"/>
            <w:vAlign w:val="center"/>
          </w:tcPr>
          <w:p w14:paraId="070F037C" w14:textId="27BFFD50" w:rsidR="001E0871" w:rsidRPr="00E7399E" w:rsidRDefault="001E0871" w:rsidP="00325327">
            <w:pPr>
              <w:pStyle w:val="B2BDSummaryHeader"/>
            </w:pPr>
            <w:r w:rsidRPr="00E7399E">
              <w:t>Neutral / Beneficial</w:t>
            </w:r>
          </w:p>
        </w:tc>
        <w:tc>
          <w:tcPr>
            <w:tcW w:w="4111" w:type="dxa"/>
            <w:tcBorders>
              <w:left w:val="single" w:sz="4" w:space="0" w:color="auto"/>
            </w:tcBorders>
            <w:vAlign w:val="center"/>
          </w:tcPr>
          <w:p w14:paraId="37723EC9" w14:textId="5A425E9B" w:rsidR="001E0871" w:rsidRPr="00E7399E" w:rsidRDefault="001E0871" w:rsidP="004344DB">
            <w:pPr>
              <w:pStyle w:val="B2BDTableText"/>
              <w:spacing w:before="0"/>
              <w:rPr>
                <w:color w:val="000000" w:themeColor="text1"/>
              </w:rPr>
            </w:pPr>
            <w:r w:rsidRPr="00E7399E">
              <w:rPr>
                <w:color w:val="000000" w:themeColor="text1"/>
              </w:rPr>
              <w:t xml:space="preserve">We reasonably think the change is </w:t>
            </w:r>
            <w:r w:rsidRPr="00E7399E">
              <w:rPr>
                <w:b/>
                <w:bCs/>
                <w:color w:val="000000" w:themeColor="text1"/>
              </w:rPr>
              <w:t>neutral</w:t>
            </w:r>
            <w:r w:rsidRPr="00E7399E">
              <w:rPr>
                <w:color w:val="000000" w:themeColor="text1"/>
              </w:rPr>
              <w:t xml:space="preserve"> or likely to </w:t>
            </w:r>
            <w:r w:rsidRPr="00E7399E">
              <w:rPr>
                <w:b/>
                <w:bCs/>
                <w:color w:val="000000" w:themeColor="text1"/>
              </w:rPr>
              <w:t xml:space="preserve">benefit </w:t>
            </w:r>
            <w:r w:rsidRPr="00E7399E">
              <w:rPr>
                <w:color w:val="000000" w:themeColor="text1"/>
              </w:rPr>
              <w:t>you</w:t>
            </w:r>
          </w:p>
        </w:tc>
        <w:tc>
          <w:tcPr>
            <w:tcW w:w="425" w:type="dxa"/>
            <w:shd w:val="clear" w:color="auto" w:fill="auto"/>
            <w:vAlign w:val="center"/>
          </w:tcPr>
          <w:p w14:paraId="2342DB17" w14:textId="5C93082A" w:rsidR="001E0871" w:rsidRPr="00E7399E" w:rsidRDefault="001E0871" w:rsidP="004344DB">
            <w:pPr>
              <w:pStyle w:val="B2BDTableText"/>
              <w:spacing w:before="0"/>
              <w:rPr>
                <w:color w:val="000000" w:themeColor="text1"/>
              </w:rPr>
            </w:pPr>
            <w:r w:rsidRPr="00E7399E">
              <w:rPr>
                <w:noProof/>
                <w:color w:val="000000" w:themeColor="text1"/>
              </w:rPr>
              <w:drawing>
                <wp:inline distT="0" distB="0" distL="0" distR="0" wp14:anchorId="0FAD0E73" wp14:editId="6A881574">
                  <wp:extent cx="197485" cy="197485"/>
                  <wp:effectExtent l="0" t="0" r="0" b="0"/>
                  <wp:docPr id="104" name="Pictur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rot="16200000">
                            <a:off x="0" y="0"/>
                            <a:ext cx="197485" cy="197485"/>
                          </a:xfrm>
                          <a:prstGeom prst="rect">
                            <a:avLst/>
                          </a:prstGeom>
                        </pic:spPr>
                      </pic:pic>
                    </a:graphicData>
                  </a:graphic>
                </wp:inline>
              </w:drawing>
            </w:r>
          </w:p>
        </w:tc>
        <w:tc>
          <w:tcPr>
            <w:tcW w:w="4253" w:type="dxa"/>
            <w:gridSpan w:val="3"/>
            <w:vAlign w:val="center"/>
          </w:tcPr>
          <w:p w14:paraId="660562AB" w14:textId="6BF7FA1B" w:rsidR="001E0871" w:rsidRPr="00E7399E" w:rsidRDefault="001E0871" w:rsidP="004344DB">
            <w:pPr>
              <w:pStyle w:val="B2BDTableText"/>
              <w:spacing w:before="0"/>
              <w:rPr>
                <w:color w:val="000000" w:themeColor="text1"/>
              </w:rPr>
            </w:pPr>
            <w:r w:rsidRPr="00E7399E">
              <w:rPr>
                <w:color w:val="000000" w:themeColor="text1"/>
              </w:rPr>
              <w:t xml:space="preserve">We may make these changes immediately </w:t>
            </w:r>
            <w:r w:rsidRPr="00E7399E">
              <w:rPr>
                <w:b/>
                <w:bCs/>
                <w:color w:val="000000" w:themeColor="text1"/>
              </w:rPr>
              <w:t>without telling you</w:t>
            </w:r>
            <w:r w:rsidRPr="00E7399E">
              <w:rPr>
                <w:color w:val="000000" w:themeColor="text1"/>
              </w:rPr>
              <w:t>.</w:t>
            </w:r>
          </w:p>
        </w:tc>
      </w:tr>
      <w:tr w:rsidR="00D02662" w:rsidRPr="00E7399E" w14:paraId="6E4C6A76" w14:textId="77777777" w:rsidTr="24ACA78F">
        <w:trPr>
          <w:trHeight w:val="625"/>
        </w:trPr>
        <w:tc>
          <w:tcPr>
            <w:tcW w:w="283" w:type="dxa"/>
            <w:tcBorders>
              <w:top w:val="nil"/>
              <w:left w:val="nil"/>
              <w:bottom w:val="nil"/>
              <w:right w:val="nil"/>
            </w:tcBorders>
            <w:shd w:val="clear" w:color="auto" w:fill="auto"/>
            <w:vAlign w:val="center"/>
          </w:tcPr>
          <w:p w14:paraId="3E3DFB07" w14:textId="3E1250C1" w:rsidR="00776173" w:rsidRPr="00E7399E" w:rsidRDefault="00776173" w:rsidP="00776173">
            <w:pPr>
              <w:pStyle w:val="B2BDi"/>
              <w:ind w:left="370"/>
            </w:pPr>
          </w:p>
        </w:tc>
        <w:tc>
          <w:tcPr>
            <w:tcW w:w="1418" w:type="dxa"/>
            <w:tcBorders>
              <w:top w:val="nil"/>
              <w:left w:val="nil"/>
              <w:bottom w:val="nil"/>
              <w:right w:val="single" w:sz="4" w:space="0" w:color="auto"/>
            </w:tcBorders>
            <w:shd w:val="clear" w:color="auto" w:fill="auto"/>
            <w:vAlign w:val="center"/>
          </w:tcPr>
          <w:p w14:paraId="6219DA7E" w14:textId="58F5D8CC" w:rsidR="00776173" w:rsidRPr="00E7399E" w:rsidRDefault="00776173" w:rsidP="00325327">
            <w:pPr>
              <w:pStyle w:val="B2BDSummaryHeader"/>
            </w:pPr>
            <w:r w:rsidRPr="00E7399E">
              <w:t>Detrimental</w:t>
            </w:r>
          </w:p>
        </w:tc>
        <w:tc>
          <w:tcPr>
            <w:tcW w:w="4111" w:type="dxa"/>
            <w:tcBorders>
              <w:left w:val="single" w:sz="4" w:space="0" w:color="auto"/>
            </w:tcBorders>
            <w:vAlign w:val="center"/>
          </w:tcPr>
          <w:p w14:paraId="3EFD86EB" w14:textId="6B464DF1" w:rsidR="00776173" w:rsidRPr="00E7399E" w:rsidRDefault="00776173" w:rsidP="004344DB">
            <w:pPr>
              <w:pStyle w:val="B2BDTableText"/>
              <w:spacing w:before="0"/>
              <w:rPr>
                <w:color w:val="000000" w:themeColor="text1"/>
              </w:rPr>
            </w:pPr>
            <w:bookmarkStart w:id="17" w:name="_Ref36791972"/>
            <w:r w:rsidRPr="00E7399E">
              <w:rPr>
                <w:color w:val="000000" w:themeColor="text1"/>
              </w:rPr>
              <w:t xml:space="preserve">We reasonably think the change may be </w:t>
            </w:r>
            <w:r w:rsidRPr="00E7399E">
              <w:rPr>
                <w:b/>
                <w:bCs/>
                <w:color w:val="000000" w:themeColor="text1"/>
              </w:rPr>
              <w:t>detrimental</w:t>
            </w:r>
            <w:r w:rsidRPr="00E7399E">
              <w:rPr>
                <w:color w:val="000000" w:themeColor="text1"/>
              </w:rPr>
              <w:t xml:space="preserve"> to you</w:t>
            </w:r>
            <w:bookmarkEnd w:id="17"/>
          </w:p>
        </w:tc>
        <w:tc>
          <w:tcPr>
            <w:tcW w:w="425" w:type="dxa"/>
            <w:shd w:val="clear" w:color="auto" w:fill="auto"/>
            <w:vAlign w:val="center"/>
          </w:tcPr>
          <w:p w14:paraId="589DF4C1" w14:textId="13DC858C" w:rsidR="00776173" w:rsidRPr="00E7399E" w:rsidRDefault="00776173" w:rsidP="004344DB">
            <w:pPr>
              <w:pStyle w:val="B2BDTableText"/>
              <w:spacing w:before="0"/>
              <w:rPr>
                <w:color w:val="000000" w:themeColor="text1"/>
              </w:rPr>
            </w:pPr>
            <w:r w:rsidRPr="00E7399E">
              <w:rPr>
                <w:noProof/>
                <w:color w:val="000000" w:themeColor="text1"/>
              </w:rPr>
              <w:drawing>
                <wp:inline distT="0" distB="0" distL="0" distR="0" wp14:anchorId="0DFBF779" wp14:editId="01AC0405">
                  <wp:extent cx="197485" cy="197485"/>
                  <wp:effectExtent l="0" t="0" r="0" b="0"/>
                  <wp:docPr id="103" name="Picture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rot="16200000">
                            <a:off x="0" y="0"/>
                            <a:ext cx="197485" cy="197485"/>
                          </a:xfrm>
                          <a:prstGeom prst="rect">
                            <a:avLst/>
                          </a:prstGeom>
                        </pic:spPr>
                      </pic:pic>
                    </a:graphicData>
                  </a:graphic>
                </wp:inline>
              </w:drawing>
            </w:r>
          </w:p>
        </w:tc>
        <w:tc>
          <w:tcPr>
            <w:tcW w:w="4253" w:type="dxa"/>
            <w:gridSpan w:val="3"/>
            <w:vAlign w:val="center"/>
          </w:tcPr>
          <w:p w14:paraId="14DFF1D0" w14:textId="63C6B1C0" w:rsidR="00776173" w:rsidRPr="00E7399E" w:rsidRDefault="00776173" w:rsidP="004344DB">
            <w:pPr>
              <w:pStyle w:val="B2BDTableText"/>
              <w:spacing w:before="0"/>
              <w:rPr>
                <w:color w:val="000000" w:themeColor="text1"/>
              </w:rPr>
            </w:pPr>
            <w:r w:rsidRPr="00E7399E">
              <w:rPr>
                <w:color w:val="000000" w:themeColor="text1"/>
              </w:rPr>
              <w:t xml:space="preserve">We tell you at least </w:t>
            </w:r>
            <w:r w:rsidRPr="00E7399E">
              <w:rPr>
                <w:b/>
                <w:bCs/>
                <w:color w:val="000000" w:themeColor="text1"/>
              </w:rPr>
              <w:t>30 days</w:t>
            </w:r>
            <w:r w:rsidRPr="00E7399E">
              <w:rPr>
                <w:color w:val="000000" w:themeColor="text1"/>
              </w:rPr>
              <w:t xml:space="preserve"> before making the change.</w:t>
            </w:r>
          </w:p>
        </w:tc>
      </w:tr>
      <w:tr w:rsidR="00D02662" w:rsidRPr="00E7399E" w14:paraId="71117368" w14:textId="77777777" w:rsidTr="24ACA78F">
        <w:trPr>
          <w:trHeight w:val="850"/>
        </w:trPr>
        <w:tc>
          <w:tcPr>
            <w:tcW w:w="283" w:type="dxa"/>
            <w:tcBorders>
              <w:top w:val="nil"/>
              <w:left w:val="nil"/>
              <w:bottom w:val="nil"/>
              <w:right w:val="nil"/>
            </w:tcBorders>
            <w:shd w:val="clear" w:color="auto" w:fill="auto"/>
            <w:vAlign w:val="center"/>
          </w:tcPr>
          <w:p w14:paraId="0A941B85" w14:textId="201FE680" w:rsidR="00776173" w:rsidRPr="00E7399E" w:rsidRDefault="00776173" w:rsidP="00776173">
            <w:pPr>
              <w:pStyle w:val="B2BDi"/>
              <w:ind w:left="370"/>
            </w:pPr>
          </w:p>
        </w:tc>
        <w:tc>
          <w:tcPr>
            <w:tcW w:w="1418" w:type="dxa"/>
            <w:tcBorders>
              <w:top w:val="nil"/>
              <w:left w:val="nil"/>
              <w:bottom w:val="nil"/>
              <w:right w:val="single" w:sz="4" w:space="0" w:color="auto"/>
            </w:tcBorders>
            <w:shd w:val="clear" w:color="auto" w:fill="auto"/>
            <w:vAlign w:val="center"/>
          </w:tcPr>
          <w:p w14:paraId="049D3006" w14:textId="6E2C6960" w:rsidR="00776173" w:rsidRPr="00E7399E" w:rsidRDefault="00776173" w:rsidP="00325327">
            <w:pPr>
              <w:pStyle w:val="B2BDSummaryHeader"/>
            </w:pPr>
            <w:r w:rsidRPr="00E7399E">
              <w:t>Urgent</w:t>
            </w:r>
          </w:p>
        </w:tc>
        <w:tc>
          <w:tcPr>
            <w:tcW w:w="4111" w:type="dxa"/>
            <w:tcBorders>
              <w:left w:val="single" w:sz="4" w:space="0" w:color="auto"/>
            </w:tcBorders>
            <w:vAlign w:val="center"/>
          </w:tcPr>
          <w:p w14:paraId="11A8F4BE" w14:textId="633E9F18" w:rsidR="00776173" w:rsidRPr="00E7399E" w:rsidRDefault="00776173" w:rsidP="004344DB">
            <w:pPr>
              <w:pStyle w:val="B2BDTableText"/>
              <w:spacing w:before="0"/>
              <w:rPr>
                <w:color w:val="000000" w:themeColor="text1"/>
              </w:rPr>
            </w:pPr>
            <w:r w:rsidRPr="00E7399E">
              <w:rPr>
                <w:color w:val="000000" w:themeColor="text1"/>
              </w:rPr>
              <w:t xml:space="preserve">We need to make </w:t>
            </w:r>
            <w:r w:rsidRPr="00E7399E">
              <w:rPr>
                <w:b/>
                <w:bCs/>
                <w:color w:val="000000" w:themeColor="text1"/>
              </w:rPr>
              <w:t xml:space="preserve">urgent </w:t>
            </w:r>
            <w:r w:rsidRPr="00E7399E">
              <w:rPr>
                <w:color w:val="000000" w:themeColor="text1"/>
              </w:rPr>
              <w:t xml:space="preserve">changes required by law, to prevent </w:t>
            </w:r>
            <w:r w:rsidRPr="00E7399E">
              <w:rPr>
                <w:b/>
                <w:bCs/>
                <w:color w:val="000000" w:themeColor="text1"/>
              </w:rPr>
              <w:t>fraud</w:t>
            </w:r>
            <w:r w:rsidRPr="00E7399E">
              <w:rPr>
                <w:color w:val="000000" w:themeColor="text1"/>
              </w:rPr>
              <w:t xml:space="preserve">, or for </w:t>
            </w:r>
            <w:r w:rsidRPr="00E7399E">
              <w:rPr>
                <w:b/>
                <w:bCs/>
                <w:color w:val="000000" w:themeColor="text1"/>
              </w:rPr>
              <w:t>security</w:t>
            </w:r>
            <w:r w:rsidRPr="00E7399E">
              <w:rPr>
                <w:color w:val="000000" w:themeColor="text1"/>
              </w:rPr>
              <w:t xml:space="preserve"> or technical reasons</w:t>
            </w:r>
          </w:p>
        </w:tc>
        <w:tc>
          <w:tcPr>
            <w:tcW w:w="425" w:type="dxa"/>
            <w:shd w:val="clear" w:color="auto" w:fill="auto"/>
            <w:vAlign w:val="center"/>
          </w:tcPr>
          <w:p w14:paraId="5C4EEA45" w14:textId="42150A37" w:rsidR="00776173" w:rsidRPr="00E7399E" w:rsidRDefault="00776173">
            <w:pPr>
              <w:pStyle w:val="B2BDNormal"/>
            </w:pPr>
            <w:r w:rsidRPr="00E7399E">
              <w:rPr>
                <w:noProof/>
              </w:rPr>
              <w:drawing>
                <wp:inline distT="0" distB="0" distL="0" distR="0" wp14:anchorId="48A8D565" wp14:editId="3F22F77A">
                  <wp:extent cx="197485" cy="197485"/>
                  <wp:effectExtent l="0" t="0" r="0" b="0"/>
                  <wp:docPr id="102" name="Pictur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rot="16200000">
                            <a:off x="0" y="0"/>
                            <a:ext cx="197485" cy="197485"/>
                          </a:xfrm>
                          <a:prstGeom prst="rect">
                            <a:avLst/>
                          </a:prstGeom>
                        </pic:spPr>
                      </pic:pic>
                    </a:graphicData>
                  </a:graphic>
                </wp:inline>
              </w:drawing>
            </w:r>
          </w:p>
        </w:tc>
        <w:tc>
          <w:tcPr>
            <w:tcW w:w="4253" w:type="dxa"/>
            <w:gridSpan w:val="3"/>
            <w:vAlign w:val="center"/>
          </w:tcPr>
          <w:p w14:paraId="1D481319" w14:textId="6E0BF8A6" w:rsidR="00776173" w:rsidRPr="00E7399E" w:rsidRDefault="00776173">
            <w:pPr>
              <w:pStyle w:val="B2BDNormal"/>
              <w:rPr>
                <w:sz w:val="16"/>
                <w:szCs w:val="16"/>
              </w:rPr>
            </w:pPr>
            <w:r w:rsidRPr="00E7399E">
              <w:rPr>
                <w:sz w:val="16"/>
                <w:szCs w:val="16"/>
              </w:rPr>
              <w:t xml:space="preserve">We try to tell you at least </w:t>
            </w:r>
            <w:r w:rsidRPr="00E7399E">
              <w:rPr>
                <w:b/>
                <w:bCs/>
                <w:sz w:val="16"/>
                <w:szCs w:val="16"/>
              </w:rPr>
              <w:t>3 days</w:t>
            </w:r>
            <w:r w:rsidRPr="00E7399E">
              <w:rPr>
                <w:sz w:val="16"/>
                <w:szCs w:val="16"/>
              </w:rPr>
              <w:t xml:space="preserve"> before making the change. Otherwise, we give you as much notice as we reasonably can in the circumstances.</w:t>
            </w:r>
          </w:p>
        </w:tc>
      </w:tr>
      <w:tr w:rsidR="00D02662" w:rsidRPr="00E7399E" w14:paraId="1033A939" w14:textId="77777777" w:rsidTr="24ACA78F">
        <w:trPr>
          <w:trHeight w:val="850"/>
        </w:trPr>
        <w:tc>
          <w:tcPr>
            <w:tcW w:w="283" w:type="dxa"/>
            <w:tcBorders>
              <w:top w:val="nil"/>
              <w:left w:val="nil"/>
              <w:bottom w:val="nil"/>
              <w:right w:val="nil"/>
            </w:tcBorders>
            <w:shd w:val="clear" w:color="auto" w:fill="auto"/>
            <w:vAlign w:val="center"/>
          </w:tcPr>
          <w:p w14:paraId="4A8ECDA8" w14:textId="3BF4EB7D" w:rsidR="00776173" w:rsidRPr="00E7399E" w:rsidRDefault="00776173" w:rsidP="00776173">
            <w:pPr>
              <w:pStyle w:val="B2BDi"/>
              <w:ind w:left="370"/>
            </w:pPr>
          </w:p>
        </w:tc>
        <w:tc>
          <w:tcPr>
            <w:tcW w:w="1418" w:type="dxa"/>
            <w:tcBorders>
              <w:top w:val="nil"/>
              <w:left w:val="nil"/>
              <w:bottom w:val="nil"/>
              <w:right w:val="single" w:sz="4" w:space="0" w:color="auto"/>
            </w:tcBorders>
            <w:shd w:val="clear" w:color="auto" w:fill="auto"/>
            <w:vAlign w:val="center"/>
          </w:tcPr>
          <w:p w14:paraId="45854801" w14:textId="2651B66E" w:rsidR="00776173" w:rsidRPr="00E7399E" w:rsidRDefault="00776173" w:rsidP="00325327">
            <w:pPr>
              <w:pStyle w:val="B2BDSummaryHeader"/>
            </w:pPr>
            <w:r w:rsidRPr="00E7399E">
              <w:t>IP rights claim</w:t>
            </w:r>
          </w:p>
        </w:tc>
        <w:tc>
          <w:tcPr>
            <w:tcW w:w="4111" w:type="dxa"/>
            <w:tcBorders>
              <w:left w:val="single" w:sz="4" w:space="0" w:color="auto"/>
            </w:tcBorders>
            <w:vAlign w:val="center"/>
          </w:tcPr>
          <w:p w14:paraId="73C0CF71" w14:textId="40C9F04F" w:rsidR="00776173" w:rsidRPr="00E7399E" w:rsidRDefault="00776173">
            <w:pPr>
              <w:pStyle w:val="B2BDNormal"/>
              <w:rPr>
                <w:sz w:val="16"/>
                <w:szCs w:val="16"/>
              </w:rPr>
            </w:pPr>
            <w:r w:rsidRPr="00E7399E">
              <w:rPr>
                <w:sz w:val="16"/>
                <w:szCs w:val="16"/>
              </w:rPr>
              <w:t xml:space="preserve">If a person makes an Intellectual Property Right </w:t>
            </w:r>
            <w:r w:rsidRPr="00E7399E">
              <w:rPr>
                <w:rFonts w:cstheme="minorHAnsi"/>
                <w:b/>
                <w:bCs/>
                <w:sz w:val="16"/>
                <w:szCs w:val="16"/>
              </w:rPr>
              <w:t>infringement claim</w:t>
            </w:r>
            <w:r w:rsidRPr="00E7399E">
              <w:rPr>
                <w:sz w:val="16"/>
                <w:szCs w:val="16"/>
              </w:rPr>
              <w:t xml:space="preserve"> in relation to Software, Hardware or Services</w:t>
            </w:r>
          </w:p>
        </w:tc>
        <w:tc>
          <w:tcPr>
            <w:tcW w:w="425" w:type="dxa"/>
            <w:shd w:val="clear" w:color="auto" w:fill="auto"/>
            <w:vAlign w:val="center"/>
          </w:tcPr>
          <w:p w14:paraId="5BF5F6EC" w14:textId="0BD313B3" w:rsidR="00776173" w:rsidRPr="00E7399E" w:rsidRDefault="00776173" w:rsidP="004344DB">
            <w:pPr>
              <w:pStyle w:val="B2BDTableText"/>
              <w:spacing w:before="0"/>
              <w:rPr>
                <w:color w:val="000000" w:themeColor="text1"/>
              </w:rPr>
            </w:pPr>
            <w:r w:rsidRPr="00E7399E">
              <w:rPr>
                <w:noProof/>
                <w:color w:val="000000" w:themeColor="text1"/>
              </w:rPr>
              <w:drawing>
                <wp:inline distT="0" distB="0" distL="0" distR="0" wp14:anchorId="3BA76F3A" wp14:editId="3B7CDDFD">
                  <wp:extent cx="197485" cy="197485"/>
                  <wp:effectExtent l="0" t="0" r="0" b="0"/>
                  <wp:docPr id="105" name="Picture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rot="16200000">
                            <a:off x="0" y="0"/>
                            <a:ext cx="197485" cy="197485"/>
                          </a:xfrm>
                          <a:prstGeom prst="rect">
                            <a:avLst/>
                          </a:prstGeom>
                        </pic:spPr>
                      </pic:pic>
                    </a:graphicData>
                  </a:graphic>
                </wp:inline>
              </w:drawing>
            </w:r>
          </w:p>
        </w:tc>
        <w:tc>
          <w:tcPr>
            <w:tcW w:w="4253" w:type="dxa"/>
            <w:gridSpan w:val="3"/>
            <w:vAlign w:val="center"/>
          </w:tcPr>
          <w:p w14:paraId="25282582" w14:textId="3CA68981" w:rsidR="00776173" w:rsidRPr="00E7399E" w:rsidRDefault="00776173" w:rsidP="004344DB">
            <w:pPr>
              <w:pStyle w:val="B2BDTableText"/>
              <w:spacing w:before="0"/>
              <w:rPr>
                <w:color w:val="000000" w:themeColor="text1"/>
              </w:rPr>
            </w:pPr>
            <w:r w:rsidRPr="00E7399E">
              <w:rPr>
                <w:color w:val="000000" w:themeColor="text1"/>
              </w:rPr>
              <w:t xml:space="preserve">If needed, we may modify, limit, suspend or cancel </w:t>
            </w:r>
            <w:r w:rsidRPr="00E7399E" w:rsidDel="008368EE">
              <w:rPr>
                <w:color w:val="000000" w:themeColor="text1"/>
              </w:rPr>
              <w:t xml:space="preserve">the </w:t>
            </w:r>
            <w:r w:rsidRPr="00E7399E">
              <w:rPr>
                <w:color w:val="000000" w:themeColor="text1"/>
              </w:rPr>
              <w:t xml:space="preserve">relevant Services, and give you </w:t>
            </w:r>
            <w:r w:rsidRPr="00E7399E">
              <w:rPr>
                <w:b/>
                <w:bCs/>
                <w:color w:val="000000" w:themeColor="text1"/>
              </w:rPr>
              <w:t>as much notice as we reasonably can</w:t>
            </w:r>
            <w:r w:rsidRPr="00E7399E">
              <w:rPr>
                <w:color w:val="000000" w:themeColor="text1"/>
              </w:rPr>
              <w:t xml:space="preserve"> in the circumstances.</w:t>
            </w:r>
          </w:p>
        </w:tc>
      </w:tr>
      <w:tr w:rsidR="00D02662" w:rsidRPr="00E7399E" w14:paraId="71C3AC85" w14:textId="77777777" w:rsidTr="24ACA78F">
        <w:trPr>
          <w:trHeight w:val="850"/>
        </w:trPr>
        <w:tc>
          <w:tcPr>
            <w:tcW w:w="283" w:type="dxa"/>
            <w:tcBorders>
              <w:top w:val="nil"/>
              <w:left w:val="nil"/>
              <w:bottom w:val="nil"/>
              <w:right w:val="nil"/>
            </w:tcBorders>
            <w:shd w:val="clear" w:color="auto" w:fill="auto"/>
            <w:vAlign w:val="center"/>
          </w:tcPr>
          <w:p w14:paraId="0899A50A" w14:textId="05D4343F" w:rsidR="00776173" w:rsidRPr="00E7399E" w:rsidRDefault="00776173" w:rsidP="00776173">
            <w:pPr>
              <w:pStyle w:val="B2BDi"/>
              <w:ind w:left="370"/>
            </w:pPr>
          </w:p>
        </w:tc>
        <w:tc>
          <w:tcPr>
            <w:tcW w:w="1418" w:type="dxa"/>
            <w:tcBorders>
              <w:top w:val="nil"/>
              <w:left w:val="nil"/>
              <w:bottom w:val="nil"/>
              <w:right w:val="single" w:sz="4" w:space="0" w:color="auto"/>
            </w:tcBorders>
            <w:shd w:val="clear" w:color="auto" w:fill="auto"/>
            <w:vAlign w:val="center"/>
          </w:tcPr>
          <w:p w14:paraId="7439DA28" w14:textId="7D5731EF" w:rsidR="00776173" w:rsidRPr="00E7399E" w:rsidRDefault="00776173" w:rsidP="00325327">
            <w:pPr>
              <w:pStyle w:val="B2BDSummaryHeader"/>
            </w:pPr>
            <w:r w:rsidRPr="00E7399E">
              <w:t>Exit</w:t>
            </w:r>
          </w:p>
        </w:tc>
        <w:tc>
          <w:tcPr>
            <w:tcW w:w="4111" w:type="dxa"/>
            <w:tcBorders>
              <w:left w:val="single" w:sz="4" w:space="0" w:color="auto"/>
            </w:tcBorders>
            <w:vAlign w:val="center"/>
          </w:tcPr>
          <w:p w14:paraId="6A732F28" w14:textId="24E671AE" w:rsidR="00776173" w:rsidRPr="00E7399E" w:rsidRDefault="00776173">
            <w:pPr>
              <w:pStyle w:val="B2BDNormal"/>
              <w:rPr>
                <w:sz w:val="16"/>
                <w:szCs w:val="16"/>
              </w:rPr>
            </w:pPr>
            <w:bookmarkStart w:id="18" w:name="_Ref36791976"/>
            <w:r w:rsidRPr="00E7399E">
              <w:rPr>
                <w:sz w:val="16"/>
                <w:szCs w:val="16"/>
              </w:rPr>
              <w:t xml:space="preserve">We decide, or are required, to </w:t>
            </w:r>
            <w:r w:rsidRPr="00E7399E">
              <w:rPr>
                <w:rFonts w:cstheme="minorHAnsi"/>
                <w:b/>
                <w:bCs/>
                <w:sz w:val="16"/>
                <w:szCs w:val="16"/>
              </w:rPr>
              <w:t>exit a Service</w:t>
            </w:r>
            <w:r w:rsidRPr="00E7399E">
              <w:rPr>
                <w:sz w:val="16"/>
                <w:szCs w:val="16"/>
              </w:rPr>
              <w:t xml:space="preserve"> from the market (or part of the market</w:t>
            </w:r>
            <w:bookmarkEnd w:id="18"/>
            <w:r w:rsidRPr="00E7399E">
              <w:rPr>
                <w:sz w:val="16"/>
                <w:szCs w:val="16"/>
              </w:rPr>
              <w:t>)</w:t>
            </w:r>
          </w:p>
        </w:tc>
        <w:tc>
          <w:tcPr>
            <w:tcW w:w="425" w:type="dxa"/>
            <w:shd w:val="clear" w:color="auto" w:fill="auto"/>
            <w:vAlign w:val="center"/>
          </w:tcPr>
          <w:p w14:paraId="76B1DD97" w14:textId="5226F580" w:rsidR="00776173" w:rsidRPr="00E7399E" w:rsidRDefault="00776173" w:rsidP="004344DB">
            <w:pPr>
              <w:pStyle w:val="B2BDTableText"/>
              <w:spacing w:before="0"/>
              <w:rPr>
                <w:color w:val="000000" w:themeColor="text1"/>
              </w:rPr>
            </w:pPr>
            <w:r w:rsidRPr="00E7399E">
              <w:rPr>
                <w:noProof/>
                <w:color w:val="000000" w:themeColor="text1"/>
              </w:rPr>
              <w:drawing>
                <wp:inline distT="0" distB="0" distL="0" distR="0" wp14:anchorId="3BA51447" wp14:editId="405CF526">
                  <wp:extent cx="197485" cy="197485"/>
                  <wp:effectExtent l="0" t="0" r="0" b="0"/>
                  <wp:docPr id="106" name="Picture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rot="16200000">
                            <a:off x="0" y="0"/>
                            <a:ext cx="197485" cy="197485"/>
                          </a:xfrm>
                          <a:prstGeom prst="rect">
                            <a:avLst/>
                          </a:prstGeom>
                        </pic:spPr>
                      </pic:pic>
                    </a:graphicData>
                  </a:graphic>
                </wp:inline>
              </w:drawing>
            </w:r>
          </w:p>
        </w:tc>
        <w:tc>
          <w:tcPr>
            <w:tcW w:w="4253" w:type="dxa"/>
            <w:gridSpan w:val="3"/>
            <w:vAlign w:val="center"/>
          </w:tcPr>
          <w:p w14:paraId="70A81E9B" w14:textId="238D16D6" w:rsidR="00776173" w:rsidRPr="00E7399E" w:rsidRDefault="00776173" w:rsidP="004344DB">
            <w:pPr>
              <w:pStyle w:val="B2BDTableText"/>
              <w:spacing w:before="0"/>
              <w:rPr>
                <w:color w:val="000000" w:themeColor="text1"/>
              </w:rPr>
            </w:pPr>
            <w:r w:rsidRPr="00E7399E">
              <w:rPr>
                <w:color w:val="000000" w:themeColor="text1"/>
              </w:rPr>
              <w:t xml:space="preserve">We give you </w:t>
            </w:r>
            <w:r w:rsidRPr="00E7399E">
              <w:rPr>
                <w:b/>
                <w:bCs/>
                <w:color w:val="000000" w:themeColor="text1"/>
              </w:rPr>
              <w:t>prior reasonable notice</w:t>
            </w:r>
            <w:r w:rsidRPr="00E7399E">
              <w:rPr>
                <w:color w:val="000000" w:themeColor="text1"/>
              </w:rPr>
              <w:t xml:space="preserve"> and let you know potential impacts. </w:t>
            </w:r>
          </w:p>
          <w:p w14:paraId="5FE510D5" w14:textId="165498F9" w:rsidR="00776173" w:rsidRPr="00E7399E" w:rsidRDefault="00776173" w:rsidP="004344DB">
            <w:pPr>
              <w:pStyle w:val="B2BDTableText"/>
              <w:spacing w:before="0"/>
              <w:rPr>
                <w:color w:val="000000" w:themeColor="text1"/>
              </w:rPr>
            </w:pPr>
            <w:r w:rsidRPr="00E7399E">
              <w:rPr>
                <w:color w:val="000000" w:themeColor="text1"/>
              </w:rPr>
              <w:t xml:space="preserve">We may either migrate you to a modified or alternative Service or cancel the Service. You agree to give us reasonable assistance for the migration. </w:t>
            </w:r>
          </w:p>
        </w:tc>
      </w:tr>
      <w:bookmarkEnd w:id="15"/>
      <w:tr w:rsidR="002C68A8" w:rsidRPr="00E7399E" w14:paraId="6856F2B1" w14:textId="77777777" w:rsidTr="24ACA78F">
        <w:trPr>
          <w:trHeight w:val="383"/>
        </w:trPr>
        <w:tc>
          <w:tcPr>
            <w:tcW w:w="1701" w:type="dxa"/>
            <w:gridSpan w:val="2"/>
            <w:tcBorders>
              <w:top w:val="nil"/>
              <w:left w:val="nil"/>
              <w:bottom w:val="single" w:sz="4" w:space="0" w:color="auto"/>
              <w:right w:val="single" w:sz="4" w:space="0" w:color="auto"/>
            </w:tcBorders>
            <w:shd w:val="clear" w:color="auto" w:fill="auto"/>
          </w:tcPr>
          <w:p w14:paraId="3B70387B" w14:textId="77777777" w:rsidR="002C68A8" w:rsidRPr="001B7DCC" w:rsidRDefault="002C68A8" w:rsidP="006B5190">
            <w:pPr>
              <w:pStyle w:val="OCTCallOutSubHead"/>
              <w:spacing w:line="240" w:lineRule="auto"/>
              <w:jc w:val="left"/>
              <w:rPr>
                <w:sz w:val="18"/>
                <w:szCs w:val="18"/>
              </w:rPr>
            </w:pPr>
          </w:p>
        </w:tc>
        <w:tc>
          <w:tcPr>
            <w:tcW w:w="8789" w:type="dxa"/>
            <w:gridSpan w:val="5"/>
            <w:tcBorders>
              <w:left w:val="single" w:sz="4" w:space="0" w:color="auto"/>
              <w:bottom w:val="single" w:sz="4" w:space="0" w:color="auto"/>
            </w:tcBorders>
          </w:tcPr>
          <w:p w14:paraId="5B33ABE9" w14:textId="0F166D6E" w:rsidR="00A9003A" w:rsidRPr="00E7399E" w:rsidRDefault="002C68A8" w:rsidP="000D3B8A">
            <w:pPr>
              <w:pStyle w:val="B2BDaSubpara"/>
            </w:pPr>
            <w:bookmarkStart w:id="19" w:name="_Ref47713559"/>
            <w:r w:rsidRPr="00E7399E">
              <w:t xml:space="preserve">If our changes to your Service or the migration to an </w:t>
            </w:r>
            <w:r w:rsidRPr="00527142">
              <w:t>alternative Service</w:t>
            </w:r>
            <w:r w:rsidR="00293327" w:rsidRPr="00527142">
              <w:t xml:space="preserve"> has more than a minor detrimental impact</w:t>
            </w:r>
            <w:r w:rsidRPr="00527142">
              <w:t xml:space="preserve"> </w:t>
            </w:r>
            <w:r w:rsidR="00293327" w:rsidRPr="00527142">
              <w:t xml:space="preserve">on </w:t>
            </w:r>
            <w:r w:rsidRPr="00527142">
              <w:t>you, you may cancel</w:t>
            </w:r>
            <w:r w:rsidRPr="00E7399E">
              <w:t xml:space="preserve"> the changed or alternative Service</w:t>
            </w:r>
            <w:r w:rsidR="00F449A0" w:rsidRPr="00E7399E">
              <w:t xml:space="preserve">. If you cancel the Service under this clause or </w:t>
            </w:r>
            <w:r w:rsidR="00F449A0" w:rsidRPr="001B7DCC">
              <w:t xml:space="preserve">if we </w:t>
            </w:r>
            <w:r w:rsidR="00F113FF" w:rsidRPr="00E7399E">
              <w:t xml:space="preserve">cancel the Services </w:t>
            </w:r>
            <w:r w:rsidR="008E0DB3" w:rsidRPr="00E7399E">
              <w:t>due to</w:t>
            </w:r>
            <w:r w:rsidR="00F113FF" w:rsidRPr="00E7399E">
              <w:t xml:space="preserve"> </w:t>
            </w:r>
            <w:r w:rsidR="00BB58AC" w:rsidRPr="00E7399E">
              <w:t>an</w:t>
            </w:r>
            <w:r w:rsidR="00F113FF" w:rsidRPr="00E7399E">
              <w:t xml:space="preserve"> IP rights claim or </w:t>
            </w:r>
            <w:r w:rsidR="008F0AFB" w:rsidRPr="00E7399E">
              <w:t xml:space="preserve">exit </w:t>
            </w:r>
            <w:r w:rsidR="00F449A0" w:rsidRPr="001B7DCC">
              <w:t>the Service under</w:t>
            </w:r>
            <w:r w:rsidR="008F0AFB" w:rsidRPr="00E7399E">
              <w:t xml:space="preserve"> this</w:t>
            </w:r>
            <w:r w:rsidR="00F449A0" w:rsidRPr="001B7DCC">
              <w:t xml:space="preserve"> clause, you will not be required to pay us</w:t>
            </w:r>
            <w:r w:rsidRPr="00E7399E">
              <w:t xml:space="preserve"> </w:t>
            </w:r>
            <w:bookmarkEnd w:id="19"/>
            <w:r w:rsidR="00C02B2A" w:rsidRPr="00E7399E">
              <w:t xml:space="preserve">any </w:t>
            </w:r>
            <w:r w:rsidRPr="00E7399E">
              <w:t xml:space="preserve">Early Termination Charges or repay any </w:t>
            </w:r>
            <w:r w:rsidR="00D55D95" w:rsidRPr="00E7399E">
              <w:t xml:space="preserve">fund </w:t>
            </w:r>
            <w:r w:rsidRPr="00E7399E">
              <w:t>credits that have already been used.</w:t>
            </w:r>
          </w:p>
        </w:tc>
      </w:tr>
      <w:bookmarkEnd w:id="16"/>
      <w:tr w:rsidR="00E0609D" w:rsidRPr="00E7399E" w14:paraId="4D3D006D" w14:textId="77777777" w:rsidTr="24ACA78F">
        <w:trPr>
          <w:trHeight w:val="283"/>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B8FFE0" w14:textId="77777777" w:rsidR="00637947" w:rsidRPr="00E7399E" w:rsidRDefault="00637947" w:rsidP="004344DB">
            <w:pPr>
              <w:pStyle w:val="Heading2"/>
              <w:ind w:left="372" w:hanging="372"/>
              <w:rPr>
                <w:b/>
                <w:bCs w:val="0"/>
                <w:color w:val="000000" w:themeColor="text1"/>
              </w:rPr>
            </w:pPr>
            <w:r w:rsidRPr="00E7399E">
              <w:rPr>
                <w:b/>
                <w:bCs w:val="0"/>
                <w:color w:val="000000" w:themeColor="text1"/>
              </w:rPr>
              <w:t>Our rights to limit, suspend or cancel a Service</w:t>
            </w:r>
          </w:p>
        </w:tc>
      </w:tr>
      <w:tr w:rsidR="00E0609D" w:rsidRPr="00E7399E" w14:paraId="77F4D55D" w14:textId="77777777" w:rsidTr="24ACA78F">
        <w:trPr>
          <w:trHeight w:val="283"/>
        </w:trPr>
        <w:tc>
          <w:tcPr>
            <w:tcW w:w="1701" w:type="dxa"/>
            <w:gridSpan w:val="2"/>
            <w:vMerge w:val="restart"/>
            <w:tcBorders>
              <w:top w:val="single" w:sz="4" w:space="0" w:color="auto"/>
              <w:right w:val="single" w:sz="4" w:space="0" w:color="auto"/>
            </w:tcBorders>
            <w:shd w:val="clear" w:color="auto" w:fill="auto"/>
          </w:tcPr>
          <w:p w14:paraId="38463D73" w14:textId="77777777" w:rsidR="00637947" w:rsidRPr="001B7DCC" w:rsidRDefault="00637947">
            <w:pPr>
              <w:pStyle w:val="B2BDSummaryHeader"/>
            </w:pPr>
          </w:p>
        </w:tc>
        <w:tc>
          <w:tcPr>
            <w:tcW w:w="8789" w:type="dxa"/>
            <w:gridSpan w:val="5"/>
            <w:tcBorders>
              <w:top w:val="single" w:sz="4" w:space="0" w:color="auto"/>
              <w:left w:val="single" w:sz="4" w:space="0" w:color="auto"/>
            </w:tcBorders>
          </w:tcPr>
          <w:p w14:paraId="79B0352C" w14:textId="77777777" w:rsidR="00637947" w:rsidRPr="00E7399E" w:rsidRDefault="00637947">
            <w:pPr>
              <w:pStyle w:val="B2BDNormal"/>
            </w:pPr>
            <w:r w:rsidRPr="00E7399E">
              <w:t>We may limit, suspend, or cancel the provision of a Service in some specific circumstances:</w:t>
            </w:r>
          </w:p>
        </w:tc>
      </w:tr>
      <w:tr w:rsidR="00E0609D" w:rsidRPr="00E7399E" w14:paraId="6CD770F4" w14:textId="77777777" w:rsidTr="24ACA78F">
        <w:trPr>
          <w:trHeight w:val="135"/>
        </w:trPr>
        <w:tc>
          <w:tcPr>
            <w:tcW w:w="1701" w:type="dxa"/>
            <w:gridSpan w:val="2"/>
            <w:vMerge/>
          </w:tcPr>
          <w:p w14:paraId="06AA3EB5" w14:textId="77777777" w:rsidR="00637947" w:rsidRPr="001B7DCC" w:rsidRDefault="00637947">
            <w:pPr>
              <w:pStyle w:val="OCTCallOutSubHead"/>
              <w:spacing w:line="240" w:lineRule="auto"/>
              <w:jc w:val="left"/>
              <w:rPr>
                <w:sz w:val="18"/>
                <w:szCs w:val="18"/>
              </w:rPr>
            </w:pPr>
          </w:p>
        </w:tc>
        <w:tc>
          <w:tcPr>
            <w:tcW w:w="6096" w:type="dxa"/>
            <w:gridSpan w:val="3"/>
            <w:tcBorders>
              <w:left w:val="single" w:sz="4" w:space="0" w:color="auto"/>
            </w:tcBorders>
            <w:shd w:val="clear" w:color="auto" w:fill="auto"/>
            <w:vAlign w:val="center"/>
          </w:tcPr>
          <w:p w14:paraId="4C346B36" w14:textId="77777777" w:rsidR="00637947" w:rsidRPr="00E7399E" w:rsidRDefault="00637947">
            <w:pPr>
              <w:pStyle w:val="B2BDTableHeading"/>
            </w:pPr>
            <w:r w:rsidRPr="00E7399E">
              <w:t>Reason for limitation, suspension or cancellation</w:t>
            </w:r>
          </w:p>
        </w:tc>
        <w:tc>
          <w:tcPr>
            <w:tcW w:w="2693" w:type="dxa"/>
            <w:gridSpan w:val="2"/>
            <w:shd w:val="clear" w:color="auto" w:fill="auto"/>
          </w:tcPr>
          <w:p w14:paraId="1201DF12" w14:textId="77777777" w:rsidR="00637947" w:rsidRPr="00E7399E" w:rsidRDefault="00637947">
            <w:pPr>
              <w:pStyle w:val="B2BDTableHeading"/>
            </w:pPr>
            <w:r w:rsidRPr="00E7399E">
              <w:t>How much prior notice?</w:t>
            </w:r>
          </w:p>
        </w:tc>
      </w:tr>
      <w:tr w:rsidR="00E0609D" w:rsidRPr="00E7399E" w14:paraId="36FA5683" w14:textId="77777777" w:rsidTr="24ACA78F">
        <w:trPr>
          <w:trHeight w:val="95"/>
        </w:trPr>
        <w:tc>
          <w:tcPr>
            <w:tcW w:w="1701" w:type="dxa"/>
            <w:gridSpan w:val="2"/>
            <w:vMerge w:val="restart"/>
            <w:tcBorders>
              <w:right w:val="single" w:sz="4" w:space="0" w:color="auto"/>
            </w:tcBorders>
            <w:shd w:val="clear" w:color="auto" w:fill="auto"/>
            <w:vAlign w:val="center"/>
          </w:tcPr>
          <w:p w14:paraId="2015426B" w14:textId="77777777" w:rsidR="00637947" w:rsidRPr="001B7DCC" w:rsidRDefault="00637947">
            <w:pPr>
              <w:pStyle w:val="B2BDSummaryHeader"/>
              <w:rPr>
                <w:sz w:val="18"/>
                <w:szCs w:val="18"/>
              </w:rPr>
            </w:pPr>
            <w:r w:rsidRPr="00E7399E">
              <w:lastRenderedPageBreak/>
              <w:t>We may limit, suspend, or cancel Services in critical situations</w:t>
            </w:r>
          </w:p>
        </w:tc>
        <w:tc>
          <w:tcPr>
            <w:tcW w:w="6096" w:type="dxa"/>
            <w:gridSpan w:val="3"/>
            <w:tcBorders>
              <w:left w:val="single" w:sz="4" w:space="0" w:color="auto"/>
            </w:tcBorders>
            <w:shd w:val="clear" w:color="auto" w:fill="FFFFFF" w:themeFill="background1"/>
            <w:vAlign w:val="center"/>
          </w:tcPr>
          <w:p w14:paraId="6AA1CD6C" w14:textId="77777777" w:rsidR="00637947" w:rsidRPr="00E7399E" w:rsidRDefault="00637947">
            <w:pPr>
              <w:pStyle w:val="B2BDaSubpara"/>
              <w:rPr>
                <w:sz w:val="16"/>
                <w:szCs w:val="16"/>
              </w:rPr>
            </w:pPr>
            <w:r w:rsidRPr="00E7399E">
              <w:rPr>
                <w:b/>
                <w:sz w:val="16"/>
                <w:szCs w:val="16"/>
              </w:rPr>
              <w:t>Emergencies</w:t>
            </w:r>
            <w:r w:rsidRPr="00E7399E">
              <w:rPr>
                <w:sz w:val="16"/>
                <w:szCs w:val="16"/>
              </w:rPr>
              <w:t xml:space="preserve"> and other critical situations including:</w:t>
            </w:r>
          </w:p>
          <w:p w14:paraId="5C529E2C" w14:textId="77777777" w:rsidR="00637947" w:rsidRPr="00E7399E" w:rsidRDefault="00637947">
            <w:pPr>
              <w:pStyle w:val="B2BDi"/>
              <w:rPr>
                <w:sz w:val="16"/>
                <w:szCs w:val="16"/>
              </w:rPr>
            </w:pPr>
            <w:r w:rsidRPr="00E7399E">
              <w:rPr>
                <w:sz w:val="16"/>
                <w:szCs w:val="16"/>
              </w:rPr>
              <w:t>An emergency occurs or we need to provide resources to emergency and other essential services.</w:t>
            </w:r>
          </w:p>
          <w:p w14:paraId="688AD413" w14:textId="77777777" w:rsidR="00637947" w:rsidRPr="00E7399E" w:rsidRDefault="00637947">
            <w:pPr>
              <w:pStyle w:val="B2BDi"/>
              <w:rPr>
                <w:sz w:val="16"/>
                <w:szCs w:val="16"/>
              </w:rPr>
            </w:pPr>
            <w:r w:rsidRPr="00E7399E">
              <w:rPr>
                <w:sz w:val="16"/>
                <w:szCs w:val="16"/>
              </w:rPr>
              <w:t>Supplying the Service is likely to cause death, personal injury, or damage to property, in our reasonable opinion.</w:t>
            </w:r>
          </w:p>
          <w:p w14:paraId="30F6D1CB" w14:textId="77777777" w:rsidR="00637947" w:rsidRPr="00E7399E" w:rsidRDefault="00637947">
            <w:pPr>
              <w:pStyle w:val="B2BDi"/>
              <w:rPr>
                <w:sz w:val="16"/>
                <w:szCs w:val="16"/>
              </w:rPr>
            </w:pPr>
            <w:r w:rsidRPr="00E7399E">
              <w:rPr>
                <w:sz w:val="16"/>
                <w:szCs w:val="16"/>
              </w:rPr>
              <w:t>Supply or use of the Service is, or is likely to become, unlawful.</w:t>
            </w:r>
          </w:p>
        </w:tc>
        <w:tc>
          <w:tcPr>
            <w:tcW w:w="425" w:type="dxa"/>
            <w:shd w:val="clear" w:color="auto" w:fill="auto"/>
            <w:vAlign w:val="center"/>
          </w:tcPr>
          <w:p w14:paraId="07DB1A03" w14:textId="77777777" w:rsidR="00637947" w:rsidRPr="00E7399E" w:rsidRDefault="00637947">
            <w:pPr>
              <w:pStyle w:val="B2BDTableText"/>
              <w:jc w:val="center"/>
              <w:rPr>
                <w:color w:val="000000" w:themeColor="text1"/>
              </w:rPr>
            </w:pPr>
            <w:r w:rsidRPr="00E7399E">
              <w:rPr>
                <w:noProof/>
                <w:color w:val="000000" w:themeColor="text1"/>
              </w:rPr>
              <w:drawing>
                <wp:inline distT="0" distB="0" distL="0" distR="0" wp14:anchorId="21E3860A" wp14:editId="49357C29">
                  <wp:extent cx="197485" cy="19748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rot="16200000">
                            <a:off x="0" y="0"/>
                            <a:ext cx="197485" cy="197485"/>
                          </a:xfrm>
                          <a:prstGeom prst="rect">
                            <a:avLst/>
                          </a:prstGeom>
                        </pic:spPr>
                      </pic:pic>
                    </a:graphicData>
                  </a:graphic>
                </wp:inline>
              </w:drawing>
            </w:r>
          </w:p>
        </w:tc>
        <w:tc>
          <w:tcPr>
            <w:tcW w:w="2268" w:type="dxa"/>
            <w:shd w:val="clear" w:color="auto" w:fill="FFFFFF" w:themeFill="background1"/>
            <w:vAlign w:val="center"/>
          </w:tcPr>
          <w:p w14:paraId="7B81A094" w14:textId="77777777" w:rsidR="00637947" w:rsidRPr="00E7399E" w:rsidRDefault="00637947">
            <w:pPr>
              <w:pStyle w:val="B2BDTableText"/>
              <w:rPr>
                <w:color w:val="000000" w:themeColor="text1"/>
              </w:rPr>
            </w:pPr>
            <w:r w:rsidRPr="00E7399E">
              <w:rPr>
                <w:color w:val="000000" w:themeColor="text1"/>
              </w:rPr>
              <w:t xml:space="preserve">We try to give you </w:t>
            </w:r>
            <w:r w:rsidRPr="00E7399E">
              <w:rPr>
                <w:b/>
                <w:bCs/>
                <w:color w:val="000000" w:themeColor="text1"/>
              </w:rPr>
              <w:t>3 days’</w:t>
            </w:r>
            <w:r w:rsidRPr="00E7399E">
              <w:rPr>
                <w:color w:val="000000" w:themeColor="text1"/>
              </w:rPr>
              <w:t xml:space="preserve"> notice. Sometimes we may not be able to give you prior notice. In that case, we give as much notice as we reasonably can.</w:t>
            </w:r>
          </w:p>
        </w:tc>
      </w:tr>
      <w:tr w:rsidR="00E0609D" w:rsidRPr="00E7399E" w14:paraId="4F15C62C" w14:textId="77777777" w:rsidTr="24ACA78F">
        <w:trPr>
          <w:trHeight w:val="88"/>
        </w:trPr>
        <w:tc>
          <w:tcPr>
            <w:tcW w:w="1701" w:type="dxa"/>
            <w:gridSpan w:val="2"/>
            <w:vMerge/>
            <w:vAlign w:val="center"/>
          </w:tcPr>
          <w:p w14:paraId="3CD5A619" w14:textId="77777777" w:rsidR="00637947" w:rsidRPr="001B7DCC" w:rsidRDefault="00637947" w:rsidP="004344DB">
            <w:pPr>
              <w:pStyle w:val="OCTCallOutSubHead"/>
              <w:spacing w:line="240" w:lineRule="auto"/>
              <w:rPr>
                <w:sz w:val="18"/>
                <w:szCs w:val="18"/>
              </w:rPr>
            </w:pPr>
          </w:p>
        </w:tc>
        <w:tc>
          <w:tcPr>
            <w:tcW w:w="6096" w:type="dxa"/>
            <w:gridSpan w:val="3"/>
            <w:tcBorders>
              <w:left w:val="single" w:sz="4" w:space="0" w:color="auto"/>
            </w:tcBorders>
            <w:shd w:val="clear" w:color="auto" w:fill="FFFFFF" w:themeFill="background1"/>
            <w:vAlign w:val="center"/>
          </w:tcPr>
          <w:p w14:paraId="6B51E3FF" w14:textId="77777777" w:rsidR="00637947" w:rsidRPr="00E7399E" w:rsidRDefault="00637947">
            <w:pPr>
              <w:pStyle w:val="B2BDaSubpara"/>
              <w:rPr>
                <w:sz w:val="16"/>
                <w:szCs w:val="16"/>
              </w:rPr>
            </w:pPr>
            <w:r w:rsidRPr="00E7399E">
              <w:rPr>
                <w:sz w:val="16"/>
                <w:szCs w:val="16"/>
              </w:rPr>
              <w:t>If the Australian Competition and Consumer Commission (</w:t>
            </w:r>
            <w:r w:rsidRPr="00E7399E">
              <w:rPr>
                <w:b/>
                <w:sz w:val="16"/>
                <w:szCs w:val="16"/>
              </w:rPr>
              <w:t>ACCC</w:t>
            </w:r>
            <w:r w:rsidRPr="00E7399E">
              <w:rPr>
                <w:sz w:val="16"/>
                <w:szCs w:val="16"/>
              </w:rPr>
              <w:t>) issues, or we reasonably anticipate they may issue, a competition notice in relation to the Service.</w:t>
            </w:r>
          </w:p>
        </w:tc>
        <w:tc>
          <w:tcPr>
            <w:tcW w:w="425" w:type="dxa"/>
            <w:shd w:val="clear" w:color="auto" w:fill="auto"/>
            <w:vAlign w:val="center"/>
          </w:tcPr>
          <w:p w14:paraId="3FA4A273" w14:textId="77777777" w:rsidR="00637947" w:rsidRPr="00E7399E" w:rsidRDefault="00637947">
            <w:pPr>
              <w:pStyle w:val="B2BDTableText"/>
              <w:jc w:val="center"/>
              <w:rPr>
                <w:color w:val="000000" w:themeColor="text1"/>
              </w:rPr>
            </w:pPr>
            <w:r w:rsidRPr="00E7399E">
              <w:rPr>
                <w:noProof/>
                <w:color w:val="000000" w:themeColor="text1"/>
              </w:rPr>
              <w:drawing>
                <wp:inline distT="0" distB="0" distL="0" distR="0" wp14:anchorId="1E31F4BF" wp14:editId="23E90411">
                  <wp:extent cx="197485" cy="197485"/>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rot="16200000">
                            <a:off x="0" y="0"/>
                            <a:ext cx="197485" cy="197485"/>
                          </a:xfrm>
                          <a:prstGeom prst="rect">
                            <a:avLst/>
                          </a:prstGeom>
                        </pic:spPr>
                      </pic:pic>
                    </a:graphicData>
                  </a:graphic>
                </wp:inline>
              </w:drawing>
            </w:r>
          </w:p>
        </w:tc>
        <w:tc>
          <w:tcPr>
            <w:tcW w:w="2268" w:type="dxa"/>
            <w:shd w:val="clear" w:color="auto" w:fill="FFFFFF" w:themeFill="background1"/>
            <w:vAlign w:val="center"/>
          </w:tcPr>
          <w:p w14:paraId="29F8F683" w14:textId="77777777" w:rsidR="00637947" w:rsidRPr="00E7399E" w:rsidRDefault="00637947">
            <w:pPr>
              <w:pStyle w:val="B2BDTableText"/>
              <w:rPr>
                <w:color w:val="000000" w:themeColor="text1"/>
              </w:rPr>
            </w:pPr>
            <w:r w:rsidRPr="00E7399E">
              <w:rPr>
                <w:color w:val="000000" w:themeColor="text1"/>
              </w:rPr>
              <w:t>As much notice as we reasonably can.</w:t>
            </w:r>
          </w:p>
        </w:tc>
      </w:tr>
      <w:tr w:rsidR="00E0609D" w:rsidRPr="00E7399E" w14:paraId="33EFC7CB" w14:textId="77777777" w:rsidTr="24ACA78F">
        <w:trPr>
          <w:trHeight w:val="298"/>
        </w:trPr>
        <w:tc>
          <w:tcPr>
            <w:tcW w:w="1701" w:type="dxa"/>
            <w:gridSpan w:val="2"/>
            <w:vMerge w:val="restart"/>
            <w:tcBorders>
              <w:right w:val="single" w:sz="4" w:space="0" w:color="auto"/>
            </w:tcBorders>
            <w:shd w:val="clear" w:color="auto" w:fill="auto"/>
            <w:vAlign w:val="center"/>
          </w:tcPr>
          <w:p w14:paraId="116063DF" w14:textId="77777777" w:rsidR="00637947" w:rsidRPr="001B7DCC" w:rsidRDefault="00637947">
            <w:pPr>
              <w:pStyle w:val="B2BDSummaryHeader"/>
            </w:pPr>
            <w:r w:rsidRPr="00E7399E">
              <w:t>If you’re in breach, we may limit, suspend, or cancel your Services</w:t>
            </w:r>
          </w:p>
        </w:tc>
        <w:tc>
          <w:tcPr>
            <w:tcW w:w="6096" w:type="dxa"/>
            <w:gridSpan w:val="3"/>
            <w:tcBorders>
              <w:left w:val="single" w:sz="4" w:space="0" w:color="auto"/>
            </w:tcBorders>
            <w:shd w:val="clear" w:color="auto" w:fill="FFFFFF" w:themeFill="background1"/>
            <w:vAlign w:val="center"/>
          </w:tcPr>
          <w:p w14:paraId="39E42C57" w14:textId="77777777" w:rsidR="00637947" w:rsidRPr="00E7399E" w:rsidRDefault="00637947">
            <w:pPr>
              <w:pStyle w:val="B2BDaSubpara"/>
              <w:rPr>
                <w:sz w:val="16"/>
                <w:szCs w:val="16"/>
              </w:rPr>
            </w:pPr>
            <w:r w:rsidRPr="00E7399E">
              <w:rPr>
                <w:sz w:val="16"/>
                <w:szCs w:val="16"/>
              </w:rPr>
              <w:t>If you do not pay us undisputed amounts within 30 days of us notifying you have failed to pay a bill by the due date.</w:t>
            </w:r>
          </w:p>
          <w:p w14:paraId="0185E6A4" w14:textId="77777777" w:rsidR="00637947" w:rsidRPr="00E7399E" w:rsidRDefault="00637947">
            <w:pPr>
              <w:pStyle w:val="B2BDHelpfulinfo"/>
              <w:rPr>
                <w:color w:val="000000" w:themeColor="text1"/>
              </w:rPr>
            </w:pPr>
            <w:r w:rsidRPr="00E7399E">
              <w:rPr>
                <w:color w:val="000000" w:themeColor="text1"/>
              </w:rPr>
              <w:t>You may have to pay a reconnection charge to reconnect the Service.</w:t>
            </w:r>
          </w:p>
        </w:tc>
        <w:tc>
          <w:tcPr>
            <w:tcW w:w="425" w:type="dxa"/>
            <w:shd w:val="clear" w:color="auto" w:fill="auto"/>
            <w:vAlign w:val="center"/>
          </w:tcPr>
          <w:p w14:paraId="08EDDDAD" w14:textId="77777777" w:rsidR="00637947" w:rsidRPr="00E7399E" w:rsidRDefault="00637947">
            <w:pPr>
              <w:pStyle w:val="B2BDTableText"/>
              <w:jc w:val="center"/>
              <w:rPr>
                <w:color w:val="000000" w:themeColor="text1"/>
              </w:rPr>
            </w:pPr>
            <w:r w:rsidRPr="00E7399E">
              <w:rPr>
                <w:noProof/>
                <w:color w:val="000000" w:themeColor="text1"/>
              </w:rPr>
              <w:drawing>
                <wp:inline distT="0" distB="0" distL="0" distR="0" wp14:anchorId="3FC7564A" wp14:editId="3D4DCB7B">
                  <wp:extent cx="197485" cy="197485"/>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rot="16200000">
                            <a:off x="0" y="0"/>
                            <a:ext cx="197485" cy="197485"/>
                          </a:xfrm>
                          <a:prstGeom prst="rect">
                            <a:avLst/>
                          </a:prstGeom>
                        </pic:spPr>
                      </pic:pic>
                    </a:graphicData>
                  </a:graphic>
                </wp:inline>
              </w:drawing>
            </w:r>
          </w:p>
        </w:tc>
        <w:tc>
          <w:tcPr>
            <w:tcW w:w="2268" w:type="dxa"/>
            <w:shd w:val="clear" w:color="auto" w:fill="FFFFFF" w:themeFill="background1"/>
            <w:vAlign w:val="center"/>
          </w:tcPr>
          <w:p w14:paraId="285DDCE3" w14:textId="77777777" w:rsidR="00637947" w:rsidRPr="00E7399E" w:rsidRDefault="00637947">
            <w:pPr>
              <w:pStyle w:val="B2BDTableText"/>
              <w:rPr>
                <w:color w:val="000000" w:themeColor="text1"/>
              </w:rPr>
            </w:pPr>
            <w:r w:rsidRPr="00E7399E">
              <w:rPr>
                <w:color w:val="000000" w:themeColor="text1"/>
              </w:rPr>
              <w:t xml:space="preserve">No prior notice after the initial </w:t>
            </w:r>
            <w:r w:rsidRPr="00E7399E">
              <w:rPr>
                <w:b/>
                <w:bCs/>
                <w:color w:val="000000" w:themeColor="text1"/>
              </w:rPr>
              <w:t>30 days’</w:t>
            </w:r>
            <w:r w:rsidRPr="00E7399E">
              <w:rPr>
                <w:color w:val="000000" w:themeColor="text1"/>
              </w:rPr>
              <w:t xml:space="preserve"> notice</w:t>
            </w:r>
          </w:p>
        </w:tc>
      </w:tr>
      <w:tr w:rsidR="00E0609D" w:rsidRPr="00E7399E" w14:paraId="608DC5D0" w14:textId="77777777" w:rsidTr="24ACA78F">
        <w:trPr>
          <w:trHeight w:val="78"/>
        </w:trPr>
        <w:tc>
          <w:tcPr>
            <w:tcW w:w="1701" w:type="dxa"/>
            <w:gridSpan w:val="2"/>
            <w:vMerge/>
          </w:tcPr>
          <w:p w14:paraId="10D09858" w14:textId="77777777" w:rsidR="00637947" w:rsidRPr="001B7DCC" w:rsidRDefault="00637947">
            <w:pPr>
              <w:pStyle w:val="B2BDSummaryHeader"/>
            </w:pPr>
          </w:p>
        </w:tc>
        <w:tc>
          <w:tcPr>
            <w:tcW w:w="6096" w:type="dxa"/>
            <w:gridSpan w:val="3"/>
            <w:tcBorders>
              <w:left w:val="single" w:sz="4" w:space="0" w:color="auto"/>
            </w:tcBorders>
            <w:shd w:val="clear" w:color="auto" w:fill="FFFFFF" w:themeFill="background1"/>
            <w:vAlign w:val="center"/>
          </w:tcPr>
          <w:p w14:paraId="2D711EC8" w14:textId="77777777" w:rsidR="00637947" w:rsidRPr="00E7399E" w:rsidRDefault="00637947">
            <w:pPr>
              <w:pStyle w:val="B2BDaSubpara"/>
              <w:rPr>
                <w:sz w:val="16"/>
                <w:szCs w:val="16"/>
              </w:rPr>
            </w:pPr>
            <w:r w:rsidRPr="00E7399E">
              <w:rPr>
                <w:sz w:val="16"/>
                <w:szCs w:val="16"/>
              </w:rPr>
              <w:t xml:space="preserve">We let you know the way you are using a Service breaches our Acceptable Use Policy </w:t>
            </w:r>
          </w:p>
        </w:tc>
        <w:tc>
          <w:tcPr>
            <w:tcW w:w="425" w:type="dxa"/>
            <w:shd w:val="clear" w:color="auto" w:fill="auto"/>
            <w:vAlign w:val="center"/>
          </w:tcPr>
          <w:p w14:paraId="67B6A054" w14:textId="77777777" w:rsidR="00637947" w:rsidRPr="00E7399E" w:rsidRDefault="00637947">
            <w:pPr>
              <w:pStyle w:val="B2BDTableText"/>
              <w:jc w:val="center"/>
              <w:rPr>
                <w:b/>
                <w:bCs/>
                <w:color w:val="000000" w:themeColor="text1"/>
              </w:rPr>
            </w:pPr>
            <w:r w:rsidRPr="00E7399E">
              <w:rPr>
                <w:noProof/>
                <w:color w:val="000000" w:themeColor="text1"/>
              </w:rPr>
              <w:drawing>
                <wp:inline distT="0" distB="0" distL="0" distR="0" wp14:anchorId="6A63EAE4" wp14:editId="1D896F3A">
                  <wp:extent cx="197485" cy="197485"/>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rot="16200000">
                            <a:off x="0" y="0"/>
                            <a:ext cx="197485" cy="197485"/>
                          </a:xfrm>
                          <a:prstGeom prst="rect">
                            <a:avLst/>
                          </a:prstGeom>
                        </pic:spPr>
                      </pic:pic>
                    </a:graphicData>
                  </a:graphic>
                </wp:inline>
              </w:drawing>
            </w:r>
          </w:p>
        </w:tc>
        <w:tc>
          <w:tcPr>
            <w:tcW w:w="2268" w:type="dxa"/>
            <w:shd w:val="clear" w:color="auto" w:fill="FFFFFF" w:themeFill="background1"/>
            <w:vAlign w:val="center"/>
          </w:tcPr>
          <w:p w14:paraId="6431AB84" w14:textId="77777777" w:rsidR="00637947" w:rsidRPr="00E7399E" w:rsidRDefault="00637947">
            <w:pPr>
              <w:pStyle w:val="B2BDTableText"/>
              <w:rPr>
                <w:color w:val="000000" w:themeColor="text1"/>
              </w:rPr>
            </w:pPr>
            <w:r w:rsidRPr="00E7399E">
              <w:rPr>
                <w:b/>
                <w:bCs/>
                <w:color w:val="000000" w:themeColor="text1"/>
              </w:rPr>
              <w:t>Reasonable notice</w:t>
            </w:r>
            <w:r w:rsidRPr="00E7399E">
              <w:rPr>
                <w:color w:val="000000" w:themeColor="text1"/>
              </w:rPr>
              <w:t xml:space="preserve"> after the initial notice</w:t>
            </w:r>
          </w:p>
        </w:tc>
      </w:tr>
      <w:tr w:rsidR="00E0609D" w:rsidRPr="00E7399E" w14:paraId="446047EA" w14:textId="77777777" w:rsidTr="24ACA78F">
        <w:trPr>
          <w:trHeight w:val="210"/>
        </w:trPr>
        <w:tc>
          <w:tcPr>
            <w:tcW w:w="1701" w:type="dxa"/>
            <w:gridSpan w:val="2"/>
            <w:vMerge/>
          </w:tcPr>
          <w:p w14:paraId="39EA94C1" w14:textId="77777777" w:rsidR="00637947" w:rsidRPr="001B7DCC" w:rsidRDefault="00637947">
            <w:pPr>
              <w:pStyle w:val="B2BDSummaryHeader"/>
            </w:pPr>
          </w:p>
        </w:tc>
        <w:tc>
          <w:tcPr>
            <w:tcW w:w="6096" w:type="dxa"/>
            <w:gridSpan w:val="3"/>
            <w:tcBorders>
              <w:left w:val="single" w:sz="4" w:space="0" w:color="auto"/>
            </w:tcBorders>
            <w:shd w:val="clear" w:color="auto" w:fill="FFFFFF" w:themeFill="background1"/>
            <w:vAlign w:val="center"/>
          </w:tcPr>
          <w:p w14:paraId="775981EF" w14:textId="77777777" w:rsidR="00637947" w:rsidRPr="00E7399E" w:rsidRDefault="00637947">
            <w:pPr>
              <w:pStyle w:val="B2BDaSubpara"/>
              <w:rPr>
                <w:sz w:val="16"/>
                <w:szCs w:val="16"/>
              </w:rPr>
            </w:pPr>
            <w:r w:rsidRPr="00E7399E">
              <w:rPr>
                <w:sz w:val="16"/>
                <w:szCs w:val="16"/>
              </w:rPr>
              <w:t>The way you use a Service negatively interferes with (or threatens to negatively interfere with) our network or infrastructure:</w:t>
            </w:r>
          </w:p>
          <w:p w14:paraId="3FDA9527" w14:textId="77777777" w:rsidR="00637947" w:rsidRPr="00E7399E" w:rsidRDefault="00637947">
            <w:pPr>
              <w:pStyle w:val="B2BDi"/>
              <w:rPr>
                <w:sz w:val="16"/>
                <w:szCs w:val="16"/>
              </w:rPr>
            </w:pPr>
            <w:r w:rsidRPr="00E7399E">
              <w:rPr>
                <w:sz w:val="16"/>
                <w:szCs w:val="16"/>
              </w:rPr>
              <w:t>we may immediately limit or suspend the provision of the Service; and</w:t>
            </w:r>
          </w:p>
          <w:p w14:paraId="3F98BF3A" w14:textId="77777777" w:rsidR="00637947" w:rsidRPr="00E7399E" w:rsidRDefault="00637947">
            <w:pPr>
              <w:pStyle w:val="B2BDi"/>
              <w:rPr>
                <w:sz w:val="16"/>
                <w:szCs w:val="16"/>
              </w:rPr>
            </w:pPr>
            <w:r w:rsidRPr="00E7399E">
              <w:rPr>
                <w:sz w:val="16"/>
                <w:szCs w:val="16"/>
              </w:rPr>
              <w:t>if you fail to rectify the situation within 30 days of us notifying you of it, then we can cancel the provision of the Service.</w:t>
            </w:r>
          </w:p>
          <w:p w14:paraId="61ECE78A" w14:textId="77777777" w:rsidR="00637947" w:rsidRPr="00E7399E" w:rsidRDefault="00637947">
            <w:pPr>
              <w:pStyle w:val="B2BDHelpfulinfo"/>
              <w:rPr>
                <w:color w:val="000000" w:themeColor="text1"/>
              </w:rPr>
            </w:pPr>
            <w:r w:rsidRPr="00E7399E">
              <w:rPr>
                <w:color w:val="000000" w:themeColor="text1"/>
              </w:rPr>
              <w:t>You may have to pay a reconnection charge to reconnect the Service.</w:t>
            </w:r>
          </w:p>
        </w:tc>
        <w:tc>
          <w:tcPr>
            <w:tcW w:w="425" w:type="dxa"/>
            <w:shd w:val="clear" w:color="auto" w:fill="auto"/>
            <w:vAlign w:val="center"/>
          </w:tcPr>
          <w:p w14:paraId="587B804F" w14:textId="77777777" w:rsidR="00637947" w:rsidRPr="00E7399E" w:rsidRDefault="00637947">
            <w:pPr>
              <w:pStyle w:val="B2BDTableText"/>
              <w:jc w:val="center"/>
              <w:rPr>
                <w:color w:val="000000" w:themeColor="text1"/>
              </w:rPr>
            </w:pPr>
            <w:r w:rsidRPr="00E7399E">
              <w:rPr>
                <w:noProof/>
                <w:color w:val="000000" w:themeColor="text1"/>
              </w:rPr>
              <w:drawing>
                <wp:inline distT="0" distB="0" distL="0" distR="0" wp14:anchorId="5C34EFAF" wp14:editId="6C83F636">
                  <wp:extent cx="197485" cy="197485"/>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rot="16200000">
                            <a:off x="0" y="0"/>
                            <a:ext cx="197485" cy="197485"/>
                          </a:xfrm>
                          <a:prstGeom prst="rect">
                            <a:avLst/>
                          </a:prstGeom>
                        </pic:spPr>
                      </pic:pic>
                    </a:graphicData>
                  </a:graphic>
                </wp:inline>
              </w:drawing>
            </w:r>
          </w:p>
        </w:tc>
        <w:tc>
          <w:tcPr>
            <w:tcW w:w="2268" w:type="dxa"/>
            <w:shd w:val="clear" w:color="auto" w:fill="FFFFFF" w:themeFill="background1"/>
            <w:vAlign w:val="center"/>
          </w:tcPr>
          <w:p w14:paraId="14F6351D" w14:textId="77777777" w:rsidR="00637947" w:rsidRPr="00E7399E" w:rsidRDefault="00637947">
            <w:pPr>
              <w:pStyle w:val="B2BDTableText"/>
              <w:rPr>
                <w:color w:val="000000" w:themeColor="text1"/>
              </w:rPr>
            </w:pPr>
            <w:r w:rsidRPr="00E7399E">
              <w:rPr>
                <w:color w:val="000000" w:themeColor="text1"/>
              </w:rPr>
              <w:t>No prior notice</w:t>
            </w:r>
          </w:p>
        </w:tc>
      </w:tr>
      <w:tr w:rsidR="00E0609D" w:rsidRPr="00E7399E" w14:paraId="42F1AF25" w14:textId="77777777" w:rsidTr="24ACA78F">
        <w:trPr>
          <w:trHeight w:val="334"/>
        </w:trPr>
        <w:tc>
          <w:tcPr>
            <w:tcW w:w="1701" w:type="dxa"/>
            <w:gridSpan w:val="2"/>
            <w:vMerge/>
          </w:tcPr>
          <w:p w14:paraId="3CB3C68E" w14:textId="77777777" w:rsidR="00637947" w:rsidRPr="001B7DCC" w:rsidRDefault="00637947">
            <w:pPr>
              <w:pStyle w:val="B2BDSummaryHeader"/>
            </w:pPr>
          </w:p>
        </w:tc>
        <w:tc>
          <w:tcPr>
            <w:tcW w:w="6096" w:type="dxa"/>
            <w:gridSpan w:val="3"/>
            <w:tcBorders>
              <w:left w:val="single" w:sz="4" w:space="0" w:color="auto"/>
            </w:tcBorders>
            <w:shd w:val="clear" w:color="auto" w:fill="FFFFFF" w:themeFill="background1"/>
            <w:vAlign w:val="center"/>
          </w:tcPr>
          <w:p w14:paraId="57D51AAA" w14:textId="77777777" w:rsidR="00637947" w:rsidRPr="00E7399E" w:rsidRDefault="00637947">
            <w:pPr>
              <w:pStyle w:val="B2BDaSubpara"/>
            </w:pPr>
            <w:r w:rsidRPr="00E7399E">
              <w:rPr>
                <w:sz w:val="16"/>
                <w:szCs w:val="16"/>
              </w:rPr>
              <w:t xml:space="preserve">You are or become a carrier or carriage service provider (as defined in the Telco Act). </w:t>
            </w:r>
          </w:p>
        </w:tc>
        <w:tc>
          <w:tcPr>
            <w:tcW w:w="425" w:type="dxa"/>
            <w:shd w:val="clear" w:color="auto" w:fill="auto"/>
            <w:vAlign w:val="center"/>
          </w:tcPr>
          <w:p w14:paraId="256CC6DF" w14:textId="77777777" w:rsidR="00637947" w:rsidRPr="00E7399E" w:rsidRDefault="00637947">
            <w:pPr>
              <w:pStyle w:val="B2BDTableText"/>
              <w:jc w:val="center"/>
              <w:rPr>
                <w:color w:val="000000" w:themeColor="text1"/>
              </w:rPr>
            </w:pPr>
            <w:r w:rsidRPr="00E7399E">
              <w:rPr>
                <w:noProof/>
                <w:color w:val="000000" w:themeColor="text1"/>
              </w:rPr>
              <w:drawing>
                <wp:inline distT="0" distB="0" distL="0" distR="0" wp14:anchorId="104B805F" wp14:editId="3C7CD66B">
                  <wp:extent cx="197485" cy="197485"/>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rot="16200000">
                            <a:off x="0" y="0"/>
                            <a:ext cx="197485" cy="197485"/>
                          </a:xfrm>
                          <a:prstGeom prst="rect">
                            <a:avLst/>
                          </a:prstGeom>
                        </pic:spPr>
                      </pic:pic>
                    </a:graphicData>
                  </a:graphic>
                </wp:inline>
              </w:drawing>
            </w:r>
          </w:p>
        </w:tc>
        <w:tc>
          <w:tcPr>
            <w:tcW w:w="2268" w:type="dxa"/>
            <w:shd w:val="clear" w:color="auto" w:fill="FFFFFF" w:themeFill="background1"/>
            <w:vAlign w:val="center"/>
          </w:tcPr>
          <w:p w14:paraId="59162E0E" w14:textId="77777777" w:rsidR="00637947" w:rsidRPr="00E7399E" w:rsidRDefault="00637947">
            <w:pPr>
              <w:pStyle w:val="B2BDTableText"/>
              <w:rPr>
                <w:color w:val="000000" w:themeColor="text1"/>
              </w:rPr>
            </w:pPr>
            <w:r w:rsidRPr="00E7399E">
              <w:rPr>
                <w:color w:val="000000" w:themeColor="text1"/>
              </w:rPr>
              <w:t>No prior notice</w:t>
            </w:r>
          </w:p>
        </w:tc>
      </w:tr>
      <w:tr w:rsidR="00E0609D" w:rsidRPr="00E7399E" w14:paraId="466115A6" w14:textId="77777777" w:rsidTr="24ACA78F">
        <w:trPr>
          <w:trHeight w:val="78"/>
        </w:trPr>
        <w:tc>
          <w:tcPr>
            <w:tcW w:w="1701" w:type="dxa"/>
            <w:gridSpan w:val="2"/>
            <w:vMerge/>
          </w:tcPr>
          <w:p w14:paraId="4CD8F309" w14:textId="77777777" w:rsidR="00637947" w:rsidRPr="001B7DCC" w:rsidRDefault="00637947">
            <w:pPr>
              <w:pStyle w:val="B2BDSummaryHeader"/>
            </w:pPr>
          </w:p>
        </w:tc>
        <w:tc>
          <w:tcPr>
            <w:tcW w:w="6096" w:type="dxa"/>
            <w:gridSpan w:val="3"/>
            <w:tcBorders>
              <w:left w:val="single" w:sz="4" w:space="0" w:color="auto"/>
              <w:bottom w:val="single" w:sz="4" w:space="0" w:color="auto"/>
            </w:tcBorders>
            <w:shd w:val="clear" w:color="auto" w:fill="FFFFFF" w:themeFill="background1"/>
            <w:vAlign w:val="center"/>
          </w:tcPr>
          <w:p w14:paraId="39F07CE2" w14:textId="031CA9FE" w:rsidR="009F3734" w:rsidRPr="00E7399E" w:rsidRDefault="00593DDE" w:rsidP="001B7DCC">
            <w:pPr>
              <w:pStyle w:val="B2BDaSubpara"/>
              <w:rPr>
                <w:sz w:val="16"/>
                <w:szCs w:val="16"/>
              </w:rPr>
            </w:pPr>
            <w:r w:rsidRPr="00E7399E">
              <w:rPr>
                <w:sz w:val="16"/>
                <w:szCs w:val="16"/>
              </w:rPr>
              <w:t>I</w:t>
            </w:r>
            <w:r w:rsidR="00637947" w:rsidRPr="00E7399E">
              <w:rPr>
                <w:sz w:val="16"/>
                <w:szCs w:val="16"/>
              </w:rPr>
              <w:t>f an administrator, receiver, or scheme administrator is appointed to you, and that administrator, receiver or scheme administrator does not accept liability for the ongoing supply of services by us within 3 Business Days of our request that they do so</w:t>
            </w:r>
            <w:r w:rsidR="009F3734" w:rsidRPr="00E7399E">
              <w:rPr>
                <w:sz w:val="16"/>
                <w:szCs w:val="16"/>
              </w:rPr>
              <w:t>,</w:t>
            </w:r>
          </w:p>
        </w:tc>
        <w:tc>
          <w:tcPr>
            <w:tcW w:w="425" w:type="dxa"/>
            <w:tcBorders>
              <w:bottom w:val="single" w:sz="4" w:space="0" w:color="auto"/>
            </w:tcBorders>
            <w:shd w:val="clear" w:color="auto" w:fill="auto"/>
            <w:vAlign w:val="center"/>
          </w:tcPr>
          <w:p w14:paraId="59F3B10F" w14:textId="77777777" w:rsidR="00637947" w:rsidRPr="00E7399E" w:rsidRDefault="00637947">
            <w:pPr>
              <w:pStyle w:val="B2BDTableText"/>
              <w:jc w:val="center"/>
              <w:rPr>
                <w:color w:val="000000" w:themeColor="text1"/>
              </w:rPr>
            </w:pPr>
            <w:r w:rsidRPr="00E7399E">
              <w:rPr>
                <w:noProof/>
                <w:color w:val="000000" w:themeColor="text1"/>
              </w:rPr>
              <w:drawing>
                <wp:inline distT="0" distB="0" distL="0" distR="0" wp14:anchorId="7F05EE81" wp14:editId="1C3A9240">
                  <wp:extent cx="197485" cy="197485"/>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rot="16200000">
                            <a:off x="0" y="0"/>
                            <a:ext cx="197485" cy="197485"/>
                          </a:xfrm>
                          <a:prstGeom prst="rect">
                            <a:avLst/>
                          </a:prstGeom>
                        </pic:spPr>
                      </pic:pic>
                    </a:graphicData>
                  </a:graphic>
                </wp:inline>
              </w:drawing>
            </w:r>
          </w:p>
        </w:tc>
        <w:tc>
          <w:tcPr>
            <w:tcW w:w="2268" w:type="dxa"/>
            <w:tcBorders>
              <w:bottom w:val="single" w:sz="4" w:space="0" w:color="auto"/>
            </w:tcBorders>
            <w:shd w:val="clear" w:color="auto" w:fill="FFFFFF" w:themeFill="background1"/>
            <w:vAlign w:val="center"/>
          </w:tcPr>
          <w:p w14:paraId="74DC66CF" w14:textId="77777777" w:rsidR="00637947" w:rsidRPr="00E7399E" w:rsidRDefault="00637947">
            <w:pPr>
              <w:pStyle w:val="B2BDTableText"/>
              <w:rPr>
                <w:color w:val="000000" w:themeColor="text1"/>
              </w:rPr>
            </w:pPr>
            <w:r w:rsidRPr="00E7399E">
              <w:rPr>
                <w:color w:val="000000" w:themeColor="text1"/>
              </w:rPr>
              <w:t>No prior notice</w:t>
            </w:r>
          </w:p>
        </w:tc>
      </w:tr>
      <w:tr w:rsidR="00243E43" w:rsidRPr="00E7399E" w14:paraId="72509A20" w14:textId="77777777" w:rsidTr="24ACA78F">
        <w:trPr>
          <w:trHeight w:val="78"/>
        </w:trPr>
        <w:tc>
          <w:tcPr>
            <w:tcW w:w="1701" w:type="dxa"/>
            <w:gridSpan w:val="2"/>
            <w:tcBorders>
              <w:bottom w:val="single" w:sz="4" w:space="0" w:color="auto"/>
              <w:right w:val="single" w:sz="4" w:space="0" w:color="auto"/>
            </w:tcBorders>
            <w:shd w:val="clear" w:color="auto" w:fill="auto"/>
          </w:tcPr>
          <w:p w14:paraId="59150CE0" w14:textId="77777777" w:rsidR="00243E43" w:rsidRPr="001B7DCC" w:rsidRDefault="00243E43">
            <w:pPr>
              <w:pStyle w:val="B2BDSummaryHeader"/>
            </w:pPr>
          </w:p>
        </w:tc>
        <w:tc>
          <w:tcPr>
            <w:tcW w:w="6096" w:type="dxa"/>
            <w:gridSpan w:val="3"/>
            <w:tcBorders>
              <w:left w:val="single" w:sz="4" w:space="0" w:color="auto"/>
              <w:bottom w:val="single" w:sz="4" w:space="0" w:color="auto"/>
            </w:tcBorders>
            <w:shd w:val="clear" w:color="auto" w:fill="FFFFFF" w:themeFill="background1"/>
            <w:vAlign w:val="center"/>
          </w:tcPr>
          <w:p w14:paraId="4EEF7734" w14:textId="014B1CE8" w:rsidR="00243E43" w:rsidRPr="00E7399E" w:rsidRDefault="00243E43" w:rsidP="00243E43">
            <w:pPr>
              <w:pStyle w:val="B2BDaSubpara"/>
              <w:jc w:val="both"/>
              <w:rPr>
                <w:sz w:val="16"/>
                <w:szCs w:val="16"/>
              </w:rPr>
            </w:pPr>
            <w:r w:rsidRPr="00E7399E">
              <w:rPr>
                <w:sz w:val="16"/>
                <w:szCs w:val="16"/>
              </w:rPr>
              <w:t>(This applies if you enter into or renew this Agreement on or after 9 November 2023.) If an administrator, receiver, liquidator or provisional liquidator is appointed to you, or you resolve to enter into any settlement, moratorium or similar arrangement for the benefit of your creditors, or you are unable to pay your debts when they are due.</w:t>
            </w:r>
          </w:p>
          <w:p w14:paraId="179BCE09" w14:textId="3E071DD9" w:rsidR="00243E43" w:rsidRPr="00E7399E" w:rsidDel="00593DDE" w:rsidRDefault="00243E43" w:rsidP="00243E43">
            <w:pPr>
              <w:pStyle w:val="B2BDaSubpara"/>
              <w:rPr>
                <w:sz w:val="16"/>
                <w:szCs w:val="16"/>
              </w:rPr>
            </w:pPr>
            <w:r w:rsidRPr="00E7399E">
              <w:rPr>
                <w:sz w:val="16"/>
                <w:szCs w:val="16"/>
              </w:rPr>
              <w:t>(This applies if you enter into or renew this Agreement on or after 9 November 2023.) If you have resold, resupplied or shared a Service to or with any third party without obtaining our consent.</w:t>
            </w:r>
          </w:p>
        </w:tc>
        <w:tc>
          <w:tcPr>
            <w:tcW w:w="425" w:type="dxa"/>
            <w:tcBorders>
              <w:bottom w:val="single" w:sz="4" w:space="0" w:color="auto"/>
            </w:tcBorders>
            <w:shd w:val="clear" w:color="auto" w:fill="auto"/>
            <w:vAlign w:val="center"/>
          </w:tcPr>
          <w:p w14:paraId="4F3BEEE2" w14:textId="3373323B" w:rsidR="00243E43" w:rsidRPr="00E7399E" w:rsidRDefault="00243E43">
            <w:pPr>
              <w:pStyle w:val="B2BDTableText"/>
              <w:jc w:val="center"/>
              <w:rPr>
                <w:noProof/>
                <w:color w:val="000000" w:themeColor="text1"/>
              </w:rPr>
            </w:pPr>
            <w:r w:rsidRPr="00E7399E">
              <w:rPr>
                <w:noProof/>
                <w:color w:val="000000" w:themeColor="text1"/>
              </w:rPr>
              <w:drawing>
                <wp:inline distT="0" distB="0" distL="0" distR="0" wp14:anchorId="655AC0E5" wp14:editId="65A70B9F">
                  <wp:extent cx="197485" cy="197485"/>
                  <wp:effectExtent l="0" t="0" r="0" b="0"/>
                  <wp:docPr id="405186766" name="Picture 4051867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rot="16200000">
                            <a:off x="0" y="0"/>
                            <a:ext cx="197485" cy="197485"/>
                          </a:xfrm>
                          <a:prstGeom prst="rect">
                            <a:avLst/>
                          </a:prstGeom>
                        </pic:spPr>
                      </pic:pic>
                    </a:graphicData>
                  </a:graphic>
                </wp:inline>
              </w:drawing>
            </w:r>
          </w:p>
        </w:tc>
        <w:tc>
          <w:tcPr>
            <w:tcW w:w="2268" w:type="dxa"/>
            <w:tcBorders>
              <w:bottom w:val="single" w:sz="4" w:space="0" w:color="auto"/>
            </w:tcBorders>
            <w:shd w:val="clear" w:color="auto" w:fill="FFFFFF" w:themeFill="background1"/>
            <w:vAlign w:val="center"/>
          </w:tcPr>
          <w:p w14:paraId="4948361C" w14:textId="31F2C987" w:rsidR="00243E43" w:rsidRPr="00E7399E" w:rsidRDefault="00243E43">
            <w:pPr>
              <w:pStyle w:val="B2BDTableText"/>
              <w:rPr>
                <w:color w:val="000000" w:themeColor="text1"/>
              </w:rPr>
            </w:pPr>
            <w:r w:rsidRPr="00E7399E">
              <w:rPr>
                <w:color w:val="000000" w:themeColor="text1"/>
              </w:rPr>
              <w:t>14 days’ prior notice</w:t>
            </w:r>
          </w:p>
        </w:tc>
      </w:tr>
      <w:tr w:rsidR="00191656" w:rsidRPr="00E7399E" w14:paraId="55EF1A5A" w14:textId="77777777" w:rsidTr="24ACA78F">
        <w:trPr>
          <w:trHeight w:val="78"/>
        </w:trPr>
        <w:tc>
          <w:tcPr>
            <w:tcW w:w="1701" w:type="dxa"/>
            <w:gridSpan w:val="2"/>
            <w:tcBorders>
              <w:bottom w:val="single" w:sz="4" w:space="0" w:color="auto"/>
              <w:right w:val="single" w:sz="4" w:space="0" w:color="auto"/>
            </w:tcBorders>
            <w:shd w:val="clear" w:color="auto" w:fill="auto"/>
          </w:tcPr>
          <w:p w14:paraId="1BAED850" w14:textId="281D595E" w:rsidR="00191656" w:rsidRPr="001B7DCC" w:rsidRDefault="00191656" w:rsidP="00191656">
            <w:pPr>
              <w:pStyle w:val="B2BDSummaryHeader"/>
            </w:pPr>
            <w:r>
              <w:t xml:space="preserve">Preventing your mobile device from accessing our </w:t>
            </w:r>
            <w:r w:rsidR="00301CE3">
              <w:t>n</w:t>
            </w:r>
            <w:r>
              <w:t>etwork</w:t>
            </w:r>
          </w:p>
        </w:tc>
        <w:tc>
          <w:tcPr>
            <w:tcW w:w="6096" w:type="dxa"/>
            <w:gridSpan w:val="3"/>
            <w:tcBorders>
              <w:left w:val="single" w:sz="4" w:space="0" w:color="auto"/>
              <w:bottom w:val="single" w:sz="4" w:space="0" w:color="auto"/>
            </w:tcBorders>
            <w:shd w:val="clear" w:color="auto" w:fill="FFFFFF" w:themeFill="background1"/>
            <w:vAlign w:val="center"/>
          </w:tcPr>
          <w:p w14:paraId="1DAD2A0A" w14:textId="493C1EE7" w:rsidR="00191656" w:rsidRPr="00E7399E" w:rsidRDefault="00191656" w:rsidP="00191656">
            <w:pPr>
              <w:pStyle w:val="B2BDaSubpara"/>
              <w:jc w:val="both"/>
              <w:rPr>
                <w:sz w:val="16"/>
                <w:szCs w:val="16"/>
              </w:rPr>
            </w:pPr>
            <w:r w:rsidRPr="00191656">
              <w:rPr>
                <w:sz w:val="16"/>
                <w:szCs w:val="16"/>
                <w:lang w:val="en-GB"/>
              </w:rPr>
              <w:t>We may prevent your mobile</w:t>
            </w:r>
            <w:r w:rsidRPr="00191656">
              <w:rPr>
                <w:sz w:val="16"/>
                <w:szCs w:val="16"/>
                <w:u w:val="single"/>
                <w:lang w:val="en-GB"/>
              </w:rPr>
              <w:t> </w:t>
            </w:r>
            <w:r w:rsidRPr="00191656">
              <w:rPr>
                <w:sz w:val="16"/>
                <w:szCs w:val="16"/>
                <w:lang w:val="en-GB"/>
              </w:rPr>
              <w:t>device from accessing our network where we are required to do so to comply with a law.</w:t>
            </w:r>
          </w:p>
        </w:tc>
        <w:tc>
          <w:tcPr>
            <w:tcW w:w="425" w:type="dxa"/>
            <w:tcBorders>
              <w:bottom w:val="single" w:sz="4" w:space="0" w:color="auto"/>
            </w:tcBorders>
            <w:shd w:val="clear" w:color="auto" w:fill="auto"/>
            <w:vAlign w:val="center"/>
          </w:tcPr>
          <w:p w14:paraId="17328539" w14:textId="227A6433" w:rsidR="00191656" w:rsidRPr="00E7399E" w:rsidRDefault="00191656" w:rsidP="00191656">
            <w:pPr>
              <w:pStyle w:val="B2BDTableText"/>
              <w:jc w:val="center"/>
              <w:rPr>
                <w:noProof/>
                <w:color w:val="000000" w:themeColor="text1"/>
              </w:rPr>
            </w:pPr>
            <w:r w:rsidRPr="00E7399E">
              <w:rPr>
                <w:noProof/>
                <w:color w:val="000000" w:themeColor="text1"/>
              </w:rPr>
              <w:drawing>
                <wp:inline distT="0" distB="0" distL="0" distR="0" wp14:anchorId="4C62B405" wp14:editId="01A10634">
                  <wp:extent cx="197485" cy="197485"/>
                  <wp:effectExtent l="0" t="0" r="0" b="0"/>
                  <wp:docPr id="769338869" name="Picture 7693388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rot="16200000">
                            <a:off x="0" y="0"/>
                            <a:ext cx="197485" cy="197485"/>
                          </a:xfrm>
                          <a:prstGeom prst="rect">
                            <a:avLst/>
                          </a:prstGeom>
                        </pic:spPr>
                      </pic:pic>
                    </a:graphicData>
                  </a:graphic>
                </wp:inline>
              </w:drawing>
            </w:r>
          </w:p>
        </w:tc>
        <w:tc>
          <w:tcPr>
            <w:tcW w:w="2268" w:type="dxa"/>
            <w:tcBorders>
              <w:bottom w:val="single" w:sz="4" w:space="0" w:color="auto"/>
            </w:tcBorders>
            <w:shd w:val="clear" w:color="auto" w:fill="FFFFFF" w:themeFill="background1"/>
            <w:vAlign w:val="center"/>
          </w:tcPr>
          <w:p w14:paraId="082D890B" w14:textId="231D1F3F" w:rsidR="00191656" w:rsidRPr="00E7399E" w:rsidRDefault="6B6C7B17" w:rsidP="00191656">
            <w:pPr>
              <w:pStyle w:val="B2BDTableText"/>
              <w:rPr>
                <w:color w:val="000000" w:themeColor="text1"/>
              </w:rPr>
            </w:pPr>
            <w:r w:rsidRPr="24ACA78F">
              <w:rPr>
                <w:color w:val="000000" w:themeColor="text1"/>
              </w:rPr>
              <w:t>Dependi</w:t>
            </w:r>
            <w:r w:rsidR="27523A69" w:rsidRPr="24ACA78F">
              <w:rPr>
                <w:color w:val="000000" w:themeColor="text1"/>
              </w:rPr>
              <w:t>ng</w:t>
            </w:r>
            <w:r w:rsidRPr="24ACA78F">
              <w:rPr>
                <w:color w:val="000000" w:themeColor="text1"/>
              </w:rPr>
              <w:t xml:space="preserve"> on the</w:t>
            </w:r>
            <w:r w:rsidR="00AB6845">
              <w:rPr>
                <w:color w:val="000000" w:themeColor="text1"/>
              </w:rPr>
              <w:t xml:space="preserve"> relevant</w:t>
            </w:r>
            <w:r w:rsidRPr="24ACA78F">
              <w:rPr>
                <w:color w:val="000000" w:themeColor="text1"/>
              </w:rPr>
              <w:t xml:space="preserve"> </w:t>
            </w:r>
            <w:r w:rsidR="5C11B50F" w:rsidRPr="24ACA78F">
              <w:rPr>
                <w:color w:val="000000" w:themeColor="text1"/>
              </w:rPr>
              <w:t>legal requirements</w:t>
            </w:r>
          </w:p>
        </w:tc>
      </w:tr>
      <w:tr w:rsidR="00E0609D" w:rsidRPr="00E7399E" w14:paraId="2C7C1C56" w14:textId="77777777" w:rsidTr="24ACA78F">
        <w:trPr>
          <w:trHeight w:val="283"/>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88644A" w14:textId="77777777" w:rsidR="00637947" w:rsidRPr="00E7399E" w:rsidRDefault="00637947" w:rsidP="004344DB">
            <w:pPr>
              <w:pStyle w:val="Heading2"/>
              <w:ind w:left="372" w:hanging="372"/>
              <w:rPr>
                <w:b/>
                <w:bCs w:val="0"/>
                <w:color w:val="000000" w:themeColor="text1"/>
              </w:rPr>
            </w:pPr>
            <w:r w:rsidRPr="00E7399E">
              <w:rPr>
                <w:b/>
                <w:bCs w:val="0"/>
                <w:color w:val="000000" w:themeColor="text1"/>
              </w:rPr>
              <w:t xml:space="preserve">Consequences of expiry, termination, or cancellation </w:t>
            </w:r>
          </w:p>
        </w:tc>
      </w:tr>
      <w:tr w:rsidR="00E0609D" w:rsidRPr="00E7399E" w14:paraId="5F8816A1" w14:textId="77777777" w:rsidTr="24ACA78F">
        <w:trPr>
          <w:trHeight w:val="65"/>
        </w:trPr>
        <w:tc>
          <w:tcPr>
            <w:tcW w:w="1701" w:type="dxa"/>
            <w:gridSpan w:val="2"/>
            <w:tcBorders>
              <w:top w:val="single" w:sz="4" w:space="0" w:color="auto"/>
              <w:bottom w:val="single" w:sz="4" w:space="0" w:color="auto"/>
              <w:right w:val="single" w:sz="4" w:space="0" w:color="auto"/>
            </w:tcBorders>
            <w:shd w:val="clear" w:color="auto" w:fill="auto"/>
            <w:vAlign w:val="center"/>
          </w:tcPr>
          <w:p w14:paraId="3057E496" w14:textId="77777777" w:rsidR="00637947" w:rsidRPr="00E7399E" w:rsidRDefault="00637947">
            <w:pPr>
              <w:pStyle w:val="B2BDSummaryHeader"/>
            </w:pPr>
            <w:r w:rsidRPr="00E7399E">
              <w:t>When a Service ends, you must pay outstanding amounts &amp; return equipment</w:t>
            </w:r>
          </w:p>
        </w:tc>
        <w:tc>
          <w:tcPr>
            <w:tcW w:w="8789" w:type="dxa"/>
            <w:gridSpan w:val="5"/>
            <w:tcBorders>
              <w:top w:val="single" w:sz="4" w:space="0" w:color="auto"/>
              <w:left w:val="single" w:sz="4" w:space="0" w:color="auto"/>
              <w:bottom w:val="single" w:sz="4" w:space="0" w:color="auto"/>
            </w:tcBorders>
          </w:tcPr>
          <w:p w14:paraId="36E92410" w14:textId="2F446EEF" w:rsidR="00637947" w:rsidRPr="00E7399E" w:rsidRDefault="00637947">
            <w:pPr>
              <w:pStyle w:val="B2BDNormal"/>
            </w:pPr>
            <w:r>
              <w:t>If this Agreement or a Service ends for any reason (other than our breach)</w:t>
            </w:r>
            <w:r w:rsidR="1DE1F94F">
              <w:t>:</w:t>
            </w:r>
          </w:p>
          <w:p w14:paraId="29193DED" w14:textId="77777777" w:rsidR="00637947" w:rsidRPr="00E7399E" w:rsidRDefault="00637947">
            <w:pPr>
              <w:pStyle w:val="B2BDaSubpara"/>
            </w:pPr>
            <w:r w:rsidRPr="00E7399E">
              <w:t>you must pay us:</w:t>
            </w:r>
          </w:p>
          <w:p w14:paraId="486964D8" w14:textId="77777777" w:rsidR="00637947" w:rsidRPr="00E7399E" w:rsidRDefault="00637947">
            <w:pPr>
              <w:pStyle w:val="B2BDi"/>
            </w:pPr>
            <w:r w:rsidRPr="00E7399E">
              <w:t>all outstanding invoices by the due date; and</w:t>
            </w:r>
          </w:p>
          <w:p w14:paraId="0E4E91B5" w14:textId="0EF3176F" w:rsidR="00637947" w:rsidRPr="00E7399E" w:rsidRDefault="00637947">
            <w:pPr>
              <w:pStyle w:val="B2BDi"/>
            </w:pPr>
            <w:r w:rsidRPr="00E7399E">
              <w:t>within 30 days of request for payment, all other amounts outstanding as at the date of, or arising as a result of, expiry, termination, or cancellation (including any Early Termination Charges</w:t>
            </w:r>
            <w:r w:rsidR="00A634A8" w:rsidRPr="00E7399E">
              <w:t xml:space="preserve"> </w:t>
            </w:r>
            <w:r w:rsidR="00431E2F" w:rsidRPr="00E7399E">
              <w:t xml:space="preserve">which we may charge you </w:t>
            </w:r>
            <w:r w:rsidR="00A634A8" w:rsidRPr="00E7399E">
              <w:t>and funds credited to you</w:t>
            </w:r>
            <w:r w:rsidR="003B7360" w:rsidRPr="00E7399E">
              <w:t xml:space="preserve"> which you must reimburse us</w:t>
            </w:r>
            <w:r w:rsidR="00431E2F" w:rsidRPr="00E7399E">
              <w:t>,</w:t>
            </w:r>
            <w:r w:rsidR="003B7360" w:rsidRPr="00E7399E">
              <w:t xml:space="preserve"> as set out</w:t>
            </w:r>
            <w:r w:rsidR="009B7E67" w:rsidRPr="00E7399E">
              <w:t xml:space="preserve"> elsewhere</w:t>
            </w:r>
            <w:r w:rsidR="003B7360" w:rsidRPr="00E7399E">
              <w:t xml:space="preserve"> in this Agreement</w:t>
            </w:r>
            <w:r w:rsidRPr="00E7399E">
              <w:t>); and</w:t>
            </w:r>
          </w:p>
          <w:p w14:paraId="77387B0E" w14:textId="77777777" w:rsidR="00637947" w:rsidRPr="00E7399E" w:rsidRDefault="00637947">
            <w:pPr>
              <w:pStyle w:val="B2BDaSubpara"/>
            </w:pPr>
            <w:r w:rsidRPr="00E7399E">
              <w:t>if a Service expires or is terminated or cancelled, other Services we supply to you will continue on the terms (including price) of this Agreement;</w:t>
            </w:r>
          </w:p>
          <w:p w14:paraId="4CD5D207" w14:textId="77777777" w:rsidR="00637947" w:rsidRPr="00E7399E" w:rsidRDefault="00637947">
            <w:pPr>
              <w:pStyle w:val="B2BDaSubpara"/>
            </w:pPr>
            <w:r w:rsidRPr="00E7399E">
              <w:t>if you fail after a reasonable request to return any Hardware or Software that we own to us, we may by providing you with reasonable prior notice enter the Site and remove any Hardware or Software belonging to us which is connected with that Service. If we are unable to gain access to the Site, we may recover the value of the Hardware or Software from you as a debt due to us; and</w:t>
            </w:r>
          </w:p>
          <w:p w14:paraId="41E73FD1" w14:textId="77777777" w:rsidR="00637947" w:rsidRPr="00E7399E" w:rsidRDefault="00637947">
            <w:pPr>
              <w:pStyle w:val="B2BDaSubpara"/>
            </w:pPr>
            <w:r w:rsidRPr="00E7399E">
              <w:t>all rights a party accrues before expiry, termination or cancellation continue.</w:t>
            </w:r>
          </w:p>
        </w:tc>
      </w:tr>
      <w:tr w:rsidR="00637947" w:rsidRPr="00E7399E" w14:paraId="5DAC4748" w14:textId="77777777" w:rsidTr="24ACA78F">
        <w:trPr>
          <w:trHeight w:val="283"/>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D9194D" w14:textId="77777777" w:rsidR="00637947" w:rsidRPr="00E7399E" w:rsidRDefault="00637947" w:rsidP="004344DB">
            <w:pPr>
              <w:pStyle w:val="Heading2"/>
              <w:ind w:left="372" w:hanging="372"/>
              <w:rPr>
                <w:b/>
                <w:bCs w:val="0"/>
                <w:color w:val="000000" w:themeColor="text1"/>
              </w:rPr>
            </w:pPr>
            <w:r w:rsidRPr="00E7399E">
              <w:rPr>
                <w:b/>
                <w:bCs w:val="0"/>
                <w:color w:val="000000" w:themeColor="text1"/>
              </w:rPr>
              <w:t>Parts of this Agreement which continue after this Agreement ends</w:t>
            </w:r>
          </w:p>
        </w:tc>
      </w:tr>
      <w:tr w:rsidR="00637947" w:rsidRPr="00E7399E" w14:paraId="3BC579EE" w14:textId="77777777" w:rsidTr="24ACA78F">
        <w:trPr>
          <w:trHeight w:val="65"/>
        </w:trPr>
        <w:tc>
          <w:tcPr>
            <w:tcW w:w="1701" w:type="dxa"/>
            <w:gridSpan w:val="2"/>
            <w:tcBorders>
              <w:top w:val="single" w:sz="4" w:space="0" w:color="auto"/>
            </w:tcBorders>
            <w:shd w:val="clear" w:color="auto" w:fill="auto"/>
          </w:tcPr>
          <w:p w14:paraId="35378AB9" w14:textId="77777777" w:rsidR="00637947" w:rsidRPr="00E7399E" w:rsidRDefault="00637947">
            <w:pPr>
              <w:pStyle w:val="B2BDSummaryHeader"/>
            </w:pPr>
            <w:r w:rsidRPr="00E7399E">
              <w:t>Some clauses continue after this Agreement ends</w:t>
            </w:r>
          </w:p>
        </w:tc>
        <w:tc>
          <w:tcPr>
            <w:tcW w:w="8789" w:type="dxa"/>
            <w:gridSpan w:val="5"/>
            <w:tcBorders>
              <w:top w:val="single" w:sz="4" w:space="0" w:color="auto"/>
            </w:tcBorders>
            <w:vAlign w:val="center"/>
          </w:tcPr>
          <w:p w14:paraId="2ED1A576" w14:textId="1122341F" w:rsidR="00637947" w:rsidRPr="00E7399E" w:rsidRDefault="00637947">
            <w:pPr>
              <w:pStyle w:val="B2BDNormal"/>
            </w:pPr>
            <w:r w:rsidRPr="00E7399E">
              <w:t xml:space="preserve">If this Agreement ends for any reason, the following clauses continue in full force and effect: clauses </w:t>
            </w:r>
            <w:r w:rsidRPr="00E7399E">
              <w:fldChar w:fldCharType="begin"/>
            </w:r>
            <w:r w:rsidRPr="00E7399E">
              <w:instrText xml:space="preserve"> REF _Ref36856586 \r \h  \* MERGEFORMAT </w:instrText>
            </w:r>
            <w:r w:rsidRPr="00E7399E">
              <w:fldChar w:fldCharType="separate"/>
            </w:r>
            <w:r w:rsidR="00677281">
              <w:t>2.3</w:t>
            </w:r>
            <w:r w:rsidRPr="00E7399E">
              <w:fldChar w:fldCharType="end"/>
            </w:r>
            <w:r w:rsidRPr="00E7399E">
              <w:t xml:space="preserve"> (Your Commitment to us), </w:t>
            </w:r>
            <w:r w:rsidRPr="00E7399E">
              <w:fldChar w:fldCharType="begin"/>
            </w:r>
            <w:r w:rsidRPr="00E7399E">
              <w:instrText xml:space="preserve"> REF _Ref42683614 \r \h  \* MERGEFORMAT </w:instrText>
            </w:r>
            <w:r w:rsidRPr="00E7399E">
              <w:fldChar w:fldCharType="separate"/>
            </w:r>
            <w:r w:rsidR="00677281">
              <w:t>4.2</w:t>
            </w:r>
            <w:r w:rsidRPr="00E7399E">
              <w:fldChar w:fldCharType="end"/>
            </w:r>
            <w:r w:rsidRPr="00E7399E">
              <w:t xml:space="preserve"> (Intellectual Property), </w:t>
            </w:r>
            <w:r w:rsidRPr="00E7399E">
              <w:fldChar w:fldCharType="begin"/>
            </w:r>
            <w:r w:rsidRPr="00E7399E">
              <w:instrText xml:space="preserve"> REF _Ref36787303 \r \h  \* MERGEFORMAT </w:instrText>
            </w:r>
            <w:r w:rsidRPr="00E7399E">
              <w:fldChar w:fldCharType="separate"/>
            </w:r>
            <w:r w:rsidR="00677281">
              <w:t>4.3</w:t>
            </w:r>
            <w:r w:rsidRPr="00E7399E">
              <w:fldChar w:fldCharType="end"/>
            </w:r>
            <w:r w:rsidRPr="00E7399E">
              <w:t xml:space="preserve"> (Confidentiality and privacy), </w:t>
            </w:r>
            <w:r w:rsidR="007449F1" w:rsidRPr="00E7399E">
              <w:t>5.5</w:t>
            </w:r>
            <w:r w:rsidRPr="00E7399E">
              <w:t xml:space="preserve"> (Consequences of expiry, termination or cancellation), </w:t>
            </w:r>
            <w:r w:rsidR="007449F1" w:rsidRPr="00E7399E">
              <w:t>5.6</w:t>
            </w:r>
            <w:r w:rsidRPr="00E7399E">
              <w:t xml:space="preserve"> (this clause) and </w:t>
            </w:r>
            <w:r w:rsidRPr="00E7399E">
              <w:fldChar w:fldCharType="begin"/>
            </w:r>
            <w:r w:rsidRPr="00E7399E">
              <w:instrText xml:space="preserve"> REF _Ref36856698 \r \h  \* MERGEFORMAT </w:instrText>
            </w:r>
            <w:r w:rsidRPr="00E7399E">
              <w:fldChar w:fldCharType="separate"/>
            </w:r>
            <w:r w:rsidR="00677281">
              <w:t>6.3</w:t>
            </w:r>
            <w:r w:rsidRPr="00E7399E">
              <w:fldChar w:fldCharType="end"/>
            </w:r>
            <w:r w:rsidRPr="00E7399E">
              <w:t xml:space="preserve"> (Limitation of Liability).</w:t>
            </w:r>
          </w:p>
        </w:tc>
      </w:tr>
    </w:tbl>
    <w:p w14:paraId="095BCDFA" w14:textId="1DC04ADE" w:rsidR="00682CA4" w:rsidRPr="001B7DCC" w:rsidRDefault="00682CA4" w:rsidP="004344DB">
      <w:pPr>
        <w:spacing w:after="0"/>
        <w:rPr>
          <w:color w:val="000000" w:themeColor="text1"/>
          <w:sz w:val="18"/>
          <w:szCs w:val="18"/>
          <w:lang w:val="en-AU" w:eastAsia="en-AU"/>
        </w:rPr>
      </w:pPr>
    </w:p>
    <w:p w14:paraId="45349AE9" w14:textId="64D9137F" w:rsidR="008A214B" w:rsidRPr="00E7399E" w:rsidRDefault="008A214B" w:rsidP="004344DB">
      <w:pPr>
        <w:pStyle w:val="Heading1"/>
        <w:spacing w:before="480"/>
      </w:pPr>
      <w:bookmarkStart w:id="20" w:name="_RIGHTS_AND_REMEDIES"/>
      <w:bookmarkEnd w:id="20"/>
      <w:r w:rsidRPr="00E7399E">
        <w:lastRenderedPageBreak/>
        <w:t xml:space="preserve">RIGHTS </w:t>
      </w:r>
      <w:r w:rsidR="00B0200A" w:rsidRPr="00E7399E">
        <w:t>&amp;</w:t>
      </w:r>
      <w:r w:rsidRPr="00E7399E">
        <w:t xml:space="preserve"> REMEDIES</w:t>
      </w:r>
    </w:p>
    <w:tbl>
      <w:tblPr>
        <w:tblStyle w:val="TableGrid"/>
        <w:tblW w:w="10353"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678"/>
        <w:gridCol w:w="8530"/>
        <w:gridCol w:w="145"/>
      </w:tblGrid>
      <w:tr w:rsidR="00BD6EEE" w:rsidRPr="00E7399E" w14:paraId="2570BAA2" w14:textId="77777777" w:rsidTr="001B7DCC">
        <w:trPr>
          <w:gridAfter w:val="1"/>
          <w:wAfter w:w="147" w:type="dxa"/>
          <w:trHeight w:val="283"/>
        </w:trPr>
        <w:tc>
          <w:tcPr>
            <w:tcW w:w="10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7BC55" w14:textId="619F8B9B" w:rsidR="008A214B" w:rsidRPr="00E7399E" w:rsidRDefault="00D30F08" w:rsidP="004344DB">
            <w:pPr>
              <w:pStyle w:val="Heading2"/>
              <w:ind w:left="372" w:hanging="372"/>
              <w:rPr>
                <w:b/>
                <w:bCs w:val="0"/>
                <w:color w:val="000000" w:themeColor="text1"/>
              </w:rPr>
            </w:pPr>
            <w:r w:rsidRPr="00E7399E">
              <w:rPr>
                <w:b/>
                <w:bCs w:val="0"/>
                <w:color w:val="000000" w:themeColor="text1"/>
              </w:rPr>
              <w:t>Fixing faults with Services</w:t>
            </w:r>
          </w:p>
        </w:tc>
      </w:tr>
      <w:tr w:rsidR="00DF3233" w:rsidRPr="00E7399E" w14:paraId="43E1B9FC" w14:textId="77777777" w:rsidTr="001B7DCC">
        <w:trPr>
          <w:gridAfter w:val="1"/>
          <w:wAfter w:w="147" w:type="dxa"/>
          <w:trHeight w:val="1417"/>
        </w:trPr>
        <w:tc>
          <w:tcPr>
            <w:tcW w:w="1701" w:type="dxa"/>
            <w:tcBorders>
              <w:top w:val="single" w:sz="4" w:space="0" w:color="auto"/>
              <w:bottom w:val="single" w:sz="4" w:space="0" w:color="auto"/>
              <w:right w:val="single" w:sz="4" w:space="0" w:color="auto"/>
            </w:tcBorders>
            <w:shd w:val="clear" w:color="auto" w:fill="auto"/>
            <w:vAlign w:val="center"/>
          </w:tcPr>
          <w:p w14:paraId="70B4A3B4" w14:textId="51F248EF" w:rsidR="008A214B" w:rsidRPr="00E7399E" w:rsidRDefault="000632DF">
            <w:pPr>
              <w:pStyle w:val="B2BDSummaryHeader"/>
            </w:pPr>
            <w:r w:rsidRPr="00E7399E">
              <w:t>We</w:t>
            </w:r>
            <w:r w:rsidR="00974E61" w:rsidRPr="00E7399E">
              <w:t xml:space="preserve"> try to repair faults </w:t>
            </w:r>
            <w:r w:rsidR="00007321" w:rsidRPr="00E7399E">
              <w:t>to target timeframes</w:t>
            </w:r>
          </w:p>
        </w:tc>
        <w:tc>
          <w:tcPr>
            <w:tcW w:w="8652" w:type="dxa"/>
            <w:tcBorders>
              <w:top w:val="single" w:sz="4" w:space="0" w:color="auto"/>
              <w:left w:val="single" w:sz="4" w:space="0" w:color="auto"/>
              <w:bottom w:val="single" w:sz="4" w:space="0" w:color="auto"/>
            </w:tcBorders>
            <w:vAlign w:val="center"/>
          </w:tcPr>
          <w:p w14:paraId="74FFD061" w14:textId="614368FA" w:rsidR="00941DAF" w:rsidRPr="00E7399E" w:rsidRDefault="003C176B" w:rsidP="00AB333F">
            <w:pPr>
              <w:pStyle w:val="B2BDaSubpara"/>
            </w:pPr>
            <w:r w:rsidRPr="00E7399E">
              <w:t>We</w:t>
            </w:r>
            <w:r w:rsidR="000632DF" w:rsidRPr="00E7399E">
              <w:t xml:space="preserve"> aim t</w:t>
            </w:r>
            <w:r w:rsidRPr="00E7399E">
              <w:t xml:space="preserve">o repair faults in compliance with any Service Levels set out in the </w:t>
            </w:r>
            <w:r w:rsidR="00914B7B" w:rsidRPr="00E7399E">
              <w:t>relevant</w:t>
            </w:r>
            <w:r w:rsidRPr="00E7399E">
              <w:t xml:space="preserve"> Service Terms. </w:t>
            </w:r>
          </w:p>
          <w:p w14:paraId="68A273B3" w14:textId="2135E68C" w:rsidR="00612757" w:rsidRPr="00E7399E" w:rsidRDefault="00612757" w:rsidP="00243FE2">
            <w:pPr>
              <w:pStyle w:val="B2BDHelpfulinfo"/>
              <w:rPr>
                <w:color w:val="000000" w:themeColor="text1"/>
              </w:rPr>
            </w:pPr>
            <w:r w:rsidRPr="00E7399E">
              <w:rPr>
                <w:color w:val="000000" w:themeColor="text1"/>
              </w:rPr>
              <w:t xml:space="preserve">Further timeframes for repairing faults may be set out in our </w:t>
            </w:r>
            <w:hyperlink r:id="rId21" w:history="1">
              <w:r w:rsidRPr="00E7399E">
                <w:rPr>
                  <w:color w:val="000000" w:themeColor="text1"/>
                  <w:u w:val="single"/>
                </w:rPr>
                <w:t>Universal Service Policy</w:t>
              </w:r>
            </w:hyperlink>
            <w:r w:rsidRPr="00E7399E">
              <w:rPr>
                <w:color w:val="000000" w:themeColor="text1"/>
              </w:rPr>
              <w:t xml:space="preserve">, in </w:t>
            </w:r>
            <w:r w:rsidRPr="00E7399E">
              <w:rPr>
                <w:color w:val="000000" w:themeColor="text1"/>
                <w:u w:val="single"/>
              </w:rPr>
              <w:t xml:space="preserve">the </w:t>
            </w:r>
            <w:hyperlink r:id="rId22" w:history="1">
              <w:r w:rsidRPr="00E7399E">
                <w:rPr>
                  <w:color w:val="000000" w:themeColor="text1"/>
                  <w:u w:val="single"/>
                </w:rPr>
                <w:t>Customer Service Guarantee Standard</w:t>
              </w:r>
            </w:hyperlink>
            <w:r w:rsidRPr="00E7399E">
              <w:rPr>
                <w:color w:val="000000" w:themeColor="text1"/>
              </w:rPr>
              <w:t>.</w:t>
            </w:r>
          </w:p>
          <w:p w14:paraId="4D43FA2F" w14:textId="18A28A12" w:rsidR="00970EBC" w:rsidRPr="00E7399E" w:rsidRDefault="00FC6C79" w:rsidP="00AB333F">
            <w:pPr>
              <w:pStyle w:val="B2BDaSubpara"/>
            </w:pPr>
            <w:r w:rsidRPr="00E7399E">
              <w:t xml:space="preserve">If </w:t>
            </w:r>
            <w:r w:rsidR="00970EBC" w:rsidRPr="00E7399E">
              <w:t xml:space="preserve">your equipment causes a fault in your Service, we </w:t>
            </w:r>
            <w:r w:rsidR="000632DF" w:rsidRPr="00E7399E">
              <w:t>may</w:t>
            </w:r>
            <w:r w:rsidR="00970EBC" w:rsidRPr="00E7399E">
              <w:t xml:space="preserve"> charge you a call-out fee and our reasonable charges for </w:t>
            </w:r>
            <w:r w:rsidRPr="00E7399E">
              <w:t>fixing</w:t>
            </w:r>
            <w:r w:rsidR="00970EBC" w:rsidRPr="00E7399E">
              <w:t xml:space="preserve"> the fault.</w:t>
            </w:r>
          </w:p>
        </w:tc>
      </w:tr>
      <w:tr w:rsidR="00BD6EEE" w:rsidRPr="00E7399E" w14:paraId="086195DF" w14:textId="77777777" w:rsidTr="001B7DCC">
        <w:trPr>
          <w:gridAfter w:val="1"/>
          <w:wAfter w:w="147" w:type="dxa"/>
          <w:trHeight w:val="283"/>
        </w:trPr>
        <w:tc>
          <w:tcPr>
            <w:tcW w:w="10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FDF2E" w14:textId="0A7B1211" w:rsidR="00970EBC" w:rsidRPr="00E7399E" w:rsidRDefault="006034EB" w:rsidP="004344DB">
            <w:pPr>
              <w:pStyle w:val="Heading2"/>
              <w:ind w:left="372" w:hanging="372"/>
              <w:rPr>
                <w:b/>
                <w:bCs w:val="0"/>
                <w:color w:val="000000" w:themeColor="text1"/>
              </w:rPr>
            </w:pPr>
            <w:r w:rsidRPr="00E7399E">
              <w:rPr>
                <w:b/>
                <w:bCs w:val="0"/>
                <w:color w:val="000000" w:themeColor="text1"/>
              </w:rPr>
              <w:t xml:space="preserve">We </w:t>
            </w:r>
            <w:r w:rsidR="00191626" w:rsidRPr="00E7399E">
              <w:rPr>
                <w:b/>
                <w:bCs w:val="0"/>
                <w:color w:val="000000" w:themeColor="text1"/>
              </w:rPr>
              <w:t>indemnify you against</w:t>
            </w:r>
            <w:r w:rsidRPr="00E7399E">
              <w:rPr>
                <w:b/>
                <w:bCs w:val="0"/>
                <w:color w:val="000000" w:themeColor="text1"/>
              </w:rPr>
              <w:t xml:space="preserve"> t</w:t>
            </w:r>
            <w:r w:rsidR="008879E2" w:rsidRPr="00E7399E">
              <w:rPr>
                <w:b/>
                <w:bCs w:val="0"/>
                <w:color w:val="000000" w:themeColor="text1"/>
              </w:rPr>
              <w:t xml:space="preserve">hird </w:t>
            </w:r>
            <w:r w:rsidRPr="00E7399E">
              <w:rPr>
                <w:b/>
                <w:bCs w:val="0"/>
                <w:color w:val="000000" w:themeColor="text1"/>
              </w:rPr>
              <w:t>p</w:t>
            </w:r>
            <w:r w:rsidR="008879E2" w:rsidRPr="00E7399E">
              <w:rPr>
                <w:b/>
                <w:bCs w:val="0"/>
                <w:color w:val="000000" w:themeColor="text1"/>
              </w:rPr>
              <w:t>arty</w:t>
            </w:r>
            <w:r w:rsidRPr="00E7399E">
              <w:rPr>
                <w:b/>
                <w:bCs w:val="0"/>
                <w:color w:val="000000" w:themeColor="text1"/>
              </w:rPr>
              <w:t xml:space="preserve"> </w:t>
            </w:r>
            <w:r w:rsidR="00F3505C" w:rsidRPr="00E7399E">
              <w:rPr>
                <w:b/>
                <w:bCs w:val="0"/>
                <w:color w:val="000000" w:themeColor="text1"/>
              </w:rPr>
              <w:t>intellectual</w:t>
            </w:r>
            <w:r w:rsidRPr="00E7399E">
              <w:rPr>
                <w:b/>
                <w:bCs w:val="0"/>
                <w:color w:val="000000" w:themeColor="text1"/>
              </w:rPr>
              <w:t xml:space="preserve"> property </w:t>
            </w:r>
            <w:r w:rsidR="00191626" w:rsidRPr="00E7399E">
              <w:rPr>
                <w:b/>
                <w:bCs w:val="0"/>
                <w:color w:val="000000" w:themeColor="text1"/>
              </w:rPr>
              <w:t>claims</w:t>
            </w:r>
          </w:p>
        </w:tc>
      </w:tr>
      <w:tr w:rsidR="00DF3233" w:rsidRPr="00E7399E" w14:paraId="136F6F15" w14:textId="77777777" w:rsidTr="001B7DCC">
        <w:trPr>
          <w:gridAfter w:val="1"/>
          <w:wAfter w:w="147" w:type="dxa"/>
          <w:trHeight w:val="1644"/>
        </w:trPr>
        <w:tc>
          <w:tcPr>
            <w:tcW w:w="1701" w:type="dxa"/>
            <w:tcBorders>
              <w:top w:val="single" w:sz="4" w:space="0" w:color="auto"/>
              <w:bottom w:val="single" w:sz="4" w:space="0" w:color="auto"/>
              <w:right w:val="single" w:sz="4" w:space="0" w:color="auto"/>
            </w:tcBorders>
            <w:shd w:val="clear" w:color="auto" w:fill="auto"/>
            <w:vAlign w:val="center"/>
          </w:tcPr>
          <w:p w14:paraId="3777ADA0" w14:textId="5C14EA6E" w:rsidR="00F07940" w:rsidRPr="00E7399E" w:rsidRDefault="00974E61">
            <w:pPr>
              <w:pStyle w:val="B2BDSummaryHeader"/>
            </w:pPr>
            <w:r w:rsidRPr="00E7399E">
              <w:t xml:space="preserve">We </w:t>
            </w:r>
            <w:r w:rsidR="00D64225" w:rsidRPr="00E7399E">
              <w:t>indemnify</w:t>
            </w:r>
            <w:r w:rsidR="006034EB" w:rsidRPr="00E7399E">
              <w:t xml:space="preserve"> you </w:t>
            </w:r>
            <w:r w:rsidR="00D64225" w:rsidRPr="00E7399E">
              <w:t>against</w:t>
            </w:r>
            <w:r w:rsidR="006034EB" w:rsidRPr="00E7399E">
              <w:t xml:space="preserve"> </w:t>
            </w:r>
            <w:r w:rsidRPr="00E7399E">
              <w:t>third party IP claims</w:t>
            </w:r>
          </w:p>
        </w:tc>
        <w:tc>
          <w:tcPr>
            <w:tcW w:w="8652" w:type="dxa"/>
            <w:tcBorders>
              <w:top w:val="single" w:sz="4" w:space="0" w:color="auto"/>
              <w:left w:val="single" w:sz="4" w:space="0" w:color="auto"/>
              <w:bottom w:val="single" w:sz="4" w:space="0" w:color="auto"/>
            </w:tcBorders>
          </w:tcPr>
          <w:p w14:paraId="2FEFF9C4" w14:textId="2BDA4FF8" w:rsidR="004C2A00" w:rsidRPr="00E7399E" w:rsidRDefault="008879E2" w:rsidP="00AB333F">
            <w:pPr>
              <w:pStyle w:val="B2BDaSubpara"/>
            </w:pPr>
            <w:r w:rsidRPr="00E7399E">
              <w:t xml:space="preserve">We </w:t>
            </w:r>
            <w:r w:rsidR="00544A07" w:rsidRPr="00E7399E">
              <w:t>reimburse</w:t>
            </w:r>
            <w:r w:rsidR="00B72CD6" w:rsidRPr="00E7399E">
              <w:t xml:space="preserve"> </w:t>
            </w:r>
            <w:r w:rsidR="00FC6C79" w:rsidRPr="00E7399E">
              <w:t>you for</w:t>
            </w:r>
            <w:r w:rsidRPr="00E7399E">
              <w:t xml:space="preserve"> any direct loss, damage, liability, costs or expenses incurred by you as a result of a claim by a third party against you that the Services or any material provided by us under this Agreement infringes the Intellectual Property Rights of the third party, subject to you allowing us to direct any defence and settlement of the claim. </w:t>
            </w:r>
          </w:p>
          <w:p w14:paraId="27F23F34" w14:textId="7D5E910F" w:rsidR="00F07940" w:rsidRPr="00E7399E" w:rsidRDefault="008879E2" w:rsidP="00AB333F">
            <w:pPr>
              <w:pStyle w:val="B2BDaSubpara"/>
            </w:pPr>
            <w:r w:rsidRPr="00E7399E">
              <w:t>This indemnity does not apply to the extent the claim arises out of any modification of any Services or materials provided by us, relates to services or materials provided by a third party in conjunction with the Services, or is caused or contributed to by you.</w:t>
            </w:r>
          </w:p>
        </w:tc>
      </w:tr>
      <w:tr w:rsidR="00BD6EEE" w:rsidRPr="00E7399E" w14:paraId="279B2034" w14:textId="77777777" w:rsidTr="001B7DCC">
        <w:trPr>
          <w:gridAfter w:val="1"/>
          <w:wAfter w:w="147" w:type="dxa"/>
          <w:trHeight w:val="283"/>
        </w:trPr>
        <w:tc>
          <w:tcPr>
            <w:tcW w:w="10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B62D4" w14:textId="5312423D" w:rsidR="008879E2" w:rsidRPr="00E7399E" w:rsidRDefault="00874FF0" w:rsidP="004344DB">
            <w:pPr>
              <w:pStyle w:val="Heading2"/>
              <w:ind w:left="372" w:hanging="372"/>
              <w:rPr>
                <w:b/>
                <w:bCs w:val="0"/>
                <w:color w:val="000000" w:themeColor="text1"/>
              </w:rPr>
            </w:pPr>
            <w:bookmarkStart w:id="21" w:name="_Ref36856698"/>
            <w:r w:rsidRPr="00E7399E">
              <w:rPr>
                <w:b/>
                <w:bCs w:val="0"/>
                <w:color w:val="000000" w:themeColor="text1"/>
              </w:rPr>
              <w:t xml:space="preserve">Limitation of </w:t>
            </w:r>
            <w:r w:rsidR="00FD5DBA" w:rsidRPr="00E7399E">
              <w:rPr>
                <w:b/>
                <w:bCs w:val="0"/>
                <w:color w:val="000000" w:themeColor="text1"/>
              </w:rPr>
              <w:t>l</w:t>
            </w:r>
            <w:r w:rsidRPr="00E7399E">
              <w:rPr>
                <w:b/>
                <w:bCs w:val="0"/>
                <w:color w:val="000000" w:themeColor="text1"/>
              </w:rPr>
              <w:t>iability</w:t>
            </w:r>
            <w:bookmarkEnd w:id="21"/>
          </w:p>
        </w:tc>
      </w:tr>
      <w:tr w:rsidR="00DF3233" w:rsidRPr="00E7399E" w14:paraId="70196B8B" w14:textId="77777777" w:rsidTr="00293327">
        <w:trPr>
          <w:trHeight w:val="1134"/>
        </w:trPr>
        <w:tc>
          <w:tcPr>
            <w:tcW w:w="1701" w:type="dxa"/>
            <w:tcBorders>
              <w:top w:val="single" w:sz="4" w:space="0" w:color="auto"/>
              <w:bottom w:val="single" w:sz="8" w:space="0" w:color="F2F2F2" w:themeColor="background1" w:themeShade="F2"/>
              <w:right w:val="single" w:sz="4" w:space="0" w:color="auto"/>
            </w:tcBorders>
            <w:shd w:val="clear" w:color="auto" w:fill="auto"/>
            <w:vAlign w:val="center"/>
          </w:tcPr>
          <w:p w14:paraId="5304325A" w14:textId="413A2FAE" w:rsidR="00510B74" w:rsidRPr="00E7399E" w:rsidRDefault="00950667" w:rsidP="00293327">
            <w:pPr>
              <w:pStyle w:val="B2BDSummaryHeader"/>
            </w:pPr>
            <w:r w:rsidRPr="00E7399E">
              <w:t>See Service Terms for service levels</w:t>
            </w:r>
          </w:p>
        </w:tc>
        <w:tc>
          <w:tcPr>
            <w:tcW w:w="8789" w:type="dxa"/>
            <w:gridSpan w:val="2"/>
            <w:tcBorders>
              <w:top w:val="single" w:sz="4" w:space="0" w:color="auto"/>
              <w:left w:val="single" w:sz="4" w:space="0" w:color="auto"/>
            </w:tcBorders>
            <w:vAlign w:val="center"/>
          </w:tcPr>
          <w:p w14:paraId="3E59742C" w14:textId="721F283E" w:rsidR="001E073E" w:rsidRPr="00E7399E" w:rsidRDefault="00D31E37" w:rsidP="00AB333F">
            <w:pPr>
              <w:pStyle w:val="B2BDaSubpara"/>
            </w:pPr>
            <w:bookmarkStart w:id="22" w:name="_Ref36842902"/>
            <w:bookmarkStart w:id="23" w:name="_Ref36842965"/>
            <w:r w:rsidRPr="00E7399E">
              <w:t xml:space="preserve">If we </w:t>
            </w:r>
            <w:r w:rsidR="001E073E" w:rsidRPr="00E7399E">
              <w:t>do not</w:t>
            </w:r>
            <w:r w:rsidRPr="00E7399E">
              <w:t xml:space="preserve"> meet </w:t>
            </w:r>
            <w:r w:rsidR="009F6299" w:rsidRPr="00E7399E">
              <w:t>S</w:t>
            </w:r>
            <w:r w:rsidRPr="00E7399E">
              <w:t xml:space="preserve">ervice </w:t>
            </w:r>
            <w:r w:rsidR="009F6299" w:rsidRPr="00E7399E">
              <w:t>L</w:t>
            </w:r>
            <w:r w:rsidRPr="00E7399E">
              <w:t xml:space="preserve">evels as a result of any interruption or delay to </w:t>
            </w:r>
            <w:r w:rsidR="00004640" w:rsidRPr="00E7399E">
              <w:t xml:space="preserve">a </w:t>
            </w:r>
            <w:r w:rsidRPr="00E7399E">
              <w:t xml:space="preserve">Service, we accept liability to you, but limit our liability to any </w:t>
            </w:r>
            <w:r w:rsidR="000458D3" w:rsidRPr="00E7399E">
              <w:t xml:space="preserve">relevant </w:t>
            </w:r>
            <w:r w:rsidR="000A6BBE" w:rsidRPr="00E7399E">
              <w:t>s</w:t>
            </w:r>
            <w:r w:rsidRPr="00E7399E">
              <w:t xml:space="preserve">ervice </w:t>
            </w:r>
            <w:r w:rsidR="000A6BBE" w:rsidRPr="00E7399E">
              <w:t>l</w:t>
            </w:r>
            <w:r w:rsidRPr="00E7399E">
              <w:t xml:space="preserve">evel </w:t>
            </w:r>
            <w:r w:rsidR="000A6BBE" w:rsidRPr="00E7399E">
              <w:t>c</w:t>
            </w:r>
            <w:r w:rsidRPr="00E7399E">
              <w:t>redits</w:t>
            </w:r>
            <w:r w:rsidR="00F63337" w:rsidRPr="00E7399E">
              <w:t xml:space="preserve"> described in the Service Terms</w:t>
            </w:r>
            <w:r w:rsidRPr="00E7399E">
              <w:t>.</w:t>
            </w:r>
            <w:bookmarkEnd w:id="22"/>
            <w:r w:rsidRPr="00E7399E">
              <w:t xml:space="preserve"> </w:t>
            </w:r>
          </w:p>
          <w:p w14:paraId="630C760B" w14:textId="3A4BA5D1" w:rsidR="00510B74" w:rsidRPr="00E7399E" w:rsidRDefault="001E073E" w:rsidP="00AB333F">
            <w:pPr>
              <w:pStyle w:val="B2BDaSubpara"/>
            </w:pPr>
            <w:r w:rsidRPr="00E7399E">
              <w:t xml:space="preserve">If you </w:t>
            </w:r>
            <w:r w:rsidR="00D31E37" w:rsidRPr="00E7399E">
              <w:t xml:space="preserve">are not </w:t>
            </w:r>
            <w:r w:rsidR="00FD37DA" w:rsidRPr="00E7399E">
              <w:t>eligible for</w:t>
            </w:r>
            <w:r w:rsidR="00D31E37" w:rsidRPr="00E7399E">
              <w:t xml:space="preserve"> a </w:t>
            </w:r>
            <w:r w:rsidR="00F63337" w:rsidRPr="00E7399E">
              <w:t>service level credit</w:t>
            </w:r>
            <w:r w:rsidR="00D31E37" w:rsidRPr="00E7399E">
              <w:t>, we limit our liability to an amount equal to the charges billed for the affected Services for the period of the interruption or delay.</w:t>
            </w:r>
            <w:bookmarkEnd w:id="23"/>
          </w:p>
        </w:tc>
      </w:tr>
      <w:tr w:rsidR="00DF3233" w:rsidRPr="00E7399E" w14:paraId="111AFB2B" w14:textId="77777777" w:rsidTr="001B7DCC">
        <w:trPr>
          <w:gridAfter w:val="1"/>
          <w:wAfter w:w="147" w:type="dxa"/>
          <w:trHeight w:val="2410"/>
        </w:trPr>
        <w:tc>
          <w:tcPr>
            <w:tcW w:w="1701" w:type="dxa"/>
            <w:tcBorders>
              <w:bottom w:val="single" w:sz="8" w:space="0" w:color="F2F2F2" w:themeColor="background1" w:themeShade="F2"/>
              <w:right w:val="single" w:sz="4" w:space="0" w:color="auto"/>
            </w:tcBorders>
            <w:shd w:val="clear" w:color="auto" w:fill="auto"/>
            <w:vAlign w:val="center"/>
          </w:tcPr>
          <w:p w14:paraId="65792BDF" w14:textId="554A160C" w:rsidR="00D31E37" w:rsidRPr="00E7399E" w:rsidRDefault="00950667">
            <w:pPr>
              <w:pStyle w:val="B2BDSummaryHeader"/>
            </w:pPr>
            <w:r w:rsidRPr="00E7399E">
              <w:t xml:space="preserve">We </w:t>
            </w:r>
            <w:r w:rsidR="00326957" w:rsidRPr="00E7399E">
              <w:t>are only liable to you in limited circumstances</w:t>
            </w:r>
          </w:p>
        </w:tc>
        <w:tc>
          <w:tcPr>
            <w:tcW w:w="8652" w:type="dxa"/>
            <w:tcBorders>
              <w:left w:val="single" w:sz="4" w:space="0" w:color="auto"/>
            </w:tcBorders>
            <w:vAlign w:val="center"/>
          </w:tcPr>
          <w:p w14:paraId="1763D267" w14:textId="0DFCCF98" w:rsidR="00D31E37" w:rsidRPr="00E7399E" w:rsidRDefault="0053159B" w:rsidP="000E403F">
            <w:pPr>
              <w:pStyle w:val="B2BDaSubpara"/>
              <w:rPr>
                <w:rFonts w:asciiTheme="minorHAnsi" w:hAnsiTheme="minorHAnsi" w:cstheme="minorHAnsi"/>
              </w:rPr>
            </w:pPr>
            <w:bookmarkStart w:id="24" w:name="_Ref36842966"/>
            <w:r w:rsidRPr="00E7399E">
              <w:rPr>
                <w:rFonts w:asciiTheme="minorHAnsi" w:hAnsiTheme="minorHAnsi" w:cstheme="minorHAnsi"/>
              </w:rPr>
              <w:t xml:space="preserve">Each party </w:t>
            </w:r>
            <w:r w:rsidR="00D31E37" w:rsidRPr="00E7399E">
              <w:rPr>
                <w:rFonts w:asciiTheme="minorHAnsi" w:hAnsiTheme="minorHAnsi" w:cstheme="minorHAnsi"/>
              </w:rPr>
              <w:t>accept</w:t>
            </w:r>
            <w:r w:rsidRPr="00E7399E">
              <w:rPr>
                <w:rFonts w:asciiTheme="minorHAnsi" w:hAnsiTheme="minorHAnsi" w:cstheme="minorHAnsi"/>
              </w:rPr>
              <w:t>s</w:t>
            </w:r>
            <w:r w:rsidR="00D31E37" w:rsidRPr="00E7399E">
              <w:rPr>
                <w:rFonts w:asciiTheme="minorHAnsi" w:hAnsiTheme="minorHAnsi" w:cstheme="minorHAnsi"/>
              </w:rPr>
              <w:t xml:space="preserve"> liability to the extent arising from</w:t>
            </w:r>
            <w:r w:rsidR="00105738" w:rsidRPr="00E7399E">
              <w:rPr>
                <w:rFonts w:asciiTheme="minorHAnsi" w:hAnsiTheme="minorHAnsi" w:cstheme="minorHAnsi"/>
              </w:rPr>
              <w:t xml:space="preserve"> its</w:t>
            </w:r>
            <w:r w:rsidR="00D31E37" w:rsidRPr="00E7399E">
              <w:rPr>
                <w:rFonts w:asciiTheme="minorHAnsi" w:hAnsiTheme="minorHAnsi" w:cstheme="minorHAnsi"/>
              </w:rPr>
              <w:t xml:space="preserve"> negligence, breach of contract </w:t>
            </w:r>
            <w:r w:rsidRPr="00E7399E">
              <w:rPr>
                <w:rFonts w:asciiTheme="minorHAnsi" w:hAnsiTheme="minorHAnsi" w:cstheme="minorHAnsi"/>
              </w:rPr>
              <w:t>(</w:t>
            </w:r>
            <w:r w:rsidR="00D31E37" w:rsidRPr="00E7399E">
              <w:rPr>
                <w:rFonts w:asciiTheme="minorHAnsi" w:hAnsiTheme="minorHAnsi" w:cstheme="minorHAnsi"/>
              </w:rPr>
              <w:t xml:space="preserve">or </w:t>
            </w:r>
            <w:r w:rsidRPr="00E7399E">
              <w:rPr>
                <w:rFonts w:asciiTheme="minorHAnsi" w:hAnsiTheme="minorHAnsi" w:cstheme="minorHAnsi"/>
              </w:rPr>
              <w:t>in our case</w:t>
            </w:r>
            <w:r w:rsidR="00D21893" w:rsidRPr="00E7399E">
              <w:rPr>
                <w:rFonts w:asciiTheme="minorHAnsi" w:hAnsiTheme="minorHAnsi" w:cstheme="minorHAnsi"/>
              </w:rPr>
              <w:t>,</w:t>
            </w:r>
            <w:r w:rsidRPr="00E7399E">
              <w:rPr>
                <w:rFonts w:asciiTheme="minorHAnsi" w:hAnsiTheme="minorHAnsi" w:cstheme="minorHAnsi"/>
              </w:rPr>
              <w:t xml:space="preserve"> </w:t>
            </w:r>
            <w:r w:rsidR="00D31E37" w:rsidRPr="00E7399E">
              <w:rPr>
                <w:rFonts w:asciiTheme="minorHAnsi" w:hAnsiTheme="minorHAnsi" w:cstheme="minorHAnsi"/>
              </w:rPr>
              <w:t>nbn</w:t>
            </w:r>
            <w:r w:rsidR="00004640" w:rsidRPr="00E7399E">
              <w:rPr>
                <w:rFonts w:asciiTheme="minorHAnsi" w:hAnsiTheme="minorHAnsi" w:cstheme="minorHAnsi"/>
              </w:rPr>
              <w:t xml:space="preserve"> </w:t>
            </w:r>
            <w:r w:rsidR="00D31E37" w:rsidRPr="00E7399E">
              <w:rPr>
                <w:rFonts w:asciiTheme="minorHAnsi" w:hAnsiTheme="minorHAnsi" w:cstheme="minorHAnsi"/>
              </w:rPr>
              <w:t>Activities</w:t>
            </w:r>
            <w:r w:rsidRPr="00E7399E">
              <w:rPr>
                <w:rFonts w:asciiTheme="minorHAnsi" w:hAnsiTheme="minorHAnsi" w:cstheme="minorHAnsi"/>
              </w:rPr>
              <w:t>)</w:t>
            </w:r>
            <w:r w:rsidR="00D31E37" w:rsidRPr="00E7399E">
              <w:rPr>
                <w:rFonts w:asciiTheme="minorHAnsi" w:hAnsiTheme="minorHAnsi" w:cstheme="minorHAnsi"/>
              </w:rPr>
              <w:t>:</w:t>
            </w:r>
            <w:bookmarkEnd w:id="24"/>
          </w:p>
          <w:p w14:paraId="7266F1AD" w14:textId="36B4BCD5" w:rsidR="00874FF0" w:rsidRPr="00E7399E" w:rsidRDefault="00874FF0" w:rsidP="000E403F">
            <w:pPr>
              <w:pStyle w:val="B2BDi"/>
              <w:ind w:hanging="677"/>
              <w:rPr>
                <w:rFonts w:asciiTheme="minorHAnsi" w:hAnsiTheme="minorHAnsi" w:cstheme="minorHAnsi"/>
              </w:rPr>
            </w:pPr>
            <w:r w:rsidRPr="00E7399E">
              <w:rPr>
                <w:rFonts w:asciiTheme="minorHAnsi" w:hAnsiTheme="minorHAnsi" w:cstheme="minorHAnsi"/>
              </w:rPr>
              <w:t xml:space="preserve">for any personal injury or death </w:t>
            </w:r>
            <w:r w:rsidR="00B85FC0" w:rsidRPr="00E7399E">
              <w:rPr>
                <w:rFonts w:asciiTheme="minorHAnsi" w:hAnsiTheme="minorHAnsi" w:cstheme="minorHAnsi"/>
              </w:rPr>
              <w:t xml:space="preserve">of the other party or its </w:t>
            </w:r>
            <w:r w:rsidRPr="00E7399E">
              <w:rPr>
                <w:rFonts w:asciiTheme="minorHAnsi" w:hAnsiTheme="minorHAnsi" w:cstheme="minorHAnsi"/>
              </w:rPr>
              <w:t>Personnel resulting from the supply of the Services</w:t>
            </w:r>
            <w:r w:rsidR="007521C8" w:rsidRPr="00E7399E">
              <w:rPr>
                <w:rFonts w:asciiTheme="minorHAnsi" w:hAnsiTheme="minorHAnsi" w:cstheme="minorHAnsi"/>
              </w:rPr>
              <w:t xml:space="preserve"> </w:t>
            </w:r>
            <w:r w:rsidR="007F1337" w:rsidRPr="00E7399E">
              <w:rPr>
                <w:rFonts w:asciiTheme="minorHAnsi" w:hAnsiTheme="minorHAnsi" w:cstheme="minorHAnsi"/>
              </w:rPr>
              <w:t xml:space="preserve">or </w:t>
            </w:r>
            <w:r w:rsidR="007521C8" w:rsidRPr="00E7399E">
              <w:rPr>
                <w:rFonts w:asciiTheme="minorHAnsi" w:hAnsiTheme="minorHAnsi" w:cstheme="minorHAnsi"/>
              </w:rPr>
              <w:t xml:space="preserve">the </w:t>
            </w:r>
            <w:r w:rsidR="007F1337" w:rsidRPr="00E7399E">
              <w:rPr>
                <w:rFonts w:asciiTheme="minorHAnsi" w:hAnsiTheme="minorHAnsi" w:cstheme="minorHAnsi"/>
              </w:rPr>
              <w:t xml:space="preserve">receipt of the </w:t>
            </w:r>
            <w:r w:rsidR="007521C8" w:rsidRPr="00E7399E">
              <w:rPr>
                <w:rFonts w:asciiTheme="minorHAnsi" w:hAnsiTheme="minorHAnsi" w:cstheme="minorHAnsi"/>
              </w:rPr>
              <w:t>Services</w:t>
            </w:r>
            <w:r w:rsidRPr="00E7399E">
              <w:rPr>
                <w:rFonts w:asciiTheme="minorHAnsi" w:hAnsiTheme="minorHAnsi" w:cstheme="minorHAnsi"/>
              </w:rPr>
              <w:t xml:space="preserve">; </w:t>
            </w:r>
          </w:p>
          <w:p w14:paraId="72527CD2" w14:textId="75E2AB8D" w:rsidR="00874FF0" w:rsidRPr="00E7399E" w:rsidRDefault="00874FF0" w:rsidP="000E403F">
            <w:pPr>
              <w:pStyle w:val="B2BDi"/>
              <w:ind w:hanging="677"/>
              <w:rPr>
                <w:rFonts w:asciiTheme="minorHAnsi" w:hAnsiTheme="minorHAnsi" w:cstheme="minorHAnsi"/>
              </w:rPr>
            </w:pPr>
            <w:bookmarkStart w:id="25" w:name="_Ref149033993"/>
            <w:r w:rsidRPr="00E7399E">
              <w:rPr>
                <w:rFonts w:asciiTheme="minorHAnsi" w:hAnsiTheme="minorHAnsi" w:cstheme="minorHAnsi"/>
              </w:rPr>
              <w:t xml:space="preserve">for any damage to </w:t>
            </w:r>
            <w:r w:rsidR="0021623A" w:rsidRPr="00E7399E">
              <w:rPr>
                <w:rFonts w:asciiTheme="minorHAnsi" w:hAnsiTheme="minorHAnsi" w:cstheme="minorHAnsi"/>
              </w:rPr>
              <w:t xml:space="preserve">the other party’s </w:t>
            </w:r>
            <w:r w:rsidRPr="00E7399E">
              <w:rPr>
                <w:rFonts w:asciiTheme="minorHAnsi" w:hAnsiTheme="minorHAnsi" w:cstheme="minorHAnsi"/>
              </w:rPr>
              <w:t>real or tangible property resulting from the supply of the Services, but limit</w:t>
            </w:r>
            <w:r w:rsidR="00EB799F" w:rsidRPr="00E7399E">
              <w:rPr>
                <w:rFonts w:asciiTheme="minorHAnsi" w:hAnsiTheme="minorHAnsi" w:cstheme="minorHAnsi"/>
              </w:rPr>
              <w:t>s</w:t>
            </w:r>
            <w:r w:rsidRPr="00E7399E">
              <w:rPr>
                <w:rFonts w:asciiTheme="minorHAnsi" w:hAnsiTheme="minorHAnsi" w:cstheme="minorHAnsi"/>
              </w:rPr>
              <w:t xml:space="preserve"> </w:t>
            </w:r>
            <w:r w:rsidR="0021623A" w:rsidRPr="00E7399E">
              <w:rPr>
                <w:rFonts w:asciiTheme="minorHAnsi" w:hAnsiTheme="minorHAnsi" w:cstheme="minorHAnsi"/>
              </w:rPr>
              <w:t xml:space="preserve">its </w:t>
            </w:r>
            <w:r w:rsidRPr="00E7399E">
              <w:rPr>
                <w:rFonts w:asciiTheme="minorHAnsi" w:hAnsiTheme="minorHAnsi" w:cstheme="minorHAnsi"/>
              </w:rPr>
              <w:t xml:space="preserve">liability to </w:t>
            </w:r>
            <w:r w:rsidR="005A7067" w:rsidRPr="00E7399E">
              <w:rPr>
                <w:rFonts w:asciiTheme="minorHAnsi" w:hAnsiTheme="minorHAnsi" w:cstheme="minorHAnsi"/>
              </w:rPr>
              <w:t>its</w:t>
            </w:r>
            <w:r w:rsidR="007111B8" w:rsidRPr="00E7399E">
              <w:rPr>
                <w:rFonts w:asciiTheme="minorHAnsi" w:hAnsiTheme="minorHAnsi" w:cstheme="minorHAnsi"/>
              </w:rPr>
              <w:t xml:space="preserve"> </w:t>
            </w:r>
            <w:r w:rsidRPr="00E7399E">
              <w:rPr>
                <w:rFonts w:asciiTheme="minorHAnsi" w:hAnsiTheme="minorHAnsi" w:cstheme="minorHAnsi"/>
              </w:rPr>
              <w:t>choice of repairing or replacing the property or paying the cost of repairing or replacing it</w:t>
            </w:r>
            <w:r w:rsidR="00A25235" w:rsidRPr="00E7399E">
              <w:rPr>
                <w:rFonts w:asciiTheme="minorHAnsi" w:hAnsiTheme="minorHAnsi" w:cstheme="minorHAnsi"/>
              </w:rPr>
              <w:t>, whichever is lower</w:t>
            </w:r>
            <w:r w:rsidRPr="00E7399E">
              <w:rPr>
                <w:rFonts w:asciiTheme="minorHAnsi" w:hAnsiTheme="minorHAnsi" w:cstheme="minorHAnsi"/>
              </w:rPr>
              <w:t>; or</w:t>
            </w:r>
            <w:bookmarkEnd w:id="25"/>
          </w:p>
          <w:p w14:paraId="35E49662" w14:textId="01ECA7A1" w:rsidR="00FD16AA" w:rsidRPr="00E7399E" w:rsidRDefault="00874FF0" w:rsidP="001B7DCC">
            <w:pPr>
              <w:pStyle w:val="B2BDi"/>
              <w:ind w:hanging="677"/>
              <w:jc w:val="both"/>
            </w:pPr>
            <w:r w:rsidRPr="00E7399E">
              <w:rPr>
                <w:rFonts w:cstheme="minorHAnsi"/>
              </w:rPr>
              <w:t>unless clause</w:t>
            </w:r>
            <w:r w:rsidR="001E6645" w:rsidRPr="00E7399E">
              <w:rPr>
                <w:rFonts w:cstheme="minorHAnsi"/>
              </w:rPr>
              <w:t>s</w:t>
            </w:r>
            <w:r w:rsidRPr="00E7399E">
              <w:rPr>
                <w:rFonts w:cstheme="minorHAnsi"/>
              </w:rPr>
              <w:t xml:space="preserve"> </w:t>
            </w:r>
            <w:r w:rsidRPr="00E7399E">
              <w:rPr>
                <w:rFonts w:cstheme="minorHAnsi"/>
              </w:rPr>
              <w:fldChar w:fldCharType="begin"/>
            </w:r>
            <w:r w:rsidRPr="00E7399E">
              <w:rPr>
                <w:rFonts w:cstheme="minorHAnsi"/>
              </w:rPr>
              <w:instrText xml:space="preserve"> REF _Ref36842902 \w \h </w:instrText>
            </w:r>
            <w:r w:rsidR="0069440E" w:rsidRPr="00E7399E">
              <w:rPr>
                <w:rFonts w:cstheme="minorHAnsi"/>
              </w:rPr>
              <w:instrText xml:space="preserve"> \* MERGEFORMAT </w:instrText>
            </w:r>
            <w:r w:rsidRPr="00E7399E">
              <w:rPr>
                <w:rFonts w:cstheme="minorHAnsi"/>
              </w:rPr>
            </w:r>
            <w:r w:rsidRPr="00E7399E">
              <w:rPr>
                <w:rFonts w:cstheme="minorHAnsi"/>
              </w:rPr>
              <w:fldChar w:fldCharType="separate"/>
            </w:r>
            <w:r w:rsidR="00677281">
              <w:rPr>
                <w:rFonts w:cstheme="minorHAnsi"/>
              </w:rPr>
              <w:t>6.3(a)</w:t>
            </w:r>
            <w:r w:rsidRPr="00E7399E">
              <w:rPr>
                <w:rFonts w:cstheme="minorHAnsi"/>
              </w:rPr>
              <w:fldChar w:fldCharType="end"/>
            </w:r>
            <w:r w:rsidR="001E6645" w:rsidRPr="00E7399E">
              <w:rPr>
                <w:rFonts w:cstheme="minorHAnsi"/>
              </w:rPr>
              <w:t>,</w:t>
            </w:r>
            <w:r w:rsidRPr="00E7399E">
              <w:rPr>
                <w:rFonts w:cstheme="minorHAnsi"/>
              </w:rPr>
              <w:t xml:space="preserve"> </w:t>
            </w:r>
            <w:r w:rsidR="00D764C1" w:rsidRPr="00E7399E">
              <w:rPr>
                <w:rFonts w:cstheme="minorHAnsi"/>
              </w:rPr>
              <w:t>6.3(</w:t>
            </w:r>
            <w:r w:rsidR="000E403F" w:rsidRPr="00E7399E">
              <w:rPr>
                <w:rFonts w:cstheme="minorHAnsi"/>
              </w:rPr>
              <w:t>c</w:t>
            </w:r>
            <w:r w:rsidR="00D764C1" w:rsidRPr="00E7399E">
              <w:rPr>
                <w:rFonts w:cstheme="minorHAnsi"/>
              </w:rPr>
              <w:t>)(i)</w:t>
            </w:r>
            <w:r w:rsidR="000E403F" w:rsidRPr="00E7399E">
              <w:rPr>
                <w:rFonts w:cstheme="minorHAnsi"/>
              </w:rPr>
              <w:t xml:space="preserve"> </w:t>
            </w:r>
            <w:r w:rsidR="001E6645" w:rsidRPr="00E7399E">
              <w:rPr>
                <w:rFonts w:cstheme="minorHAnsi"/>
              </w:rPr>
              <w:t xml:space="preserve">or </w:t>
            </w:r>
            <w:r w:rsidR="0026422F" w:rsidRPr="00E7399E">
              <w:rPr>
                <w:rFonts w:cstheme="minorHAnsi"/>
              </w:rPr>
              <w:fldChar w:fldCharType="begin"/>
            </w:r>
            <w:r w:rsidR="0026422F" w:rsidRPr="00E7399E">
              <w:rPr>
                <w:rFonts w:cstheme="minorHAnsi"/>
              </w:rPr>
              <w:instrText xml:space="preserve"> REF _Ref149033993 \w \h </w:instrText>
            </w:r>
            <w:r w:rsidR="00734F56" w:rsidRPr="001B7DCC">
              <w:rPr>
                <w:rFonts w:cstheme="minorHAnsi"/>
              </w:rPr>
              <w:instrText xml:space="preserve"> \* MERGEFORMAT </w:instrText>
            </w:r>
            <w:r w:rsidR="0026422F" w:rsidRPr="00E7399E">
              <w:rPr>
                <w:rFonts w:cstheme="minorHAnsi"/>
              </w:rPr>
            </w:r>
            <w:r w:rsidR="0026422F" w:rsidRPr="00E7399E">
              <w:rPr>
                <w:rFonts w:cstheme="minorHAnsi"/>
              </w:rPr>
              <w:fldChar w:fldCharType="separate"/>
            </w:r>
            <w:r w:rsidR="00677281">
              <w:rPr>
                <w:rFonts w:cstheme="minorHAnsi"/>
              </w:rPr>
              <w:t>6.3(c)(ii)</w:t>
            </w:r>
            <w:r w:rsidR="0026422F" w:rsidRPr="00E7399E">
              <w:rPr>
                <w:rFonts w:cstheme="minorHAnsi"/>
              </w:rPr>
              <w:fldChar w:fldCharType="end"/>
            </w:r>
            <w:r w:rsidR="004703D7" w:rsidRPr="00E7399E">
              <w:rPr>
                <w:rFonts w:cstheme="minorHAnsi"/>
              </w:rPr>
              <w:t xml:space="preserve"> </w:t>
            </w:r>
            <w:r w:rsidRPr="00E7399E">
              <w:rPr>
                <w:rFonts w:cstheme="minorHAnsi"/>
              </w:rPr>
              <w:t xml:space="preserve">applies, for any other cost or expense </w:t>
            </w:r>
            <w:r w:rsidR="00EF4B02" w:rsidRPr="00E7399E">
              <w:rPr>
                <w:rFonts w:cstheme="minorHAnsi"/>
              </w:rPr>
              <w:t>the other party</w:t>
            </w:r>
            <w:r w:rsidRPr="00E7399E">
              <w:rPr>
                <w:rFonts w:cstheme="minorHAnsi"/>
              </w:rPr>
              <w:t xml:space="preserve"> reasonably incur</w:t>
            </w:r>
            <w:r w:rsidR="00575A37" w:rsidRPr="00E7399E">
              <w:rPr>
                <w:rFonts w:cstheme="minorHAnsi"/>
              </w:rPr>
              <w:t>s</w:t>
            </w:r>
            <w:r w:rsidRPr="00E7399E">
              <w:rPr>
                <w:rFonts w:cstheme="minorHAnsi"/>
              </w:rPr>
              <w:t xml:space="preserve"> that is a direct result of and flows naturally from, </w:t>
            </w:r>
            <w:r w:rsidR="00A81ECF" w:rsidRPr="00E7399E">
              <w:rPr>
                <w:rFonts w:cstheme="minorHAnsi"/>
              </w:rPr>
              <w:t xml:space="preserve">such </w:t>
            </w:r>
            <w:r w:rsidRPr="00E7399E">
              <w:rPr>
                <w:rFonts w:cstheme="minorHAnsi"/>
              </w:rPr>
              <w:t>breach of contract, negligence</w:t>
            </w:r>
            <w:r w:rsidR="00074AAC" w:rsidRPr="00E7399E">
              <w:rPr>
                <w:rFonts w:cstheme="minorHAnsi"/>
              </w:rPr>
              <w:t xml:space="preserve"> (in our case</w:t>
            </w:r>
            <w:r w:rsidR="003C2511" w:rsidRPr="00E7399E">
              <w:rPr>
                <w:rFonts w:cstheme="minorHAnsi"/>
              </w:rPr>
              <w:t>,</w:t>
            </w:r>
            <w:r w:rsidRPr="00E7399E">
              <w:rPr>
                <w:rFonts w:cstheme="minorHAnsi"/>
              </w:rPr>
              <w:t xml:space="preserve"> nbn Activities</w:t>
            </w:r>
            <w:r w:rsidR="00074AAC" w:rsidRPr="00E7399E">
              <w:rPr>
                <w:rFonts w:cstheme="minorHAnsi"/>
              </w:rPr>
              <w:t>)</w:t>
            </w:r>
            <w:r w:rsidRPr="00E7399E">
              <w:rPr>
                <w:rFonts w:cstheme="minorHAnsi"/>
              </w:rPr>
              <w:t xml:space="preserve"> (but excluding loss of profits, revenue, business opportunities, likely savings and data), </w:t>
            </w:r>
            <w:r w:rsidR="00074AAC" w:rsidRPr="00E7399E">
              <w:rPr>
                <w:rFonts w:cstheme="minorHAnsi"/>
              </w:rPr>
              <w:t xml:space="preserve">a party’s </w:t>
            </w:r>
            <w:r w:rsidRPr="00E7399E">
              <w:rPr>
                <w:rFonts w:cstheme="minorHAnsi"/>
              </w:rPr>
              <w:t xml:space="preserve">liability for all claims </w:t>
            </w:r>
            <w:r w:rsidR="003C2511" w:rsidRPr="00E7399E">
              <w:rPr>
                <w:rFonts w:cstheme="minorHAnsi"/>
              </w:rPr>
              <w:t xml:space="preserve">under this Agreement </w:t>
            </w:r>
            <w:r w:rsidR="00675E05" w:rsidRPr="00E7399E">
              <w:rPr>
                <w:rFonts w:cstheme="minorHAnsi"/>
              </w:rPr>
              <w:t xml:space="preserve">is limited </w:t>
            </w:r>
            <w:r w:rsidRPr="00E7399E">
              <w:rPr>
                <w:rFonts w:cstheme="minorHAnsi"/>
              </w:rPr>
              <w:t xml:space="preserve">in aggregate to the total amount payable </w:t>
            </w:r>
            <w:r w:rsidR="00675E05" w:rsidRPr="00E7399E">
              <w:rPr>
                <w:rFonts w:cstheme="minorHAnsi"/>
              </w:rPr>
              <w:t xml:space="preserve">by you </w:t>
            </w:r>
            <w:r w:rsidRPr="00E7399E">
              <w:rPr>
                <w:rFonts w:cstheme="minorHAnsi"/>
              </w:rPr>
              <w:t>to us under this Agreement during the first year of this Agreement.</w:t>
            </w:r>
            <w:r w:rsidR="00FD16AA" w:rsidRPr="00E7399E">
              <w:rPr>
                <w:rFonts w:cstheme="minorHAnsi"/>
              </w:rPr>
              <w:t xml:space="preserve"> </w:t>
            </w:r>
            <w:r w:rsidR="00FD16AA" w:rsidRPr="00E7399E">
              <w:t xml:space="preserve">The limitation on liability in clause </w:t>
            </w:r>
            <w:r w:rsidR="00C32F04" w:rsidRPr="00E7399E">
              <w:t>6.3</w:t>
            </w:r>
            <w:r w:rsidR="00FD16AA" w:rsidRPr="00E7399E">
              <w:t>(c)</w:t>
            </w:r>
            <w:r w:rsidR="00C32F04" w:rsidRPr="00E7399E">
              <w:t>(iii)</w:t>
            </w:r>
            <w:r w:rsidR="00FD16AA" w:rsidRPr="00E7399E">
              <w:t xml:space="preserve"> does not apply:</w:t>
            </w:r>
          </w:p>
          <w:p w14:paraId="1D69EF64" w14:textId="48FECDA9" w:rsidR="00FD16AA" w:rsidRPr="00E7399E" w:rsidRDefault="00FD16AA" w:rsidP="000E403F">
            <w:pPr>
              <w:pStyle w:val="B2BDi"/>
              <w:numPr>
                <w:ilvl w:val="0"/>
                <w:numId w:val="142"/>
              </w:numPr>
              <w:ind w:left="1931" w:hanging="425"/>
            </w:pPr>
            <w:r w:rsidRPr="00E7399E">
              <w:t xml:space="preserve">to the indemnity we provide under clause </w:t>
            </w:r>
            <w:r w:rsidR="004A049F" w:rsidRPr="00E7399E">
              <w:t>6.2</w:t>
            </w:r>
            <w:r w:rsidRPr="00E7399E">
              <w:t>;</w:t>
            </w:r>
          </w:p>
          <w:p w14:paraId="0411953D" w14:textId="708A1426" w:rsidR="00FD16AA" w:rsidRPr="00E7399E" w:rsidRDefault="00FD16AA" w:rsidP="000E403F">
            <w:pPr>
              <w:pStyle w:val="B2BDi"/>
              <w:numPr>
                <w:ilvl w:val="0"/>
                <w:numId w:val="142"/>
              </w:numPr>
              <w:ind w:left="1931" w:hanging="425"/>
            </w:pPr>
            <w:r w:rsidRPr="00E7399E">
              <w:t>your liability for breach of any Intellectual Property Rights provided to you under this Agreement; and/or</w:t>
            </w:r>
          </w:p>
          <w:p w14:paraId="7494F229" w14:textId="6BC50D9D" w:rsidR="00874FF0" w:rsidRPr="00E7399E" w:rsidRDefault="00FD16AA" w:rsidP="000E403F">
            <w:pPr>
              <w:pStyle w:val="B2BDi"/>
              <w:numPr>
                <w:ilvl w:val="0"/>
                <w:numId w:val="142"/>
              </w:numPr>
              <w:ind w:left="1931" w:hanging="425"/>
              <w:rPr>
                <w:rFonts w:asciiTheme="minorHAnsi" w:hAnsiTheme="minorHAnsi" w:cstheme="minorHAnsi"/>
              </w:rPr>
            </w:pPr>
            <w:r w:rsidRPr="00E7399E">
              <w:t xml:space="preserve">your liability for the fees or </w:t>
            </w:r>
            <w:r w:rsidR="00DB62F4" w:rsidRPr="00E7399E">
              <w:t>c</w:t>
            </w:r>
            <w:r w:rsidRPr="00E7399E">
              <w:t>harges payable to us under or in connection with this Agreement.</w:t>
            </w:r>
          </w:p>
        </w:tc>
      </w:tr>
      <w:tr w:rsidR="00DF3233" w:rsidRPr="00E7399E" w14:paraId="5E7FB238" w14:textId="77777777" w:rsidTr="001B7DCC">
        <w:trPr>
          <w:gridAfter w:val="1"/>
          <w:wAfter w:w="147" w:type="dxa"/>
          <w:trHeight w:val="1701"/>
        </w:trPr>
        <w:tc>
          <w:tcPr>
            <w:tcW w:w="1701" w:type="dxa"/>
            <w:tcBorders>
              <w:bottom w:val="single" w:sz="4" w:space="0" w:color="auto"/>
              <w:right w:val="single" w:sz="4" w:space="0" w:color="auto"/>
            </w:tcBorders>
            <w:shd w:val="clear" w:color="auto" w:fill="auto"/>
            <w:vAlign w:val="center"/>
          </w:tcPr>
          <w:p w14:paraId="3A6B18D1" w14:textId="6A6072F3" w:rsidR="00874FF0" w:rsidRPr="00E7399E" w:rsidRDefault="00F124AD" w:rsidP="004344DB">
            <w:pPr>
              <w:pStyle w:val="B2BDSummaryHeader"/>
              <w:jc w:val="left"/>
            </w:pPr>
            <w:r w:rsidRPr="00E7399E">
              <w:t>We limit our liability in some instances</w:t>
            </w:r>
          </w:p>
        </w:tc>
        <w:tc>
          <w:tcPr>
            <w:tcW w:w="8652" w:type="dxa"/>
            <w:tcBorders>
              <w:left w:val="single" w:sz="4" w:space="0" w:color="auto"/>
              <w:bottom w:val="single" w:sz="4" w:space="0" w:color="auto"/>
            </w:tcBorders>
            <w:vAlign w:val="center"/>
          </w:tcPr>
          <w:p w14:paraId="5F19EC83" w14:textId="19B6974C" w:rsidR="00874FF0" w:rsidRPr="00527142" w:rsidRDefault="00874FF0" w:rsidP="00BC5D6B">
            <w:pPr>
              <w:pStyle w:val="B2BDaSubpara"/>
              <w:jc w:val="both"/>
            </w:pPr>
            <w:r w:rsidRPr="00527142">
              <w:t xml:space="preserve">Other than the matters for which </w:t>
            </w:r>
            <w:r w:rsidR="004F5BBF" w:rsidRPr="00527142">
              <w:t xml:space="preserve">a party accepts </w:t>
            </w:r>
            <w:r w:rsidRPr="00527142">
              <w:t>liab</w:t>
            </w:r>
            <w:r w:rsidR="004F5BBF" w:rsidRPr="00527142">
              <w:t>ility</w:t>
            </w:r>
            <w:r w:rsidRPr="00527142">
              <w:t xml:space="preserve"> under clauses </w:t>
            </w:r>
            <w:r w:rsidRPr="00527142">
              <w:fldChar w:fldCharType="begin"/>
            </w:r>
            <w:r w:rsidRPr="00527142">
              <w:instrText xml:space="preserve"> REF _Ref36842965 \w \h </w:instrText>
            </w:r>
            <w:r w:rsidR="0069440E" w:rsidRPr="00527142">
              <w:instrText xml:space="preserve"> \* MERGEFORMAT </w:instrText>
            </w:r>
            <w:r w:rsidRPr="00527142">
              <w:fldChar w:fldCharType="separate"/>
            </w:r>
            <w:r w:rsidR="00677281">
              <w:t>6.3(a)</w:t>
            </w:r>
            <w:r w:rsidRPr="00527142">
              <w:fldChar w:fldCharType="end"/>
            </w:r>
            <w:r w:rsidRPr="00527142">
              <w:t xml:space="preserve"> and </w:t>
            </w:r>
            <w:r w:rsidRPr="00527142">
              <w:fldChar w:fldCharType="begin"/>
            </w:r>
            <w:r w:rsidRPr="00527142">
              <w:instrText xml:space="preserve"> REF _Ref36842966 \w \h </w:instrText>
            </w:r>
            <w:r w:rsidR="0069440E" w:rsidRPr="00527142">
              <w:instrText xml:space="preserve"> \* MERGEFORMAT </w:instrText>
            </w:r>
            <w:r w:rsidRPr="00527142">
              <w:fldChar w:fldCharType="separate"/>
            </w:r>
            <w:r w:rsidR="00677281">
              <w:t>6.3(c)</w:t>
            </w:r>
            <w:r w:rsidRPr="00527142">
              <w:fldChar w:fldCharType="end"/>
            </w:r>
            <w:r w:rsidR="00293327" w:rsidRPr="00527142">
              <w:t xml:space="preserve"> and to the extent permitted by law</w:t>
            </w:r>
            <w:r w:rsidRPr="00527142">
              <w:t xml:space="preserve">, </w:t>
            </w:r>
            <w:r w:rsidR="001724F8" w:rsidRPr="00527142">
              <w:t xml:space="preserve">each party </w:t>
            </w:r>
            <w:r w:rsidRPr="00527142">
              <w:t>exclude</w:t>
            </w:r>
            <w:r w:rsidR="001724F8" w:rsidRPr="00527142">
              <w:t>s</w:t>
            </w:r>
            <w:r w:rsidRPr="00527142">
              <w:t xml:space="preserve"> all other warranties, rights and liability to </w:t>
            </w:r>
            <w:r w:rsidR="004B65F7" w:rsidRPr="00527142">
              <w:t>the other party</w:t>
            </w:r>
            <w:r w:rsidRPr="00527142">
              <w:t xml:space="preserve"> and all third parties</w:t>
            </w:r>
            <w:r w:rsidR="0010774B" w:rsidRPr="00527142">
              <w:t>,</w:t>
            </w:r>
            <w:r w:rsidR="0010774B" w:rsidRPr="00527142">
              <w:rPr>
                <w:color w:val="000000"/>
                <w:sz w:val="27"/>
                <w:szCs w:val="27"/>
              </w:rPr>
              <w:t xml:space="preserve"> </w:t>
            </w:r>
            <w:r w:rsidR="00DF0D0F" w:rsidRPr="001B7DCC">
              <w:t>whether arising under law, tort (including negligence), breach of contract or otherwis</w:t>
            </w:r>
            <w:r w:rsidR="00DF0D0F" w:rsidRPr="00527142">
              <w:t>e</w:t>
            </w:r>
            <w:r w:rsidRPr="00527142">
              <w:t>. For any liability which cannot lawfully</w:t>
            </w:r>
            <w:r w:rsidR="00DF0D0F" w:rsidRPr="00527142">
              <w:t xml:space="preserve"> be</w:t>
            </w:r>
            <w:r w:rsidRPr="00527142">
              <w:t xml:space="preserve"> exclude</w:t>
            </w:r>
            <w:r w:rsidR="00DF0D0F" w:rsidRPr="00527142">
              <w:t>d</w:t>
            </w:r>
            <w:r w:rsidR="00156B3E" w:rsidRPr="00527142">
              <w:t xml:space="preserve"> but</w:t>
            </w:r>
            <w:r w:rsidRPr="00527142">
              <w:t xml:space="preserve"> </w:t>
            </w:r>
            <w:r w:rsidR="0051665F" w:rsidRPr="00527142">
              <w:t xml:space="preserve">can be </w:t>
            </w:r>
            <w:r w:rsidRPr="00527142">
              <w:t>limited</w:t>
            </w:r>
            <w:r w:rsidR="00293327" w:rsidRPr="00527142">
              <w:t xml:space="preserve"> (including as permitted under the Australian Consumer Law)</w:t>
            </w:r>
            <w:r w:rsidR="00055BCF" w:rsidRPr="00527142">
              <w:t>, our liability is limited</w:t>
            </w:r>
            <w:r w:rsidRPr="00527142">
              <w:t xml:space="preserve"> to our choice of re-supplying</w:t>
            </w:r>
            <w:r w:rsidR="008E4AF3" w:rsidRPr="00527142">
              <w:t>,</w:t>
            </w:r>
            <w:r w:rsidRPr="00527142">
              <w:t xml:space="preserve"> or paying the cost of re-supplying</w:t>
            </w:r>
            <w:r w:rsidR="00DF49C7" w:rsidRPr="00527142">
              <w:t>,</w:t>
            </w:r>
            <w:r w:rsidRPr="00527142">
              <w:t xml:space="preserve"> affected </w:t>
            </w:r>
            <w:r w:rsidR="00E95030" w:rsidRPr="00527142">
              <w:t>s</w:t>
            </w:r>
            <w:r w:rsidRPr="00527142">
              <w:t xml:space="preserve">ervices and repairing, </w:t>
            </w:r>
            <w:r w:rsidR="00E95030" w:rsidRPr="00527142">
              <w:t>replacing,</w:t>
            </w:r>
            <w:r w:rsidRPr="00527142">
              <w:t xml:space="preserve"> or paying the cost of repairing or replacing</w:t>
            </w:r>
            <w:r w:rsidR="00440D07" w:rsidRPr="00527142">
              <w:t>,</w:t>
            </w:r>
            <w:r w:rsidRPr="00527142">
              <w:t xml:space="preserve"> affected goods.</w:t>
            </w:r>
          </w:p>
          <w:p w14:paraId="26EC6183" w14:textId="0DE2B5F0" w:rsidR="00845945" w:rsidRPr="00527142" w:rsidRDefault="00874FF0" w:rsidP="00AB333F">
            <w:pPr>
              <w:pStyle w:val="B2BDaSubpara"/>
            </w:pPr>
            <w:r w:rsidRPr="00527142">
              <w:t>Notwithstanding anything else in this Agreement</w:t>
            </w:r>
            <w:r w:rsidR="00845945" w:rsidRPr="00527142">
              <w:t>:</w:t>
            </w:r>
          </w:p>
          <w:p w14:paraId="6423E49A" w14:textId="42603481" w:rsidR="00293327" w:rsidRPr="00527142" w:rsidRDefault="00293327" w:rsidP="00845945">
            <w:pPr>
              <w:pStyle w:val="B2BDi"/>
            </w:pPr>
            <w:r w:rsidRPr="00527142">
              <w:t>nothing in this Agreement excludes or limits, or has the effect or excluding or limiting, the operation of the Australian Consumer Law or any right you may have under the Australian Consumer Law;</w:t>
            </w:r>
          </w:p>
          <w:p w14:paraId="1516E169" w14:textId="21C02A4F" w:rsidR="008A2B71" w:rsidRPr="00E7399E" w:rsidRDefault="008A2B71" w:rsidP="00845945">
            <w:pPr>
              <w:pStyle w:val="B2BDi"/>
            </w:pPr>
            <w:r w:rsidRPr="00E7399E">
              <w:t>both parties exclude liability for any indirect or consequential loss (including loss of profits, revenue, business opportunities, likely savings and data); and</w:t>
            </w:r>
          </w:p>
          <w:p w14:paraId="39A3DDC5" w14:textId="53715BF7" w:rsidR="00874FF0" w:rsidRPr="00E7399E" w:rsidRDefault="008A2B71" w:rsidP="001B7DCC">
            <w:pPr>
              <w:pStyle w:val="B2BDi"/>
            </w:pPr>
            <w:r w:rsidRPr="00E7399E">
              <w:t xml:space="preserve">a </w:t>
            </w:r>
            <w:r w:rsidR="00845945" w:rsidRPr="00E7399E">
              <w:t>part</w:t>
            </w:r>
            <w:r w:rsidRPr="00E7399E">
              <w:t>y’s</w:t>
            </w:r>
            <w:r w:rsidR="00845945" w:rsidRPr="00E7399E">
              <w:t xml:space="preserve"> </w:t>
            </w:r>
            <w:r w:rsidR="00874FF0" w:rsidRPr="00E7399E">
              <w:t xml:space="preserve">liability </w:t>
            </w:r>
            <w:r w:rsidR="000B3F42" w:rsidRPr="00E7399E">
              <w:t>is</w:t>
            </w:r>
            <w:r w:rsidR="00874FF0" w:rsidRPr="00E7399E">
              <w:t xml:space="preserve"> reduced to the extent the loss or damage is caused or contributed </w:t>
            </w:r>
            <w:r w:rsidR="004E2C59" w:rsidRPr="00E7399E">
              <w:t xml:space="preserve">by the other party, their </w:t>
            </w:r>
            <w:r w:rsidR="00874FF0" w:rsidRPr="00E7399E">
              <w:t>Personnel</w:t>
            </w:r>
            <w:r w:rsidR="004E2C59" w:rsidRPr="00E7399E">
              <w:t xml:space="preserve"> or</w:t>
            </w:r>
            <w:r w:rsidR="007E0F91" w:rsidRPr="00E7399E">
              <w:t xml:space="preserve"> their </w:t>
            </w:r>
            <w:r w:rsidR="004E2C59" w:rsidRPr="00E7399E">
              <w:t>Related Companies</w:t>
            </w:r>
            <w:r w:rsidR="00874FF0" w:rsidRPr="00E7399E">
              <w:t>.</w:t>
            </w:r>
          </w:p>
        </w:tc>
      </w:tr>
      <w:tr w:rsidR="00BD6EEE" w:rsidRPr="00E7399E" w14:paraId="62511524" w14:textId="77777777" w:rsidTr="001B7DCC">
        <w:trPr>
          <w:gridAfter w:val="1"/>
          <w:wAfter w:w="147" w:type="dxa"/>
          <w:trHeight w:val="283"/>
        </w:trPr>
        <w:tc>
          <w:tcPr>
            <w:tcW w:w="10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E2A7F" w14:textId="5DB81427" w:rsidR="00874FF0" w:rsidRPr="00E7399E" w:rsidRDefault="00874FF0" w:rsidP="004344DB">
            <w:pPr>
              <w:pStyle w:val="Heading2"/>
              <w:ind w:left="372" w:hanging="372"/>
              <w:rPr>
                <w:b/>
                <w:bCs w:val="0"/>
                <w:color w:val="000000" w:themeColor="text1"/>
              </w:rPr>
            </w:pPr>
            <w:bookmarkStart w:id="26" w:name="_Ref36856314"/>
            <w:r w:rsidRPr="00E7399E">
              <w:rPr>
                <w:b/>
                <w:bCs w:val="0"/>
                <w:color w:val="000000" w:themeColor="text1"/>
              </w:rPr>
              <w:lastRenderedPageBreak/>
              <w:t>Force Majeure</w:t>
            </w:r>
            <w:bookmarkEnd w:id="26"/>
            <w:r w:rsidR="00284707" w:rsidRPr="00E7399E">
              <w:rPr>
                <w:b/>
                <w:bCs w:val="0"/>
                <w:color w:val="000000" w:themeColor="text1"/>
              </w:rPr>
              <w:t xml:space="preserve"> – events outside </w:t>
            </w:r>
            <w:r w:rsidR="00D03FA8" w:rsidRPr="00E7399E">
              <w:rPr>
                <w:b/>
                <w:bCs w:val="0"/>
                <w:color w:val="000000" w:themeColor="text1"/>
              </w:rPr>
              <w:t>either party’s</w:t>
            </w:r>
            <w:r w:rsidR="00284707" w:rsidRPr="00E7399E">
              <w:rPr>
                <w:b/>
                <w:bCs w:val="0"/>
                <w:color w:val="000000" w:themeColor="text1"/>
              </w:rPr>
              <w:t xml:space="preserve"> control</w:t>
            </w:r>
          </w:p>
        </w:tc>
      </w:tr>
      <w:tr w:rsidR="00DF3233" w:rsidRPr="00E7399E" w14:paraId="605BA2D2" w14:textId="77777777" w:rsidTr="001B7DCC">
        <w:trPr>
          <w:gridAfter w:val="1"/>
          <w:wAfter w:w="147" w:type="dxa"/>
          <w:trHeight w:val="2525"/>
        </w:trPr>
        <w:tc>
          <w:tcPr>
            <w:tcW w:w="1701" w:type="dxa"/>
            <w:tcBorders>
              <w:top w:val="single" w:sz="4" w:space="0" w:color="auto"/>
              <w:right w:val="single" w:sz="4" w:space="0" w:color="auto"/>
            </w:tcBorders>
            <w:shd w:val="clear" w:color="auto" w:fill="auto"/>
            <w:vAlign w:val="center"/>
          </w:tcPr>
          <w:p w14:paraId="2CB5A258" w14:textId="5A1350CC" w:rsidR="00874FF0" w:rsidRPr="00E7399E" w:rsidRDefault="00F124AD">
            <w:pPr>
              <w:pStyle w:val="B2BDSummaryHeader"/>
            </w:pPr>
            <w:r w:rsidRPr="00E7399E">
              <w:t xml:space="preserve">We </w:t>
            </w:r>
            <w:r w:rsidR="00856756" w:rsidRPr="00E7399E">
              <w:t>both</w:t>
            </w:r>
            <w:r w:rsidRPr="00E7399E">
              <w:t xml:space="preserve"> must </w:t>
            </w:r>
            <w:r w:rsidR="009F1857" w:rsidRPr="00E7399E">
              <w:t>follow this p</w:t>
            </w:r>
            <w:r w:rsidR="005C6CD7" w:rsidRPr="00E7399E">
              <w:t xml:space="preserve">rocess </w:t>
            </w:r>
            <w:r w:rsidR="00D03FA8" w:rsidRPr="00E7399E">
              <w:t>if</w:t>
            </w:r>
            <w:r w:rsidR="00284707" w:rsidRPr="00E7399E">
              <w:t xml:space="preserve"> unexpected </w:t>
            </w:r>
            <w:r w:rsidR="00D03FA8" w:rsidRPr="00E7399E">
              <w:t xml:space="preserve">events </w:t>
            </w:r>
            <w:r w:rsidR="00284707" w:rsidRPr="00E7399E">
              <w:t>happen</w:t>
            </w:r>
          </w:p>
        </w:tc>
        <w:tc>
          <w:tcPr>
            <w:tcW w:w="8652" w:type="dxa"/>
            <w:tcBorders>
              <w:top w:val="single" w:sz="4" w:space="0" w:color="auto"/>
              <w:left w:val="single" w:sz="4" w:space="0" w:color="auto"/>
            </w:tcBorders>
          </w:tcPr>
          <w:p w14:paraId="72010A05" w14:textId="70F3C9C0" w:rsidR="005868B7" w:rsidRPr="00E7399E" w:rsidRDefault="005868B7" w:rsidP="00AB333F">
            <w:pPr>
              <w:pStyle w:val="B2BDaSubpara"/>
            </w:pPr>
            <w:r w:rsidRPr="00E7399E">
              <w:t xml:space="preserve">If a party is unable to perform or is delayed in performing an obligation under this Agreement (other than an obligation to pay money) because of </w:t>
            </w:r>
            <w:r w:rsidR="00DD696A" w:rsidRPr="00E7399E">
              <w:t>a Force Majeure Event</w:t>
            </w:r>
            <w:r w:rsidRPr="00E7399E">
              <w:t xml:space="preserve">, that obligation is suspended but only so far and for so long as </w:t>
            </w:r>
            <w:r w:rsidR="00294677" w:rsidRPr="00E7399E">
              <w:t xml:space="preserve">the party </w:t>
            </w:r>
            <w:r w:rsidRPr="00E7399E">
              <w:t>is affected by the Force Majeure Event.</w:t>
            </w:r>
          </w:p>
          <w:p w14:paraId="2CEA459F" w14:textId="4393102D" w:rsidR="005868B7" w:rsidRPr="00E7399E" w:rsidRDefault="005868B7" w:rsidP="00AB333F">
            <w:pPr>
              <w:pStyle w:val="B2BDaSubpara"/>
            </w:pPr>
            <w:r w:rsidRPr="00E7399E">
              <w:t xml:space="preserve">If a Force Majeure Event occurs, the non-performing </w:t>
            </w:r>
            <w:r w:rsidR="007B6035" w:rsidRPr="00E7399E">
              <w:t xml:space="preserve">or delayed </w:t>
            </w:r>
            <w:r w:rsidRPr="00E7399E">
              <w:t>party must:</w:t>
            </w:r>
          </w:p>
          <w:p w14:paraId="327DBC81" w14:textId="538FAE7B" w:rsidR="005868B7" w:rsidRPr="00E7399E" w:rsidRDefault="005868B7" w:rsidP="001E3826">
            <w:pPr>
              <w:pStyle w:val="B2BDi"/>
            </w:pPr>
            <w:r w:rsidRPr="00E7399E">
              <w:t xml:space="preserve">promptly give the other party notice of the event and estimate the </w:t>
            </w:r>
            <w:r w:rsidR="003C08BD" w:rsidRPr="00E7399E">
              <w:t xml:space="preserve">length of </w:t>
            </w:r>
            <w:r w:rsidRPr="00E7399E">
              <w:t xml:space="preserve">non-performance </w:t>
            </w:r>
            <w:r w:rsidR="00746485" w:rsidRPr="00E7399E">
              <w:t xml:space="preserve">or </w:t>
            </w:r>
            <w:r w:rsidRPr="00E7399E">
              <w:t>delay;</w:t>
            </w:r>
          </w:p>
          <w:p w14:paraId="1CB56F3E" w14:textId="6CF4F622" w:rsidR="005868B7" w:rsidRPr="00E7399E" w:rsidRDefault="005868B7" w:rsidP="001E3826">
            <w:pPr>
              <w:pStyle w:val="B2BDi"/>
            </w:pPr>
            <w:r w:rsidRPr="00E7399E">
              <w:t xml:space="preserve">take all reasonable steps to overcome the effects of the </w:t>
            </w:r>
            <w:r w:rsidR="009C26A4" w:rsidRPr="00E7399E">
              <w:t xml:space="preserve">Force Majeure Event </w:t>
            </w:r>
            <w:r w:rsidRPr="00E7399E">
              <w:t>(but this does not require the settlement of industrial disputes or other claims on unreasonable terms); and</w:t>
            </w:r>
          </w:p>
          <w:p w14:paraId="4F21D7AB" w14:textId="0C935657" w:rsidR="00874FF0" w:rsidRPr="00E7399E" w:rsidRDefault="005868B7" w:rsidP="001E3826">
            <w:pPr>
              <w:pStyle w:val="B2BDi"/>
            </w:pPr>
            <w:r w:rsidRPr="00E7399E">
              <w:t xml:space="preserve">resume compliance as soon as practicable after the </w:t>
            </w:r>
            <w:r w:rsidR="009C26A4" w:rsidRPr="00E7399E">
              <w:t>Force Majeure Event</w:t>
            </w:r>
            <w:r w:rsidRPr="00E7399E">
              <w:t xml:space="preserve"> no longer affects either party.</w:t>
            </w:r>
          </w:p>
        </w:tc>
      </w:tr>
    </w:tbl>
    <w:p w14:paraId="362B1D2F" w14:textId="5A623E8D" w:rsidR="008A214B" w:rsidRPr="00E7399E" w:rsidRDefault="008A214B" w:rsidP="004344DB">
      <w:pPr>
        <w:pStyle w:val="Heading1"/>
        <w:spacing w:before="480"/>
      </w:pPr>
      <w:bookmarkStart w:id="27" w:name="_DICTIONARY"/>
      <w:bookmarkEnd w:id="27"/>
      <w:r w:rsidRPr="00E7399E">
        <w:t>DICTIONARY</w:t>
      </w:r>
      <w:r w:rsidR="00763AE0" w:rsidRPr="00E7399E">
        <w:t xml:space="preserve"> </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0466"/>
      </w:tblGrid>
      <w:tr w:rsidR="00BD6EEE" w:rsidRPr="00E7399E" w14:paraId="46CB1083" w14:textId="77777777" w:rsidTr="00BD6EEE">
        <w:trPr>
          <w:trHeight w:val="283"/>
        </w:trPr>
        <w:tc>
          <w:tcPr>
            <w:tcW w:w="10466" w:type="dxa"/>
            <w:tcBorders>
              <w:top w:val="single" w:sz="4" w:space="0" w:color="auto"/>
              <w:left w:val="single" w:sz="4" w:space="0" w:color="auto"/>
              <w:bottom w:val="single" w:sz="4" w:space="0" w:color="auto"/>
              <w:right w:val="single" w:sz="4" w:space="0" w:color="auto"/>
            </w:tcBorders>
            <w:shd w:val="clear" w:color="auto" w:fill="auto"/>
            <w:vAlign w:val="center"/>
          </w:tcPr>
          <w:p w14:paraId="04DA53BC" w14:textId="260A4733" w:rsidR="002B5CF3" w:rsidRPr="00E7399E" w:rsidRDefault="008F3DBA" w:rsidP="004344DB">
            <w:pPr>
              <w:pStyle w:val="Heading2"/>
              <w:ind w:left="372" w:hanging="372"/>
              <w:rPr>
                <w:b/>
                <w:bCs w:val="0"/>
                <w:color w:val="000000" w:themeColor="text1"/>
              </w:rPr>
            </w:pPr>
            <w:r w:rsidRPr="00E7399E">
              <w:rPr>
                <w:b/>
                <w:bCs w:val="0"/>
                <w:color w:val="000000" w:themeColor="text1"/>
              </w:rPr>
              <w:t xml:space="preserve">Interpreting </w:t>
            </w:r>
            <w:r w:rsidR="006D49DD" w:rsidRPr="00E7399E">
              <w:rPr>
                <w:b/>
                <w:bCs w:val="0"/>
                <w:color w:val="000000" w:themeColor="text1"/>
              </w:rPr>
              <w:t>and w</w:t>
            </w:r>
            <w:r w:rsidR="002B5CF3" w:rsidRPr="00E7399E">
              <w:rPr>
                <w:b/>
                <w:bCs w:val="0"/>
                <w:color w:val="000000" w:themeColor="text1"/>
              </w:rPr>
              <w:t>orking with this Agreement</w:t>
            </w:r>
          </w:p>
        </w:tc>
      </w:tr>
      <w:tr w:rsidR="004C1D7D" w:rsidRPr="00E7399E" w14:paraId="5F61C7E6" w14:textId="77777777" w:rsidTr="004344DB">
        <w:trPr>
          <w:trHeight w:val="5662"/>
        </w:trPr>
        <w:tc>
          <w:tcPr>
            <w:tcW w:w="10466" w:type="dxa"/>
            <w:tcBorders>
              <w:top w:val="single" w:sz="4" w:space="0" w:color="auto"/>
              <w:bottom w:val="single" w:sz="4" w:space="0" w:color="auto"/>
            </w:tcBorders>
            <w:shd w:val="clear" w:color="auto" w:fill="FFFFFF" w:themeFill="background1"/>
            <w:vAlign w:val="center"/>
          </w:tcPr>
          <w:p w14:paraId="73D53EDA" w14:textId="56EFDFF9" w:rsidR="004C1D7D" w:rsidRPr="00E7399E" w:rsidRDefault="00262246" w:rsidP="00AB333F">
            <w:pPr>
              <w:pStyle w:val="B2BDaSubpara"/>
            </w:pPr>
            <w:r w:rsidRPr="00E7399E">
              <w:rPr>
                <w:b/>
                <w:bCs/>
              </w:rPr>
              <w:t>Entire agreement:</w:t>
            </w:r>
            <w:r w:rsidRPr="00E7399E">
              <w:t xml:space="preserve"> </w:t>
            </w:r>
            <w:r w:rsidR="004C1D7D" w:rsidRPr="00E7399E">
              <w:t>This Agreement constitutes the entire agreement between the parties in relation to the Services, and supersedes any earlier agreement, representation, or warranties (whether oral or written) relating to the Services.</w:t>
            </w:r>
          </w:p>
          <w:p w14:paraId="56D91F90" w14:textId="505B07C8" w:rsidR="004C1D7D" w:rsidRPr="00E7399E" w:rsidRDefault="00262246" w:rsidP="00AB333F">
            <w:pPr>
              <w:pStyle w:val="B2BDaSubpara"/>
            </w:pPr>
            <w:r w:rsidRPr="00E7399E">
              <w:rPr>
                <w:b/>
                <w:bCs/>
              </w:rPr>
              <w:t xml:space="preserve">Governing law: </w:t>
            </w:r>
            <w:r w:rsidR="004C1D7D" w:rsidRPr="00E7399E">
              <w:t xml:space="preserve">The laws of the Australian State or Territory where you operate your business govern this Agreement. </w:t>
            </w:r>
          </w:p>
          <w:p w14:paraId="629CC694" w14:textId="2FCB2A85" w:rsidR="004C1D7D" w:rsidRPr="00E7399E" w:rsidRDefault="00262246" w:rsidP="00AB333F">
            <w:pPr>
              <w:pStyle w:val="B2BDaSubpara"/>
            </w:pPr>
            <w:r w:rsidRPr="00E7399E">
              <w:rPr>
                <w:b/>
                <w:bCs/>
              </w:rPr>
              <w:t xml:space="preserve">E-Signatures: </w:t>
            </w:r>
            <w:r w:rsidR="004C1D7D" w:rsidRPr="00E7399E">
              <w:t>You and we both agree electronic signatures under this Agreement have the same effect as handwritten signatures.</w:t>
            </w:r>
          </w:p>
          <w:p w14:paraId="337B11DB" w14:textId="1A799244" w:rsidR="004C1D7D" w:rsidRPr="00E7399E" w:rsidRDefault="00262246" w:rsidP="00AB333F">
            <w:pPr>
              <w:pStyle w:val="B2BDaSubpara"/>
            </w:pPr>
            <w:r w:rsidRPr="00E7399E">
              <w:rPr>
                <w:b/>
                <w:bCs/>
              </w:rPr>
              <w:t xml:space="preserve">Invalid terms severed: </w:t>
            </w:r>
            <w:r w:rsidR="004C1D7D" w:rsidRPr="00E7399E">
              <w:t>If part of this Agreement is void or unenforceable, it is removed from this Agreement, and this Agreement otherwise remains in full force and effect.</w:t>
            </w:r>
          </w:p>
          <w:p w14:paraId="1368BC3A" w14:textId="301336EC" w:rsidR="004C1D7D" w:rsidRPr="00E7399E" w:rsidRDefault="00262246" w:rsidP="00AB333F">
            <w:pPr>
              <w:pStyle w:val="B2BDaSubpara"/>
            </w:pPr>
            <w:r w:rsidRPr="00E7399E">
              <w:rPr>
                <w:b/>
                <w:bCs/>
              </w:rPr>
              <w:t>Delay is not a waiver:</w:t>
            </w:r>
            <w:r w:rsidRPr="00E7399E">
              <w:t xml:space="preserve"> </w:t>
            </w:r>
            <w:r w:rsidR="004C1D7D" w:rsidRPr="00E7399E">
              <w:t>A right created by this Agreement may only be waived in writing by the waiving party. Any failure or delay in exercising a right or remedy provided by this Agreement or by law does not waive the right or remedy.</w:t>
            </w:r>
          </w:p>
          <w:p w14:paraId="3409C35B" w14:textId="1B90A3B3" w:rsidR="004C1D7D" w:rsidRPr="00E7399E" w:rsidRDefault="004C1D7D" w:rsidP="00AB333F">
            <w:pPr>
              <w:pStyle w:val="B2BDaSubpara"/>
            </w:pPr>
            <w:r w:rsidRPr="00E7399E">
              <w:t xml:space="preserve">A waiver of </w:t>
            </w:r>
            <w:r w:rsidR="00430AB2" w:rsidRPr="00E7399E">
              <w:t>one</w:t>
            </w:r>
            <w:r w:rsidRPr="00E7399E">
              <w:t xml:space="preserve"> breach of this Agreement does not waive any other breach.</w:t>
            </w:r>
          </w:p>
          <w:p w14:paraId="75983C11" w14:textId="77777777" w:rsidR="004C1D7D" w:rsidRPr="00E7399E" w:rsidRDefault="004C1D7D" w:rsidP="00AB333F">
            <w:pPr>
              <w:pStyle w:val="B2BDaSubpara"/>
            </w:pPr>
            <w:r w:rsidRPr="00E7399E">
              <w:t xml:space="preserve">In this Agreement: </w:t>
            </w:r>
          </w:p>
          <w:p w14:paraId="6C45595A" w14:textId="2C658F6D" w:rsidR="004C1D7D" w:rsidRPr="00E7399E" w:rsidRDefault="004C1D7D" w:rsidP="001E3826">
            <w:pPr>
              <w:pStyle w:val="B2BDi"/>
            </w:pPr>
            <w:r w:rsidRPr="00E7399E">
              <w:t xml:space="preserve">a reference to this Agreement includes all its parts described in clause </w:t>
            </w:r>
            <w:r w:rsidRPr="00E7399E">
              <w:fldChar w:fldCharType="begin"/>
            </w:r>
            <w:r w:rsidRPr="00E7399E">
              <w:instrText xml:space="preserve"> REF _Ref36752324 \w \h  \* MERGEFORMAT </w:instrText>
            </w:r>
            <w:r w:rsidRPr="00E7399E">
              <w:fldChar w:fldCharType="separate"/>
            </w:r>
            <w:r w:rsidR="00677281">
              <w:t>1.1</w:t>
            </w:r>
            <w:r w:rsidRPr="00E7399E">
              <w:fldChar w:fldCharType="end"/>
            </w:r>
            <w:r w:rsidRPr="00E7399E">
              <w:t xml:space="preserve"> (</w:t>
            </w:r>
            <w:hyperlink w:anchor="_About_this_document" w:history="1">
              <w:r w:rsidRPr="00E7399E">
                <w:rPr>
                  <w:rStyle w:val="Hyperlink"/>
                  <w:sz w:val="16"/>
                  <w:szCs w:val="16"/>
                </w:rPr>
                <w:t>About this Agreement</w:t>
              </w:r>
            </w:hyperlink>
            <w:r w:rsidRPr="00E7399E">
              <w:t>), and includes any amendment to or replacement of those parts;</w:t>
            </w:r>
          </w:p>
          <w:p w14:paraId="3B81B13B" w14:textId="0300704A" w:rsidR="004C1D7D" w:rsidRPr="00E7399E" w:rsidRDefault="004C1D7D" w:rsidP="001E3826">
            <w:pPr>
              <w:pStyle w:val="B2BDi"/>
            </w:pPr>
            <w:r w:rsidRPr="00E7399E">
              <w:t>a reference to “General Terms” in any other section of this Agreement or our other communications is a reference to these General Terms;</w:t>
            </w:r>
          </w:p>
          <w:p w14:paraId="0747D735" w14:textId="2DCA30F4" w:rsidR="004C1D7D" w:rsidRPr="00E7399E" w:rsidRDefault="004C1D7D" w:rsidP="001E3826">
            <w:pPr>
              <w:pStyle w:val="B2BDi"/>
            </w:pPr>
            <w:r w:rsidRPr="00E7399E">
              <w:t>a reference to ‘a party’ includes, where relevant, each of its Related Bodies Corporate and includes the party’s executors, administrators, successors and assigns;</w:t>
            </w:r>
          </w:p>
          <w:p w14:paraId="2F69B001" w14:textId="7F92C790" w:rsidR="004C1D7D" w:rsidRPr="00E7399E" w:rsidRDefault="004C1D7D" w:rsidP="001E3826">
            <w:pPr>
              <w:pStyle w:val="B2BDi"/>
            </w:pPr>
            <w:r w:rsidRPr="00E7399E">
              <w:t>a reference to a statute, code or other law includes regulations and other instruments under it and amendments, or replacements of any of them;</w:t>
            </w:r>
          </w:p>
          <w:p w14:paraId="0491D6BB" w14:textId="0768BE8E" w:rsidR="004C1D7D" w:rsidRPr="00E7399E" w:rsidRDefault="004C1D7D" w:rsidP="001E3826">
            <w:pPr>
              <w:pStyle w:val="B2BDi"/>
            </w:pPr>
            <w:r w:rsidRPr="00E7399E">
              <w:t>terms used that are defined in the A New Tax System (Goods and Services Tax) Act 1999 (Cth) have the meaning given in that legislation, unless context makes it clear a different meaning is intended;</w:t>
            </w:r>
          </w:p>
          <w:p w14:paraId="7007E6E0" w14:textId="77777777" w:rsidR="004C1D7D" w:rsidRPr="00E7399E" w:rsidRDefault="004C1D7D" w:rsidP="001E3826">
            <w:pPr>
              <w:pStyle w:val="B2BDi"/>
            </w:pPr>
            <w:r w:rsidRPr="00E7399E">
              <w:t>the singular includes the plural, and vice versa; and</w:t>
            </w:r>
          </w:p>
          <w:p w14:paraId="3AB8D21F" w14:textId="7A3107AC" w:rsidR="004C1D7D" w:rsidRPr="00E7399E" w:rsidRDefault="004C1D7D" w:rsidP="001E3826">
            <w:pPr>
              <w:pStyle w:val="B2BDi"/>
            </w:pPr>
            <w:r w:rsidRPr="00E7399E">
              <w:t>“includes”, “including”, “for example”, “such as” and similar terms are not words of limitation.</w:t>
            </w:r>
          </w:p>
        </w:tc>
      </w:tr>
      <w:tr w:rsidR="00BD6EEE" w:rsidRPr="00E7399E" w14:paraId="644DDE23" w14:textId="77777777" w:rsidTr="004344DB">
        <w:trPr>
          <w:trHeight w:val="283"/>
        </w:trPr>
        <w:tc>
          <w:tcPr>
            <w:tcW w:w="10466" w:type="dxa"/>
            <w:tcBorders>
              <w:top w:val="single" w:sz="4" w:space="0" w:color="auto"/>
              <w:left w:val="single" w:sz="4" w:space="0" w:color="auto"/>
              <w:bottom w:val="single" w:sz="4" w:space="0" w:color="auto"/>
              <w:right w:val="single" w:sz="4" w:space="0" w:color="auto"/>
            </w:tcBorders>
            <w:shd w:val="clear" w:color="auto" w:fill="auto"/>
            <w:vAlign w:val="center"/>
          </w:tcPr>
          <w:p w14:paraId="2F0B6C7E" w14:textId="18424A8C" w:rsidR="008A214B" w:rsidRPr="00E7399E" w:rsidRDefault="00483DF1" w:rsidP="004344DB">
            <w:pPr>
              <w:pStyle w:val="Heading2"/>
              <w:ind w:left="372" w:hanging="372"/>
              <w:rPr>
                <w:b/>
                <w:bCs w:val="0"/>
                <w:color w:val="000000" w:themeColor="text1"/>
              </w:rPr>
            </w:pPr>
            <w:r w:rsidRPr="00E7399E">
              <w:rPr>
                <w:b/>
                <w:bCs w:val="0"/>
                <w:color w:val="000000" w:themeColor="text1"/>
              </w:rPr>
              <w:t>Dictionary of d</w:t>
            </w:r>
            <w:r w:rsidR="006E2276" w:rsidRPr="00E7399E">
              <w:rPr>
                <w:b/>
                <w:bCs w:val="0"/>
                <w:color w:val="000000" w:themeColor="text1"/>
              </w:rPr>
              <w:t>efined terms</w:t>
            </w:r>
          </w:p>
        </w:tc>
      </w:tr>
    </w:tbl>
    <w:p w14:paraId="11D0F929" w14:textId="36F161B8" w:rsidR="00E43F66" w:rsidRPr="00E7399E" w:rsidRDefault="00FB1E5A" w:rsidP="00325327">
      <w:pPr>
        <w:pStyle w:val="B2BDNormal"/>
      </w:pPr>
      <w:r w:rsidRPr="00E7399E">
        <w:t>Capitalised words in this Agreement have the following meanings:</w:t>
      </w:r>
    </w:p>
    <w:tbl>
      <w:tblPr>
        <w:tblStyle w:val="PlainTable1"/>
        <w:tblW w:w="10494" w:type="dxa"/>
        <w:tblInd w:w="-5" w:type="dxa"/>
        <w:tblLayout w:type="fixed"/>
        <w:tblCellMar>
          <w:top w:w="28" w:type="dxa"/>
          <w:left w:w="57" w:type="dxa"/>
          <w:bottom w:w="28" w:type="dxa"/>
          <w:right w:w="57" w:type="dxa"/>
        </w:tblCellMar>
        <w:tblLook w:val="04A0" w:firstRow="1" w:lastRow="0" w:firstColumn="1" w:lastColumn="0" w:noHBand="0" w:noVBand="1"/>
      </w:tblPr>
      <w:tblGrid>
        <w:gridCol w:w="1704"/>
        <w:gridCol w:w="8780"/>
        <w:gridCol w:w="10"/>
      </w:tblGrid>
      <w:tr w:rsidR="00BD6EEE" w:rsidRPr="00E7399E" w14:paraId="251B0185" w14:textId="77777777" w:rsidTr="004344DB">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1704" w:type="dxa"/>
            <w:tcBorders>
              <w:top w:val="single" w:sz="4" w:space="0" w:color="auto"/>
              <w:left w:val="single" w:sz="4" w:space="0" w:color="auto"/>
              <w:bottom w:val="single" w:sz="4" w:space="0" w:color="auto"/>
              <w:right w:val="nil"/>
            </w:tcBorders>
            <w:shd w:val="clear" w:color="auto" w:fill="auto"/>
            <w:vAlign w:val="center"/>
          </w:tcPr>
          <w:p w14:paraId="506AAE73" w14:textId="77777777" w:rsidR="004D22F5" w:rsidRPr="00E7399E" w:rsidRDefault="004D22F5" w:rsidP="00325327">
            <w:pPr>
              <w:pStyle w:val="B2BDTableHeading"/>
              <w:spacing w:before="0" w:after="0" w:line="276" w:lineRule="auto"/>
              <w:rPr>
                <w:rFonts w:ascii="Arial" w:hAnsi="Arial" w:cs="Arial"/>
                <w:b/>
              </w:rPr>
            </w:pPr>
            <w:r w:rsidRPr="00E7399E">
              <w:rPr>
                <w:rFonts w:ascii="Arial" w:hAnsi="Arial" w:cs="Arial"/>
              </w:rPr>
              <w:t>The term</w:t>
            </w:r>
          </w:p>
        </w:tc>
        <w:tc>
          <w:tcPr>
            <w:tcW w:w="8790" w:type="dxa"/>
            <w:gridSpan w:val="2"/>
            <w:tcBorders>
              <w:top w:val="single" w:sz="4" w:space="0" w:color="auto"/>
              <w:left w:val="nil"/>
              <w:bottom w:val="single" w:sz="4" w:space="0" w:color="auto"/>
              <w:right w:val="single" w:sz="4" w:space="0" w:color="auto"/>
            </w:tcBorders>
            <w:shd w:val="clear" w:color="auto" w:fill="auto"/>
            <w:vAlign w:val="center"/>
          </w:tcPr>
          <w:p w14:paraId="27B35044" w14:textId="61001234" w:rsidR="004D22F5" w:rsidRPr="00E7399E" w:rsidRDefault="004D22F5" w:rsidP="00325327">
            <w:pPr>
              <w:pStyle w:val="B2BDTableHeading"/>
              <w:spacing w:before="0" w:after="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rPr>
            </w:pPr>
            <w:r w:rsidRPr="00E7399E">
              <w:rPr>
                <w:rFonts w:ascii="Arial" w:hAnsi="Arial" w:cs="Arial"/>
              </w:rPr>
              <w:t>means</w:t>
            </w:r>
          </w:p>
        </w:tc>
      </w:tr>
      <w:tr w:rsidR="004D22F5" w:rsidRPr="00E7399E" w14:paraId="5371B497" w14:textId="77777777" w:rsidTr="004344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1816035E" w14:textId="77777777" w:rsidR="004D22F5" w:rsidRPr="00E7399E" w:rsidRDefault="004D22F5" w:rsidP="00325327">
            <w:pPr>
              <w:pStyle w:val="B2BDTableText"/>
              <w:spacing w:before="0" w:after="0" w:line="276" w:lineRule="auto"/>
              <w:rPr>
                <w:rFonts w:ascii="Arial" w:hAnsi="Arial" w:cs="Arial"/>
                <w:b w:val="0"/>
              </w:rPr>
            </w:pPr>
            <w:r w:rsidRPr="00E7399E">
              <w:rPr>
                <w:rStyle w:val="Emphasis"/>
                <w:rFonts w:ascii="Arial" w:hAnsi="Arial" w:cs="Arial"/>
                <w:color w:val="auto"/>
              </w:rPr>
              <w:t>Acceptable Use Policy</w:t>
            </w:r>
          </w:p>
        </w:tc>
        <w:tc>
          <w:tcPr>
            <w:tcW w:w="8790" w:type="dxa"/>
            <w:gridSpan w:val="2"/>
            <w:shd w:val="clear" w:color="auto" w:fill="FFFFFF" w:themeFill="background1"/>
          </w:tcPr>
          <w:p w14:paraId="1F8BDB88" w14:textId="77777777" w:rsidR="004D22F5" w:rsidRPr="00E7399E" w:rsidRDefault="004D22F5">
            <w:pPr>
              <w:pStyle w:val="B2BDTableText"/>
              <w:spacing w:before="0"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7399E">
              <w:rPr>
                <w:rFonts w:ascii="Arial" w:hAnsi="Arial" w:cs="Arial"/>
              </w:rPr>
              <w:t xml:space="preserve">the relevant acceptable use policy for using a Service as set out in </w:t>
            </w:r>
            <w:hyperlink r:id="rId23" w:history="1">
              <w:r w:rsidRPr="00E7399E">
                <w:rPr>
                  <w:rFonts w:ascii="Arial" w:hAnsi="Arial" w:cs="Arial"/>
                </w:rPr>
                <w:t>the</w:t>
              </w:r>
            </w:hyperlink>
            <w:r w:rsidRPr="00E7399E">
              <w:rPr>
                <w:rFonts w:ascii="Arial" w:hAnsi="Arial" w:cs="Arial"/>
              </w:rPr>
              <w:t xml:space="preserve"> relevant Service Terms or Service Order.</w:t>
            </w:r>
          </w:p>
        </w:tc>
      </w:tr>
      <w:tr w:rsidR="004D22F5" w:rsidRPr="00E7399E" w14:paraId="4A2DDC3B" w14:textId="77777777" w:rsidTr="004344DB">
        <w:trPr>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4C29E9EF" w14:textId="77777777" w:rsidR="004D22F5" w:rsidRPr="00E7399E" w:rsidRDefault="004D22F5" w:rsidP="00325327">
            <w:pPr>
              <w:pStyle w:val="B2BDTableText"/>
              <w:spacing w:before="0" w:after="0" w:line="276" w:lineRule="auto"/>
              <w:rPr>
                <w:rFonts w:ascii="Arial" w:hAnsi="Arial" w:cs="Arial"/>
                <w:b w:val="0"/>
              </w:rPr>
            </w:pPr>
            <w:r w:rsidRPr="00E7399E">
              <w:rPr>
                <w:rStyle w:val="Emphasis"/>
                <w:rFonts w:ascii="Arial" w:hAnsi="Arial" w:cs="Arial"/>
                <w:color w:val="auto"/>
              </w:rPr>
              <w:t>Background Material</w:t>
            </w:r>
          </w:p>
        </w:tc>
        <w:tc>
          <w:tcPr>
            <w:tcW w:w="8790" w:type="dxa"/>
            <w:gridSpan w:val="2"/>
            <w:shd w:val="clear" w:color="auto" w:fill="FFFFFF" w:themeFill="background1"/>
          </w:tcPr>
          <w:p w14:paraId="7F0050EF" w14:textId="77777777" w:rsidR="004D22F5" w:rsidRPr="00E7399E" w:rsidRDefault="004D22F5">
            <w:pPr>
              <w:pStyle w:val="B2BDTableText"/>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7399E">
              <w:rPr>
                <w:rFonts w:ascii="Arial" w:hAnsi="Arial" w:cs="Arial"/>
              </w:rPr>
              <w:t>in relation to each party, any material which that party can establish was developed by it prior to or independently of this Agreement, but does not include material that is, or has become, Contract Material.</w:t>
            </w:r>
          </w:p>
        </w:tc>
      </w:tr>
      <w:tr w:rsidR="004D22F5" w:rsidRPr="00E7399E" w14:paraId="4CC94F00" w14:textId="77777777" w:rsidTr="004344DB">
        <w:trPr>
          <w:gridAfter w:val="1"/>
          <w:cnfStyle w:val="000000100000" w:firstRow="0" w:lastRow="0" w:firstColumn="0" w:lastColumn="0" w:oddVBand="0" w:evenVBand="0" w:oddHBand="1" w:evenHBand="0" w:firstRowFirstColumn="0" w:firstRowLastColumn="0" w:lastRowFirstColumn="0" w:lastRowLastColumn="0"/>
          <w:wAfter w:w="10" w:type="dxa"/>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5C66A391"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Business Customer</w:t>
            </w:r>
          </w:p>
        </w:tc>
        <w:tc>
          <w:tcPr>
            <w:tcW w:w="8780" w:type="dxa"/>
            <w:shd w:val="clear" w:color="auto" w:fill="FFFFFF" w:themeFill="background1"/>
          </w:tcPr>
          <w:p w14:paraId="689DCD3C" w14:textId="77777777" w:rsidR="004D22F5" w:rsidRPr="00E7399E" w:rsidRDefault="004D22F5">
            <w:pPr>
              <w:pStyle w:val="B2BDTableText"/>
              <w:spacing w:before="0"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7399E">
              <w:rPr>
                <w:rFonts w:ascii="Arial" w:hAnsi="Arial" w:cs="Arial"/>
              </w:rPr>
              <w:t xml:space="preserve">You are a business or non-profit organisation customer (including if you’re a body corporate, sole trader, partnership, trust or registered charity) using your service for the primary purpose of business use. </w:t>
            </w:r>
          </w:p>
          <w:p w14:paraId="08D775A7" w14:textId="77777777" w:rsidR="004D22F5" w:rsidRPr="00E7399E" w:rsidRDefault="004D22F5">
            <w:pPr>
              <w:pStyle w:val="Heading3"/>
              <w:spacing w:line="276" w:lineRule="auto"/>
              <w:cnfStyle w:val="000000100000" w:firstRow="0" w:lastRow="0" w:firstColumn="0" w:lastColumn="0" w:oddVBand="0" w:evenVBand="0" w:oddHBand="1" w:evenHBand="0" w:firstRowFirstColumn="0" w:firstRowLastColumn="0" w:lastRowFirstColumn="0" w:lastRowLastColumn="0"/>
            </w:pPr>
            <w:r w:rsidRPr="00E7399E">
              <w:t>Business use is a use that is not personal, domestic or household use</w:t>
            </w:r>
          </w:p>
        </w:tc>
      </w:tr>
      <w:tr w:rsidR="004D22F5" w:rsidRPr="00E7399E" w14:paraId="13086BB1" w14:textId="77777777" w:rsidTr="004344DB">
        <w:trPr>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61E889D7"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Business Day</w:t>
            </w:r>
          </w:p>
        </w:tc>
        <w:tc>
          <w:tcPr>
            <w:tcW w:w="8790" w:type="dxa"/>
            <w:gridSpan w:val="2"/>
            <w:shd w:val="clear" w:color="auto" w:fill="FFFFFF" w:themeFill="background1"/>
          </w:tcPr>
          <w:p w14:paraId="18BA7B36" w14:textId="4A257588" w:rsidR="009E1020" w:rsidRPr="00E7399E" w:rsidRDefault="009E1020">
            <w:pPr>
              <w:pStyle w:val="Heading3"/>
              <w:numPr>
                <w:ilvl w:val="0"/>
                <w:numId w:val="0"/>
              </w:numPr>
              <w:spacing w:line="276" w:lineRule="auto"/>
              <w:cnfStyle w:val="000000000000" w:firstRow="0" w:lastRow="0" w:firstColumn="0" w:lastColumn="0" w:oddVBand="0" w:evenVBand="0" w:oddHBand="0" w:evenHBand="0" w:firstRowFirstColumn="0" w:firstRowLastColumn="0" w:lastRowFirstColumn="0" w:lastRowLastColumn="0"/>
            </w:pPr>
            <w:r w:rsidRPr="00E7399E">
              <w:t>A</w:t>
            </w:r>
            <w:r w:rsidR="004D22F5" w:rsidRPr="00E7399E">
              <w:t>ny day other than</w:t>
            </w:r>
            <w:r w:rsidRPr="00E7399E">
              <w:t>:</w:t>
            </w:r>
          </w:p>
          <w:p w14:paraId="30FCEAF4" w14:textId="1A1ABBE0" w:rsidR="004D22F5" w:rsidRPr="00E7399E" w:rsidRDefault="004D22F5">
            <w:pPr>
              <w:pStyle w:val="Heading3"/>
              <w:spacing w:line="276" w:lineRule="auto"/>
              <w:cnfStyle w:val="000000000000" w:firstRow="0" w:lastRow="0" w:firstColumn="0" w:lastColumn="0" w:oddVBand="0" w:evenVBand="0" w:oddHBand="0" w:evenHBand="0" w:firstRowFirstColumn="0" w:firstRowLastColumn="0" w:lastRowFirstColumn="0" w:lastRowLastColumn="0"/>
            </w:pPr>
            <w:r w:rsidRPr="00E7399E">
              <w:t>a Saturday, Sunday; and</w:t>
            </w:r>
          </w:p>
          <w:p w14:paraId="71CE510E" w14:textId="77777777" w:rsidR="004D22F5" w:rsidRPr="00E7399E" w:rsidRDefault="004D22F5">
            <w:pPr>
              <w:pStyle w:val="Heading3"/>
              <w:spacing w:line="276" w:lineRule="auto"/>
              <w:cnfStyle w:val="000000000000" w:firstRow="0" w:lastRow="0" w:firstColumn="0" w:lastColumn="0" w:oddVBand="0" w:evenVBand="0" w:oddHBand="0" w:evenHBand="0" w:firstRowFirstColumn="0" w:firstRowLastColumn="0" w:lastRowFirstColumn="0" w:lastRowLastColumn="0"/>
            </w:pPr>
            <w:r w:rsidRPr="00E7399E">
              <w:t>a public holiday, special holiday, or bank holiday in the place in which any relevant act is to be or may be done.</w:t>
            </w:r>
          </w:p>
        </w:tc>
      </w:tr>
      <w:tr w:rsidR="004D22F5" w:rsidRPr="00E7399E" w14:paraId="036FCEA5" w14:textId="77777777" w:rsidTr="004344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45182477" w14:textId="77777777" w:rsidR="004D22F5" w:rsidRPr="00E7399E" w:rsidRDefault="004D22F5" w:rsidP="00325327">
            <w:pPr>
              <w:pStyle w:val="B2BDTableText"/>
              <w:spacing w:before="0" w:after="0" w:line="276" w:lineRule="auto"/>
              <w:rPr>
                <w:rStyle w:val="Emphasis"/>
                <w:rFonts w:ascii="Arial" w:hAnsi="Arial" w:cs="Arial"/>
                <w:bCs w:val="0"/>
                <w:color w:val="auto"/>
              </w:rPr>
            </w:pPr>
            <w:r w:rsidRPr="00E7399E">
              <w:rPr>
                <w:rStyle w:val="Emphasis"/>
                <w:rFonts w:ascii="Arial" w:hAnsi="Arial" w:cs="Arial"/>
                <w:bCs w:val="0"/>
                <w:color w:val="auto"/>
              </w:rPr>
              <w:t>Confidential Information</w:t>
            </w:r>
          </w:p>
        </w:tc>
        <w:tc>
          <w:tcPr>
            <w:tcW w:w="8790" w:type="dxa"/>
            <w:gridSpan w:val="2"/>
            <w:shd w:val="clear" w:color="auto" w:fill="FFFFFF" w:themeFill="background1"/>
          </w:tcPr>
          <w:p w14:paraId="4A3BC7CA" w14:textId="77777777" w:rsidR="004D22F5" w:rsidRPr="00E7399E" w:rsidRDefault="004D22F5">
            <w:pPr>
              <w:pStyle w:val="Heading3"/>
              <w:spacing w:line="276" w:lineRule="auto"/>
              <w:cnfStyle w:val="000000100000" w:firstRow="0" w:lastRow="0" w:firstColumn="0" w:lastColumn="0" w:oddVBand="0" w:evenVBand="0" w:oddHBand="1" w:evenHBand="0" w:firstRowFirstColumn="0" w:firstRowLastColumn="0" w:lastRowFirstColumn="0" w:lastRowLastColumn="0"/>
            </w:pPr>
            <w:r w:rsidRPr="00E7399E">
              <w:t>the terms of this Agreement and all information provided under this Agreement, including our technical, operational, billing, pricing, and commercial information in relation to the supply of Services.</w:t>
            </w:r>
          </w:p>
          <w:p w14:paraId="4D2D8C1C" w14:textId="77777777" w:rsidR="00325327" w:rsidRPr="00E7399E" w:rsidRDefault="00325327">
            <w:pPr>
              <w:pStyle w:val="B2BDTableText"/>
              <w:spacing w:before="0"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p w14:paraId="726C7310" w14:textId="34737A74" w:rsidR="004D22F5" w:rsidRPr="00E7399E" w:rsidRDefault="004D22F5">
            <w:pPr>
              <w:pStyle w:val="B2BDTableText"/>
              <w:spacing w:before="0"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7399E">
              <w:rPr>
                <w:rFonts w:ascii="Arial" w:hAnsi="Arial" w:cs="Arial"/>
              </w:rPr>
              <w:t>It does not include information that:</w:t>
            </w:r>
          </w:p>
          <w:p w14:paraId="45870F1E" w14:textId="77777777" w:rsidR="004D22F5" w:rsidRPr="00E7399E" w:rsidRDefault="004D22F5">
            <w:pPr>
              <w:pStyle w:val="Heading3"/>
              <w:spacing w:line="276" w:lineRule="auto"/>
              <w:cnfStyle w:val="000000100000" w:firstRow="0" w:lastRow="0" w:firstColumn="0" w:lastColumn="0" w:oddVBand="0" w:evenVBand="0" w:oddHBand="1" w:evenHBand="0" w:firstRowFirstColumn="0" w:firstRowLastColumn="0" w:lastRowFirstColumn="0" w:lastRowLastColumn="0"/>
            </w:pPr>
            <w:r w:rsidRPr="00E7399E">
              <w:t>is or becomes widely available in the public domain or is rightfully received from a third person, other than through any breach of confidence;</w:t>
            </w:r>
          </w:p>
          <w:p w14:paraId="695BD7B9" w14:textId="0EA62F35" w:rsidR="004D22F5" w:rsidRPr="00E7399E" w:rsidRDefault="004D22F5">
            <w:pPr>
              <w:pStyle w:val="Heading3"/>
              <w:spacing w:line="276" w:lineRule="auto"/>
              <w:cnfStyle w:val="000000100000" w:firstRow="0" w:lastRow="0" w:firstColumn="0" w:lastColumn="0" w:oddVBand="0" w:evenVBand="0" w:oddHBand="1" w:evenHBand="0" w:firstRowFirstColumn="0" w:firstRowLastColumn="0" w:lastRowFirstColumn="0" w:lastRowLastColumn="0"/>
            </w:pPr>
            <w:r w:rsidRPr="00E7399E">
              <w:t>is independently developed without using Confidential Information of the other party.</w:t>
            </w:r>
          </w:p>
        </w:tc>
      </w:tr>
      <w:tr w:rsidR="004D22F5" w:rsidRPr="00E7399E" w14:paraId="45E54A0A" w14:textId="77777777" w:rsidTr="004344DB">
        <w:trPr>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73573BC6" w14:textId="77777777" w:rsidR="004D22F5" w:rsidRPr="00E7399E" w:rsidRDefault="004D22F5" w:rsidP="00325327">
            <w:pPr>
              <w:pStyle w:val="B2BDTableText"/>
              <w:spacing w:before="0" w:after="0" w:line="276" w:lineRule="auto"/>
              <w:rPr>
                <w:rStyle w:val="Emphasis"/>
                <w:rFonts w:ascii="Arial" w:hAnsi="Arial" w:cs="Arial"/>
                <w:bCs w:val="0"/>
                <w:color w:val="auto"/>
              </w:rPr>
            </w:pPr>
            <w:r w:rsidRPr="00E7399E">
              <w:rPr>
                <w:rStyle w:val="Emphasis"/>
                <w:rFonts w:ascii="Arial" w:hAnsi="Arial" w:cs="Arial"/>
                <w:bCs w:val="0"/>
                <w:color w:val="auto"/>
              </w:rPr>
              <w:lastRenderedPageBreak/>
              <w:t>Contract Material</w:t>
            </w:r>
          </w:p>
        </w:tc>
        <w:tc>
          <w:tcPr>
            <w:tcW w:w="8790" w:type="dxa"/>
            <w:gridSpan w:val="2"/>
            <w:shd w:val="clear" w:color="auto" w:fill="FFFFFF" w:themeFill="background1"/>
          </w:tcPr>
          <w:p w14:paraId="749CFEBB" w14:textId="77777777" w:rsidR="004D22F5" w:rsidRPr="00E7399E" w:rsidRDefault="004D22F5">
            <w:pPr>
              <w:pStyle w:val="B2BDTableText"/>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7399E">
              <w:rPr>
                <w:rFonts w:ascii="Arial" w:hAnsi="Arial" w:cs="Arial"/>
              </w:rPr>
              <w:t>any material (including but not limited to documentation, software, configurations and coding) created by us or on our behalf in relation to a Service.</w:t>
            </w:r>
          </w:p>
        </w:tc>
      </w:tr>
      <w:tr w:rsidR="007A0A7D" w:rsidRPr="00E7399E" w14:paraId="19EE8F1C" w14:textId="77777777" w:rsidTr="004344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61734707" w14:textId="111718E2" w:rsidR="007A0A7D" w:rsidRPr="001B7DCC" w:rsidRDefault="007A0A7D" w:rsidP="00325327">
            <w:pPr>
              <w:pStyle w:val="B2BDTableText"/>
              <w:spacing w:before="0" w:after="0" w:line="276" w:lineRule="auto"/>
              <w:rPr>
                <w:rStyle w:val="Emphasis"/>
                <w:rFonts w:ascii="Arial" w:hAnsi="Arial" w:cs="Arial"/>
                <w:bCs w:val="0"/>
                <w:color w:val="auto"/>
              </w:rPr>
            </w:pPr>
            <w:r w:rsidRPr="001B7DCC">
              <w:rPr>
                <w:rFonts w:ascii="Arial" w:hAnsi="Arial" w:cs="Arial"/>
                <w:b w:val="0"/>
              </w:rPr>
              <w:t>Customer Data</w:t>
            </w:r>
          </w:p>
        </w:tc>
        <w:tc>
          <w:tcPr>
            <w:tcW w:w="8790" w:type="dxa"/>
            <w:gridSpan w:val="2"/>
            <w:shd w:val="clear" w:color="auto" w:fill="FFFFFF" w:themeFill="background1"/>
          </w:tcPr>
          <w:p w14:paraId="1E78C371" w14:textId="5D7EFB25" w:rsidR="007A0A7D" w:rsidRPr="00E7399E" w:rsidRDefault="007A0A7D">
            <w:pPr>
              <w:pStyle w:val="B2BDTableText"/>
              <w:spacing w:before="0"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7399E">
              <w:rPr>
                <w:rFonts w:ascii="Arial" w:hAnsi="Arial" w:cs="Arial"/>
              </w:rPr>
              <w:t>data that you provide to us in order for us to provide our products and Services under this Agreement, or that you provide to us in using those products and Services, but in all cases excluding our Service Related Data.</w:t>
            </w:r>
          </w:p>
        </w:tc>
      </w:tr>
      <w:tr w:rsidR="004D22F5" w:rsidRPr="00E7399E" w14:paraId="4DE9B47F" w14:textId="77777777" w:rsidTr="004344DB">
        <w:trPr>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08563016"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Early Termination Charges</w:t>
            </w:r>
          </w:p>
        </w:tc>
        <w:tc>
          <w:tcPr>
            <w:tcW w:w="8790" w:type="dxa"/>
            <w:gridSpan w:val="2"/>
            <w:shd w:val="clear" w:color="auto" w:fill="FFFFFF" w:themeFill="background1"/>
          </w:tcPr>
          <w:p w14:paraId="6D7F7649" w14:textId="77777777" w:rsidR="004D22F5" w:rsidRPr="00E7399E" w:rsidRDefault="004D22F5">
            <w:pPr>
              <w:pStyle w:val="B2BDTableText"/>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7399E">
              <w:rPr>
                <w:rFonts w:ascii="Arial" w:hAnsi="Arial" w:cs="Arial"/>
              </w:rPr>
              <w:t>the early termination charges for a Service (if any) set out or referred to in this Agreement.</w:t>
            </w:r>
          </w:p>
        </w:tc>
      </w:tr>
      <w:tr w:rsidR="004D22F5" w:rsidRPr="00E7399E" w14:paraId="7FAA9022" w14:textId="77777777" w:rsidTr="004344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19BE4E38" w14:textId="77777777" w:rsidR="004D22F5" w:rsidRPr="00E7399E" w:rsidRDefault="004D22F5" w:rsidP="00325327">
            <w:pPr>
              <w:pStyle w:val="B2BDTableText"/>
              <w:spacing w:before="0" w:after="0" w:line="276" w:lineRule="auto"/>
              <w:rPr>
                <w:rFonts w:ascii="Arial" w:hAnsi="Arial" w:cs="Arial"/>
                <w:b w:val="0"/>
              </w:rPr>
            </w:pPr>
            <w:r w:rsidRPr="00E7399E">
              <w:rPr>
                <w:rStyle w:val="Emphasis"/>
                <w:rFonts w:ascii="Arial" w:hAnsi="Arial" w:cs="Arial"/>
                <w:color w:val="auto"/>
              </w:rPr>
              <w:t>Facility</w:t>
            </w:r>
          </w:p>
        </w:tc>
        <w:tc>
          <w:tcPr>
            <w:tcW w:w="8790" w:type="dxa"/>
            <w:gridSpan w:val="2"/>
            <w:shd w:val="clear" w:color="auto" w:fill="FFFFFF" w:themeFill="background1"/>
          </w:tcPr>
          <w:p w14:paraId="34CB8B44" w14:textId="77777777" w:rsidR="004D22F5" w:rsidRPr="00E7399E" w:rsidRDefault="004D22F5">
            <w:pPr>
              <w:pStyle w:val="B2BDTableText"/>
              <w:spacing w:before="0"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7399E">
              <w:rPr>
                <w:rFonts w:ascii="Arial" w:hAnsi="Arial" w:cs="Arial"/>
              </w:rPr>
              <w:t>facility as defined in the Telco Act and includes any line, equipment, tower, mast, antenna, tunnel, hole, pit, or pole used in connection with a Service.</w:t>
            </w:r>
          </w:p>
        </w:tc>
      </w:tr>
      <w:tr w:rsidR="004D22F5" w:rsidRPr="00E7399E" w14:paraId="13C8D4E7" w14:textId="77777777" w:rsidTr="004344DB">
        <w:trPr>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4D685FC9" w14:textId="77777777" w:rsidR="004D22F5" w:rsidRPr="00E7399E" w:rsidRDefault="004D22F5" w:rsidP="00325327">
            <w:pPr>
              <w:pStyle w:val="B2BDTableText"/>
              <w:spacing w:before="0" w:after="0" w:line="276" w:lineRule="auto"/>
              <w:rPr>
                <w:rFonts w:ascii="Arial" w:hAnsi="Arial" w:cs="Arial"/>
                <w:b w:val="0"/>
              </w:rPr>
            </w:pPr>
            <w:r w:rsidRPr="00E7399E">
              <w:rPr>
                <w:rStyle w:val="Emphasis"/>
                <w:rFonts w:ascii="Arial" w:hAnsi="Arial" w:cs="Arial"/>
                <w:color w:val="auto"/>
              </w:rPr>
              <w:t>Force Majeure Event</w:t>
            </w:r>
            <w:r w:rsidRPr="00E7399E">
              <w:rPr>
                <w:rFonts w:ascii="Arial" w:hAnsi="Arial" w:cs="Arial"/>
              </w:rPr>
              <w:t xml:space="preserve"> </w:t>
            </w:r>
          </w:p>
        </w:tc>
        <w:tc>
          <w:tcPr>
            <w:tcW w:w="8790" w:type="dxa"/>
            <w:gridSpan w:val="2"/>
            <w:shd w:val="clear" w:color="auto" w:fill="FFFFFF" w:themeFill="background1"/>
          </w:tcPr>
          <w:p w14:paraId="382F908A" w14:textId="77777777" w:rsidR="004D22F5" w:rsidRPr="00E7399E" w:rsidRDefault="004D22F5">
            <w:pPr>
              <w:pStyle w:val="B2BDTableText"/>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7399E">
              <w:rPr>
                <w:rFonts w:ascii="Arial" w:hAnsi="Arial" w:cs="Arial"/>
              </w:rPr>
              <w:t>an event beyond that party's reasonable control</w:t>
            </w:r>
          </w:p>
        </w:tc>
      </w:tr>
      <w:tr w:rsidR="004D22F5" w:rsidRPr="00E7399E" w14:paraId="48D62326" w14:textId="77777777" w:rsidTr="004344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1A9C626F"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Hardware</w:t>
            </w:r>
          </w:p>
        </w:tc>
        <w:tc>
          <w:tcPr>
            <w:tcW w:w="8790" w:type="dxa"/>
            <w:gridSpan w:val="2"/>
            <w:shd w:val="clear" w:color="auto" w:fill="FFFFFF" w:themeFill="background1"/>
          </w:tcPr>
          <w:p w14:paraId="7C78FEDB" w14:textId="77777777" w:rsidR="004D22F5" w:rsidRPr="00E7399E" w:rsidRDefault="004D22F5">
            <w:pPr>
              <w:pStyle w:val="B2BDTableText"/>
              <w:spacing w:before="0"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7399E">
              <w:rPr>
                <w:rFonts w:ascii="Arial" w:hAnsi="Arial" w:cs="Arial"/>
              </w:rPr>
              <w:t xml:space="preserve">any hardware, equipment and peripherals that is provided (sold, rented, or leased) to you as part of the Services under this Agreement. </w:t>
            </w:r>
          </w:p>
        </w:tc>
      </w:tr>
      <w:tr w:rsidR="004D22F5" w:rsidRPr="00E7399E" w14:paraId="223B131F" w14:textId="77777777" w:rsidTr="004344DB">
        <w:trPr>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5A0F51EE"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Intellectual Property Rights</w:t>
            </w:r>
          </w:p>
        </w:tc>
        <w:tc>
          <w:tcPr>
            <w:tcW w:w="8790" w:type="dxa"/>
            <w:gridSpan w:val="2"/>
            <w:shd w:val="clear" w:color="auto" w:fill="FFFFFF" w:themeFill="background1"/>
          </w:tcPr>
          <w:p w14:paraId="18C6EB3C" w14:textId="77777777" w:rsidR="004D22F5" w:rsidRPr="00E7399E" w:rsidRDefault="004D22F5">
            <w:pPr>
              <w:pStyle w:val="B2BDTableText"/>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7399E">
              <w:rPr>
                <w:rFonts w:ascii="Arial" w:hAnsi="Arial" w:cs="Arial"/>
              </w:rPr>
              <w:t>all current and future registered rights in respect of copyright, designs, circuit layouts, trademarks, trade secrets, domain names, database rights, know-how and Confidential Information and any other intellectual property rights as defined by Article 2 of the World Intellectual Property Organisation Convention of July 1967, excluding patents.</w:t>
            </w:r>
          </w:p>
        </w:tc>
      </w:tr>
      <w:tr w:rsidR="004D22F5" w:rsidRPr="00E7399E" w14:paraId="551124AC" w14:textId="77777777" w:rsidTr="004344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4F595A30"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nbn co</w:t>
            </w:r>
          </w:p>
        </w:tc>
        <w:tc>
          <w:tcPr>
            <w:tcW w:w="8790" w:type="dxa"/>
            <w:gridSpan w:val="2"/>
            <w:shd w:val="clear" w:color="auto" w:fill="FFFFFF" w:themeFill="background1"/>
          </w:tcPr>
          <w:p w14:paraId="31E5B9AE" w14:textId="77777777" w:rsidR="004D22F5" w:rsidRPr="00E7399E" w:rsidRDefault="004D22F5">
            <w:pPr>
              <w:pStyle w:val="B2BDTableText"/>
              <w:spacing w:before="0"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7399E">
              <w:rPr>
                <w:rFonts w:ascii="Arial" w:hAnsi="Arial" w:cs="Arial"/>
              </w:rPr>
              <w:t>nbn co limited (ABN 86 136 533 741), as that company exists from time to time.</w:t>
            </w:r>
          </w:p>
        </w:tc>
      </w:tr>
      <w:tr w:rsidR="004D22F5" w:rsidRPr="00E7399E" w14:paraId="024304F4" w14:textId="77777777" w:rsidTr="004344DB">
        <w:trPr>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0DB8B9DF" w14:textId="186DCBE3"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nbn Activities</w:t>
            </w:r>
          </w:p>
        </w:tc>
        <w:tc>
          <w:tcPr>
            <w:tcW w:w="8790" w:type="dxa"/>
            <w:gridSpan w:val="2"/>
            <w:shd w:val="clear" w:color="auto" w:fill="FFFFFF" w:themeFill="background1"/>
          </w:tcPr>
          <w:p w14:paraId="02BF5C42" w14:textId="77777777" w:rsidR="004D22F5" w:rsidRPr="00E7399E" w:rsidRDefault="004D22F5">
            <w:pPr>
              <w:pStyle w:val="B2BDTableText"/>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7399E">
              <w:rPr>
                <w:rFonts w:ascii="Arial" w:hAnsi="Arial" w:cs="Arial"/>
              </w:rPr>
              <w:t xml:space="preserve">any equipment owned, operated, or controlled by nbn co and nbn co’s negligent or wilful acts or omissions in connection with the Services. </w:t>
            </w:r>
          </w:p>
        </w:tc>
      </w:tr>
      <w:tr w:rsidR="004D22F5" w:rsidRPr="00E7399E" w14:paraId="4A337B36" w14:textId="77777777" w:rsidTr="004344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6021C83A"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Personnel</w:t>
            </w:r>
          </w:p>
        </w:tc>
        <w:tc>
          <w:tcPr>
            <w:tcW w:w="8790" w:type="dxa"/>
            <w:gridSpan w:val="2"/>
            <w:shd w:val="clear" w:color="auto" w:fill="FFFFFF" w:themeFill="background1"/>
          </w:tcPr>
          <w:p w14:paraId="0B0B43C4" w14:textId="77777777" w:rsidR="004D22F5" w:rsidRPr="00E7399E" w:rsidRDefault="004D22F5">
            <w:pPr>
              <w:pStyle w:val="B2BDTableText"/>
              <w:spacing w:before="0"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7399E">
              <w:rPr>
                <w:rFonts w:ascii="Arial" w:hAnsi="Arial" w:cs="Arial"/>
              </w:rPr>
              <w:t>a person’s officers, employees, agents, contractors, and sub-contractors and in our case includes Telstra Group Entities.</w:t>
            </w:r>
          </w:p>
        </w:tc>
      </w:tr>
      <w:tr w:rsidR="004D22F5" w:rsidRPr="00E7399E" w14:paraId="39E98B72" w14:textId="77777777" w:rsidTr="004344DB">
        <w:trPr>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340AAB9F"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Planned Maintenance</w:t>
            </w:r>
          </w:p>
        </w:tc>
        <w:tc>
          <w:tcPr>
            <w:tcW w:w="8790" w:type="dxa"/>
            <w:gridSpan w:val="2"/>
            <w:shd w:val="clear" w:color="auto" w:fill="FFFFFF" w:themeFill="background1"/>
          </w:tcPr>
          <w:p w14:paraId="1866C6E9" w14:textId="77777777" w:rsidR="004D22F5" w:rsidRPr="00E7399E" w:rsidRDefault="004D22F5">
            <w:pPr>
              <w:pStyle w:val="B2BDTableText"/>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7399E">
              <w:rPr>
                <w:rFonts w:ascii="Arial" w:hAnsi="Arial" w:cs="Arial"/>
              </w:rPr>
              <w:t>Repairs and updates to services that we scheduled in advance.</w:t>
            </w:r>
          </w:p>
        </w:tc>
      </w:tr>
      <w:tr w:rsidR="004D22F5" w:rsidRPr="00E7399E" w14:paraId="41135E62" w14:textId="77777777" w:rsidTr="004344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4F977419"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Professional Services</w:t>
            </w:r>
          </w:p>
        </w:tc>
        <w:tc>
          <w:tcPr>
            <w:tcW w:w="8790" w:type="dxa"/>
            <w:gridSpan w:val="2"/>
            <w:shd w:val="clear" w:color="auto" w:fill="FFFFFF" w:themeFill="background1"/>
          </w:tcPr>
          <w:p w14:paraId="004DBB34" w14:textId="77777777" w:rsidR="004D22F5" w:rsidRPr="00E7399E" w:rsidRDefault="004D22F5">
            <w:pPr>
              <w:pStyle w:val="B2BDTableText"/>
              <w:spacing w:before="0"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7399E">
              <w:rPr>
                <w:rFonts w:ascii="Arial" w:hAnsi="Arial" w:cs="Arial"/>
              </w:rPr>
              <w:t>The services and deliverables as set out in a Service Order.</w:t>
            </w:r>
          </w:p>
        </w:tc>
      </w:tr>
      <w:tr w:rsidR="004D22F5" w:rsidRPr="00E7399E" w14:paraId="44030D0D" w14:textId="77777777" w:rsidTr="004344DB">
        <w:trPr>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1F189AB0"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Related Bodies Corporate</w:t>
            </w:r>
          </w:p>
        </w:tc>
        <w:tc>
          <w:tcPr>
            <w:tcW w:w="8790" w:type="dxa"/>
            <w:gridSpan w:val="2"/>
            <w:shd w:val="clear" w:color="auto" w:fill="FFFFFF" w:themeFill="background1"/>
          </w:tcPr>
          <w:p w14:paraId="0DF325EF" w14:textId="77777777" w:rsidR="004D22F5" w:rsidRPr="00E7399E" w:rsidRDefault="004D22F5">
            <w:pPr>
              <w:pStyle w:val="Heading3"/>
              <w:numPr>
                <w:ilvl w:val="0"/>
                <w:numId w:val="0"/>
              </w:numPr>
              <w:spacing w:line="276" w:lineRule="auto"/>
              <w:ind w:left="4"/>
              <w:cnfStyle w:val="000000000000" w:firstRow="0" w:lastRow="0" w:firstColumn="0" w:lastColumn="0" w:oddVBand="0" w:evenVBand="0" w:oddHBand="0" w:evenHBand="0" w:firstRowFirstColumn="0" w:firstRowLastColumn="0" w:lastRowFirstColumn="0" w:lastRowLastColumn="0"/>
            </w:pPr>
            <w:r w:rsidRPr="00E7399E">
              <w:t>the meaning given under the Corporations Act 2001 (Cth), but as if each reference to a “body corporate” includes a proprietary company, a partnership, or a trust.</w:t>
            </w:r>
          </w:p>
        </w:tc>
      </w:tr>
      <w:tr w:rsidR="004D22F5" w:rsidRPr="00E7399E" w14:paraId="59D67E61" w14:textId="77777777" w:rsidTr="004344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441893A6"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Service</w:t>
            </w:r>
          </w:p>
        </w:tc>
        <w:tc>
          <w:tcPr>
            <w:tcW w:w="8790" w:type="dxa"/>
            <w:gridSpan w:val="2"/>
            <w:shd w:val="clear" w:color="auto" w:fill="FFFFFF" w:themeFill="background1"/>
          </w:tcPr>
          <w:p w14:paraId="7DE51EAB" w14:textId="77777777" w:rsidR="004D22F5" w:rsidRPr="00E7399E" w:rsidRDefault="004D22F5">
            <w:pPr>
              <w:pStyle w:val="B2BDTableText"/>
              <w:spacing w:before="0"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7399E">
              <w:rPr>
                <w:rFonts w:ascii="Arial" w:hAnsi="Arial" w:cs="Arial"/>
              </w:rPr>
              <w:t>a service under this Agreement set out or referred to in Service Terms, or a Service Order, and includes any individual service or component which constitutes the service.</w:t>
            </w:r>
          </w:p>
        </w:tc>
      </w:tr>
      <w:tr w:rsidR="004D22F5" w:rsidRPr="00E7399E" w14:paraId="5B64E79E" w14:textId="77777777" w:rsidTr="004344DB">
        <w:trPr>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14BB3D9C"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Service Levels</w:t>
            </w:r>
          </w:p>
        </w:tc>
        <w:tc>
          <w:tcPr>
            <w:tcW w:w="8790" w:type="dxa"/>
            <w:gridSpan w:val="2"/>
            <w:shd w:val="clear" w:color="auto" w:fill="FFFFFF" w:themeFill="background1"/>
          </w:tcPr>
          <w:p w14:paraId="6E375280" w14:textId="77777777" w:rsidR="004D22F5" w:rsidRPr="00E7399E" w:rsidRDefault="004D22F5">
            <w:pPr>
              <w:pStyle w:val="B2BDTableText"/>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7399E">
              <w:rPr>
                <w:rFonts w:ascii="Arial" w:hAnsi="Arial" w:cs="Arial"/>
              </w:rPr>
              <w:t>the service levels (if any) in respect of the Supplies set out in the relevant Service Order.</w:t>
            </w:r>
          </w:p>
        </w:tc>
      </w:tr>
      <w:tr w:rsidR="004D22F5" w:rsidRPr="00E7399E" w14:paraId="4A6045CC" w14:textId="77777777" w:rsidTr="004344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491680A0"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Service Order</w:t>
            </w:r>
          </w:p>
        </w:tc>
        <w:tc>
          <w:tcPr>
            <w:tcW w:w="8790" w:type="dxa"/>
            <w:gridSpan w:val="2"/>
            <w:shd w:val="clear" w:color="auto" w:fill="FFFFFF" w:themeFill="background1"/>
          </w:tcPr>
          <w:p w14:paraId="6C1DB2C6" w14:textId="3CB2E339" w:rsidR="004D22F5" w:rsidRPr="00E7399E" w:rsidRDefault="00FA1296" w:rsidP="004344DB">
            <w:pPr>
              <w:pStyle w:val="Heading3"/>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r w:rsidRPr="00E7399E">
              <w:rPr>
                <w:rFonts w:eastAsia="Times New Roman"/>
                <w:color w:val="auto"/>
              </w:rPr>
              <w:t>the Telstra application form, order form or order request for a Service or to vary, reconfigure, renew, reconfigure or cancel an existing Service</w:t>
            </w:r>
          </w:p>
        </w:tc>
      </w:tr>
      <w:tr w:rsidR="00DB1015" w:rsidRPr="00E7399E" w14:paraId="0012304E" w14:textId="77777777" w:rsidTr="004344DB">
        <w:trPr>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5D9494B5" w14:textId="1B527378" w:rsidR="00DB1015" w:rsidRPr="001B7DCC" w:rsidRDefault="00D82441" w:rsidP="00325327">
            <w:pPr>
              <w:pStyle w:val="B2BDTableText"/>
              <w:spacing w:before="0" w:after="0" w:line="276" w:lineRule="auto"/>
              <w:rPr>
                <w:rStyle w:val="Emphasis"/>
                <w:rFonts w:ascii="Arial" w:hAnsi="Arial" w:cs="Arial"/>
                <w:color w:val="auto"/>
              </w:rPr>
            </w:pPr>
            <w:r w:rsidRPr="00E7399E">
              <w:rPr>
                <w:rStyle w:val="Emphasis"/>
                <w:rFonts w:ascii="Arial" w:hAnsi="Arial" w:cs="Arial"/>
                <w:color w:val="auto"/>
              </w:rPr>
              <w:t>Service Provider</w:t>
            </w:r>
          </w:p>
        </w:tc>
        <w:tc>
          <w:tcPr>
            <w:tcW w:w="8790" w:type="dxa"/>
            <w:gridSpan w:val="2"/>
            <w:shd w:val="clear" w:color="auto" w:fill="FFFFFF" w:themeFill="background1"/>
          </w:tcPr>
          <w:p w14:paraId="2819C7C9" w14:textId="0DCB0D20" w:rsidR="00DB1015" w:rsidRPr="00E7399E" w:rsidRDefault="00D82441" w:rsidP="004344DB">
            <w:pPr>
              <w:pStyle w:val="Heading3"/>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E7399E">
              <w:rPr>
                <w:rFonts w:eastAsia="Times New Roman"/>
                <w:color w:val="auto"/>
              </w:rPr>
              <w:t>a service provider who provides services to us in connection with the Services (which may include a Telstra Group Entity), excluding any service providers from whom a Telstra group company acquires Services as an agent.</w:t>
            </w:r>
          </w:p>
        </w:tc>
      </w:tr>
      <w:tr w:rsidR="00923F09" w:rsidRPr="00E7399E" w14:paraId="57E299FB" w14:textId="77777777" w:rsidTr="004344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46D9C83D" w14:textId="09012C06" w:rsidR="00923F09" w:rsidRPr="001B7DCC" w:rsidRDefault="00923F09" w:rsidP="00325327">
            <w:pPr>
              <w:pStyle w:val="B2BDTableText"/>
              <w:spacing w:before="0" w:after="0" w:line="276" w:lineRule="auto"/>
              <w:rPr>
                <w:rStyle w:val="Emphasis"/>
                <w:rFonts w:ascii="Arial" w:hAnsi="Arial" w:cs="Arial"/>
                <w:color w:val="auto"/>
              </w:rPr>
            </w:pPr>
            <w:r w:rsidRPr="00E7399E">
              <w:rPr>
                <w:rStyle w:val="Emphasis"/>
                <w:rFonts w:ascii="Arial" w:hAnsi="Arial" w:cs="Arial"/>
                <w:color w:val="auto"/>
              </w:rPr>
              <w:t>Service Related Data</w:t>
            </w:r>
          </w:p>
        </w:tc>
        <w:tc>
          <w:tcPr>
            <w:tcW w:w="8790" w:type="dxa"/>
            <w:gridSpan w:val="2"/>
            <w:shd w:val="clear" w:color="auto" w:fill="FFFFFF" w:themeFill="background1"/>
          </w:tcPr>
          <w:p w14:paraId="7F371D1E" w14:textId="205CD1F4" w:rsidR="00923F09" w:rsidRPr="00E7399E" w:rsidRDefault="00923F09" w:rsidP="00983FAD">
            <w:pPr>
              <w:pStyle w:val="Heading3"/>
              <w:numPr>
                <w:ilvl w:val="0"/>
                <w:numId w:val="0"/>
              </w:numPr>
              <w:ind w:left="4"/>
              <w:cnfStyle w:val="000000100000" w:firstRow="0" w:lastRow="0" w:firstColumn="0" w:lastColumn="0" w:oddVBand="0" w:evenVBand="0" w:oddHBand="1" w:evenHBand="0" w:firstRowFirstColumn="0" w:firstRowLastColumn="0" w:lastRowFirstColumn="0" w:lastRowLastColumn="0"/>
              <w:rPr>
                <w:rFonts w:eastAsia="Times New Roman"/>
                <w:color w:val="auto"/>
              </w:rPr>
            </w:pPr>
            <w:r w:rsidRPr="00E7399E">
              <w:rPr>
                <w:rFonts w:eastAsia="Times New Roman"/>
                <w:color w:val="auto"/>
              </w:rPr>
              <w:t>administrative and operational information about our products and Services that we provide to you, and your use of those products and Services, which is created or generated by us or our Service Providers:</w:t>
            </w:r>
          </w:p>
          <w:p w14:paraId="38DD1D0A" w14:textId="77777777" w:rsidR="00923F09" w:rsidRPr="00E7399E" w:rsidRDefault="00923F09" w:rsidP="00923F09">
            <w:pPr>
              <w:pStyle w:val="Heading3"/>
              <w:cnfStyle w:val="000000100000" w:firstRow="0" w:lastRow="0" w:firstColumn="0" w:lastColumn="0" w:oddVBand="0" w:evenVBand="0" w:oddHBand="1" w:evenHBand="0" w:firstRowFirstColumn="0" w:firstRowLastColumn="0" w:lastRowFirstColumn="0" w:lastRowLastColumn="0"/>
              <w:rPr>
                <w:rFonts w:eastAsia="Times New Roman"/>
                <w:color w:val="auto"/>
              </w:rPr>
            </w:pPr>
            <w:r w:rsidRPr="00E7399E">
              <w:rPr>
                <w:rFonts w:eastAsia="Times New Roman"/>
                <w:color w:val="auto"/>
              </w:rPr>
              <w:t xml:space="preserve">for the purposes of or while provisioning, delivering, billing or supporting those products and Services (for example, service number, service details and subscriber details); and </w:t>
            </w:r>
          </w:p>
          <w:p w14:paraId="2BE3A94C" w14:textId="3EE1F629" w:rsidR="00923F09" w:rsidRPr="00E7399E" w:rsidRDefault="00923F09" w:rsidP="00983FAD">
            <w:pPr>
              <w:pStyle w:val="Heading3"/>
              <w:cnfStyle w:val="000000100000" w:firstRow="0" w:lastRow="0" w:firstColumn="0" w:lastColumn="0" w:oddVBand="0" w:evenVBand="0" w:oddHBand="1" w:evenHBand="0" w:firstRowFirstColumn="0" w:firstRowLastColumn="0" w:lastRowFirstColumn="0" w:lastRowLastColumn="0"/>
              <w:rPr>
                <w:rFonts w:eastAsia="Times New Roman"/>
                <w:color w:val="auto"/>
              </w:rPr>
            </w:pPr>
            <w:r w:rsidRPr="00E7399E">
              <w:rPr>
                <w:rFonts w:eastAsia="Times New Roman"/>
                <w:color w:val="auto"/>
              </w:rPr>
              <w:t>includes network data (including information about a call such as the A and B party numbers, time, date, duration), being system-generated or machine to machine network or signalling data that is created or generated by our network, systems or system components (or those of our Service Providers) while or in connection with delivering those products and Services, or operating or maintaining our systems or networks.</w:t>
            </w:r>
          </w:p>
        </w:tc>
      </w:tr>
      <w:tr w:rsidR="004D22F5" w:rsidRPr="00E7399E" w14:paraId="42A997F4" w14:textId="77777777" w:rsidTr="004344DB">
        <w:trPr>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6A62844A"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Service Terms</w:t>
            </w:r>
          </w:p>
        </w:tc>
        <w:tc>
          <w:tcPr>
            <w:tcW w:w="8790" w:type="dxa"/>
            <w:gridSpan w:val="2"/>
            <w:shd w:val="clear" w:color="auto" w:fill="FFFFFF" w:themeFill="background1"/>
          </w:tcPr>
          <w:p w14:paraId="6079FB46" w14:textId="77777777" w:rsidR="004D22F5" w:rsidRPr="00E7399E" w:rsidRDefault="004D22F5">
            <w:pPr>
              <w:pStyle w:val="B2BDTableText"/>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7399E">
              <w:rPr>
                <w:rFonts w:ascii="Arial" w:hAnsi="Arial" w:cs="Arial"/>
              </w:rPr>
              <w:t xml:space="preserve"> sections of the Digital Services Agreement which contain terms and conditions which apply to each specific Service.</w:t>
            </w:r>
          </w:p>
        </w:tc>
      </w:tr>
      <w:tr w:rsidR="004D22F5" w:rsidRPr="00E7399E" w14:paraId="059BB2E1" w14:textId="77777777" w:rsidTr="004344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7F373837"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Site</w:t>
            </w:r>
          </w:p>
        </w:tc>
        <w:tc>
          <w:tcPr>
            <w:tcW w:w="8790" w:type="dxa"/>
            <w:gridSpan w:val="2"/>
            <w:shd w:val="clear" w:color="auto" w:fill="FFFFFF" w:themeFill="background1"/>
          </w:tcPr>
          <w:p w14:paraId="04748840" w14:textId="77777777" w:rsidR="004D22F5" w:rsidRPr="00E7399E" w:rsidRDefault="004D22F5">
            <w:pPr>
              <w:pStyle w:val="B2BDTableText"/>
              <w:spacing w:before="0"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7399E">
              <w:rPr>
                <w:rFonts w:ascii="Arial" w:hAnsi="Arial" w:cs="Arial"/>
              </w:rPr>
              <w:t>any land, building, premises, structure, vehicle, or vessel owned, leased, or occupied by you containing a Facility or a Service, or to which a Service is supplied.</w:t>
            </w:r>
          </w:p>
        </w:tc>
      </w:tr>
      <w:tr w:rsidR="004D22F5" w:rsidRPr="00E7399E" w14:paraId="23BFA9A4" w14:textId="77777777" w:rsidTr="004344DB">
        <w:trPr>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412A1AFC"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Software</w:t>
            </w:r>
          </w:p>
        </w:tc>
        <w:tc>
          <w:tcPr>
            <w:tcW w:w="8790" w:type="dxa"/>
            <w:gridSpan w:val="2"/>
            <w:shd w:val="clear" w:color="auto" w:fill="FFFFFF" w:themeFill="background1"/>
          </w:tcPr>
          <w:p w14:paraId="075A06B3" w14:textId="77777777" w:rsidR="004D22F5" w:rsidRPr="00E7399E" w:rsidRDefault="004D22F5">
            <w:pPr>
              <w:pStyle w:val="B2BDTableText"/>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7399E">
              <w:rPr>
                <w:rFonts w:ascii="Arial" w:hAnsi="Arial" w:cs="Arial"/>
              </w:rPr>
              <w:t>any computer program or code installed on or included with the Hardware owned by us and/ or provided as part of the Services and may include any modifications, enhancements, updates, new releases and or documentation for that software.</w:t>
            </w:r>
          </w:p>
        </w:tc>
      </w:tr>
      <w:tr w:rsidR="004D22F5" w:rsidRPr="00E7399E" w14:paraId="420A1CB8" w14:textId="77777777" w:rsidTr="004344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0ADBBD4A"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Specified Currency</w:t>
            </w:r>
          </w:p>
        </w:tc>
        <w:tc>
          <w:tcPr>
            <w:tcW w:w="8790" w:type="dxa"/>
            <w:gridSpan w:val="2"/>
            <w:shd w:val="clear" w:color="auto" w:fill="FFFFFF" w:themeFill="background1"/>
          </w:tcPr>
          <w:p w14:paraId="2AF98904" w14:textId="77777777" w:rsidR="004D22F5" w:rsidRPr="00E7399E" w:rsidRDefault="004D22F5">
            <w:pPr>
              <w:pStyle w:val="B2BDTableText"/>
              <w:spacing w:before="0"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7399E">
              <w:rPr>
                <w:rFonts w:ascii="Arial" w:hAnsi="Arial" w:cs="Arial"/>
              </w:rPr>
              <w:t>Australian dollars or any other currency agreed in a Service Order.</w:t>
            </w:r>
          </w:p>
        </w:tc>
      </w:tr>
      <w:tr w:rsidR="004D22F5" w:rsidRPr="00E7399E" w14:paraId="3D22F8DE" w14:textId="77777777" w:rsidTr="004344DB">
        <w:trPr>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18FC9683"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 xml:space="preserve">Subsidiary </w:t>
            </w:r>
          </w:p>
        </w:tc>
        <w:tc>
          <w:tcPr>
            <w:tcW w:w="8790" w:type="dxa"/>
            <w:gridSpan w:val="2"/>
            <w:shd w:val="clear" w:color="auto" w:fill="FFFFFF" w:themeFill="background1"/>
          </w:tcPr>
          <w:p w14:paraId="2D26E6FF" w14:textId="77777777" w:rsidR="004D22F5" w:rsidRPr="00E7399E" w:rsidRDefault="004D22F5">
            <w:pPr>
              <w:pStyle w:val="B2BDTableText"/>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7399E">
              <w:rPr>
                <w:rFonts w:ascii="Arial" w:hAnsi="Arial" w:cs="Arial"/>
              </w:rPr>
              <w:t xml:space="preserve">of an entity has the meaning given to that term in the Corporations Act, and includes: </w:t>
            </w:r>
          </w:p>
          <w:p w14:paraId="4878A272" w14:textId="77777777" w:rsidR="004D22F5" w:rsidRPr="00E7399E" w:rsidRDefault="004D22F5">
            <w:pPr>
              <w:pStyle w:val="Heading3"/>
              <w:spacing w:line="276" w:lineRule="auto"/>
              <w:cnfStyle w:val="000000000000" w:firstRow="0" w:lastRow="0" w:firstColumn="0" w:lastColumn="0" w:oddVBand="0" w:evenVBand="0" w:oddHBand="0" w:evenHBand="0" w:firstRowFirstColumn="0" w:firstRowLastColumn="0" w:lastRowFirstColumn="0" w:lastRowLastColumn="0"/>
            </w:pPr>
            <w:r w:rsidRPr="00E7399E">
              <w:t>a partnership in which that entity has, in aggregate, a direct or indirect interest of over 50% in the partnership or which is controlled by the entity; and</w:t>
            </w:r>
          </w:p>
          <w:p w14:paraId="56FCD923" w14:textId="77777777" w:rsidR="004D22F5" w:rsidRPr="00E7399E" w:rsidRDefault="004D22F5">
            <w:pPr>
              <w:pStyle w:val="Heading3"/>
              <w:spacing w:line="276" w:lineRule="auto"/>
              <w:cnfStyle w:val="000000000000" w:firstRow="0" w:lastRow="0" w:firstColumn="0" w:lastColumn="0" w:oddVBand="0" w:evenVBand="0" w:oddHBand="0" w:evenHBand="0" w:firstRowFirstColumn="0" w:firstRowLastColumn="0" w:lastRowFirstColumn="0" w:lastRowLastColumn="0"/>
            </w:pPr>
            <w:r w:rsidRPr="00E7399E">
              <w:t>a trust in which that entity has, in aggregate, a direct or indirect interest of over 50% of the issued units of the trust.</w:t>
            </w:r>
          </w:p>
        </w:tc>
      </w:tr>
      <w:tr w:rsidR="004D22F5" w:rsidRPr="00E7399E" w14:paraId="37801DFF" w14:textId="77777777" w:rsidTr="004344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01B23EBC"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Tax Deduction</w:t>
            </w:r>
          </w:p>
        </w:tc>
        <w:tc>
          <w:tcPr>
            <w:tcW w:w="8790" w:type="dxa"/>
            <w:gridSpan w:val="2"/>
            <w:shd w:val="clear" w:color="auto" w:fill="FFFFFF" w:themeFill="background1"/>
          </w:tcPr>
          <w:p w14:paraId="2E1D5CDC" w14:textId="77777777" w:rsidR="004D22F5" w:rsidRPr="00E7399E" w:rsidRDefault="004D22F5">
            <w:pPr>
              <w:pStyle w:val="B2BDTableText"/>
              <w:spacing w:before="0"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7399E">
              <w:rPr>
                <w:rFonts w:ascii="Arial" w:hAnsi="Arial" w:cs="Arial"/>
              </w:rPr>
              <w:t>a deduction or withholding for or on account of Taxes from a payment.</w:t>
            </w:r>
          </w:p>
        </w:tc>
      </w:tr>
      <w:tr w:rsidR="004D22F5" w:rsidRPr="00E7399E" w14:paraId="6FB3EEDE" w14:textId="77777777" w:rsidTr="004344DB">
        <w:trPr>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490B8159"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Taxes</w:t>
            </w:r>
          </w:p>
        </w:tc>
        <w:tc>
          <w:tcPr>
            <w:tcW w:w="8790" w:type="dxa"/>
            <w:gridSpan w:val="2"/>
            <w:shd w:val="clear" w:color="auto" w:fill="FFFFFF" w:themeFill="background1"/>
          </w:tcPr>
          <w:p w14:paraId="596E18A2" w14:textId="77777777" w:rsidR="004D22F5" w:rsidRPr="00E7399E" w:rsidRDefault="004D22F5">
            <w:pPr>
              <w:pStyle w:val="B2BDTableText"/>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7399E">
              <w:rPr>
                <w:rFonts w:ascii="Arial" w:hAnsi="Arial" w:cs="Arial"/>
              </w:rPr>
              <w:t xml:space="preserve">tax, levy, duty, charge, deduction or withholding, however described, imposed by law or a government agency, together with any related interest, penalty or fine, including in respect of GST, and foreign indirect Taxes imposed in a jurisdiction other than Australia, but excluding income tax. </w:t>
            </w:r>
          </w:p>
        </w:tc>
      </w:tr>
      <w:tr w:rsidR="004D22F5" w:rsidRPr="00E7399E" w14:paraId="3C203AD1" w14:textId="77777777" w:rsidTr="004344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64DFA9B1" w14:textId="77777777" w:rsidR="004D22F5" w:rsidRPr="00E7399E" w:rsidRDefault="004D22F5" w:rsidP="00325327">
            <w:pPr>
              <w:pStyle w:val="B2BDTableText"/>
              <w:spacing w:before="0" w:after="0" w:line="276" w:lineRule="auto"/>
              <w:rPr>
                <w:rFonts w:ascii="Arial" w:hAnsi="Arial" w:cs="Arial"/>
                <w:b w:val="0"/>
              </w:rPr>
            </w:pPr>
            <w:r w:rsidRPr="00E7399E">
              <w:rPr>
                <w:rStyle w:val="Emphasis"/>
                <w:rFonts w:ascii="Arial" w:hAnsi="Arial" w:cs="Arial"/>
                <w:color w:val="auto"/>
              </w:rPr>
              <w:t>Telco Act</w:t>
            </w:r>
          </w:p>
        </w:tc>
        <w:tc>
          <w:tcPr>
            <w:tcW w:w="8790" w:type="dxa"/>
            <w:gridSpan w:val="2"/>
            <w:shd w:val="clear" w:color="auto" w:fill="FFFFFF" w:themeFill="background1"/>
          </w:tcPr>
          <w:p w14:paraId="737DCCA1" w14:textId="77777777" w:rsidR="004D22F5" w:rsidRPr="00E7399E" w:rsidRDefault="004D22F5">
            <w:pPr>
              <w:pStyle w:val="B2BDTableText"/>
              <w:spacing w:before="0"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7399E">
              <w:rPr>
                <w:rFonts w:ascii="Arial" w:hAnsi="Arial" w:cs="Arial"/>
              </w:rPr>
              <w:t>the Telecommunications Act 1997 (Cth).</w:t>
            </w:r>
          </w:p>
        </w:tc>
      </w:tr>
      <w:tr w:rsidR="004D22F5" w:rsidRPr="00E7399E" w14:paraId="0E34B1C6" w14:textId="77777777" w:rsidTr="004344DB">
        <w:trPr>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3B7D475B"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Telstra Group Entities</w:t>
            </w:r>
          </w:p>
        </w:tc>
        <w:tc>
          <w:tcPr>
            <w:tcW w:w="8790" w:type="dxa"/>
            <w:gridSpan w:val="2"/>
            <w:shd w:val="clear" w:color="auto" w:fill="FFFFFF" w:themeFill="background1"/>
          </w:tcPr>
          <w:p w14:paraId="50274952" w14:textId="77777777" w:rsidR="004D22F5" w:rsidRPr="00E7399E" w:rsidRDefault="004D22F5">
            <w:pPr>
              <w:pStyle w:val="Heading3"/>
              <w:numPr>
                <w:ilvl w:val="0"/>
                <w:numId w:val="0"/>
              </w:numPr>
              <w:spacing w:line="276" w:lineRule="auto"/>
              <w:cnfStyle w:val="000000000000" w:firstRow="0" w:lastRow="0" w:firstColumn="0" w:lastColumn="0" w:oddVBand="0" w:evenVBand="0" w:oddHBand="0" w:evenHBand="0" w:firstRowFirstColumn="0" w:firstRowLastColumn="0" w:lastRowFirstColumn="0" w:lastRowLastColumn="0"/>
            </w:pPr>
            <w:r w:rsidRPr="00E7399E">
              <w:t>Telstra, a Subsidiary of Telstra, a Subsidiary of a Related Body Corporate of Telstra, a Related Body Corporate of Telstra.</w:t>
            </w:r>
          </w:p>
        </w:tc>
      </w:tr>
      <w:tr w:rsidR="004D22F5" w:rsidRPr="00E7399E" w14:paraId="5C03877B" w14:textId="77777777" w:rsidTr="004344D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1694AA63"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lastRenderedPageBreak/>
              <w:t>Telstra, us, we, our</w:t>
            </w:r>
          </w:p>
        </w:tc>
        <w:tc>
          <w:tcPr>
            <w:tcW w:w="8790" w:type="dxa"/>
            <w:gridSpan w:val="2"/>
            <w:shd w:val="clear" w:color="auto" w:fill="FFFFFF" w:themeFill="background1"/>
          </w:tcPr>
          <w:p w14:paraId="605946F1" w14:textId="457E0510" w:rsidR="004D22F5" w:rsidRPr="00E7399E" w:rsidRDefault="004D22F5">
            <w:pPr>
              <w:pStyle w:val="B2BDTableText"/>
              <w:spacing w:before="0" w:after="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7399E">
              <w:rPr>
                <w:rFonts w:ascii="Arial" w:hAnsi="Arial" w:cs="Arial"/>
              </w:rPr>
              <w:t xml:space="preserve">Telstra </w:t>
            </w:r>
            <w:r w:rsidR="006976CE" w:rsidRPr="00E7399E">
              <w:rPr>
                <w:rFonts w:ascii="Arial" w:hAnsi="Arial" w:cs="Arial"/>
              </w:rPr>
              <w:t>Limited (</w:t>
            </w:r>
            <w:r w:rsidR="006976CE" w:rsidRPr="00E7399E">
              <w:t>ABN 64 086 174 781)</w:t>
            </w:r>
          </w:p>
        </w:tc>
      </w:tr>
      <w:tr w:rsidR="004D22F5" w:rsidRPr="00DB3473" w14:paraId="6782E2CF" w14:textId="77777777" w:rsidTr="004344DB">
        <w:trPr>
          <w:trHeight w:val="340"/>
        </w:trPr>
        <w:tc>
          <w:tcPr>
            <w:cnfStyle w:val="001000000000" w:firstRow="0" w:lastRow="0" w:firstColumn="1" w:lastColumn="0" w:oddVBand="0" w:evenVBand="0" w:oddHBand="0" w:evenHBand="0" w:firstRowFirstColumn="0" w:firstRowLastColumn="0" w:lastRowFirstColumn="0" w:lastRowLastColumn="0"/>
            <w:tcW w:w="1704" w:type="dxa"/>
            <w:shd w:val="clear" w:color="auto" w:fill="auto"/>
            <w:vAlign w:val="center"/>
          </w:tcPr>
          <w:p w14:paraId="0E716429" w14:textId="77777777" w:rsidR="004D22F5" w:rsidRPr="00E7399E" w:rsidRDefault="004D22F5" w:rsidP="00325327">
            <w:pPr>
              <w:pStyle w:val="B2BDTableText"/>
              <w:spacing w:before="0" w:after="0" w:line="276" w:lineRule="auto"/>
              <w:rPr>
                <w:rStyle w:val="Emphasis"/>
                <w:rFonts w:ascii="Arial" w:hAnsi="Arial" w:cs="Arial"/>
                <w:b/>
                <w:color w:val="auto"/>
              </w:rPr>
            </w:pPr>
            <w:r w:rsidRPr="00E7399E">
              <w:rPr>
                <w:rStyle w:val="Emphasis"/>
                <w:rFonts w:ascii="Arial" w:hAnsi="Arial" w:cs="Arial"/>
                <w:color w:val="auto"/>
              </w:rPr>
              <w:t>Third Party Supplier</w:t>
            </w:r>
          </w:p>
        </w:tc>
        <w:tc>
          <w:tcPr>
            <w:tcW w:w="8790" w:type="dxa"/>
            <w:gridSpan w:val="2"/>
            <w:shd w:val="clear" w:color="auto" w:fill="FFFFFF" w:themeFill="background1"/>
          </w:tcPr>
          <w:p w14:paraId="2F1C30A4" w14:textId="77777777" w:rsidR="004D22F5" w:rsidRPr="00DB3473" w:rsidRDefault="004D22F5">
            <w:pPr>
              <w:pStyle w:val="B2BDTableText"/>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7399E">
              <w:rPr>
                <w:rFonts w:ascii="Arial" w:hAnsi="Arial" w:cs="Arial"/>
              </w:rPr>
              <w:t>the manufacturer, distributor or supplier of the Hardware and Software.</w:t>
            </w:r>
          </w:p>
        </w:tc>
      </w:tr>
    </w:tbl>
    <w:p w14:paraId="22729B78" w14:textId="1A3CCA11" w:rsidR="008F3DBA" w:rsidRPr="00DB3473" w:rsidRDefault="008F3DBA">
      <w:pPr>
        <w:rPr>
          <w:color w:val="auto"/>
          <w:sz w:val="18"/>
          <w:szCs w:val="18"/>
          <w:lang w:val="en-AU"/>
        </w:rPr>
      </w:pPr>
    </w:p>
    <w:sectPr w:rsidR="008F3DBA" w:rsidRPr="00DB3473" w:rsidSect="004344DB">
      <w:headerReference w:type="even" r:id="rId24"/>
      <w:headerReference w:type="default" r:id="rId25"/>
      <w:footerReference w:type="even" r:id="rId26"/>
      <w:footerReference w:type="default" r:id="rId27"/>
      <w:headerReference w:type="first" r:id="rId28"/>
      <w:footerReference w:type="first" r:id="rId29"/>
      <w:pgSz w:w="11906" w:h="16838"/>
      <w:pgMar w:top="851" w:right="709" w:bottom="851" w:left="709" w:header="397" w:footer="28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9EE07" w14:textId="77777777" w:rsidR="00A36F6D" w:rsidRDefault="00A36F6D" w:rsidP="00602169">
      <w:pPr>
        <w:spacing w:after="0" w:line="240" w:lineRule="auto"/>
      </w:pPr>
      <w:r>
        <w:separator/>
      </w:r>
    </w:p>
  </w:endnote>
  <w:endnote w:type="continuationSeparator" w:id="0">
    <w:p w14:paraId="15C48AD2" w14:textId="77777777" w:rsidR="00A36F6D" w:rsidRDefault="00A36F6D" w:rsidP="00602169">
      <w:pPr>
        <w:spacing w:after="0" w:line="240" w:lineRule="auto"/>
      </w:pPr>
      <w:r>
        <w:continuationSeparator/>
      </w:r>
    </w:p>
  </w:endnote>
  <w:endnote w:type="continuationNotice" w:id="1">
    <w:p w14:paraId="2F7C8D5E" w14:textId="77777777" w:rsidR="00A36F6D" w:rsidRDefault="00A36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8063" w14:textId="1B98A582" w:rsidR="006976CE" w:rsidRDefault="006976CE">
    <w:pPr>
      <w:pStyle w:val="Footer"/>
    </w:pPr>
    <w:r>
      <w:rPr>
        <w:noProof/>
      </w:rPr>
      <mc:AlternateContent>
        <mc:Choice Requires="wps">
          <w:drawing>
            <wp:anchor distT="0" distB="0" distL="0" distR="0" simplePos="0" relativeHeight="251658240" behindDoc="0" locked="0" layoutInCell="1" allowOverlap="1" wp14:anchorId="4A122266" wp14:editId="5A518572">
              <wp:simplePos x="635" y="635"/>
              <wp:positionH relativeFrom="page">
                <wp:align>center</wp:align>
              </wp:positionH>
              <wp:positionV relativeFrom="page">
                <wp:align>bottom</wp:align>
              </wp:positionV>
              <wp:extent cx="443865" cy="443865"/>
              <wp:effectExtent l="0" t="0" r="11430" b="0"/>
              <wp:wrapNone/>
              <wp:docPr id="77" name="Text Box 7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3C16A" w14:textId="02FFE5F0" w:rsidR="006976CE" w:rsidRPr="006976CE" w:rsidRDefault="006976CE" w:rsidP="006976CE">
                          <w:pPr>
                            <w:spacing w:after="0"/>
                            <w:rPr>
                              <w:rFonts w:ascii="Calibri" w:eastAsia="Calibri" w:hAnsi="Calibri" w:cs="Calibri"/>
                              <w:noProof/>
                              <w:color w:val="000000"/>
                              <w:sz w:val="20"/>
                              <w:szCs w:val="20"/>
                            </w:rPr>
                          </w:pPr>
                          <w:r w:rsidRPr="006976CE">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w:pict w14:anchorId="5BDADEB2">
            <v:shapetype id="_x0000_t202" coordsize="21600,21600" o:spt="202" path="m,l,21600r21600,l21600,xe" w14:anchorId="4A122266">
              <v:stroke joinstyle="miter"/>
              <v:path gradientshapeok="t" o:connecttype="rect"/>
            </v:shapetype>
            <v:shape id="Text Box 77"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quot;&quo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6976CE" w:rsidR="006976CE" w:rsidP="006976CE" w:rsidRDefault="006976CE" w14:paraId="74F795F1" w14:textId="02FFE5F0">
                    <w:pPr>
                      <w:spacing w:after="0"/>
                      <w:rPr>
                        <w:rFonts w:ascii="Calibri" w:hAnsi="Calibri" w:eastAsia="Calibri" w:cs="Calibri"/>
                        <w:noProof/>
                        <w:color w:val="000000"/>
                        <w:sz w:val="20"/>
                        <w:szCs w:val="20"/>
                      </w:rPr>
                    </w:pPr>
                    <w:r w:rsidRPr="006976CE">
                      <w:rPr>
                        <w:rFonts w:ascii="Calibri" w:hAnsi="Calibri" w:eastAsia="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EB68" w14:textId="70146550" w:rsidR="00E0609D" w:rsidRPr="004344DB" w:rsidRDefault="00406DDF" w:rsidP="00406DDF">
    <w:pPr>
      <w:pStyle w:val="Footer"/>
      <w:jc w:val="center"/>
      <w:rPr>
        <w:color w:val="000000" w:themeColor="text1"/>
        <w:sz w:val="18"/>
        <w:szCs w:val="18"/>
      </w:rPr>
    </w:pPr>
    <w:r w:rsidRPr="004344DB">
      <w:rPr>
        <w:color w:val="000000" w:themeColor="text1"/>
        <w:sz w:val="18"/>
        <w:szCs w:val="18"/>
      </w:rPr>
      <w:t xml:space="preserve">These General Terms were last updated on </w:t>
    </w:r>
    <w:r w:rsidR="001502E6">
      <w:rPr>
        <w:color w:val="000000" w:themeColor="text1"/>
        <w:sz w:val="18"/>
        <w:szCs w:val="18"/>
      </w:rPr>
      <w:t>24 October 2024</w:t>
    </w:r>
    <w:r w:rsidR="00E0609D" w:rsidRPr="004344DB">
      <w:rPr>
        <w:color w:val="000000" w:themeColor="text1"/>
        <w:sz w:val="18"/>
        <w:szCs w:val="18"/>
      </w:rPr>
      <w:tab/>
    </w:r>
    <w:sdt>
      <w:sdtPr>
        <w:rPr>
          <w:color w:val="000000" w:themeColor="text1"/>
          <w:sz w:val="18"/>
          <w:szCs w:val="18"/>
        </w:rPr>
        <w:id w:val="902113491"/>
        <w:docPartObj>
          <w:docPartGallery w:val="Page Numbers (Bottom of Page)"/>
          <w:docPartUnique/>
        </w:docPartObj>
      </w:sdtPr>
      <w:sdtEndPr>
        <w:rPr>
          <w:noProof/>
        </w:rPr>
      </w:sdtEndPr>
      <w:sdtContent>
        <w:r w:rsidR="00E0609D" w:rsidRPr="004344DB">
          <w:rPr>
            <w:color w:val="000000" w:themeColor="text1"/>
            <w:sz w:val="18"/>
            <w:szCs w:val="18"/>
          </w:rPr>
          <w:fldChar w:fldCharType="begin"/>
        </w:r>
        <w:r w:rsidR="00E0609D" w:rsidRPr="004344DB">
          <w:rPr>
            <w:color w:val="000000" w:themeColor="text1"/>
            <w:sz w:val="18"/>
            <w:szCs w:val="18"/>
          </w:rPr>
          <w:instrText xml:space="preserve"> PAGE   \* MERGEFORMAT </w:instrText>
        </w:r>
        <w:r w:rsidR="00E0609D" w:rsidRPr="004344DB">
          <w:rPr>
            <w:color w:val="000000" w:themeColor="text1"/>
            <w:sz w:val="18"/>
            <w:szCs w:val="18"/>
          </w:rPr>
          <w:fldChar w:fldCharType="separate"/>
        </w:r>
        <w:r w:rsidR="00E0609D" w:rsidRPr="004344DB">
          <w:rPr>
            <w:noProof/>
            <w:color w:val="000000" w:themeColor="text1"/>
            <w:sz w:val="18"/>
            <w:szCs w:val="18"/>
          </w:rPr>
          <w:t>2</w:t>
        </w:r>
        <w:r w:rsidR="00E0609D" w:rsidRPr="004344DB">
          <w:rPr>
            <w:noProof/>
            <w:color w:val="000000" w:themeColor="text1"/>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A977" w14:textId="1DF5F8B3" w:rsidR="004344DB" w:rsidRDefault="004344DB" w:rsidP="00406DDF">
    <w:pPr>
      <w:pStyle w:val="Footer"/>
      <w:jc w:val="center"/>
      <w:rPr>
        <w:color w:val="000000" w:themeColor="text1"/>
        <w:sz w:val="18"/>
        <w:szCs w:val="18"/>
      </w:rPr>
    </w:pPr>
    <w:r w:rsidRPr="004344DB">
      <w:rPr>
        <w:color w:val="000000" w:themeColor="text1"/>
        <w:sz w:val="18"/>
        <w:szCs w:val="18"/>
      </w:rPr>
      <w:t xml:space="preserve">These General Terms were last updated on </w:t>
    </w:r>
    <w:r w:rsidR="001502E6">
      <w:rPr>
        <w:color w:val="000000" w:themeColor="text1"/>
        <w:sz w:val="18"/>
        <w:szCs w:val="18"/>
      </w:rPr>
      <w:t>24 October 2024</w:t>
    </w:r>
    <w:r w:rsidR="00406DDF">
      <w:rPr>
        <w:color w:val="000000" w:themeColor="text1"/>
        <w:sz w:val="18"/>
        <w:szCs w:val="18"/>
      </w:rPr>
      <w:tab/>
    </w:r>
    <w:r w:rsidR="00406DDF">
      <w:rPr>
        <w:color w:val="000000" w:themeColor="text1"/>
        <w:sz w:val="18"/>
        <w:szCs w:val="18"/>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E2B78" w14:textId="77777777" w:rsidR="00A36F6D" w:rsidRDefault="00A36F6D" w:rsidP="00602169">
      <w:pPr>
        <w:spacing w:after="0" w:line="240" w:lineRule="auto"/>
      </w:pPr>
      <w:r>
        <w:separator/>
      </w:r>
    </w:p>
  </w:footnote>
  <w:footnote w:type="continuationSeparator" w:id="0">
    <w:p w14:paraId="4CD0D50A" w14:textId="77777777" w:rsidR="00A36F6D" w:rsidRDefault="00A36F6D" w:rsidP="00602169">
      <w:pPr>
        <w:spacing w:after="0" w:line="240" w:lineRule="auto"/>
      </w:pPr>
      <w:r>
        <w:continuationSeparator/>
      </w:r>
    </w:p>
  </w:footnote>
  <w:footnote w:type="continuationNotice" w:id="1">
    <w:p w14:paraId="78B52646" w14:textId="77777777" w:rsidR="00A36F6D" w:rsidRDefault="00A36F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331EB" w14:textId="77777777" w:rsidR="001B7DCC" w:rsidRDefault="001B7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EA0F0" w14:textId="77777777" w:rsidR="001B7DCC" w:rsidRDefault="001B7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A892A" w14:textId="77777777" w:rsidR="001B7DCC" w:rsidRDefault="001B7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2" w15:restartNumberingAfterBreak="0">
    <w:nsid w:val="00C669DD"/>
    <w:multiLevelType w:val="hybridMultilevel"/>
    <w:tmpl w:val="17CAF714"/>
    <w:lvl w:ilvl="0" w:tplc="CF660754">
      <w:start w:val="1"/>
      <w:numFmt w:val="lowerLetter"/>
      <w:lvlText w:val="(%1)"/>
      <w:lvlJc w:val="left"/>
      <w:pPr>
        <w:ind w:left="2367" w:hanging="360"/>
      </w:pPr>
      <w:rPr>
        <w:rFonts w:hint="default"/>
      </w:rPr>
    </w:lvl>
    <w:lvl w:ilvl="1" w:tplc="0C090019" w:tentative="1">
      <w:start w:val="1"/>
      <w:numFmt w:val="lowerLetter"/>
      <w:lvlText w:val="%2."/>
      <w:lvlJc w:val="left"/>
      <w:pPr>
        <w:ind w:left="3087" w:hanging="360"/>
      </w:pPr>
    </w:lvl>
    <w:lvl w:ilvl="2" w:tplc="0C09001B" w:tentative="1">
      <w:start w:val="1"/>
      <w:numFmt w:val="lowerRoman"/>
      <w:lvlText w:val="%3."/>
      <w:lvlJc w:val="right"/>
      <w:pPr>
        <w:ind w:left="3807" w:hanging="180"/>
      </w:pPr>
    </w:lvl>
    <w:lvl w:ilvl="3" w:tplc="0C09000F" w:tentative="1">
      <w:start w:val="1"/>
      <w:numFmt w:val="decimal"/>
      <w:lvlText w:val="%4."/>
      <w:lvlJc w:val="left"/>
      <w:pPr>
        <w:ind w:left="4527" w:hanging="360"/>
      </w:pPr>
    </w:lvl>
    <w:lvl w:ilvl="4" w:tplc="0C090019" w:tentative="1">
      <w:start w:val="1"/>
      <w:numFmt w:val="lowerLetter"/>
      <w:lvlText w:val="%5."/>
      <w:lvlJc w:val="left"/>
      <w:pPr>
        <w:ind w:left="5247" w:hanging="360"/>
      </w:pPr>
    </w:lvl>
    <w:lvl w:ilvl="5" w:tplc="0C09001B" w:tentative="1">
      <w:start w:val="1"/>
      <w:numFmt w:val="lowerRoman"/>
      <w:lvlText w:val="%6."/>
      <w:lvlJc w:val="right"/>
      <w:pPr>
        <w:ind w:left="5967" w:hanging="180"/>
      </w:pPr>
    </w:lvl>
    <w:lvl w:ilvl="6" w:tplc="0C09000F" w:tentative="1">
      <w:start w:val="1"/>
      <w:numFmt w:val="decimal"/>
      <w:lvlText w:val="%7."/>
      <w:lvlJc w:val="left"/>
      <w:pPr>
        <w:ind w:left="6687" w:hanging="360"/>
      </w:pPr>
    </w:lvl>
    <w:lvl w:ilvl="7" w:tplc="0C090019" w:tentative="1">
      <w:start w:val="1"/>
      <w:numFmt w:val="lowerLetter"/>
      <w:lvlText w:val="%8."/>
      <w:lvlJc w:val="left"/>
      <w:pPr>
        <w:ind w:left="7407" w:hanging="360"/>
      </w:pPr>
    </w:lvl>
    <w:lvl w:ilvl="8" w:tplc="0C09001B" w:tentative="1">
      <w:start w:val="1"/>
      <w:numFmt w:val="lowerRoman"/>
      <w:lvlText w:val="%9."/>
      <w:lvlJc w:val="right"/>
      <w:pPr>
        <w:ind w:left="8127" w:hanging="180"/>
      </w:pPr>
    </w:lvl>
  </w:abstractNum>
  <w:abstractNum w:abstractNumId="3" w15:restartNumberingAfterBreak="0">
    <w:nsid w:val="061175B1"/>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032F84"/>
    <w:multiLevelType w:val="hybridMultilevel"/>
    <w:tmpl w:val="5BE4D470"/>
    <w:lvl w:ilvl="0" w:tplc="CF6607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A83A01"/>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E8537A3"/>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0CF7B98"/>
    <w:multiLevelType w:val="hybridMultilevel"/>
    <w:tmpl w:val="88B2862C"/>
    <w:lvl w:ilvl="0" w:tplc="697E73E2">
      <w:start w:val="1"/>
      <w:numFmt w:val="bullet"/>
      <w:lvlText w:val=""/>
      <w:lvlJc w:val="left"/>
      <w:pPr>
        <w:ind w:left="678"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69035C"/>
    <w:multiLevelType w:val="hybridMultilevel"/>
    <w:tmpl w:val="1354BE12"/>
    <w:lvl w:ilvl="0" w:tplc="CF66075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735B7A"/>
    <w:multiLevelType w:val="multilevel"/>
    <w:tmpl w:val="2E6653F4"/>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37"/>
        </w:tabs>
        <w:ind w:left="737" w:hanging="737"/>
      </w:pPr>
      <w:rPr>
        <w:rFonts w:hint="default"/>
        <w:b w:val="0"/>
        <w:bCs/>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74"/>
        </w:tabs>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2211"/>
        </w:tabs>
        <w:ind w:left="1474" w:hanging="73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2948"/>
        </w:tabs>
        <w:ind w:left="1474" w:hanging="737"/>
      </w:pPr>
      <w:rPr>
        <w:rFonts w:ascii="Symbol" w:hAnsi="Symbol"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1" w15:restartNumberingAfterBreak="0">
    <w:nsid w:val="147926F7"/>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62A76D5"/>
    <w:multiLevelType w:val="multilevel"/>
    <w:tmpl w:val="223CA568"/>
    <w:lvl w:ilvl="0">
      <w:start w:val="1"/>
      <w:numFmt w:val="decimal"/>
      <w:pStyle w:val="ContractTermL1"/>
      <w:lvlText w:val="%1."/>
      <w:lvlJc w:val="left"/>
      <w:pPr>
        <w:ind w:left="360" w:hanging="360"/>
      </w:pPr>
    </w:lvl>
    <w:lvl w:ilvl="1">
      <w:start w:val="1"/>
      <w:numFmt w:val="decimal"/>
      <w:pStyle w:val="ContractTermL2"/>
      <w:lvlText w:val="%1.%2."/>
      <w:lvlJc w:val="left"/>
      <w:pPr>
        <w:ind w:left="792" w:hanging="432"/>
      </w:pPr>
    </w:lvl>
    <w:lvl w:ilvl="2">
      <w:start w:val="1"/>
      <w:numFmt w:val="lowerLetter"/>
      <w:pStyle w:val="ContractTermL3"/>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FF3927"/>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9144ACE"/>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AA1550F"/>
    <w:multiLevelType w:val="hybridMultilevel"/>
    <w:tmpl w:val="D32CF342"/>
    <w:lvl w:ilvl="0" w:tplc="1E9EEABE">
      <w:start w:val="1"/>
      <w:numFmt w:val="decimal"/>
      <w:pStyle w:val="HeadingL1"/>
      <w:lvlText w:val="%1."/>
      <w:lvlJc w:val="left"/>
      <w:pPr>
        <w:ind w:left="6031" w:hanging="360"/>
      </w:pPr>
    </w:lvl>
    <w:lvl w:ilvl="1" w:tplc="08090019">
      <w:start w:val="1"/>
      <w:numFmt w:val="lowerLetter"/>
      <w:lvlText w:val="%2."/>
      <w:lvlJc w:val="left"/>
      <w:pPr>
        <w:ind w:left="6751" w:hanging="360"/>
      </w:pPr>
    </w:lvl>
    <w:lvl w:ilvl="2" w:tplc="0809001B" w:tentative="1">
      <w:start w:val="1"/>
      <w:numFmt w:val="lowerRoman"/>
      <w:lvlText w:val="%3."/>
      <w:lvlJc w:val="right"/>
      <w:pPr>
        <w:ind w:left="7471" w:hanging="180"/>
      </w:pPr>
    </w:lvl>
    <w:lvl w:ilvl="3" w:tplc="0809000F" w:tentative="1">
      <w:start w:val="1"/>
      <w:numFmt w:val="decimal"/>
      <w:lvlText w:val="%4."/>
      <w:lvlJc w:val="left"/>
      <w:pPr>
        <w:ind w:left="8191" w:hanging="360"/>
      </w:pPr>
    </w:lvl>
    <w:lvl w:ilvl="4" w:tplc="08090019" w:tentative="1">
      <w:start w:val="1"/>
      <w:numFmt w:val="lowerLetter"/>
      <w:lvlText w:val="%5."/>
      <w:lvlJc w:val="left"/>
      <w:pPr>
        <w:ind w:left="8911" w:hanging="360"/>
      </w:pPr>
    </w:lvl>
    <w:lvl w:ilvl="5" w:tplc="0809001B" w:tentative="1">
      <w:start w:val="1"/>
      <w:numFmt w:val="lowerRoman"/>
      <w:lvlText w:val="%6."/>
      <w:lvlJc w:val="right"/>
      <w:pPr>
        <w:ind w:left="9631" w:hanging="180"/>
      </w:pPr>
    </w:lvl>
    <w:lvl w:ilvl="6" w:tplc="0809000F" w:tentative="1">
      <w:start w:val="1"/>
      <w:numFmt w:val="decimal"/>
      <w:lvlText w:val="%7."/>
      <w:lvlJc w:val="left"/>
      <w:pPr>
        <w:ind w:left="10351" w:hanging="360"/>
      </w:pPr>
    </w:lvl>
    <w:lvl w:ilvl="7" w:tplc="08090019" w:tentative="1">
      <w:start w:val="1"/>
      <w:numFmt w:val="lowerLetter"/>
      <w:lvlText w:val="%8."/>
      <w:lvlJc w:val="left"/>
      <w:pPr>
        <w:ind w:left="11071" w:hanging="360"/>
      </w:pPr>
    </w:lvl>
    <w:lvl w:ilvl="8" w:tplc="0809001B" w:tentative="1">
      <w:start w:val="1"/>
      <w:numFmt w:val="lowerRoman"/>
      <w:lvlText w:val="%9."/>
      <w:lvlJc w:val="right"/>
      <w:pPr>
        <w:ind w:left="11791" w:hanging="180"/>
      </w:pPr>
    </w:lvl>
  </w:abstractNum>
  <w:abstractNum w:abstractNumId="16" w15:restartNumberingAfterBreak="0">
    <w:nsid w:val="1AF313C4"/>
    <w:multiLevelType w:val="multilevel"/>
    <w:tmpl w:val="D97A9E3C"/>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37"/>
        </w:tabs>
        <w:ind w:left="737" w:hanging="737"/>
      </w:pPr>
      <w:rPr>
        <w:rFonts w:hint="default"/>
        <w:b w:val="0"/>
        <w:bCs/>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74"/>
        </w:tabs>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right"/>
      <w:pPr>
        <w:tabs>
          <w:tab w:val="num" w:pos="2211"/>
        </w:tabs>
        <w:ind w:left="1474"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2948"/>
        </w:tabs>
        <w:ind w:left="1474" w:hanging="737"/>
      </w:pPr>
      <w:rPr>
        <w:rFonts w:ascii="Symbol" w:hAnsi="Symbol"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7" w15:restartNumberingAfterBreak="0">
    <w:nsid w:val="1C800EAD"/>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E8E6FFF"/>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3CE5AA5"/>
    <w:multiLevelType w:val="singleLevel"/>
    <w:tmpl w:val="DC32EF24"/>
    <w:lvl w:ilvl="0">
      <w:start w:val="1"/>
      <w:numFmt w:val="decimal"/>
      <w:pStyle w:val="ListNumberTable"/>
      <w:lvlText w:val="%1"/>
      <w:lvlJc w:val="left"/>
      <w:pPr>
        <w:tabs>
          <w:tab w:val="num" w:pos="284"/>
        </w:tabs>
        <w:ind w:left="284" w:hanging="284"/>
      </w:pPr>
      <w:rPr>
        <w:rFonts w:ascii="Arial" w:eastAsia="Arial" w:hAnsi="Arial" w:cs="Arial"/>
        <w:b w:val="0"/>
        <w:i w:val="0"/>
        <w:sz w:val="16"/>
        <w:szCs w:val="16"/>
      </w:rPr>
    </w:lvl>
  </w:abstractNum>
  <w:abstractNum w:abstractNumId="20" w15:restartNumberingAfterBreak="0">
    <w:nsid w:val="245F11D2"/>
    <w:multiLevelType w:val="hybridMultilevel"/>
    <w:tmpl w:val="CD667D8C"/>
    <w:lvl w:ilvl="0" w:tplc="CF660754">
      <w:start w:val="1"/>
      <w:numFmt w:val="lowerLetter"/>
      <w:lvlText w:val="(%1)"/>
      <w:lvlJc w:val="left"/>
      <w:pPr>
        <w:ind w:left="2367" w:hanging="360"/>
      </w:pPr>
      <w:rPr>
        <w:rFonts w:hint="default"/>
      </w:rPr>
    </w:lvl>
    <w:lvl w:ilvl="1" w:tplc="0C090019" w:tentative="1">
      <w:start w:val="1"/>
      <w:numFmt w:val="lowerLetter"/>
      <w:lvlText w:val="%2."/>
      <w:lvlJc w:val="left"/>
      <w:pPr>
        <w:ind w:left="3087" w:hanging="360"/>
      </w:pPr>
    </w:lvl>
    <w:lvl w:ilvl="2" w:tplc="0C09001B" w:tentative="1">
      <w:start w:val="1"/>
      <w:numFmt w:val="lowerRoman"/>
      <w:lvlText w:val="%3."/>
      <w:lvlJc w:val="right"/>
      <w:pPr>
        <w:ind w:left="3807" w:hanging="180"/>
      </w:pPr>
    </w:lvl>
    <w:lvl w:ilvl="3" w:tplc="0C09000F">
      <w:start w:val="1"/>
      <w:numFmt w:val="decimal"/>
      <w:lvlText w:val="%4."/>
      <w:lvlJc w:val="left"/>
      <w:pPr>
        <w:ind w:left="4527" w:hanging="360"/>
      </w:pPr>
    </w:lvl>
    <w:lvl w:ilvl="4" w:tplc="0C090019" w:tentative="1">
      <w:start w:val="1"/>
      <w:numFmt w:val="lowerLetter"/>
      <w:lvlText w:val="%5."/>
      <w:lvlJc w:val="left"/>
      <w:pPr>
        <w:ind w:left="5247" w:hanging="360"/>
      </w:pPr>
    </w:lvl>
    <w:lvl w:ilvl="5" w:tplc="0C09001B" w:tentative="1">
      <w:start w:val="1"/>
      <w:numFmt w:val="lowerRoman"/>
      <w:lvlText w:val="%6."/>
      <w:lvlJc w:val="right"/>
      <w:pPr>
        <w:ind w:left="5967" w:hanging="180"/>
      </w:pPr>
    </w:lvl>
    <w:lvl w:ilvl="6" w:tplc="0C09000F" w:tentative="1">
      <w:start w:val="1"/>
      <w:numFmt w:val="decimal"/>
      <w:lvlText w:val="%7."/>
      <w:lvlJc w:val="left"/>
      <w:pPr>
        <w:ind w:left="6687" w:hanging="360"/>
      </w:pPr>
    </w:lvl>
    <w:lvl w:ilvl="7" w:tplc="0C090019" w:tentative="1">
      <w:start w:val="1"/>
      <w:numFmt w:val="lowerLetter"/>
      <w:lvlText w:val="%8."/>
      <w:lvlJc w:val="left"/>
      <w:pPr>
        <w:ind w:left="7407" w:hanging="360"/>
      </w:pPr>
    </w:lvl>
    <w:lvl w:ilvl="8" w:tplc="0C09001B">
      <w:start w:val="1"/>
      <w:numFmt w:val="lowerRoman"/>
      <w:lvlText w:val="%9."/>
      <w:lvlJc w:val="right"/>
      <w:pPr>
        <w:ind w:left="8127" w:hanging="180"/>
      </w:pPr>
    </w:lvl>
  </w:abstractNum>
  <w:abstractNum w:abstractNumId="21" w15:restartNumberingAfterBreak="0">
    <w:nsid w:val="26694DE6"/>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6B51F2D"/>
    <w:multiLevelType w:val="hybridMultilevel"/>
    <w:tmpl w:val="95241CD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B42EA6"/>
    <w:multiLevelType w:val="hybridMultilevel"/>
    <w:tmpl w:val="EC0AE2C0"/>
    <w:lvl w:ilvl="0" w:tplc="88827BF4">
      <w:start w:val="1"/>
      <w:numFmt w:val="upperLetter"/>
      <w:pStyle w:val="Heading5"/>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A025437"/>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B052028"/>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C951AB4"/>
    <w:multiLevelType w:val="multilevel"/>
    <w:tmpl w:val="52223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9C6656"/>
    <w:multiLevelType w:val="hybridMultilevel"/>
    <w:tmpl w:val="EBF486B6"/>
    <w:lvl w:ilvl="0" w:tplc="6E0C395E">
      <w:start w:val="1"/>
      <w:numFmt w:val="upperLetter"/>
      <w:lvlText w:val="PART %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E620FC7"/>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ECA289C"/>
    <w:multiLevelType w:val="hybridMultilevel"/>
    <w:tmpl w:val="F740EC1E"/>
    <w:lvl w:ilvl="0" w:tplc="D944835A">
      <w:start w:val="1"/>
      <w:numFmt w:val="upperLetter"/>
      <w:pStyle w:val="Recital"/>
      <w:lvlText w:val="%1."/>
      <w:lvlJc w:val="left"/>
      <w:pPr>
        <w:tabs>
          <w:tab w:val="num" w:pos="737"/>
        </w:tabs>
        <w:ind w:left="737" w:hanging="737"/>
      </w:pPr>
      <w:rPr>
        <w:rFonts w:ascii="Times New Roman" w:hAnsi="Times New Roman" w:cs="Times New Roman" w:hint="default"/>
        <w:b w:val="0"/>
        <w:bCs w:val="0"/>
        <w:i w:val="0"/>
        <w:iCs w:val="0"/>
        <w:sz w:val="20"/>
        <w:szCs w:val="20"/>
      </w:rPr>
    </w:lvl>
    <w:lvl w:ilvl="1" w:tplc="04090019">
      <w:start w:val="1"/>
      <w:numFmt w:val="lowerLetter"/>
      <w:lvlText w:val="%2."/>
      <w:lvlJc w:val="left"/>
      <w:pPr>
        <w:tabs>
          <w:tab w:val="num" w:pos="703"/>
        </w:tabs>
        <w:ind w:left="703" w:hanging="360"/>
      </w:pPr>
    </w:lvl>
    <w:lvl w:ilvl="2" w:tplc="0409001B">
      <w:start w:val="1"/>
      <w:numFmt w:val="lowerRoman"/>
      <w:lvlText w:val="%3."/>
      <w:lvlJc w:val="right"/>
      <w:pPr>
        <w:tabs>
          <w:tab w:val="num" w:pos="1423"/>
        </w:tabs>
        <w:ind w:left="1423" w:hanging="180"/>
      </w:pPr>
    </w:lvl>
    <w:lvl w:ilvl="3" w:tplc="0409000F">
      <w:start w:val="1"/>
      <w:numFmt w:val="decimal"/>
      <w:lvlText w:val="%4."/>
      <w:lvlJc w:val="left"/>
      <w:pPr>
        <w:tabs>
          <w:tab w:val="num" w:pos="2143"/>
        </w:tabs>
        <w:ind w:left="2143" w:hanging="360"/>
      </w:pPr>
    </w:lvl>
    <w:lvl w:ilvl="4" w:tplc="04090019">
      <w:start w:val="1"/>
      <w:numFmt w:val="lowerLetter"/>
      <w:lvlText w:val="%5."/>
      <w:lvlJc w:val="left"/>
      <w:pPr>
        <w:tabs>
          <w:tab w:val="num" w:pos="2863"/>
        </w:tabs>
        <w:ind w:left="2863" w:hanging="360"/>
      </w:pPr>
    </w:lvl>
    <w:lvl w:ilvl="5" w:tplc="0409001B">
      <w:start w:val="1"/>
      <w:numFmt w:val="lowerRoman"/>
      <w:lvlText w:val="%6."/>
      <w:lvlJc w:val="right"/>
      <w:pPr>
        <w:tabs>
          <w:tab w:val="num" w:pos="3583"/>
        </w:tabs>
        <w:ind w:left="3583" w:hanging="180"/>
      </w:pPr>
    </w:lvl>
    <w:lvl w:ilvl="6" w:tplc="0409000F">
      <w:start w:val="1"/>
      <w:numFmt w:val="decimal"/>
      <w:lvlText w:val="%7."/>
      <w:lvlJc w:val="left"/>
      <w:pPr>
        <w:tabs>
          <w:tab w:val="num" w:pos="4303"/>
        </w:tabs>
        <w:ind w:left="4303" w:hanging="360"/>
      </w:pPr>
    </w:lvl>
    <w:lvl w:ilvl="7" w:tplc="04090019">
      <w:start w:val="1"/>
      <w:numFmt w:val="lowerLetter"/>
      <w:lvlText w:val="%8."/>
      <w:lvlJc w:val="left"/>
      <w:pPr>
        <w:tabs>
          <w:tab w:val="num" w:pos="5023"/>
        </w:tabs>
        <w:ind w:left="5023" w:hanging="360"/>
      </w:pPr>
    </w:lvl>
    <w:lvl w:ilvl="8" w:tplc="0409001B">
      <w:start w:val="1"/>
      <w:numFmt w:val="lowerRoman"/>
      <w:lvlText w:val="%9."/>
      <w:lvlJc w:val="right"/>
      <w:pPr>
        <w:tabs>
          <w:tab w:val="num" w:pos="5743"/>
        </w:tabs>
        <w:ind w:left="5743" w:hanging="180"/>
      </w:pPr>
    </w:lvl>
  </w:abstractNum>
  <w:abstractNum w:abstractNumId="30"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8E56D4B"/>
    <w:multiLevelType w:val="multilevel"/>
    <w:tmpl w:val="69FEB3E8"/>
    <w:styleLink w:val="LAnumberedlist"/>
    <w:lvl w:ilvl="0">
      <w:start w:val="1"/>
      <w:numFmt w:val="decimal"/>
      <w:lvlText w:val="%1"/>
      <w:lvlJc w:val="left"/>
      <w:pPr>
        <w:tabs>
          <w:tab w:val="num" w:pos="567"/>
        </w:tabs>
        <w:ind w:left="567" w:hanging="567"/>
      </w:pPr>
      <w:rPr>
        <w:rFonts w:ascii="Arial" w:hAnsi="Arial" w:cs="Times New Roman" w:hint="default"/>
        <w:b/>
        <w:color w:val="434244"/>
        <w:sz w:val="24"/>
      </w:rPr>
    </w:lvl>
    <w:lvl w:ilvl="1">
      <w:start w:val="1"/>
      <w:numFmt w:val="decimal"/>
      <w:lvlText w:val="%1.%2"/>
      <w:lvlJc w:val="left"/>
      <w:pPr>
        <w:tabs>
          <w:tab w:val="num" w:pos="567"/>
        </w:tabs>
        <w:ind w:left="567" w:hanging="567"/>
      </w:pPr>
      <w:rPr>
        <w:rFonts w:ascii="Arial" w:hAnsi="Arial" w:cs="Times New Roman" w:hint="default"/>
        <w:b/>
        <w:i w:val="0"/>
        <w:color w:val="00AEEF"/>
        <w:sz w:val="20"/>
      </w:rPr>
    </w:lvl>
    <w:lvl w:ilvl="2">
      <w:start w:val="1"/>
      <w:numFmt w:val="lowerLetter"/>
      <w:lvlText w:val="(%3)"/>
      <w:lvlJc w:val="left"/>
      <w:pPr>
        <w:tabs>
          <w:tab w:val="num" w:pos="567"/>
        </w:tabs>
        <w:ind w:left="1134" w:hanging="567"/>
      </w:pPr>
      <w:rPr>
        <w:rFonts w:ascii="Arial" w:hAnsi="Arial" w:cs="Times New Roman" w:hint="default"/>
        <w:b w:val="0"/>
        <w:i w:val="0"/>
        <w:color w:val="434244"/>
        <w:sz w:val="20"/>
      </w:rPr>
    </w:lvl>
    <w:lvl w:ilvl="3">
      <w:start w:val="1"/>
      <w:numFmt w:val="lowerRoman"/>
      <w:lvlText w:val="(%4)"/>
      <w:lvlJc w:val="left"/>
      <w:pPr>
        <w:tabs>
          <w:tab w:val="num" w:pos="1701"/>
        </w:tabs>
        <w:ind w:left="1701" w:hanging="567"/>
      </w:pPr>
      <w:rPr>
        <w:rFonts w:ascii="Arial" w:hAnsi="Arial" w:cs="Times New Roman" w:hint="default"/>
        <w:b w:val="0"/>
        <w:i w:val="0"/>
        <w:color w:val="434244"/>
        <w:sz w:val="20"/>
      </w:rPr>
    </w:lvl>
    <w:lvl w:ilvl="4">
      <w:start w:val="1"/>
      <w:numFmt w:val="lowerLetter"/>
      <w:lvlText w:val="(%5)"/>
      <w:lvlJc w:val="left"/>
      <w:pPr>
        <w:tabs>
          <w:tab w:val="num" w:pos="2125"/>
        </w:tabs>
        <w:ind w:left="2125" w:hanging="425"/>
      </w:pPr>
    </w:lvl>
    <w:lvl w:ilvl="5">
      <w:start w:val="1"/>
      <w:numFmt w:val="lowerRoman"/>
      <w:lvlText w:val="(%6)"/>
      <w:lvlJc w:val="left"/>
      <w:pPr>
        <w:tabs>
          <w:tab w:val="num" w:pos="2550"/>
        </w:tabs>
        <w:ind w:left="2550" w:hanging="425"/>
      </w:pPr>
    </w:lvl>
    <w:lvl w:ilvl="6">
      <w:start w:val="1"/>
      <w:numFmt w:val="decimal"/>
      <w:lvlText w:val="%7."/>
      <w:lvlJc w:val="left"/>
      <w:pPr>
        <w:tabs>
          <w:tab w:val="num" w:pos="2975"/>
        </w:tabs>
        <w:ind w:left="2975" w:hanging="425"/>
      </w:pPr>
    </w:lvl>
    <w:lvl w:ilvl="7">
      <w:start w:val="1"/>
      <w:numFmt w:val="lowerLetter"/>
      <w:lvlText w:val="%8."/>
      <w:lvlJc w:val="left"/>
      <w:pPr>
        <w:tabs>
          <w:tab w:val="num" w:pos="3400"/>
        </w:tabs>
        <w:ind w:left="3400" w:hanging="425"/>
      </w:pPr>
    </w:lvl>
    <w:lvl w:ilvl="8">
      <w:start w:val="1"/>
      <w:numFmt w:val="lowerRoman"/>
      <w:lvlText w:val="%9."/>
      <w:lvlJc w:val="left"/>
      <w:pPr>
        <w:tabs>
          <w:tab w:val="num" w:pos="3825"/>
        </w:tabs>
        <w:ind w:left="3825" w:hanging="425"/>
      </w:pPr>
    </w:lvl>
  </w:abstractNum>
  <w:abstractNum w:abstractNumId="32"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3FF55E8A"/>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60D24C2"/>
    <w:multiLevelType w:val="multilevel"/>
    <w:tmpl w:val="164E241E"/>
    <w:name w:val="GHdgNumbering"/>
    <w:styleLink w:val="GHdgNumbering"/>
    <w:lvl w:ilvl="0">
      <w:start w:val="1"/>
      <w:numFmt w:val="decimal"/>
      <w:pStyle w:val="GHdg1"/>
      <w:lvlText w:val="G%1"/>
      <w:lvlJc w:val="left"/>
      <w:pPr>
        <w:tabs>
          <w:tab w:val="num" w:pos="851"/>
        </w:tabs>
        <w:ind w:left="851" w:hanging="851"/>
      </w:pPr>
    </w:lvl>
    <w:lvl w:ilvl="1">
      <w:start w:val="1"/>
      <w:numFmt w:val="decimal"/>
      <w:pStyle w:val="GHdg2"/>
      <w:lvlText w:val="G%1.%2"/>
      <w:lvlJc w:val="left"/>
      <w:pPr>
        <w:tabs>
          <w:tab w:val="num" w:pos="851"/>
        </w:tabs>
        <w:ind w:left="851" w:hanging="851"/>
      </w:pPr>
    </w:lvl>
    <w:lvl w:ilvl="2">
      <w:start w:val="1"/>
      <w:numFmt w:val="lowerLetter"/>
      <w:pStyle w:val="GHdg3"/>
      <w:lvlText w:val="(%3)"/>
      <w:lvlJc w:val="left"/>
      <w:pPr>
        <w:tabs>
          <w:tab w:val="num" w:pos="1701"/>
        </w:tabs>
        <w:ind w:left="1701" w:hanging="850"/>
      </w:pPr>
    </w:lvl>
    <w:lvl w:ilvl="3">
      <w:start w:val="1"/>
      <w:numFmt w:val="decimal"/>
      <w:pStyle w:val="GHdg4"/>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35" w15:restartNumberingAfterBreak="0">
    <w:nsid w:val="46637745"/>
    <w:multiLevelType w:val="multilevel"/>
    <w:tmpl w:val="767AC7FA"/>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color w:val="001E8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37"/>
        </w:tabs>
        <w:ind w:left="737" w:hanging="737"/>
      </w:pPr>
      <w:rPr>
        <w:rFonts w:hint="default"/>
        <w:b w:val="0"/>
        <w:bCs/>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74"/>
        </w:tabs>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right"/>
      <w:pPr>
        <w:tabs>
          <w:tab w:val="num" w:pos="2211"/>
        </w:tabs>
        <w:ind w:left="1474" w:hanging="737"/>
      </w:pPr>
      <w:rPr>
        <w:rFonts w:hint="default"/>
        <w:b w:val="0"/>
        <w:bCs w:val="0"/>
        <w:i w:val="0"/>
        <w:iCs w:val="0"/>
        <w:caps w:val="0"/>
        <w:smallCaps w:val="0"/>
        <w:strike w:val="0"/>
        <w:dstrike w:val="0"/>
        <w:outline w:val="0"/>
        <w:shadow w:val="0"/>
        <w:emboss w:val="0"/>
        <w:imprint w:val="0"/>
        <w:noProof w:val="0"/>
        <w:vanish w:val="0"/>
        <w:color w:val="0D0D0D" w:themeColor="text1" w:themeTint="F2"/>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2948"/>
        </w:tabs>
        <w:ind w:left="1474" w:hanging="737"/>
      </w:pPr>
      <w:rPr>
        <w:rFonts w:ascii="Webdings" w:hAnsi="Webdings" w:hint="default"/>
        <w:color w:val="001E82"/>
        <w:sz w:val="20"/>
        <w:szCs w:val="20"/>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upperLetter"/>
      <w:lvlText w:val="%8."/>
      <w:lvlJc w:val="left"/>
      <w:pPr>
        <w:tabs>
          <w:tab w:val="num" w:pos="1474"/>
        </w:tabs>
        <w:ind w:left="1474" w:hanging="737"/>
      </w:pPr>
      <w:rPr>
        <w:rFonts w:hint="default"/>
        <w:b/>
        <w:bCs/>
        <w:sz w:val="14"/>
        <w:szCs w:val="14"/>
      </w:rPr>
    </w:lvl>
    <w:lvl w:ilvl="8">
      <w:start w:val="1"/>
      <w:numFmt w:val="lowerRoman"/>
      <w:lvlText w:val="(%9)"/>
      <w:lvlJc w:val="right"/>
      <w:pPr>
        <w:tabs>
          <w:tab w:val="num" w:pos="2211"/>
        </w:tabs>
        <w:ind w:left="2211" w:hanging="737"/>
      </w:pPr>
      <w:rPr>
        <w:rFonts w:hint="default"/>
      </w:rPr>
    </w:lvl>
  </w:abstractNum>
  <w:abstractNum w:abstractNumId="36" w15:restartNumberingAfterBreak="0">
    <w:nsid w:val="476E1A42"/>
    <w:multiLevelType w:val="multilevel"/>
    <w:tmpl w:val="6612516A"/>
    <w:name w:val="ScheduleListNum"/>
    <w:lvl w:ilvl="0">
      <w:start w:val="1"/>
      <w:numFmt w:val="decimal"/>
      <w:suff w:val="space"/>
      <w:lvlText w:val="Schedule %1"/>
      <w:lvlJc w:val="left"/>
      <w:pPr>
        <w:ind w:left="0" w:firstLine="0"/>
      </w:pPr>
      <w:rPr>
        <w:rFonts w:ascii="Verdana" w:hAnsi="Verdana" w:cs="Arial" w:hint="default"/>
        <w:b/>
        <w:bCs/>
        <w:i w:val="0"/>
        <w:iCs w:val="0"/>
        <w:caps/>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Verdana" w:hAnsi="Verdana"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Verdana" w:hAnsi="Verdana" w:cs="Arial" w:hint="default"/>
        <w:b w:val="0"/>
        <w:bCs w:val="0"/>
        <w:i w:val="0"/>
        <w:iCs w:val="0"/>
        <w:sz w:val="19"/>
        <w:szCs w:val="19"/>
      </w:rPr>
    </w:lvl>
    <w:lvl w:ilvl="3">
      <w:start w:val="1"/>
      <w:numFmt w:val="lowerLetter"/>
      <w:lvlText w:val="(%4)"/>
      <w:lvlJc w:val="left"/>
      <w:pPr>
        <w:tabs>
          <w:tab w:val="num" w:pos="1474"/>
        </w:tabs>
        <w:ind w:left="1474" w:hanging="737"/>
      </w:pPr>
      <w:rPr>
        <w:rFonts w:ascii="Verdana" w:hAnsi="Verdana" w:cs="Arial" w:hint="default"/>
        <w:b w:val="0"/>
        <w:bCs w:val="0"/>
        <w:i w:val="0"/>
        <w:iCs w:val="0"/>
        <w:sz w:val="19"/>
        <w:szCs w:val="19"/>
      </w:rPr>
    </w:lvl>
    <w:lvl w:ilvl="4">
      <w:start w:val="1"/>
      <w:numFmt w:val="lowerRoman"/>
      <w:lvlText w:val="(%5)"/>
      <w:lvlJc w:val="left"/>
      <w:pPr>
        <w:tabs>
          <w:tab w:val="num" w:pos="2211"/>
        </w:tabs>
        <w:ind w:left="2211" w:hanging="737"/>
      </w:pPr>
      <w:rPr>
        <w:rFonts w:ascii="Verdana" w:hAnsi="Verdana"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Verdana" w:hAnsi="Verdana" w:cs="Arial" w:hint="default"/>
        <w:b w:val="0"/>
        <w:bCs w:val="0"/>
        <w:i w:val="0"/>
        <w:iCs w:val="0"/>
        <w:sz w:val="19"/>
        <w:szCs w:val="19"/>
      </w:rPr>
    </w:lvl>
    <w:lvl w:ilvl="6">
      <w:start w:val="1"/>
      <w:numFmt w:val="upperRoman"/>
      <w:lvlText w:val="(%7)"/>
      <w:lvlJc w:val="left"/>
      <w:pPr>
        <w:tabs>
          <w:tab w:val="num" w:pos="3686"/>
        </w:tabs>
        <w:ind w:left="3686" w:hanging="738"/>
      </w:pPr>
      <w:rPr>
        <w:rFonts w:ascii="Verdana" w:hAnsi="Verdana"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hint="default"/>
      </w:rPr>
    </w:lvl>
  </w:abstractNum>
  <w:abstractNum w:abstractNumId="37" w15:restartNumberingAfterBreak="0">
    <w:nsid w:val="47D16EAB"/>
    <w:multiLevelType w:val="hybridMultilevel"/>
    <w:tmpl w:val="AA70185E"/>
    <w:lvl w:ilvl="0" w:tplc="6D56DA1A">
      <w:start w:val="1"/>
      <w:numFmt w:val="bullet"/>
      <w:pStyle w:val="TBCDefinitioni"/>
      <w:lvlText w:val=""/>
      <w:lvlJc w:val="left"/>
      <w:pPr>
        <w:ind w:left="1224" w:hanging="360"/>
      </w:pPr>
      <w:rPr>
        <w:rFonts w:ascii="Symbol" w:hAnsi="Symbol" w:hint="default"/>
        <w:color w:val="009999"/>
      </w:rPr>
    </w:lvl>
    <w:lvl w:ilvl="1" w:tplc="DA4AC0B2" w:tentative="1">
      <w:start w:val="1"/>
      <w:numFmt w:val="bullet"/>
      <w:lvlText w:val="o"/>
      <w:lvlJc w:val="left"/>
      <w:pPr>
        <w:ind w:left="1899" w:hanging="360"/>
      </w:pPr>
      <w:rPr>
        <w:rFonts w:ascii="Courier New" w:hAnsi="Courier New" w:cs="Courier New" w:hint="default"/>
      </w:rPr>
    </w:lvl>
    <w:lvl w:ilvl="2" w:tplc="EBFEFB3A" w:tentative="1">
      <w:start w:val="1"/>
      <w:numFmt w:val="bullet"/>
      <w:lvlText w:val=""/>
      <w:lvlJc w:val="left"/>
      <w:pPr>
        <w:ind w:left="2619" w:hanging="360"/>
      </w:pPr>
      <w:rPr>
        <w:rFonts w:ascii="Wingdings" w:hAnsi="Wingdings" w:hint="default"/>
      </w:rPr>
    </w:lvl>
    <w:lvl w:ilvl="3" w:tplc="AA0873DC" w:tentative="1">
      <w:start w:val="1"/>
      <w:numFmt w:val="bullet"/>
      <w:lvlText w:val=""/>
      <w:lvlJc w:val="left"/>
      <w:pPr>
        <w:ind w:left="3339" w:hanging="360"/>
      </w:pPr>
      <w:rPr>
        <w:rFonts w:ascii="Symbol" w:hAnsi="Symbol" w:hint="default"/>
      </w:rPr>
    </w:lvl>
    <w:lvl w:ilvl="4" w:tplc="57C0BC1A" w:tentative="1">
      <w:start w:val="1"/>
      <w:numFmt w:val="bullet"/>
      <w:lvlText w:val="o"/>
      <w:lvlJc w:val="left"/>
      <w:pPr>
        <w:ind w:left="4059" w:hanging="360"/>
      </w:pPr>
      <w:rPr>
        <w:rFonts w:ascii="Courier New" w:hAnsi="Courier New" w:cs="Courier New" w:hint="default"/>
      </w:rPr>
    </w:lvl>
    <w:lvl w:ilvl="5" w:tplc="B4082122" w:tentative="1">
      <w:start w:val="1"/>
      <w:numFmt w:val="bullet"/>
      <w:lvlText w:val=""/>
      <w:lvlJc w:val="left"/>
      <w:pPr>
        <w:ind w:left="4779" w:hanging="360"/>
      </w:pPr>
      <w:rPr>
        <w:rFonts w:ascii="Wingdings" w:hAnsi="Wingdings" w:hint="default"/>
      </w:rPr>
    </w:lvl>
    <w:lvl w:ilvl="6" w:tplc="799483A4" w:tentative="1">
      <w:start w:val="1"/>
      <w:numFmt w:val="bullet"/>
      <w:lvlText w:val=""/>
      <w:lvlJc w:val="left"/>
      <w:pPr>
        <w:ind w:left="5499" w:hanging="360"/>
      </w:pPr>
      <w:rPr>
        <w:rFonts w:ascii="Symbol" w:hAnsi="Symbol" w:hint="default"/>
      </w:rPr>
    </w:lvl>
    <w:lvl w:ilvl="7" w:tplc="D3B0AC5E" w:tentative="1">
      <w:start w:val="1"/>
      <w:numFmt w:val="bullet"/>
      <w:lvlText w:val="o"/>
      <w:lvlJc w:val="left"/>
      <w:pPr>
        <w:ind w:left="6219" w:hanging="360"/>
      </w:pPr>
      <w:rPr>
        <w:rFonts w:ascii="Courier New" w:hAnsi="Courier New" w:cs="Courier New" w:hint="default"/>
      </w:rPr>
    </w:lvl>
    <w:lvl w:ilvl="8" w:tplc="437C4166" w:tentative="1">
      <w:start w:val="1"/>
      <w:numFmt w:val="bullet"/>
      <w:lvlText w:val=""/>
      <w:lvlJc w:val="left"/>
      <w:pPr>
        <w:ind w:left="6939" w:hanging="360"/>
      </w:pPr>
      <w:rPr>
        <w:rFonts w:ascii="Wingdings" w:hAnsi="Wingdings" w:hint="default"/>
      </w:rPr>
    </w:lvl>
  </w:abstractNum>
  <w:abstractNum w:abstractNumId="38" w15:restartNumberingAfterBreak="0">
    <w:nsid w:val="47FE13B0"/>
    <w:multiLevelType w:val="multilevel"/>
    <w:tmpl w:val="91CEF32C"/>
    <w:lvl w:ilvl="0">
      <w:start w:val="1"/>
      <w:numFmt w:val="decimal"/>
      <w:pStyle w:val="Heading1"/>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color w:val="001E8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37"/>
        </w:tabs>
        <w:ind w:left="737" w:hanging="737"/>
      </w:pPr>
      <w:rPr>
        <w:rFonts w:hint="default"/>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B2BDaSubpara"/>
      <w:lvlText w:val="(%3)"/>
      <w:lvlJc w:val="left"/>
      <w:pPr>
        <w:tabs>
          <w:tab w:val="num" w:pos="1474"/>
        </w:tabs>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B2BDi"/>
      <w:lvlText w:val="(%4)"/>
      <w:lvlJc w:val="right"/>
      <w:pPr>
        <w:tabs>
          <w:tab w:val="num" w:pos="2211"/>
        </w:tabs>
        <w:ind w:left="1474" w:hanging="737"/>
      </w:pPr>
      <w:rPr>
        <w:rFonts w:hint="default"/>
        <w:b w:val="0"/>
        <w:bCs w:val="0"/>
        <w:i w:val="0"/>
        <w:iCs w:val="0"/>
        <w:caps w:val="0"/>
        <w:smallCaps w:val="0"/>
        <w:strike w:val="0"/>
        <w:dstrike w:val="0"/>
        <w:outline w:val="0"/>
        <w:shadow w:val="0"/>
        <w:emboss w:val="0"/>
        <w:imprint w:val="0"/>
        <w:noProof w:val="0"/>
        <w:vanish w:val="0"/>
        <w:color w:val="0D0D0D" w:themeColor="text1" w:themeTint="F2"/>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pStyle w:val="B2BDHelpfulinfo"/>
      <w:lvlText w:val=""/>
      <w:lvlJc w:val="left"/>
      <w:pPr>
        <w:tabs>
          <w:tab w:val="num" w:pos="2948"/>
        </w:tabs>
        <w:ind w:left="1474" w:hanging="737"/>
      </w:pPr>
      <w:rPr>
        <w:rFonts w:ascii="Webdings" w:hAnsi="Webdings" w:hint="default"/>
        <w:color w:val="001E82"/>
        <w:sz w:val="20"/>
        <w:szCs w:val="20"/>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right"/>
      <w:pPr>
        <w:tabs>
          <w:tab w:val="num" w:pos="2211"/>
        </w:tabs>
        <w:ind w:left="2211" w:hanging="737"/>
      </w:pPr>
      <w:rPr>
        <w:rFonts w:hint="default"/>
      </w:rPr>
    </w:lvl>
  </w:abstractNum>
  <w:abstractNum w:abstractNumId="39" w15:restartNumberingAfterBreak="0">
    <w:nsid w:val="4CB3409B"/>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EE43F90"/>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F2C1FB4"/>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40F78BF"/>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15:restartNumberingAfterBreak="0">
    <w:nsid w:val="5F656EF3"/>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2C90B2A"/>
    <w:multiLevelType w:val="hybridMultilevel"/>
    <w:tmpl w:val="815660EA"/>
    <w:lvl w:ilvl="0" w:tplc="4CDC0CB4">
      <w:start w:val="1"/>
      <w:numFmt w:val="bullet"/>
      <w:lvlText w:val=""/>
      <w:lvlJc w:val="left"/>
      <w:pPr>
        <w:ind w:left="1834"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866A29B6">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B968F8"/>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9203979"/>
    <w:multiLevelType w:val="hybridMultilevel"/>
    <w:tmpl w:val="60B45204"/>
    <w:lvl w:ilvl="0" w:tplc="4CDC0CB4">
      <w:start w:val="1"/>
      <w:numFmt w:val="bullet"/>
      <w:lvlText w:val=""/>
      <w:lvlJc w:val="left"/>
      <w:pPr>
        <w:ind w:left="1834"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D9A67718">
      <w:start w:val="1"/>
      <w:numFmt w:val="bullet"/>
      <w:pStyle w:val="Heading3"/>
      <w:lvlText w:val=""/>
      <w:lvlJc w:val="left"/>
      <w:pPr>
        <w:ind w:left="2160" w:hanging="360"/>
      </w:pPr>
      <w:rPr>
        <w:rFonts w:ascii="Symbol" w:hAnsi="Symbol" w:hint="default"/>
        <w:color w:val="001E8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49" w15:restartNumberingAfterBreak="0">
    <w:nsid w:val="6C52424A"/>
    <w:multiLevelType w:val="hybridMultilevel"/>
    <w:tmpl w:val="1354BE12"/>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6F1253"/>
    <w:multiLevelType w:val="hybridMultilevel"/>
    <w:tmpl w:val="5BE4D470"/>
    <w:lvl w:ilvl="0" w:tplc="CF6607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202109F"/>
    <w:multiLevelType w:val="multilevel"/>
    <w:tmpl w:val="A104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4B46C82"/>
    <w:multiLevelType w:val="multilevel"/>
    <w:tmpl w:val="7BE0D784"/>
    <w:styleLink w:val="Style1"/>
    <w:lvl w:ilvl="0">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7A9A279F"/>
    <w:multiLevelType w:val="hybridMultilevel"/>
    <w:tmpl w:val="232E12BA"/>
    <w:lvl w:ilvl="0" w:tplc="CF6607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7F6404E9"/>
    <w:multiLevelType w:val="multilevel"/>
    <w:tmpl w:val="767AC7FA"/>
    <w:lvl w:ilvl="0">
      <w:start w:val="1"/>
      <w:numFmt w:val="decimal"/>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color w:val="001E8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37"/>
        </w:tabs>
        <w:ind w:left="737" w:hanging="737"/>
      </w:pPr>
      <w:rPr>
        <w:rFonts w:hint="default"/>
        <w:b w:val="0"/>
        <w:bCs/>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74"/>
        </w:tabs>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right"/>
      <w:pPr>
        <w:tabs>
          <w:tab w:val="num" w:pos="2211"/>
        </w:tabs>
        <w:ind w:left="1474" w:hanging="737"/>
      </w:pPr>
      <w:rPr>
        <w:rFonts w:hint="default"/>
        <w:b w:val="0"/>
        <w:bCs w:val="0"/>
        <w:i w:val="0"/>
        <w:iCs w:val="0"/>
        <w:caps w:val="0"/>
        <w:smallCaps w:val="0"/>
        <w:strike w:val="0"/>
        <w:dstrike w:val="0"/>
        <w:outline w:val="0"/>
        <w:shadow w:val="0"/>
        <w:emboss w:val="0"/>
        <w:imprint w:val="0"/>
        <w:noProof w:val="0"/>
        <w:vanish w:val="0"/>
        <w:color w:val="0D0D0D" w:themeColor="text1" w:themeTint="F2"/>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2948"/>
        </w:tabs>
        <w:ind w:left="1474" w:hanging="737"/>
      </w:pPr>
      <w:rPr>
        <w:rFonts w:ascii="Webdings" w:hAnsi="Webdings" w:hint="default"/>
        <w:color w:val="001E82"/>
        <w:sz w:val="20"/>
        <w:szCs w:val="20"/>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upperLetter"/>
      <w:lvlText w:val="%8."/>
      <w:lvlJc w:val="left"/>
      <w:pPr>
        <w:tabs>
          <w:tab w:val="num" w:pos="1474"/>
        </w:tabs>
        <w:ind w:left="1474" w:hanging="737"/>
      </w:pPr>
      <w:rPr>
        <w:rFonts w:hint="default"/>
        <w:b/>
        <w:bCs/>
        <w:sz w:val="14"/>
        <w:szCs w:val="14"/>
      </w:rPr>
    </w:lvl>
    <w:lvl w:ilvl="8">
      <w:start w:val="1"/>
      <w:numFmt w:val="lowerRoman"/>
      <w:lvlText w:val="(%9)"/>
      <w:lvlJc w:val="right"/>
      <w:pPr>
        <w:tabs>
          <w:tab w:val="num" w:pos="2211"/>
        </w:tabs>
        <w:ind w:left="2211" w:hanging="737"/>
      </w:pPr>
      <w:rPr>
        <w:rFonts w:hint="default"/>
      </w:rPr>
    </w:lvl>
  </w:abstractNum>
  <w:num w:numId="1" w16cid:durableId="1476099349">
    <w:abstractNumId w:val="15"/>
  </w:num>
  <w:num w:numId="2" w16cid:durableId="1613130543">
    <w:abstractNumId w:val="12"/>
  </w:num>
  <w:num w:numId="3" w16cid:durableId="660472762">
    <w:abstractNumId w:val="53"/>
  </w:num>
  <w:num w:numId="4" w16cid:durableId="1255632795">
    <w:abstractNumId w:val="1"/>
  </w:num>
  <w:num w:numId="5" w16cid:durableId="1928615723">
    <w:abstractNumId w:val="38"/>
  </w:num>
  <w:num w:numId="6" w16cid:durableId="1171213186">
    <w:abstractNumId w:val="9"/>
  </w:num>
  <w:num w:numId="7" w16cid:durableId="1151213641">
    <w:abstractNumId w:val="29"/>
  </w:num>
  <w:num w:numId="8" w16cid:durableId="580067387">
    <w:abstractNumId w:val="31"/>
  </w:num>
  <w:num w:numId="9" w16cid:durableId="777992269">
    <w:abstractNumId w:val="32"/>
  </w:num>
  <w:num w:numId="10" w16cid:durableId="913197246">
    <w:abstractNumId w:val="43"/>
  </w:num>
  <w:num w:numId="11" w16cid:durableId="826364695">
    <w:abstractNumId w:val="30"/>
  </w:num>
  <w:num w:numId="12" w16cid:durableId="1194029270">
    <w:abstractNumId w:val="50"/>
  </w:num>
  <w:num w:numId="13" w16cid:durableId="738750191">
    <w:abstractNumId w:val="54"/>
  </w:num>
  <w:num w:numId="14" w16cid:durableId="281151790">
    <w:abstractNumId w:val="48"/>
  </w:num>
  <w:num w:numId="15" w16cid:durableId="1299068661">
    <w:abstractNumId w:val="0"/>
  </w:num>
  <w:num w:numId="16" w16cid:durableId="1945310456">
    <w:abstractNumId w:val="37"/>
  </w:num>
  <w:num w:numId="17" w16cid:durableId="2036466665">
    <w:abstractNumId w:val="23"/>
  </w:num>
  <w:num w:numId="18" w16cid:durableId="2033190174">
    <w:abstractNumId w:val="51"/>
  </w:num>
  <w:num w:numId="19" w16cid:durableId="125394702">
    <w:abstractNumId w:val="5"/>
  </w:num>
  <w:num w:numId="20" w16cid:durableId="55130013">
    <w:abstractNumId w:val="38"/>
  </w:num>
  <w:num w:numId="21" w16cid:durableId="496044883">
    <w:abstractNumId w:val="38"/>
  </w:num>
  <w:num w:numId="22" w16cid:durableId="948779874">
    <w:abstractNumId w:val="19"/>
    <w:lvlOverride w:ilvl="0">
      <w:startOverride w:val="1"/>
    </w:lvlOverride>
  </w:num>
  <w:num w:numId="23" w16cid:durableId="1064371790">
    <w:abstractNumId w:val="4"/>
  </w:num>
  <w:num w:numId="24" w16cid:durableId="1508207797">
    <w:abstractNumId w:val="34"/>
  </w:num>
  <w:num w:numId="25" w16cid:durableId="407580486">
    <w:abstractNumId w:val="34"/>
    <w:lvlOverride w:ilvl="0">
      <w:lvl w:ilvl="0">
        <w:start w:val="1"/>
        <w:numFmt w:val="decimal"/>
        <w:pStyle w:val="GHdg1"/>
        <w:lvlText w:val="G%1"/>
        <w:lvlJc w:val="left"/>
        <w:pPr>
          <w:tabs>
            <w:tab w:val="num" w:pos="851"/>
          </w:tabs>
          <w:ind w:left="851" w:hanging="851"/>
        </w:pPr>
      </w:lvl>
    </w:lvlOverride>
    <w:lvlOverride w:ilvl="1">
      <w:lvl w:ilvl="1">
        <w:start w:val="1"/>
        <w:numFmt w:val="decimal"/>
        <w:pStyle w:val="GHdg2"/>
        <w:lvlText w:val="G%1.%2"/>
        <w:lvlJc w:val="left"/>
        <w:pPr>
          <w:tabs>
            <w:tab w:val="num" w:pos="851"/>
          </w:tabs>
          <w:ind w:left="851" w:hanging="851"/>
        </w:pPr>
      </w:lvl>
    </w:lvlOverride>
    <w:lvlOverride w:ilvl="2">
      <w:lvl w:ilvl="2">
        <w:start w:val="1"/>
        <w:numFmt w:val="decimal"/>
        <w:pStyle w:val="GHdg3"/>
        <w:lvlText w:val="(%3)"/>
        <w:lvlJc w:val="left"/>
        <w:pPr>
          <w:tabs>
            <w:tab w:val="num" w:pos="1701"/>
          </w:tabs>
          <w:ind w:left="1701" w:hanging="850"/>
        </w:pPr>
      </w:lvl>
    </w:lvlOverride>
    <w:lvlOverride w:ilvl="3">
      <w:lvl w:ilvl="3">
        <w:start w:val="1"/>
        <w:numFmt w:val="decimal"/>
        <w:pStyle w:val="GHdg4"/>
        <w:lvlText w:val="(%4)"/>
        <w:lvlJc w:val="left"/>
        <w:pPr>
          <w:tabs>
            <w:tab w:val="num" w:pos="2552"/>
          </w:tabs>
          <w:ind w:left="2552" w:hanging="851"/>
        </w:pPr>
      </w:lvl>
    </w:lvlOverride>
    <w:lvlOverride w:ilvl="4">
      <w:lvl w:ilvl="4">
        <w:start w:val="1"/>
        <w:numFmt w:val="decimal"/>
        <w:lvlText w:val="(%5)"/>
        <w:lvlJc w:val="left"/>
        <w:pPr>
          <w:tabs>
            <w:tab w:val="num" w:pos="3402"/>
          </w:tabs>
          <w:ind w:left="3402" w:hanging="850"/>
        </w:pPr>
      </w:lvl>
    </w:lvlOverride>
    <w:lvlOverride w:ilvl="5">
      <w:lvl w:ilvl="5">
        <w:start w:val="1"/>
        <w:numFmt w:val="decimal"/>
        <w:lvlText w:val=""/>
        <w:lvlJc w:val="left"/>
        <w:pPr>
          <w:ind w:left="2160" w:hanging="360"/>
        </w:pPr>
      </w:lvl>
    </w:lvlOverride>
    <w:lvlOverride w:ilvl="6">
      <w:lvl w:ilvl="6">
        <w:start w:val="1"/>
        <w:numFmt w:val="decimal"/>
        <w:lvlText w:val=""/>
        <w:lvlJc w:val="left"/>
        <w:pPr>
          <w:ind w:left="2520" w:hanging="360"/>
        </w:pPr>
      </w:lvl>
    </w:lvlOverride>
    <w:lvlOverride w:ilvl="7">
      <w:lvl w:ilvl="7">
        <w:start w:val="1"/>
        <w:numFmt w:val="decimal"/>
        <w:lvlText w:val=""/>
        <w:lvlJc w:val="left"/>
        <w:pPr>
          <w:ind w:left="2880" w:hanging="360"/>
        </w:pPr>
      </w:lvl>
    </w:lvlOverride>
    <w:lvlOverride w:ilvl="8">
      <w:lvl w:ilvl="8">
        <w:start w:val="1"/>
        <w:numFmt w:val="decimal"/>
        <w:lvlText w:val=""/>
        <w:lvlJc w:val="left"/>
        <w:pPr>
          <w:ind w:left="3240" w:hanging="360"/>
        </w:pPr>
      </w:lvl>
    </w:lvlOverride>
  </w:num>
  <w:num w:numId="26" w16cid:durableId="2110082306">
    <w:abstractNumId w:val="38"/>
  </w:num>
  <w:num w:numId="27" w16cid:durableId="1809778176">
    <w:abstractNumId w:val="38"/>
  </w:num>
  <w:num w:numId="28" w16cid:durableId="351565307">
    <w:abstractNumId w:val="38"/>
  </w:num>
  <w:num w:numId="29" w16cid:durableId="1486626907">
    <w:abstractNumId w:val="38"/>
  </w:num>
  <w:num w:numId="30" w16cid:durableId="1306547936">
    <w:abstractNumId w:val="38"/>
  </w:num>
  <w:num w:numId="31" w16cid:durableId="59836768">
    <w:abstractNumId w:val="38"/>
  </w:num>
  <w:num w:numId="32" w16cid:durableId="455029419">
    <w:abstractNumId w:val="38"/>
  </w:num>
  <w:num w:numId="33" w16cid:durableId="117575909">
    <w:abstractNumId w:val="38"/>
  </w:num>
  <w:num w:numId="34" w16cid:durableId="1923491929">
    <w:abstractNumId w:val="38"/>
  </w:num>
  <w:num w:numId="35" w16cid:durableId="576131115">
    <w:abstractNumId w:val="27"/>
  </w:num>
  <w:num w:numId="36" w16cid:durableId="2064058248">
    <w:abstractNumId w:val="38"/>
  </w:num>
  <w:num w:numId="37" w16cid:durableId="1216820842">
    <w:abstractNumId w:val="38"/>
  </w:num>
  <w:num w:numId="38" w16cid:durableId="1994675552">
    <w:abstractNumId w:val="38"/>
  </w:num>
  <w:num w:numId="39" w16cid:durableId="384642291">
    <w:abstractNumId w:val="38"/>
  </w:num>
  <w:num w:numId="40" w16cid:durableId="1367868457">
    <w:abstractNumId w:val="38"/>
  </w:num>
  <w:num w:numId="41" w16cid:durableId="364792897">
    <w:abstractNumId w:val="38"/>
  </w:num>
  <w:num w:numId="42" w16cid:durableId="1096559129">
    <w:abstractNumId w:val="38"/>
  </w:num>
  <w:num w:numId="43" w16cid:durableId="147017688">
    <w:abstractNumId w:val="38"/>
  </w:num>
  <w:num w:numId="44" w16cid:durableId="1602297910">
    <w:abstractNumId w:val="38"/>
  </w:num>
  <w:num w:numId="45" w16cid:durableId="795831954">
    <w:abstractNumId w:val="38"/>
  </w:num>
  <w:num w:numId="46" w16cid:durableId="1604024065">
    <w:abstractNumId w:val="38"/>
  </w:num>
  <w:num w:numId="47" w16cid:durableId="6006479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59512135">
    <w:abstractNumId w:val="38"/>
  </w:num>
  <w:num w:numId="49" w16cid:durableId="12704279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41331001">
    <w:abstractNumId w:val="38"/>
  </w:num>
  <w:num w:numId="51" w16cid:durableId="6007984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66230953">
    <w:abstractNumId w:val="38"/>
  </w:num>
  <w:num w:numId="53" w16cid:durableId="2082173698">
    <w:abstractNumId w:val="52"/>
  </w:num>
  <w:num w:numId="54" w16cid:durableId="389812291">
    <w:abstractNumId w:val="38"/>
  </w:num>
  <w:num w:numId="55" w16cid:durableId="1379091400">
    <w:abstractNumId w:val="38"/>
  </w:num>
  <w:num w:numId="56" w16cid:durableId="265693889">
    <w:abstractNumId w:val="38"/>
  </w:num>
  <w:num w:numId="57" w16cid:durableId="804354608">
    <w:abstractNumId w:val="38"/>
  </w:num>
  <w:num w:numId="58" w16cid:durableId="983899767">
    <w:abstractNumId w:val="38"/>
  </w:num>
  <w:num w:numId="59" w16cid:durableId="521364629">
    <w:abstractNumId w:val="38"/>
  </w:num>
  <w:num w:numId="60" w16cid:durableId="485054592">
    <w:abstractNumId w:val="41"/>
  </w:num>
  <w:num w:numId="61" w16cid:durableId="273440230">
    <w:abstractNumId w:val="46"/>
  </w:num>
  <w:num w:numId="62" w16cid:durableId="723255685">
    <w:abstractNumId w:val="13"/>
  </w:num>
  <w:num w:numId="63" w16cid:durableId="1962347532">
    <w:abstractNumId w:val="40"/>
  </w:num>
  <w:num w:numId="64" w16cid:durableId="1737626267">
    <w:abstractNumId w:val="11"/>
  </w:num>
  <w:num w:numId="65" w16cid:durableId="983049985">
    <w:abstractNumId w:val="44"/>
  </w:num>
  <w:num w:numId="66" w16cid:durableId="167135661">
    <w:abstractNumId w:val="3"/>
  </w:num>
  <w:num w:numId="67" w16cid:durableId="69278161">
    <w:abstractNumId w:val="33"/>
  </w:num>
  <w:num w:numId="68" w16cid:durableId="2083402565">
    <w:abstractNumId w:val="6"/>
  </w:num>
  <w:num w:numId="69" w16cid:durableId="1522739968">
    <w:abstractNumId w:val="18"/>
  </w:num>
  <w:num w:numId="70" w16cid:durableId="1417364457">
    <w:abstractNumId w:val="8"/>
  </w:num>
  <w:num w:numId="71" w16cid:durableId="452292553">
    <w:abstractNumId w:val="49"/>
  </w:num>
  <w:num w:numId="72" w16cid:durableId="2133938255">
    <w:abstractNumId w:val="24"/>
  </w:num>
  <w:num w:numId="73" w16cid:durableId="1400862032">
    <w:abstractNumId w:val="21"/>
  </w:num>
  <w:num w:numId="74" w16cid:durableId="1278293978">
    <w:abstractNumId w:val="25"/>
  </w:num>
  <w:num w:numId="75" w16cid:durableId="924536515">
    <w:abstractNumId w:val="39"/>
  </w:num>
  <w:num w:numId="76" w16cid:durableId="538668281">
    <w:abstractNumId w:val="42"/>
  </w:num>
  <w:num w:numId="77" w16cid:durableId="1613053894">
    <w:abstractNumId w:val="55"/>
  </w:num>
  <w:num w:numId="78" w16cid:durableId="90857482">
    <w:abstractNumId w:val="14"/>
  </w:num>
  <w:num w:numId="79" w16cid:durableId="5110664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73260035">
    <w:abstractNumId w:val="17"/>
  </w:num>
  <w:num w:numId="81" w16cid:durableId="2015262568">
    <w:abstractNumId w:val="28"/>
  </w:num>
  <w:num w:numId="82" w16cid:durableId="1773360308">
    <w:abstractNumId w:val="45"/>
  </w:num>
  <w:num w:numId="83" w16cid:durableId="14766004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969334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28028876">
    <w:abstractNumId w:val="45"/>
  </w:num>
  <w:num w:numId="86" w16cid:durableId="1788040214">
    <w:abstractNumId w:val="38"/>
  </w:num>
  <w:num w:numId="87" w16cid:durableId="1783454324">
    <w:abstractNumId w:val="38"/>
  </w:num>
  <w:num w:numId="88" w16cid:durableId="8677641">
    <w:abstractNumId w:val="38"/>
  </w:num>
  <w:num w:numId="89" w16cid:durableId="46489984">
    <w:abstractNumId w:val="38"/>
  </w:num>
  <w:num w:numId="90" w16cid:durableId="20278315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78079637">
    <w:abstractNumId w:val="38"/>
  </w:num>
  <w:num w:numId="92" w16cid:durableId="1114783861">
    <w:abstractNumId w:val="38"/>
  </w:num>
  <w:num w:numId="93" w16cid:durableId="569581680">
    <w:abstractNumId w:val="38"/>
  </w:num>
  <w:num w:numId="94" w16cid:durableId="1071275090">
    <w:abstractNumId w:val="10"/>
  </w:num>
  <w:num w:numId="95" w16cid:durableId="503715269">
    <w:abstractNumId w:val="16"/>
  </w:num>
  <w:num w:numId="96" w16cid:durableId="1857383629">
    <w:abstractNumId w:val="22"/>
  </w:num>
  <w:num w:numId="97" w16cid:durableId="1292632903">
    <w:abstractNumId w:val="38"/>
  </w:num>
  <w:num w:numId="98" w16cid:durableId="380138212">
    <w:abstractNumId w:val="7"/>
  </w:num>
  <w:num w:numId="99" w16cid:durableId="1062172514">
    <w:abstractNumId w:val="56"/>
  </w:num>
  <w:num w:numId="100" w16cid:durableId="1028676625">
    <w:abstractNumId w:val="38"/>
  </w:num>
  <w:num w:numId="101" w16cid:durableId="1861233819">
    <w:abstractNumId w:val="35"/>
  </w:num>
  <w:num w:numId="102" w16cid:durableId="924992999">
    <w:abstractNumId w:val="47"/>
  </w:num>
  <w:num w:numId="103" w16cid:durableId="1431975550">
    <w:abstractNumId w:val="26"/>
  </w:num>
  <w:num w:numId="104" w16cid:durableId="1590579050">
    <w:abstractNumId w:val="38"/>
  </w:num>
  <w:num w:numId="105" w16cid:durableId="156650228">
    <w:abstractNumId w:val="38"/>
  </w:num>
  <w:num w:numId="106" w16cid:durableId="1193035285">
    <w:abstractNumId w:val="38"/>
  </w:num>
  <w:num w:numId="107" w16cid:durableId="1319457473">
    <w:abstractNumId w:val="38"/>
  </w:num>
  <w:num w:numId="108" w16cid:durableId="708336341">
    <w:abstractNumId w:val="38"/>
  </w:num>
  <w:num w:numId="109" w16cid:durableId="2133861171">
    <w:abstractNumId w:val="38"/>
  </w:num>
  <w:num w:numId="110" w16cid:durableId="73361925">
    <w:abstractNumId w:val="38"/>
  </w:num>
  <w:num w:numId="111" w16cid:durableId="313341661">
    <w:abstractNumId w:val="38"/>
  </w:num>
  <w:num w:numId="112" w16cid:durableId="946154536">
    <w:abstractNumId w:val="38"/>
  </w:num>
  <w:num w:numId="113" w16cid:durableId="29115215">
    <w:abstractNumId w:val="38"/>
  </w:num>
  <w:num w:numId="114" w16cid:durableId="749885064">
    <w:abstractNumId w:val="38"/>
  </w:num>
  <w:num w:numId="115" w16cid:durableId="1672219363">
    <w:abstractNumId w:val="38"/>
  </w:num>
  <w:num w:numId="116" w16cid:durableId="1498230026">
    <w:abstractNumId w:val="38"/>
  </w:num>
  <w:num w:numId="117" w16cid:durableId="130025742">
    <w:abstractNumId w:val="38"/>
  </w:num>
  <w:num w:numId="118" w16cid:durableId="455560195">
    <w:abstractNumId w:val="38"/>
  </w:num>
  <w:num w:numId="119" w16cid:durableId="577862140">
    <w:abstractNumId w:val="38"/>
  </w:num>
  <w:num w:numId="120" w16cid:durableId="824588569">
    <w:abstractNumId w:val="38"/>
  </w:num>
  <w:num w:numId="121" w16cid:durableId="983583706">
    <w:abstractNumId w:val="38"/>
  </w:num>
  <w:num w:numId="122" w16cid:durableId="975178409">
    <w:abstractNumId w:val="38"/>
  </w:num>
  <w:num w:numId="123" w16cid:durableId="1180387437">
    <w:abstractNumId w:val="38"/>
  </w:num>
  <w:num w:numId="124" w16cid:durableId="892690020">
    <w:abstractNumId w:val="38"/>
  </w:num>
  <w:num w:numId="125" w16cid:durableId="103231513">
    <w:abstractNumId w:val="38"/>
  </w:num>
  <w:num w:numId="126" w16cid:durableId="76949207">
    <w:abstractNumId w:val="38"/>
  </w:num>
  <w:num w:numId="127" w16cid:durableId="1387682593">
    <w:abstractNumId w:val="38"/>
  </w:num>
  <w:num w:numId="128" w16cid:durableId="45032642">
    <w:abstractNumId w:val="38"/>
  </w:num>
  <w:num w:numId="129" w16cid:durableId="282856241">
    <w:abstractNumId w:val="38"/>
  </w:num>
  <w:num w:numId="130" w16cid:durableId="1003047665">
    <w:abstractNumId w:val="38"/>
  </w:num>
  <w:num w:numId="131" w16cid:durableId="1495490192">
    <w:abstractNumId w:val="38"/>
  </w:num>
  <w:num w:numId="132" w16cid:durableId="718474865">
    <w:abstractNumId w:val="38"/>
  </w:num>
  <w:num w:numId="133" w16cid:durableId="553009557">
    <w:abstractNumId w:val="38"/>
  </w:num>
  <w:num w:numId="134" w16cid:durableId="1242059006">
    <w:abstractNumId w:val="38"/>
  </w:num>
  <w:num w:numId="135" w16cid:durableId="443774169">
    <w:abstractNumId w:val="38"/>
  </w:num>
  <w:num w:numId="136" w16cid:durableId="1770004074">
    <w:abstractNumId w:val="38"/>
  </w:num>
  <w:num w:numId="137" w16cid:durableId="135605730">
    <w:abstractNumId w:val="38"/>
  </w:num>
  <w:num w:numId="138" w16cid:durableId="1864897022">
    <w:abstractNumId w:val="38"/>
  </w:num>
  <w:num w:numId="139" w16cid:durableId="299532217">
    <w:abstractNumId w:val="38"/>
  </w:num>
  <w:num w:numId="140" w16cid:durableId="690304611">
    <w:abstractNumId w:val="20"/>
  </w:num>
  <w:num w:numId="141" w16cid:durableId="1565339128">
    <w:abstractNumId w:val="38"/>
  </w:num>
  <w:num w:numId="142" w16cid:durableId="193232503">
    <w:abstractNumId w:val="2"/>
  </w:num>
  <w:num w:numId="143" w16cid:durableId="865489350">
    <w:abstractNumId w:val="38"/>
  </w:num>
  <w:num w:numId="144" w16cid:durableId="327557011">
    <w:abstractNumId w:val="38"/>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wMTW1tDQ3NTUzMzdQ0lEKTi0uzszPAykwrgUAeOjVOCwAAAA="/>
  </w:docVars>
  <w:rsids>
    <w:rsidRoot w:val="00E07025"/>
    <w:rsid w:val="000001CF"/>
    <w:rsid w:val="00002A15"/>
    <w:rsid w:val="00002D71"/>
    <w:rsid w:val="000035DC"/>
    <w:rsid w:val="000035F8"/>
    <w:rsid w:val="00003FF0"/>
    <w:rsid w:val="00004640"/>
    <w:rsid w:val="00004DAA"/>
    <w:rsid w:val="00004E8B"/>
    <w:rsid w:val="00004F80"/>
    <w:rsid w:val="00005946"/>
    <w:rsid w:val="00005DE0"/>
    <w:rsid w:val="00006CC8"/>
    <w:rsid w:val="00007321"/>
    <w:rsid w:val="0000764D"/>
    <w:rsid w:val="000106A9"/>
    <w:rsid w:val="00010987"/>
    <w:rsid w:val="0001149B"/>
    <w:rsid w:val="000116B8"/>
    <w:rsid w:val="00011C02"/>
    <w:rsid w:val="00012165"/>
    <w:rsid w:val="00013A9F"/>
    <w:rsid w:val="00014046"/>
    <w:rsid w:val="000143AC"/>
    <w:rsid w:val="0001570C"/>
    <w:rsid w:val="00016F05"/>
    <w:rsid w:val="000201C4"/>
    <w:rsid w:val="00020827"/>
    <w:rsid w:val="00020C81"/>
    <w:rsid w:val="00021790"/>
    <w:rsid w:val="00021C8E"/>
    <w:rsid w:val="00021DA9"/>
    <w:rsid w:val="00022275"/>
    <w:rsid w:val="00022560"/>
    <w:rsid w:val="00022BFA"/>
    <w:rsid w:val="00024C02"/>
    <w:rsid w:val="00024FBE"/>
    <w:rsid w:val="00025C23"/>
    <w:rsid w:val="00025DC7"/>
    <w:rsid w:val="00027059"/>
    <w:rsid w:val="000273E8"/>
    <w:rsid w:val="00027439"/>
    <w:rsid w:val="00027C16"/>
    <w:rsid w:val="00030598"/>
    <w:rsid w:val="00031535"/>
    <w:rsid w:val="00031955"/>
    <w:rsid w:val="00032A47"/>
    <w:rsid w:val="0003341D"/>
    <w:rsid w:val="000334A1"/>
    <w:rsid w:val="00033AC1"/>
    <w:rsid w:val="00033FAC"/>
    <w:rsid w:val="0003489A"/>
    <w:rsid w:val="00035192"/>
    <w:rsid w:val="000366FE"/>
    <w:rsid w:val="00036ACD"/>
    <w:rsid w:val="00037066"/>
    <w:rsid w:val="000371B3"/>
    <w:rsid w:val="0004083B"/>
    <w:rsid w:val="00040EA2"/>
    <w:rsid w:val="00040FA6"/>
    <w:rsid w:val="000413BD"/>
    <w:rsid w:val="00041A77"/>
    <w:rsid w:val="00043123"/>
    <w:rsid w:val="00043889"/>
    <w:rsid w:val="000441EF"/>
    <w:rsid w:val="000442BE"/>
    <w:rsid w:val="00044F9D"/>
    <w:rsid w:val="00045569"/>
    <w:rsid w:val="000458D3"/>
    <w:rsid w:val="00045926"/>
    <w:rsid w:val="00045BA8"/>
    <w:rsid w:val="00046876"/>
    <w:rsid w:val="00046EF0"/>
    <w:rsid w:val="00047BFC"/>
    <w:rsid w:val="00047E11"/>
    <w:rsid w:val="000503C1"/>
    <w:rsid w:val="000510E2"/>
    <w:rsid w:val="0005191F"/>
    <w:rsid w:val="00052DA0"/>
    <w:rsid w:val="00052F87"/>
    <w:rsid w:val="000535A4"/>
    <w:rsid w:val="0005386A"/>
    <w:rsid w:val="00054570"/>
    <w:rsid w:val="00054DA1"/>
    <w:rsid w:val="00055BCF"/>
    <w:rsid w:val="00055EB4"/>
    <w:rsid w:val="00056817"/>
    <w:rsid w:val="0005725A"/>
    <w:rsid w:val="000600AB"/>
    <w:rsid w:val="000605D1"/>
    <w:rsid w:val="00060680"/>
    <w:rsid w:val="00060942"/>
    <w:rsid w:val="00060AA0"/>
    <w:rsid w:val="00060DC5"/>
    <w:rsid w:val="000614E9"/>
    <w:rsid w:val="000615D9"/>
    <w:rsid w:val="00061DB9"/>
    <w:rsid w:val="00062F7D"/>
    <w:rsid w:val="000632DF"/>
    <w:rsid w:val="000641FF"/>
    <w:rsid w:val="000651AB"/>
    <w:rsid w:val="0006558B"/>
    <w:rsid w:val="00065EEF"/>
    <w:rsid w:val="00070111"/>
    <w:rsid w:val="0007077F"/>
    <w:rsid w:val="00071BFF"/>
    <w:rsid w:val="00071FD8"/>
    <w:rsid w:val="000736C2"/>
    <w:rsid w:val="00073746"/>
    <w:rsid w:val="00074AAC"/>
    <w:rsid w:val="00075454"/>
    <w:rsid w:val="00075749"/>
    <w:rsid w:val="000759AF"/>
    <w:rsid w:val="00076452"/>
    <w:rsid w:val="0007780A"/>
    <w:rsid w:val="000779EB"/>
    <w:rsid w:val="00077DC1"/>
    <w:rsid w:val="00077DD5"/>
    <w:rsid w:val="00080379"/>
    <w:rsid w:val="000805A4"/>
    <w:rsid w:val="00080D34"/>
    <w:rsid w:val="00081287"/>
    <w:rsid w:val="0008181B"/>
    <w:rsid w:val="00081CB9"/>
    <w:rsid w:val="00082C5F"/>
    <w:rsid w:val="000833B4"/>
    <w:rsid w:val="0008352A"/>
    <w:rsid w:val="00083E28"/>
    <w:rsid w:val="000846E4"/>
    <w:rsid w:val="00085978"/>
    <w:rsid w:val="00085A3D"/>
    <w:rsid w:val="00085B29"/>
    <w:rsid w:val="00085BDF"/>
    <w:rsid w:val="0008607B"/>
    <w:rsid w:val="000868F4"/>
    <w:rsid w:val="000871D4"/>
    <w:rsid w:val="00087D65"/>
    <w:rsid w:val="0009116C"/>
    <w:rsid w:val="000913B0"/>
    <w:rsid w:val="00092ABE"/>
    <w:rsid w:val="00092B59"/>
    <w:rsid w:val="00093F77"/>
    <w:rsid w:val="00094042"/>
    <w:rsid w:val="00094EF5"/>
    <w:rsid w:val="00095059"/>
    <w:rsid w:val="000959A8"/>
    <w:rsid w:val="00095F8A"/>
    <w:rsid w:val="00096494"/>
    <w:rsid w:val="00097D71"/>
    <w:rsid w:val="000A03D2"/>
    <w:rsid w:val="000A12AD"/>
    <w:rsid w:val="000A12FE"/>
    <w:rsid w:val="000A153B"/>
    <w:rsid w:val="000A2B51"/>
    <w:rsid w:val="000A34CF"/>
    <w:rsid w:val="000A628C"/>
    <w:rsid w:val="000A6935"/>
    <w:rsid w:val="000A6BBE"/>
    <w:rsid w:val="000A7039"/>
    <w:rsid w:val="000A721A"/>
    <w:rsid w:val="000A7AEB"/>
    <w:rsid w:val="000A7F45"/>
    <w:rsid w:val="000B028E"/>
    <w:rsid w:val="000B094E"/>
    <w:rsid w:val="000B13A3"/>
    <w:rsid w:val="000B15FB"/>
    <w:rsid w:val="000B1822"/>
    <w:rsid w:val="000B2609"/>
    <w:rsid w:val="000B2882"/>
    <w:rsid w:val="000B35F2"/>
    <w:rsid w:val="000B3ED2"/>
    <w:rsid w:val="000B3F03"/>
    <w:rsid w:val="000B3F42"/>
    <w:rsid w:val="000B448B"/>
    <w:rsid w:val="000B4EDE"/>
    <w:rsid w:val="000B519F"/>
    <w:rsid w:val="000B5624"/>
    <w:rsid w:val="000B6860"/>
    <w:rsid w:val="000B698D"/>
    <w:rsid w:val="000B7835"/>
    <w:rsid w:val="000C092C"/>
    <w:rsid w:val="000C0B9E"/>
    <w:rsid w:val="000C148E"/>
    <w:rsid w:val="000C150F"/>
    <w:rsid w:val="000C259E"/>
    <w:rsid w:val="000C45E2"/>
    <w:rsid w:val="000C49C1"/>
    <w:rsid w:val="000C4C56"/>
    <w:rsid w:val="000C4D40"/>
    <w:rsid w:val="000C5C24"/>
    <w:rsid w:val="000C6368"/>
    <w:rsid w:val="000C65A4"/>
    <w:rsid w:val="000C6926"/>
    <w:rsid w:val="000C6DAF"/>
    <w:rsid w:val="000C706F"/>
    <w:rsid w:val="000C7546"/>
    <w:rsid w:val="000C7CEB"/>
    <w:rsid w:val="000D079F"/>
    <w:rsid w:val="000D07AD"/>
    <w:rsid w:val="000D0C32"/>
    <w:rsid w:val="000D113D"/>
    <w:rsid w:val="000D1307"/>
    <w:rsid w:val="000D177F"/>
    <w:rsid w:val="000D19C6"/>
    <w:rsid w:val="000D2795"/>
    <w:rsid w:val="000D2B84"/>
    <w:rsid w:val="000D2BDF"/>
    <w:rsid w:val="000D2CAE"/>
    <w:rsid w:val="000D2DD0"/>
    <w:rsid w:val="000D3B8A"/>
    <w:rsid w:val="000D4920"/>
    <w:rsid w:val="000D55A4"/>
    <w:rsid w:val="000D57BD"/>
    <w:rsid w:val="000D5E9D"/>
    <w:rsid w:val="000D5F9C"/>
    <w:rsid w:val="000D6DBC"/>
    <w:rsid w:val="000D7760"/>
    <w:rsid w:val="000D7A7E"/>
    <w:rsid w:val="000E1E2D"/>
    <w:rsid w:val="000E2AA3"/>
    <w:rsid w:val="000E341D"/>
    <w:rsid w:val="000E3486"/>
    <w:rsid w:val="000E403F"/>
    <w:rsid w:val="000E4F20"/>
    <w:rsid w:val="000E575A"/>
    <w:rsid w:val="000E6C4C"/>
    <w:rsid w:val="000E701C"/>
    <w:rsid w:val="000F009A"/>
    <w:rsid w:val="000F019D"/>
    <w:rsid w:val="000F063C"/>
    <w:rsid w:val="000F0958"/>
    <w:rsid w:val="000F0A9C"/>
    <w:rsid w:val="000F0F2E"/>
    <w:rsid w:val="000F1516"/>
    <w:rsid w:val="000F1917"/>
    <w:rsid w:val="000F1C10"/>
    <w:rsid w:val="000F258B"/>
    <w:rsid w:val="000F28D0"/>
    <w:rsid w:val="000F3761"/>
    <w:rsid w:val="000F4EE1"/>
    <w:rsid w:val="000F5FBD"/>
    <w:rsid w:val="000F6136"/>
    <w:rsid w:val="000F64BE"/>
    <w:rsid w:val="000F7161"/>
    <w:rsid w:val="000F7247"/>
    <w:rsid w:val="000F72D9"/>
    <w:rsid w:val="00100C77"/>
    <w:rsid w:val="0010248E"/>
    <w:rsid w:val="00102EA1"/>
    <w:rsid w:val="001030F7"/>
    <w:rsid w:val="00103332"/>
    <w:rsid w:val="00103708"/>
    <w:rsid w:val="00103E5F"/>
    <w:rsid w:val="00105578"/>
    <w:rsid w:val="00105738"/>
    <w:rsid w:val="00105ABB"/>
    <w:rsid w:val="00106E71"/>
    <w:rsid w:val="001076BA"/>
    <w:rsid w:val="0010774B"/>
    <w:rsid w:val="00107951"/>
    <w:rsid w:val="0010796B"/>
    <w:rsid w:val="00107EF2"/>
    <w:rsid w:val="00110356"/>
    <w:rsid w:val="0011087A"/>
    <w:rsid w:val="001139BA"/>
    <w:rsid w:val="00113E02"/>
    <w:rsid w:val="00114582"/>
    <w:rsid w:val="00115909"/>
    <w:rsid w:val="00116FB6"/>
    <w:rsid w:val="0011758C"/>
    <w:rsid w:val="00117E5B"/>
    <w:rsid w:val="00120033"/>
    <w:rsid w:val="001209A4"/>
    <w:rsid w:val="00120CF2"/>
    <w:rsid w:val="00120F76"/>
    <w:rsid w:val="001212CA"/>
    <w:rsid w:val="00121678"/>
    <w:rsid w:val="0012178F"/>
    <w:rsid w:val="00123137"/>
    <w:rsid w:val="00123288"/>
    <w:rsid w:val="0012337D"/>
    <w:rsid w:val="00123B35"/>
    <w:rsid w:val="00123D74"/>
    <w:rsid w:val="001248C6"/>
    <w:rsid w:val="00125A9D"/>
    <w:rsid w:val="00125DCF"/>
    <w:rsid w:val="00126C1A"/>
    <w:rsid w:val="0012742B"/>
    <w:rsid w:val="0012742C"/>
    <w:rsid w:val="0013002E"/>
    <w:rsid w:val="0013005B"/>
    <w:rsid w:val="0013032D"/>
    <w:rsid w:val="001309EE"/>
    <w:rsid w:val="001313F3"/>
    <w:rsid w:val="00132642"/>
    <w:rsid w:val="00132FFC"/>
    <w:rsid w:val="0013317D"/>
    <w:rsid w:val="00133714"/>
    <w:rsid w:val="00134193"/>
    <w:rsid w:val="00134404"/>
    <w:rsid w:val="00134901"/>
    <w:rsid w:val="001357E3"/>
    <w:rsid w:val="001360F2"/>
    <w:rsid w:val="00136359"/>
    <w:rsid w:val="00136858"/>
    <w:rsid w:val="0013695B"/>
    <w:rsid w:val="00137196"/>
    <w:rsid w:val="00137E05"/>
    <w:rsid w:val="00140270"/>
    <w:rsid w:val="00142279"/>
    <w:rsid w:val="001426CB"/>
    <w:rsid w:val="00142858"/>
    <w:rsid w:val="00143E58"/>
    <w:rsid w:val="001441C2"/>
    <w:rsid w:val="001448EA"/>
    <w:rsid w:val="00144F91"/>
    <w:rsid w:val="00145C54"/>
    <w:rsid w:val="00145DB2"/>
    <w:rsid w:val="001466D9"/>
    <w:rsid w:val="0014721E"/>
    <w:rsid w:val="001478E8"/>
    <w:rsid w:val="001502E6"/>
    <w:rsid w:val="00150565"/>
    <w:rsid w:val="00150A41"/>
    <w:rsid w:val="00151558"/>
    <w:rsid w:val="001516F1"/>
    <w:rsid w:val="00152FAA"/>
    <w:rsid w:val="001539C0"/>
    <w:rsid w:val="00153E29"/>
    <w:rsid w:val="001543D7"/>
    <w:rsid w:val="00155240"/>
    <w:rsid w:val="001567D5"/>
    <w:rsid w:val="00156B3E"/>
    <w:rsid w:val="0015712B"/>
    <w:rsid w:val="001573EB"/>
    <w:rsid w:val="00157665"/>
    <w:rsid w:val="00160623"/>
    <w:rsid w:val="00160CF3"/>
    <w:rsid w:val="00162A01"/>
    <w:rsid w:val="00162A7D"/>
    <w:rsid w:val="00163928"/>
    <w:rsid w:val="0016398F"/>
    <w:rsid w:val="00163D98"/>
    <w:rsid w:val="0016439D"/>
    <w:rsid w:val="001660C9"/>
    <w:rsid w:val="00166243"/>
    <w:rsid w:val="00166458"/>
    <w:rsid w:val="0016654E"/>
    <w:rsid w:val="00166C65"/>
    <w:rsid w:val="00166F93"/>
    <w:rsid w:val="00167808"/>
    <w:rsid w:val="00167E49"/>
    <w:rsid w:val="00167F1D"/>
    <w:rsid w:val="00170641"/>
    <w:rsid w:val="00170AEB"/>
    <w:rsid w:val="001713EA"/>
    <w:rsid w:val="00171E89"/>
    <w:rsid w:val="00172004"/>
    <w:rsid w:val="001724B9"/>
    <w:rsid w:val="001724F8"/>
    <w:rsid w:val="00172730"/>
    <w:rsid w:val="00173073"/>
    <w:rsid w:val="001734BA"/>
    <w:rsid w:val="00173F5F"/>
    <w:rsid w:val="001745EB"/>
    <w:rsid w:val="00174E59"/>
    <w:rsid w:val="00174F02"/>
    <w:rsid w:val="001754DA"/>
    <w:rsid w:val="00175A7C"/>
    <w:rsid w:val="00176C15"/>
    <w:rsid w:val="00176FF9"/>
    <w:rsid w:val="001803D2"/>
    <w:rsid w:val="00180999"/>
    <w:rsid w:val="001810C2"/>
    <w:rsid w:val="00181777"/>
    <w:rsid w:val="00182B72"/>
    <w:rsid w:val="001842BA"/>
    <w:rsid w:val="0018518C"/>
    <w:rsid w:val="00185B3C"/>
    <w:rsid w:val="0018616E"/>
    <w:rsid w:val="00186EAE"/>
    <w:rsid w:val="0018704B"/>
    <w:rsid w:val="00187607"/>
    <w:rsid w:val="0018774F"/>
    <w:rsid w:val="00190287"/>
    <w:rsid w:val="0019114A"/>
    <w:rsid w:val="00191270"/>
    <w:rsid w:val="00191626"/>
    <w:rsid w:val="00191656"/>
    <w:rsid w:val="0019182B"/>
    <w:rsid w:val="00191E26"/>
    <w:rsid w:val="0019247C"/>
    <w:rsid w:val="00193329"/>
    <w:rsid w:val="001933D6"/>
    <w:rsid w:val="0019391D"/>
    <w:rsid w:val="00193B2D"/>
    <w:rsid w:val="00193E29"/>
    <w:rsid w:val="00193EB2"/>
    <w:rsid w:val="00193EB5"/>
    <w:rsid w:val="00194289"/>
    <w:rsid w:val="0019439D"/>
    <w:rsid w:val="00194803"/>
    <w:rsid w:val="00194B33"/>
    <w:rsid w:val="001969DD"/>
    <w:rsid w:val="001969E4"/>
    <w:rsid w:val="00196BE6"/>
    <w:rsid w:val="001971C0"/>
    <w:rsid w:val="001A00F0"/>
    <w:rsid w:val="001A14B9"/>
    <w:rsid w:val="001A1AB5"/>
    <w:rsid w:val="001A1D8B"/>
    <w:rsid w:val="001A1E61"/>
    <w:rsid w:val="001A1F52"/>
    <w:rsid w:val="001A23E6"/>
    <w:rsid w:val="001A3305"/>
    <w:rsid w:val="001A331F"/>
    <w:rsid w:val="001A3D18"/>
    <w:rsid w:val="001A406D"/>
    <w:rsid w:val="001A421A"/>
    <w:rsid w:val="001A4C02"/>
    <w:rsid w:val="001A5106"/>
    <w:rsid w:val="001A51E8"/>
    <w:rsid w:val="001A5781"/>
    <w:rsid w:val="001A692C"/>
    <w:rsid w:val="001A6F29"/>
    <w:rsid w:val="001A7D03"/>
    <w:rsid w:val="001B00C0"/>
    <w:rsid w:val="001B0C5C"/>
    <w:rsid w:val="001B0CD3"/>
    <w:rsid w:val="001B0D83"/>
    <w:rsid w:val="001B1549"/>
    <w:rsid w:val="001B25D4"/>
    <w:rsid w:val="001B2B47"/>
    <w:rsid w:val="001B3D25"/>
    <w:rsid w:val="001B47B3"/>
    <w:rsid w:val="001B5196"/>
    <w:rsid w:val="001B5DD1"/>
    <w:rsid w:val="001B6331"/>
    <w:rsid w:val="001B725A"/>
    <w:rsid w:val="001B79A3"/>
    <w:rsid w:val="001B7DCC"/>
    <w:rsid w:val="001C06D3"/>
    <w:rsid w:val="001C0EBB"/>
    <w:rsid w:val="001C213B"/>
    <w:rsid w:val="001C24E7"/>
    <w:rsid w:val="001C4341"/>
    <w:rsid w:val="001C4F4C"/>
    <w:rsid w:val="001C5618"/>
    <w:rsid w:val="001C5B66"/>
    <w:rsid w:val="001C5E9A"/>
    <w:rsid w:val="001C62D4"/>
    <w:rsid w:val="001C6382"/>
    <w:rsid w:val="001C780B"/>
    <w:rsid w:val="001C79E7"/>
    <w:rsid w:val="001D0553"/>
    <w:rsid w:val="001D08BB"/>
    <w:rsid w:val="001D0DE2"/>
    <w:rsid w:val="001D0E93"/>
    <w:rsid w:val="001D1035"/>
    <w:rsid w:val="001D1159"/>
    <w:rsid w:val="001D2422"/>
    <w:rsid w:val="001D2F69"/>
    <w:rsid w:val="001D3997"/>
    <w:rsid w:val="001D3BA8"/>
    <w:rsid w:val="001D4A26"/>
    <w:rsid w:val="001D4E04"/>
    <w:rsid w:val="001D61CB"/>
    <w:rsid w:val="001E0166"/>
    <w:rsid w:val="001E073E"/>
    <w:rsid w:val="001E0871"/>
    <w:rsid w:val="001E098D"/>
    <w:rsid w:val="001E0ECC"/>
    <w:rsid w:val="001E1607"/>
    <w:rsid w:val="001E20C3"/>
    <w:rsid w:val="001E2739"/>
    <w:rsid w:val="001E276F"/>
    <w:rsid w:val="001E36DA"/>
    <w:rsid w:val="001E3826"/>
    <w:rsid w:val="001E51A7"/>
    <w:rsid w:val="001E55A4"/>
    <w:rsid w:val="001E5E2B"/>
    <w:rsid w:val="001E6645"/>
    <w:rsid w:val="001E7E85"/>
    <w:rsid w:val="001F09D5"/>
    <w:rsid w:val="001F0B86"/>
    <w:rsid w:val="001F150D"/>
    <w:rsid w:val="001F190D"/>
    <w:rsid w:val="001F1EF3"/>
    <w:rsid w:val="001F234B"/>
    <w:rsid w:val="001F24C1"/>
    <w:rsid w:val="001F2CF0"/>
    <w:rsid w:val="001F2F50"/>
    <w:rsid w:val="001F338E"/>
    <w:rsid w:val="001F344A"/>
    <w:rsid w:val="001F379A"/>
    <w:rsid w:val="001F4717"/>
    <w:rsid w:val="001F4A20"/>
    <w:rsid w:val="001F5DCF"/>
    <w:rsid w:val="001F5FED"/>
    <w:rsid w:val="001F670C"/>
    <w:rsid w:val="001F6805"/>
    <w:rsid w:val="001F68B0"/>
    <w:rsid w:val="001F68F7"/>
    <w:rsid w:val="001F6A0C"/>
    <w:rsid w:val="001F6B6B"/>
    <w:rsid w:val="001F6E4A"/>
    <w:rsid w:val="001F7E8F"/>
    <w:rsid w:val="00200828"/>
    <w:rsid w:val="00200C3A"/>
    <w:rsid w:val="00202FA7"/>
    <w:rsid w:val="00203A5D"/>
    <w:rsid w:val="00203B8B"/>
    <w:rsid w:val="002053D6"/>
    <w:rsid w:val="00205BEA"/>
    <w:rsid w:val="002065AE"/>
    <w:rsid w:val="00206970"/>
    <w:rsid w:val="00206C4C"/>
    <w:rsid w:val="0020752C"/>
    <w:rsid w:val="00207EAA"/>
    <w:rsid w:val="00210641"/>
    <w:rsid w:val="00210B95"/>
    <w:rsid w:val="00210DCE"/>
    <w:rsid w:val="00211658"/>
    <w:rsid w:val="0021207A"/>
    <w:rsid w:val="002120A1"/>
    <w:rsid w:val="00212D32"/>
    <w:rsid w:val="00213679"/>
    <w:rsid w:val="00214283"/>
    <w:rsid w:val="00214795"/>
    <w:rsid w:val="0021560C"/>
    <w:rsid w:val="0021612E"/>
    <w:rsid w:val="0021623A"/>
    <w:rsid w:val="0021692F"/>
    <w:rsid w:val="0021765B"/>
    <w:rsid w:val="00217BEA"/>
    <w:rsid w:val="0022021A"/>
    <w:rsid w:val="0022026F"/>
    <w:rsid w:val="0022045A"/>
    <w:rsid w:val="0022163A"/>
    <w:rsid w:val="00221A14"/>
    <w:rsid w:val="00222103"/>
    <w:rsid w:val="002226C9"/>
    <w:rsid w:val="00223640"/>
    <w:rsid w:val="00223C1E"/>
    <w:rsid w:val="00226B1B"/>
    <w:rsid w:val="00226DDA"/>
    <w:rsid w:val="0023027A"/>
    <w:rsid w:val="00230BE6"/>
    <w:rsid w:val="0023112A"/>
    <w:rsid w:val="002323DC"/>
    <w:rsid w:val="002332EF"/>
    <w:rsid w:val="002343D6"/>
    <w:rsid w:val="00234730"/>
    <w:rsid w:val="00234A08"/>
    <w:rsid w:val="00234D6B"/>
    <w:rsid w:val="002351EE"/>
    <w:rsid w:val="0023656B"/>
    <w:rsid w:val="00237380"/>
    <w:rsid w:val="00240764"/>
    <w:rsid w:val="00240E66"/>
    <w:rsid w:val="0024183B"/>
    <w:rsid w:val="002420DE"/>
    <w:rsid w:val="002422D0"/>
    <w:rsid w:val="00242754"/>
    <w:rsid w:val="00242E86"/>
    <w:rsid w:val="002432DE"/>
    <w:rsid w:val="00243E43"/>
    <w:rsid w:val="00243FE2"/>
    <w:rsid w:val="0024507E"/>
    <w:rsid w:val="00245464"/>
    <w:rsid w:val="00247093"/>
    <w:rsid w:val="0024736D"/>
    <w:rsid w:val="00250805"/>
    <w:rsid w:val="00250F0E"/>
    <w:rsid w:val="0025118A"/>
    <w:rsid w:val="002512C8"/>
    <w:rsid w:val="00251A80"/>
    <w:rsid w:val="00251AC5"/>
    <w:rsid w:val="00253285"/>
    <w:rsid w:val="00253624"/>
    <w:rsid w:val="00253D19"/>
    <w:rsid w:val="002544FA"/>
    <w:rsid w:val="00254A20"/>
    <w:rsid w:val="00254A32"/>
    <w:rsid w:val="002554D0"/>
    <w:rsid w:val="002560B8"/>
    <w:rsid w:val="002562CA"/>
    <w:rsid w:val="002565F7"/>
    <w:rsid w:val="002566EE"/>
    <w:rsid w:val="00256D4C"/>
    <w:rsid w:val="00257FEF"/>
    <w:rsid w:val="00260101"/>
    <w:rsid w:val="00260414"/>
    <w:rsid w:val="00260CF7"/>
    <w:rsid w:val="002618AA"/>
    <w:rsid w:val="00261B90"/>
    <w:rsid w:val="00262246"/>
    <w:rsid w:val="002628EE"/>
    <w:rsid w:val="00262ED3"/>
    <w:rsid w:val="00263931"/>
    <w:rsid w:val="0026422F"/>
    <w:rsid w:val="00264425"/>
    <w:rsid w:val="00264681"/>
    <w:rsid w:val="00264C89"/>
    <w:rsid w:val="00265096"/>
    <w:rsid w:val="002651F5"/>
    <w:rsid w:val="00265551"/>
    <w:rsid w:val="00265C35"/>
    <w:rsid w:val="00266385"/>
    <w:rsid w:val="00266E76"/>
    <w:rsid w:val="0026754C"/>
    <w:rsid w:val="0026784C"/>
    <w:rsid w:val="002708E1"/>
    <w:rsid w:val="00270D0A"/>
    <w:rsid w:val="00270F6C"/>
    <w:rsid w:val="00272244"/>
    <w:rsid w:val="00272773"/>
    <w:rsid w:val="00272896"/>
    <w:rsid w:val="002729D2"/>
    <w:rsid w:val="00272B90"/>
    <w:rsid w:val="00272EF9"/>
    <w:rsid w:val="00273230"/>
    <w:rsid w:val="002732A9"/>
    <w:rsid w:val="002732F2"/>
    <w:rsid w:val="002733F2"/>
    <w:rsid w:val="00273912"/>
    <w:rsid w:val="00274373"/>
    <w:rsid w:val="00275B19"/>
    <w:rsid w:val="00275BF6"/>
    <w:rsid w:val="00275E16"/>
    <w:rsid w:val="00276C3B"/>
    <w:rsid w:val="00277068"/>
    <w:rsid w:val="0027772C"/>
    <w:rsid w:val="00277C91"/>
    <w:rsid w:val="002804C7"/>
    <w:rsid w:val="0028057E"/>
    <w:rsid w:val="002815EE"/>
    <w:rsid w:val="0028249B"/>
    <w:rsid w:val="00284707"/>
    <w:rsid w:val="00284F7C"/>
    <w:rsid w:val="00285076"/>
    <w:rsid w:val="0028519C"/>
    <w:rsid w:val="00285AA6"/>
    <w:rsid w:val="00285DDF"/>
    <w:rsid w:val="002866B6"/>
    <w:rsid w:val="002869B0"/>
    <w:rsid w:val="002869FE"/>
    <w:rsid w:val="00286F17"/>
    <w:rsid w:val="00287E07"/>
    <w:rsid w:val="00287E8B"/>
    <w:rsid w:val="00291145"/>
    <w:rsid w:val="00291655"/>
    <w:rsid w:val="00292E17"/>
    <w:rsid w:val="00293327"/>
    <w:rsid w:val="00294592"/>
    <w:rsid w:val="00294677"/>
    <w:rsid w:val="002954C5"/>
    <w:rsid w:val="00296088"/>
    <w:rsid w:val="00296953"/>
    <w:rsid w:val="00297B71"/>
    <w:rsid w:val="002A07E2"/>
    <w:rsid w:val="002A1416"/>
    <w:rsid w:val="002A1438"/>
    <w:rsid w:val="002A1E38"/>
    <w:rsid w:val="002A7059"/>
    <w:rsid w:val="002A77D1"/>
    <w:rsid w:val="002A7A05"/>
    <w:rsid w:val="002B019C"/>
    <w:rsid w:val="002B0AC8"/>
    <w:rsid w:val="002B0B07"/>
    <w:rsid w:val="002B0B83"/>
    <w:rsid w:val="002B0DE5"/>
    <w:rsid w:val="002B1340"/>
    <w:rsid w:val="002B1C03"/>
    <w:rsid w:val="002B1D70"/>
    <w:rsid w:val="002B211D"/>
    <w:rsid w:val="002B2377"/>
    <w:rsid w:val="002B3101"/>
    <w:rsid w:val="002B36DC"/>
    <w:rsid w:val="002B3E9C"/>
    <w:rsid w:val="002B3F09"/>
    <w:rsid w:val="002B4C9E"/>
    <w:rsid w:val="002B5198"/>
    <w:rsid w:val="002B5CF3"/>
    <w:rsid w:val="002B5E54"/>
    <w:rsid w:val="002B5F60"/>
    <w:rsid w:val="002B6F82"/>
    <w:rsid w:val="002B7C5B"/>
    <w:rsid w:val="002C10A8"/>
    <w:rsid w:val="002C1229"/>
    <w:rsid w:val="002C1554"/>
    <w:rsid w:val="002C1CD3"/>
    <w:rsid w:val="002C2708"/>
    <w:rsid w:val="002C2A1E"/>
    <w:rsid w:val="002C30DF"/>
    <w:rsid w:val="002C33A1"/>
    <w:rsid w:val="002C39E6"/>
    <w:rsid w:val="002C3FFB"/>
    <w:rsid w:val="002C5639"/>
    <w:rsid w:val="002C5720"/>
    <w:rsid w:val="002C68A8"/>
    <w:rsid w:val="002C6DBE"/>
    <w:rsid w:val="002C7361"/>
    <w:rsid w:val="002C77AA"/>
    <w:rsid w:val="002C7D13"/>
    <w:rsid w:val="002C7E2E"/>
    <w:rsid w:val="002D019D"/>
    <w:rsid w:val="002D06B4"/>
    <w:rsid w:val="002D06CE"/>
    <w:rsid w:val="002D0CC4"/>
    <w:rsid w:val="002D0DDB"/>
    <w:rsid w:val="002D3E21"/>
    <w:rsid w:val="002D3F39"/>
    <w:rsid w:val="002D3FA0"/>
    <w:rsid w:val="002D4658"/>
    <w:rsid w:val="002D4679"/>
    <w:rsid w:val="002D6E2F"/>
    <w:rsid w:val="002E008D"/>
    <w:rsid w:val="002E0228"/>
    <w:rsid w:val="002E1C41"/>
    <w:rsid w:val="002E1CF0"/>
    <w:rsid w:val="002E1F06"/>
    <w:rsid w:val="002E2134"/>
    <w:rsid w:val="002E221B"/>
    <w:rsid w:val="002E2806"/>
    <w:rsid w:val="002E31F0"/>
    <w:rsid w:val="002E3702"/>
    <w:rsid w:val="002E3C20"/>
    <w:rsid w:val="002E427C"/>
    <w:rsid w:val="002E4622"/>
    <w:rsid w:val="002E4AFD"/>
    <w:rsid w:val="002E5290"/>
    <w:rsid w:val="002E5958"/>
    <w:rsid w:val="002E6E90"/>
    <w:rsid w:val="002E6FDD"/>
    <w:rsid w:val="002F0058"/>
    <w:rsid w:val="002F04BB"/>
    <w:rsid w:val="002F1274"/>
    <w:rsid w:val="002F286C"/>
    <w:rsid w:val="002F28BC"/>
    <w:rsid w:val="002F306F"/>
    <w:rsid w:val="002F4264"/>
    <w:rsid w:val="002F48D8"/>
    <w:rsid w:val="002F52CC"/>
    <w:rsid w:val="002F5532"/>
    <w:rsid w:val="002F6B13"/>
    <w:rsid w:val="002F71CD"/>
    <w:rsid w:val="002F7E50"/>
    <w:rsid w:val="003006CA"/>
    <w:rsid w:val="00301CE3"/>
    <w:rsid w:val="003028C6"/>
    <w:rsid w:val="003028D3"/>
    <w:rsid w:val="00302D3A"/>
    <w:rsid w:val="00303920"/>
    <w:rsid w:val="00303DE4"/>
    <w:rsid w:val="00304E30"/>
    <w:rsid w:val="003052B1"/>
    <w:rsid w:val="00305A2F"/>
    <w:rsid w:val="00305BB6"/>
    <w:rsid w:val="00305DDE"/>
    <w:rsid w:val="00306573"/>
    <w:rsid w:val="00306FD3"/>
    <w:rsid w:val="0030713D"/>
    <w:rsid w:val="003071A8"/>
    <w:rsid w:val="003074D3"/>
    <w:rsid w:val="0031252A"/>
    <w:rsid w:val="00312B1F"/>
    <w:rsid w:val="003132D0"/>
    <w:rsid w:val="003133B9"/>
    <w:rsid w:val="00314398"/>
    <w:rsid w:val="003146B5"/>
    <w:rsid w:val="003147E7"/>
    <w:rsid w:val="003151A7"/>
    <w:rsid w:val="00315AB5"/>
    <w:rsid w:val="00315CE3"/>
    <w:rsid w:val="00316A33"/>
    <w:rsid w:val="00317E48"/>
    <w:rsid w:val="003204B4"/>
    <w:rsid w:val="00320A12"/>
    <w:rsid w:val="00320A26"/>
    <w:rsid w:val="00320B1C"/>
    <w:rsid w:val="00321503"/>
    <w:rsid w:val="00321539"/>
    <w:rsid w:val="00321ABD"/>
    <w:rsid w:val="003231DD"/>
    <w:rsid w:val="0032414A"/>
    <w:rsid w:val="003244D0"/>
    <w:rsid w:val="003251E2"/>
    <w:rsid w:val="003252B7"/>
    <w:rsid w:val="00325327"/>
    <w:rsid w:val="00325A45"/>
    <w:rsid w:val="003265AC"/>
    <w:rsid w:val="00326957"/>
    <w:rsid w:val="00326A63"/>
    <w:rsid w:val="00326EAD"/>
    <w:rsid w:val="0032757A"/>
    <w:rsid w:val="00327591"/>
    <w:rsid w:val="0032797C"/>
    <w:rsid w:val="003302E9"/>
    <w:rsid w:val="003307E6"/>
    <w:rsid w:val="00330995"/>
    <w:rsid w:val="003313B3"/>
    <w:rsid w:val="00334702"/>
    <w:rsid w:val="00334864"/>
    <w:rsid w:val="00334899"/>
    <w:rsid w:val="00335130"/>
    <w:rsid w:val="00335739"/>
    <w:rsid w:val="00335790"/>
    <w:rsid w:val="00335AAD"/>
    <w:rsid w:val="003360DB"/>
    <w:rsid w:val="00336343"/>
    <w:rsid w:val="00336659"/>
    <w:rsid w:val="00336A06"/>
    <w:rsid w:val="00337699"/>
    <w:rsid w:val="00337B81"/>
    <w:rsid w:val="00340AE2"/>
    <w:rsid w:val="00340B3C"/>
    <w:rsid w:val="00340FCD"/>
    <w:rsid w:val="00341774"/>
    <w:rsid w:val="00341B70"/>
    <w:rsid w:val="0034244B"/>
    <w:rsid w:val="00342F96"/>
    <w:rsid w:val="00343910"/>
    <w:rsid w:val="00343FCE"/>
    <w:rsid w:val="00344447"/>
    <w:rsid w:val="003446BA"/>
    <w:rsid w:val="003449AD"/>
    <w:rsid w:val="00344B0D"/>
    <w:rsid w:val="0034537B"/>
    <w:rsid w:val="003456B3"/>
    <w:rsid w:val="0034594B"/>
    <w:rsid w:val="00346F7D"/>
    <w:rsid w:val="00347F0E"/>
    <w:rsid w:val="00350B34"/>
    <w:rsid w:val="00350CCB"/>
    <w:rsid w:val="0035112E"/>
    <w:rsid w:val="0035153F"/>
    <w:rsid w:val="00352235"/>
    <w:rsid w:val="003525C3"/>
    <w:rsid w:val="00352F3E"/>
    <w:rsid w:val="0035339A"/>
    <w:rsid w:val="0035397F"/>
    <w:rsid w:val="00354799"/>
    <w:rsid w:val="00355AC6"/>
    <w:rsid w:val="00355F20"/>
    <w:rsid w:val="00356C90"/>
    <w:rsid w:val="0035731F"/>
    <w:rsid w:val="00360FA8"/>
    <w:rsid w:val="00361262"/>
    <w:rsid w:val="00361763"/>
    <w:rsid w:val="00362114"/>
    <w:rsid w:val="00362E0A"/>
    <w:rsid w:val="0036349B"/>
    <w:rsid w:val="00363D9C"/>
    <w:rsid w:val="00363E30"/>
    <w:rsid w:val="0036487E"/>
    <w:rsid w:val="00364946"/>
    <w:rsid w:val="00364E8B"/>
    <w:rsid w:val="00365B9D"/>
    <w:rsid w:val="00366112"/>
    <w:rsid w:val="00372609"/>
    <w:rsid w:val="00372B97"/>
    <w:rsid w:val="00373B7D"/>
    <w:rsid w:val="00375064"/>
    <w:rsid w:val="003756D4"/>
    <w:rsid w:val="00376433"/>
    <w:rsid w:val="00376EBF"/>
    <w:rsid w:val="00377BF1"/>
    <w:rsid w:val="00377E30"/>
    <w:rsid w:val="003802E7"/>
    <w:rsid w:val="0038244D"/>
    <w:rsid w:val="00382853"/>
    <w:rsid w:val="00382BA0"/>
    <w:rsid w:val="0038387F"/>
    <w:rsid w:val="003838E4"/>
    <w:rsid w:val="003845D3"/>
    <w:rsid w:val="003848ED"/>
    <w:rsid w:val="00385D7C"/>
    <w:rsid w:val="00385E4B"/>
    <w:rsid w:val="00386464"/>
    <w:rsid w:val="0038684C"/>
    <w:rsid w:val="00386B42"/>
    <w:rsid w:val="003874BD"/>
    <w:rsid w:val="0038789B"/>
    <w:rsid w:val="00387AFB"/>
    <w:rsid w:val="00387DF0"/>
    <w:rsid w:val="00390ACF"/>
    <w:rsid w:val="003910ED"/>
    <w:rsid w:val="00391166"/>
    <w:rsid w:val="00391361"/>
    <w:rsid w:val="00391A83"/>
    <w:rsid w:val="00391AD5"/>
    <w:rsid w:val="003927CF"/>
    <w:rsid w:val="00392EC0"/>
    <w:rsid w:val="003934B2"/>
    <w:rsid w:val="003938AC"/>
    <w:rsid w:val="00393F1C"/>
    <w:rsid w:val="00394027"/>
    <w:rsid w:val="00394C21"/>
    <w:rsid w:val="00395694"/>
    <w:rsid w:val="003959F6"/>
    <w:rsid w:val="00395BC4"/>
    <w:rsid w:val="00395CEC"/>
    <w:rsid w:val="00396131"/>
    <w:rsid w:val="003961EA"/>
    <w:rsid w:val="00396362"/>
    <w:rsid w:val="00396FEC"/>
    <w:rsid w:val="00397497"/>
    <w:rsid w:val="003977F6"/>
    <w:rsid w:val="003A0148"/>
    <w:rsid w:val="003A09C3"/>
    <w:rsid w:val="003A130F"/>
    <w:rsid w:val="003A1571"/>
    <w:rsid w:val="003A16EC"/>
    <w:rsid w:val="003A1CAC"/>
    <w:rsid w:val="003A200C"/>
    <w:rsid w:val="003A2135"/>
    <w:rsid w:val="003A2334"/>
    <w:rsid w:val="003A29A0"/>
    <w:rsid w:val="003A2C31"/>
    <w:rsid w:val="003A39CC"/>
    <w:rsid w:val="003A3A61"/>
    <w:rsid w:val="003A3F5B"/>
    <w:rsid w:val="003A40CA"/>
    <w:rsid w:val="003A411E"/>
    <w:rsid w:val="003A4B4C"/>
    <w:rsid w:val="003A5E67"/>
    <w:rsid w:val="003A6C14"/>
    <w:rsid w:val="003A74DF"/>
    <w:rsid w:val="003B08B7"/>
    <w:rsid w:val="003B191B"/>
    <w:rsid w:val="003B1D05"/>
    <w:rsid w:val="003B1DF0"/>
    <w:rsid w:val="003B1F6B"/>
    <w:rsid w:val="003B2EB8"/>
    <w:rsid w:val="003B2EF0"/>
    <w:rsid w:val="003B33A4"/>
    <w:rsid w:val="003B3705"/>
    <w:rsid w:val="003B4156"/>
    <w:rsid w:val="003B560C"/>
    <w:rsid w:val="003B5E60"/>
    <w:rsid w:val="003B60C1"/>
    <w:rsid w:val="003B7360"/>
    <w:rsid w:val="003C08BD"/>
    <w:rsid w:val="003C0D7C"/>
    <w:rsid w:val="003C15C8"/>
    <w:rsid w:val="003C176B"/>
    <w:rsid w:val="003C2482"/>
    <w:rsid w:val="003C2511"/>
    <w:rsid w:val="003C2709"/>
    <w:rsid w:val="003C29E2"/>
    <w:rsid w:val="003C2D7F"/>
    <w:rsid w:val="003C3026"/>
    <w:rsid w:val="003C316F"/>
    <w:rsid w:val="003C3837"/>
    <w:rsid w:val="003C3E06"/>
    <w:rsid w:val="003C41B8"/>
    <w:rsid w:val="003C4DE4"/>
    <w:rsid w:val="003C4EE8"/>
    <w:rsid w:val="003C5BBC"/>
    <w:rsid w:val="003C6082"/>
    <w:rsid w:val="003C61BA"/>
    <w:rsid w:val="003D0484"/>
    <w:rsid w:val="003D0525"/>
    <w:rsid w:val="003D07DA"/>
    <w:rsid w:val="003D0A5A"/>
    <w:rsid w:val="003D0CDE"/>
    <w:rsid w:val="003D1759"/>
    <w:rsid w:val="003D213D"/>
    <w:rsid w:val="003D238A"/>
    <w:rsid w:val="003D23E6"/>
    <w:rsid w:val="003D24AC"/>
    <w:rsid w:val="003D26F9"/>
    <w:rsid w:val="003D2FBD"/>
    <w:rsid w:val="003D33BC"/>
    <w:rsid w:val="003D377F"/>
    <w:rsid w:val="003D46F9"/>
    <w:rsid w:val="003D4C8E"/>
    <w:rsid w:val="003D56EF"/>
    <w:rsid w:val="003D579E"/>
    <w:rsid w:val="003D5EA2"/>
    <w:rsid w:val="003D6691"/>
    <w:rsid w:val="003D6DF5"/>
    <w:rsid w:val="003D74A4"/>
    <w:rsid w:val="003E063A"/>
    <w:rsid w:val="003E0C8E"/>
    <w:rsid w:val="003E1511"/>
    <w:rsid w:val="003E1CF8"/>
    <w:rsid w:val="003E2A63"/>
    <w:rsid w:val="003E2DE4"/>
    <w:rsid w:val="003E3D03"/>
    <w:rsid w:val="003E4417"/>
    <w:rsid w:val="003E4BD2"/>
    <w:rsid w:val="003E52B2"/>
    <w:rsid w:val="003E547E"/>
    <w:rsid w:val="003E5E29"/>
    <w:rsid w:val="003E62EA"/>
    <w:rsid w:val="003E6CF8"/>
    <w:rsid w:val="003E6EE7"/>
    <w:rsid w:val="003E754B"/>
    <w:rsid w:val="003E77C9"/>
    <w:rsid w:val="003E7887"/>
    <w:rsid w:val="003E797A"/>
    <w:rsid w:val="003E7C72"/>
    <w:rsid w:val="003F0733"/>
    <w:rsid w:val="003F0984"/>
    <w:rsid w:val="003F1DF9"/>
    <w:rsid w:val="003F22B3"/>
    <w:rsid w:val="003F279C"/>
    <w:rsid w:val="003F2A48"/>
    <w:rsid w:val="003F36DA"/>
    <w:rsid w:val="003F3702"/>
    <w:rsid w:val="003F377D"/>
    <w:rsid w:val="003F381D"/>
    <w:rsid w:val="003F3C11"/>
    <w:rsid w:val="003F3D28"/>
    <w:rsid w:val="003F4518"/>
    <w:rsid w:val="003F4C19"/>
    <w:rsid w:val="003F4C62"/>
    <w:rsid w:val="003F59DC"/>
    <w:rsid w:val="003F62E8"/>
    <w:rsid w:val="003F79C9"/>
    <w:rsid w:val="003F7B6E"/>
    <w:rsid w:val="00400837"/>
    <w:rsid w:val="00401D31"/>
    <w:rsid w:val="00402070"/>
    <w:rsid w:val="00402D51"/>
    <w:rsid w:val="00402E92"/>
    <w:rsid w:val="00405692"/>
    <w:rsid w:val="004069D4"/>
    <w:rsid w:val="00406DDF"/>
    <w:rsid w:val="00407E45"/>
    <w:rsid w:val="00410D5D"/>
    <w:rsid w:val="0041140B"/>
    <w:rsid w:val="004114A0"/>
    <w:rsid w:val="00411C6A"/>
    <w:rsid w:val="004126C1"/>
    <w:rsid w:val="00413775"/>
    <w:rsid w:val="00413B11"/>
    <w:rsid w:val="0041411F"/>
    <w:rsid w:val="00414EF1"/>
    <w:rsid w:val="00415863"/>
    <w:rsid w:val="00415B1A"/>
    <w:rsid w:val="00416104"/>
    <w:rsid w:val="004162A8"/>
    <w:rsid w:val="004167C8"/>
    <w:rsid w:val="0041686E"/>
    <w:rsid w:val="0041738E"/>
    <w:rsid w:val="004175E2"/>
    <w:rsid w:val="004200D1"/>
    <w:rsid w:val="004211F9"/>
    <w:rsid w:val="00421494"/>
    <w:rsid w:val="004219DC"/>
    <w:rsid w:val="00421C2F"/>
    <w:rsid w:val="00421DB7"/>
    <w:rsid w:val="00422530"/>
    <w:rsid w:val="0042336B"/>
    <w:rsid w:val="00423A30"/>
    <w:rsid w:val="00423BA5"/>
    <w:rsid w:val="00423D91"/>
    <w:rsid w:val="004274AA"/>
    <w:rsid w:val="00427782"/>
    <w:rsid w:val="00430660"/>
    <w:rsid w:val="00430AB2"/>
    <w:rsid w:val="00430ADB"/>
    <w:rsid w:val="00430B51"/>
    <w:rsid w:val="00431E2F"/>
    <w:rsid w:val="004320B7"/>
    <w:rsid w:val="00434352"/>
    <w:rsid w:val="004344DB"/>
    <w:rsid w:val="00434866"/>
    <w:rsid w:val="0043569B"/>
    <w:rsid w:val="004360FE"/>
    <w:rsid w:val="004367F4"/>
    <w:rsid w:val="00437310"/>
    <w:rsid w:val="00437C3A"/>
    <w:rsid w:val="00440C9E"/>
    <w:rsid w:val="00440D07"/>
    <w:rsid w:val="00440E67"/>
    <w:rsid w:val="004410CC"/>
    <w:rsid w:val="0044143C"/>
    <w:rsid w:val="00441C94"/>
    <w:rsid w:val="00442367"/>
    <w:rsid w:val="00442A1C"/>
    <w:rsid w:val="00442F06"/>
    <w:rsid w:val="00446B01"/>
    <w:rsid w:val="004476F6"/>
    <w:rsid w:val="004479A1"/>
    <w:rsid w:val="00450651"/>
    <w:rsid w:val="00450AB6"/>
    <w:rsid w:val="00451B59"/>
    <w:rsid w:val="00451C62"/>
    <w:rsid w:val="00451E59"/>
    <w:rsid w:val="004522AC"/>
    <w:rsid w:val="00453E83"/>
    <w:rsid w:val="00454728"/>
    <w:rsid w:val="00455016"/>
    <w:rsid w:val="004550C1"/>
    <w:rsid w:val="00455665"/>
    <w:rsid w:val="00456473"/>
    <w:rsid w:val="00456AFE"/>
    <w:rsid w:val="00456B9B"/>
    <w:rsid w:val="00456E81"/>
    <w:rsid w:val="00457FF5"/>
    <w:rsid w:val="00460406"/>
    <w:rsid w:val="00461D4C"/>
    <w:rsid w:val="00462A62"/>
    <w:rsid w:val="00463C00"/>
    <w:rsid w:val="00464F5B"/>
    <w:rsid w:val="004659AC"/>
    <w:rsid w:val="00465BA8"/>
    <w:rsid w:val="004661F4"/>
    <w:rsid w:val="0046694E"/>
    <w:rsid w:val="00466BF4"/>
    <w:rsid w:val="00467143"/>
    <w:rsid w:val="00467A5C"/>
    <w:rsid w:val="00467BF8"/>
    <w:rsid w:val="0047014B"/>
    <w:rsid w:val="004703D7"/>
    <w:rsid w:val="00470D8B"/>
    <w:rsid w:val="00470E18"/>
    <w:rsid w:val="004713BC"/>
    <w:rsid w:val="004716CB"/>
    <w:rsid w:val="00471DF1"/>
    <w:rsid w:val="00471E05"/>
    <w:rsid w:val="00472623"/>
    <w:rsid w:val="00472D94"/>
    <w:rsid w:val="00474C94"/>
    <w:rsid w:val="00474D0A"/>
    <w:rsid w:val="00474F28"/>
    <w:rsid w:val="0047578A"/>
    <w:rsid w:val="00475E8E"/>
    <w:rsid w:val="0047723A"/>
    <w:rsid w:val="004807A0"/>
    <w:rsid w:val="004808D8"/>
    <w:rsid w:val="00480BD5"/>
    <w:rsid w:val="00480EF1"/>
    <w:rsid w:val="004810D5"/>
    <w:rsid w:val="004811A3"/>
    <w:rsid w:val="00481225"/>
    <w:rsid w:val="00481287"/>
    <w:rsid w:val="00481886"/>
    <w:rsid w:val="0048194A"/>
    <w:rsid w:val="00481FEF"/>
    <w:rsid w:val="00482180"/>
    <w:rsid w:val="004823EE"/>
    <w:rsid w:val="004839DE"/>
    <w:rsid w:val="00483C9E"/>
    <w:rsid w:val="00483DF1"/>
    <w:rsid w:val="00483E85"/>
    <w:rsid w:val="00484B0C"/>
    <w:rsid w:val="00484BD7"/>
    <w:rsid w:val="00485DD9"/>
    <w:rsid w:val="004867C5"/>
    <w:rsid w:val="00486DFF"/>
    <w:rsid w:val="00487406"/>
    <w:rsid w:val="00487703"/>
    <w:rsid w:val="00487FA2"/>
    <w:rsid w:val="0049018E"/>
    <w:rsid w:val="00490B73"/>
    <w:rsid w:val="00490D60"/>
    <w:rsid w:val="00490FCB"/>
    <w:rsid w:val="00492FFB"/>
    <w:rsid w:val="0049616C"/>
    <w:rsid w:val="004964FC"/>
    <w:rsid w:val="0049651B"/>
    <w:rsid w:val="004965D0"/>
    <w:rsid w:val="00496FE5"/>
    <w:rsid w:val="004A049F"/>
    <w:rsid w:val="004A06F8"/>
    <w:rsid w:val="004A0C07"/>
    <w:rsid w:val="004A0E36"/>
    <w:rsid w:val="004A2154"/>
    <w:rsid w:val="004A377B"/>
    <w:rsid w:val="004A38CD"/>
    <w:rsid w:val="004A3D66"/>
    <w:rsid w:val="004A4336"/>
    <w:rsid w:val="004A4744"/>
    <w:rsid w:val="004A478C"/>
    <w:rsid w:val="004A56EA"/>
    <w:rsid w:val="004A5E34"/>
    <w:rsid w:val="004A5FCD"/>
    <w:rsid w:val="004A60B3"/>
    <w:rsid w:val="004A6314"/>
    <w:rsid w:val="004B004B"/>
    <w:rsid w:val="004B0296"/>
    <w:rsid w:val="004B1204"/>
    <w:rsid w:val="004B19AE"/>
    <w:rsid w:val="004B1C7B"/>
    <w:rsid w:val="004B2135"/>
    <w:rsid w:val="004B22CA"/>
    <w:rsid w:val="004B2AD6"/>
    <w:rsid w:val="004B36AC"/>
    <w:rsid w:val="004B3F04"/>
    <w:rsid w:val="004B5547"/>
    <w:rsid w:val="004B5D98"/>
    <w:rsid w:val="004B65F7"/>
    <w:rsid w:val="004B67A5"/>
    <w:rsid w:val="004B6EDF"/>
    <w:rsid w:val="004B7F7F"/>
    <w:rsid w:val="004C186F"/>
    <w:rsid w:val="004C1D7D"/>
    <w:rsid w:val="004C24C1"/>
    <w:rsid w:val="004C2A00"/>
    <w:rsid w:val="004C38A4"/>
    <w:rsid w:val="004C38EB"/>
    <w:rsid w:val="004C3BD9"/>
    <w:rsid w:val="004C4104"/>
    <w:rsid w:val="004C4198"/>
    <w:rsid w:val="004C45AF"/>
    <w:rsid w:val="004C4A24"/>
    <w:rsid w:val="004C4C03"/>
    <w:rsid w:val="004C6776"/>
    <w:rsid w:val="004C6AE6"/>
    <w:rsid w:val="004C6C27"/>
    <w:rsid w:val="004C6FAB"/>
    <w:rsid w:val="004C7BE3"/>
    <w:rsid w:val="004D089B"/>
    <w:rsid w:val="004D0AA3"/>
    <w:rsid w:val="004D2267"/>
    <w:rsid w:val="004D22F5"/>
    <w:rsid w:val="004D251F"/>
    <w:rsid w:val="004D2964"/>
    <w:rsid w:val="004D2CA3"/>
    <w:rsid w:val="004D3230"/>
    <w:rsid w:val="004D3B08"/>
    <w:rsid w:val="004D66C7"/>
    <w:rsid w:val="004D68DD"/>
    <w:rsid w:val="004D6EB5"/>
    <w:rsid w:val="004D7633"/>
    <w:rsid w:val="004D7BCE"/>
    <w:rsid w:val="004E0210"/>
    <w:rsid w:val="004E0328"/>
    <w:rsid w:val="004E03F3"/>
    <w:rsid w:val="004E0786"/>
    <w:rsid w:val="004E0A8D"/>
    <w:rsid w:val="004E2A3C"/>
    <w:rsid w:val="004E2BD2"/>
    <w:rsid w:val="004E2C59"/>
    <w:rsid w:val="004E360A"/>
    <w:rsid w:val="004E37A0"/>
    <w:rsid w:val="004E3DB9"/>
    <w:rsid w:val="004E4A70"/>
    <w:rsid w:val="004E6551"/>
    <w:rsid w:val="004E6DE8"/>
    <w:rsid w:val="004E71BF"/>
    <w:rsid w:val="004E7B85"/>
    <w:rsid w:val="004F04E9"/>
    <w:rsid w:val="004F0E20"/>
    <w:rsid w:val="004F1334"/>
    <w:rsid w:val="004F2D35"/>
    <w:rsid w:val="004F2DF2"/>
    <w:rsid w:val="004F316F"/>
    <w:rsid w:val="004F398B"/>
    <w:rsid w:val="004F39E7"/>
    <w:rsid w:val="004F4AB0"/>
    <w:rsid w:val="004F4B5F"/>
    <w:rsid w:val="004F4D77"/>
    <w:rsid w:val="004F5334"/>
    <w:rsid w:val="004F583A"/>
    <w:rsid w:val="004F5BBF"/>
    <w:rsid w:val="004F66D0"/>
    <w:rsid w:val="004F68F8"/>
    <w:rsid w:val="004F752A"/>
    <w:rsid w:val="004F7797"/>
    <w:rsid w:val="005002F9"/>
    <w:rsid w:val="00500D70"/>
    <w:rsid w:val="005017D0"/>
    <w:rsid w:val="0050272A"/>
    <w:rsid w:val="00502D86"/>
    <w:rsid w:val="00502E55"/>
    <w:rsid w:val="0050335C"/>
    <w:rsid w:val="00505BC3"/>
    <w:rsid w:val="00505F5E"/>
    <w:rsid w:val="00506CCD"/>
    <w:rsid w:val="005071BC"/>
    <w:rsid w:val="00510B74"/>
    <w:rsid w:val="00510C9B"/>
    <w:rsid w:val="00511EE4"/>
    <w:rsid w:val="005124C6"/>
    <w:rsid w:val="0051277B"/>
    <w:rsid w:val="00513698"/>
    <w:rsid w:val="00514254"/>
    <w:rsid w:val="005143C7"/>
    <w:rsid w:val="00514560"/>
    <w:rsid w:val="005148EB"/>
    <w:rsid w:val="00515472"/>
    <w:rsid w:val="00515EE9"/>
    <w:rsid w:val="005165CF"/>
    <w:rsid w:val="0051665F"/>
    <w:rsid w:val="00516F16"/>
    <w:rsid w:val="00516F3A"/>
    <w:rsid w:val="00517001"/>
    <w:rsid w:val="00517885"/>
    <w:rsid w:val="00517D02"/>
    <w:rsid w:val="005201EF"/>
    <w:rsid w:val="00520557"/>
    <w:rsid w:val="00521254"/>
    <w:rsid w:val="00523707"/>
    <w:rsid w:val="00523EB7"/>
    <w:rsid w:val="005244C6"/>
    <w:rsid w:val="0052555D"/>
    <w:rsid w:val="00525EAF"/>
    <w:rsid w:val="005265DD"/>
    <w:rsid w:val="00526961"/>
    <w:rsid w:val="00526FD0"/>
    <w:rsid w:val="00527142"/>
    <w:rsid w:val="0052782A"/>
    <w:rsid w:val="00531519"/>
    <w:rsid w:val="0053159B"/>
    <w:rsid w:val="00531614"/>
    <w:rsid w:val="00532349"/>
    <w:rsid w:val="0053326D"/>
    <w:rsid w:val="005337F0"/>
    <w:rsid w:val="005345BA"/>
    <w:rsid w:val="00535168"/>
    <w:rsid w:val="00535585"/>
    <w:rsid w:val="00535A2D"/>
    <w:rsid w:val="00536328"/>
    <w:rsid w:val="00536EC9"/>
    <w:rsid w:val="00536F40"/>
    <w:rsid w:val="0053712E"/>
    <w:rsid w:val="005371AB"/>
    <w:rsid w:val="0053778D"/>
    <w:rsid w:val="00537BCB"/>
    <w:rsid w:val="00541580"/>
    <w:rsid w:val="005424F4"/>
    <w:rsid w:val="00542B67"/>
    <w:rsid w:val="00543420"/>
    <w:rsid w:val="0054430C"/>
    <w:rsid w:val="00544681"/>
    <w:rsid w:val="005447C6"/>
    <w:rsid w:val="00544A07"/>
    <w:rsid w:val="00544BC0"/>
    <w:rsid w:val="00545463"/>
    <w:rsid w:val="005460B6"/>
    <w:rsid w:val="005477FA"/>
    <w:rsid w:val="005478FD"/>
    <w:rsid w:val="00547B9C"/>
    <w:rsid w:val="0055009E"/>
    <w:rsid w:val="005504B3"/>
    <w:rsid w:val="00550790"/>
    <w:rsid w:val="00552566"/>
    <w:rsid w:val="005526CC"/>
    <w:rsid w:val="00552CE3"/>
    <w:rsid w:val="00553D36"/>
    <w:rsid w:val="0055493F"/>
    <w:rsid w:val="00554AD8"/>
    <w:rsid w:val="00555465"/>
    <w:rsid w:val="00556017"/>
    <w:rsid w:val="0055692E"/>
    <w:rsid w:val="00556CC9"/>
    <w:rsid w:val="00556F1A"/>
    <w:rsid w:val="00557025"/>
    <w:rsid w:val="005576B2"/>
    <w:rsid w:val="00557A0D"/>
    <w:rsid w:val="00557C11"/>
    <w:rsid w:val="00557E7F"/>
    <w:rsid w:val="0056013D"/>
    <w:rsid w:val="0056060D"/>
    <w:rsid w:val="005624F0"/>
    <w:rsid w:val="00562F4E"/>
    <w:rsid w:val="00563034"/>
    <w:rsid w:val="00564234"/>
    <w:rsid w:val="00564A8A"/>
    <w:rsid w:val="005650A9"/>
    <w:rsid w:val="005658EF"/>
    <w:rsid w:val="00565B42"/>
    <w:rsid w:val="00567AEB"/>
    <w:rsid w:val="005701BC"/>
    <w:rsid w:val="005710C6"/>
    <w:rsid w:val="00571579"/>
    <w:rsid w:val="0057270F"/>
    <w:rsid w:val="005733CD"/>
    <w:rsid w:val="00573724"/>
    <w:rsid w:val="00574048"/>
    <w:rsid w:val="00574620"/>
    <w:rsid w:val="00574668"/>
    <w:rsid w:val="00575731"/>
    <w:rsid w:val="00575A37"/>
    <w:rsid w:val="00577146"/>
    <w:rsid w:val="00577225"/>
    <w:rsid w:val="005773B4"/>
    <w:rsid w:val="005773F6"/>
    <w:rsid w:val="00577B5A"/>
    <w:rsid w:val="00577FD5"/>
    <w:rsid w:val="00580086"/>
    <w:rsid w:val="00580837"/>
    <w:rsid w:val="00581227"/>
    <w:rsid w:val="00581D1B"/>
    <w:rsid w:val="005824F9"/>
    <w:rsid w:val="0058348A"/>
    <w:rsid w:val="00583820"/>
    <w:rsid w:val="00584743"/>
    <w:rsid w:val="00584840"/>
    <w:rsid w:val="00584928"/>
    <w:rsid w:val="00585B05"/>
    <w:rsid w:val="005865D9"/>
    <w:rsid w:val="005868B7"/>
    <w:rsid w:val="00586BAA"/>
    <w:rsid w:val="00586C34"/>
    <w:rsid w:val="00586D71"/>
    <w:rsid w:val="00587D7C"/>
    <w:rsid w:val="0059194E"/>
    <w:rsid w:val="00591E06"/>
    <w:rsid w:val="005920CD"/>
    <w:rsid w:val="0059252A"/>
    <w:rsid w:val="0059296A"/>
    <w:rsid w:val="00592C5B"/>
    <w:rsid w:val="00593664"/>
    <w:rsid w:val="00593682"/>
    <w:rsid w:val="00593DDE"/>
    <w:rsid w:val="005946E1"/>
    <w:rsid w:val="00594EDA"/>
    <w:rsid w:val="00595047"/>
    <w:rsid w:val="00595ECF"/>
    <w:rsid w:val="005962F4"/>
    <w:rsid w:val="00596C68"/>
    <w:rsid w:val="00597895"/>
    <w:rsid w:val="00597E43"/>
    <w:rsid w:val="005A07FE"/>
    <w:rsid w:val="005A0ACB"/>
    <w:rsid w:val="005A1365"/>
    <w:rsid w:val="005A1462"/>
    <w:rsid w:val="005A1857"/>
    <w:rsid w:val="005A1FA5"/>
    <w:rsid w:val="005A399E"/>
    <w:rsid w:val="005A4C55"/>
    <w:rsid w:val="005A4EE7"/>
    <w:rsid w:val="005A571F"/>
    <w:rsid w:val="005A69CC"/>
    <w:rsid w:val="005A6D2D"/>
    <w:rsid w:val="005A6FBF"/>
    <w:rsid w:val="005A7067"/>
    <w:rsid w:val="005A70F5"/>
    <w:rsid w:val="005A7F78"/>
    <w:rsid w:val="005B2159"/>
    <w:rsid w:val="005B21FB"/>
    <w:rsid w:val="005B2580"/>
    <w:rsid w:val="005B2810"/>
    <w:rsid w:val="005B2AA5"/>
    <w:rsid w:val="005B2BD7"/>
    <w:rsid w:val="005B2BDE"/>
    <w:rsid w:val="005B3FC8"/>
    <w:rsid w:val="005B44E6"/>
    <w:rsid w:val="005B5A8A"/>
    <w:rsid w:val="005B6D42"/>
    <w:rsid w:val="005B7A58"/>
    <w:rsid w:val="005B7AE1"/>
    <w:rsid w:val="005C0394"/>
    <w:rsid w:val="005C0B62"/>
    <w:rsid w:val="005C0E27"/>
    <w:rsid w:val="005C0F27"/>
    <w:rsid w:val="005C0F64"/>
    <w:rsid w:val="005C1272"/>
    <w:rsid w:val="005C1289"/>
    <w:rsid w:val="005C17E0"/>
    <w:rsid w:val="005C1CBF"/>
    <w:rsid w:val="005C24B3"/>
    <w:rsid w:val="005C29A1"/>
    <w:rsid w:val="005C306C"/>
    <w:rsid w:val="005C3854"/>
    <w:rsid w:val="005C4CF4"/>
    <w:rsid w:val="005C5F20"/>
    <w:rsid w:val="005C6110"/>
    <w:rsid w:val="005C6CD7"/>
    <w:rsid w:val="005C78E1"/>
    <w:rsid w:val="005D04BE"/>
    <w:rsid w:val="005D0FCE"/>
    <w:rsid w:val="005D126E"/>
    <w:rsid w:val="005D1C57"/>
    <w:rsid w:val="005D261B"/>
    <w:rsid w:val="005D29D8"/>
    <w:rsid w:val="005D2E14"/>
    <w:rsid w:val="005D2E31"/>
    <w:rsid w:val="005D2FEE"/>
    <w:rsid w:val="005D35C8"/>
    <w:rsid w:val="005D5814"/>
    <w:rsid w:val="005D5D73"/>
    <w:rsid w:val="005D6020"/>
    <w:rsid w:val="005D6753"/>
    <w:rsid w:val="005D6CA7"/>
    <w:rsid w:val="005D7128"/>
    <w:rsid w:val="005D748C"/>
    <w:rsid w:val="005D7687"/>
    <w:rsid w:val="005D7BCF"/>
    <w:rsid w:val="005E1AF9"/>
    <w:rsid w:val="005E1FF0"/>
    <w:rsid w:val="005E22DD"/>
    <w:rsid w:val="005E2E27"/>
    <w:rsid w:val="005E3650"/>
    <w:rsid w:val="005E37FF"/>
    <w:rsid w:val="005E3F57"/>
    <w:rsid w:val="005E4537"/>
    <w:rsid w:val="005E46FA"/>
    <w:rsid w:val="005E482B"/>
    <w:rsid w:val="005E507B"/>
    <w:rsid w:val="005E5541"/>
    <w:rsid w:val="005E55E5"/>
    <w:rsid w:val="005E5A31"/>
    <w:rsid w:val="005E5EDB"/>
    <w:rsid w:val="005E6866"/>
    <w:rsid w:val="005E7C64"/>
    <w:rsid w:val="005E7E99"/>
    <w:rsid w:val="005F0A65"/>
    <w:rsid w:val="005F154F"/>
    <w:rsid w:val="005F156C"/>
    <w:rsid w:val="005F1AE1"/>
    <w:rsid w:val="005F1D15"/>
    <w:rsid w:val="005F21C7"/>
    <w:rsid w:val="005F30D9"/>
    <w:rsid w:val="005F3968"/>
    <w:rsid w:val="005F3DEC"/>
    <w:rsid w:val="005F416C"/>
    <w:rsid w:val="005F43FB"/>
    <w:rsid w:val="005F4903"/>
    <w:rsid w:val="005F4C2F"/>
    <w:rsid w:val="005F5EAD"/>
    <w:rsid w:val="005F62EB"/>
    <w:rsid w:val="005F6C93"/>
    <w:rsid w:val="005F6D1E"/>
    <w:rsid w:val="005F72C3"/>
    <w:rsid w:val="005F7C17"/>
    <w:rsid w:val="005F7DE0"/>
    <w:rsid w:val="0060189E"/>
    <w:rsid w:val="00601C28"/>
    <w:rsid w:val="00602169"/>
    <w:rsid w:val="006034EB"/>
    <w:rsid w:val="00603D0F"/>
    <w:rsid w:val="00603D7E"/>
    <w:rsid w:val="00603D9A"/>
    <w:rsid w:val="00603DEA"/>
    <w:rsid w:val="006049C9"/>
    <w:rsid w:val="00605665"/>
    <w:rsid w:val="00606561"/>
    <w:rsid w:val="0060736F"/>
    <w:rsid w:val="006076F2"/>
    <w:rsid w:val="006102B6"/>
    <w:rsid w:val="006102C1"/>
    <w:rsid w:val="0061046E"/>
    <w:rsid w:val="006107BD"/>
    <w:rsid w:val="006114E9"/>
    <w:rsid w:val="00611940"/>
    <w:rsid w:val="00611AB0"/>
    <w:rsid w:val="006120F0"/>
    <w:rsid w:val="006124CD"/>
    <w:rsid w:val="00612757"/>
    <w:rsid w:val="0061300F"/>
    <w:rsid w:val="006133BF"/>
    <w:rsid w:val="006134B3"/>
    <w:rsid w:val="006135E0"/>
    <w:rsid w:val="00613A60"/>
    <w:rsid w:val="00614358"/>
    <w:rsid w:val="0061529C"/>
    <w:rsid w:val="00615D14"/>
    <w:rsid w:val="00616E38"/>
    <w:rsid w:val="00617AA1"/>
    <w:rsid w:val="00617BC8"/>
    <w:rsid w:val="00620062"/>
    <w:rsid w:val="006200B9"/>
    <w:rsid w:val="0062068D"/>
    <w:rsid w:val="00620946"/>
    <w:rsid w:val="00621A1E"/>
    <w:rsid w:val="00622096"/>
    <w:rsid w:val="0062234B"/>
    <w:rsid w:val="0062250B"/>
    <w:rsid w:val="00622B18"/>
    <w:rsid w:val="00622C04"/>
    <w:rsid w:val="00623240"/>
    <w:rsid w:val="00623C5F"/>
    <w:rsid w:val="006240F0"/>
    <w:rsid w:val="006245C0"/>
    <w:rsid w:val="0062555E"/>
    <w:rsid w:val="00625F06"/>
    <w:rsid w:val="006264BD"/>
    <w:rsid w:val="00626F41"/>
    <w:rsid w:val="00626FD4"/>
    <w:rsid w:val="00630379"/>
    <w:rsid w:val="00630740"/>
    <w:rsid w:val="0063101B"/>
    <w:rsid w:val="00631533"/>
    <w:rsid w:val="00631682"/>
    <w:rsid w:val="00632B74"/>
    <w:rsid w:val="00632D97"/>
    <w:rsid w:val="00632EBD"/>
    <w:rsid w:val="00633992"/>
    <w:rsid w:val="00633A54"/>
    <w:rsid w:val="00633EA7"/>
    <w:rsid w:val="00634009"/>
    <w:rsid w:val="006344AD"/>
    <w:rsid w:val="00634A16"/>
    <w:rsid w:val="0063553A"/>
    <w:rsid w:val="0063634A"/>
    <w:rsid w:val="00636894"/>
    <w:rsid w:val="00637007"/>
    <w:rsid w:val="006370D1"/>
    <w:rsid w:val="00637947"/>
    <w:rsid w:val="00640070"/>
    <w:rsid w:val="00640582"/>
    <w:rsid w:val="006406AE"/>
    <w:rsid w:val="00640A05"/>
    <w:rsid w:val="00640B8A"/>
    <w:rsid w:val="00640B9B"/>
    <w:rsid w:val="00640E2B"/>
    <w:rsid w:val="00642773"/>
    <w:rsid w:val="00642E37"/>
    <w:rsid w:val="00643E6E"/>
    <w:rsid w:val="006444CB"/>
    <w:rsid w:val="006447A1"/>
    <w:rsid w:val="006451EC"/>
    <w:rsid w:val="00645593"/>
    <w:rsid w:val="006466A7"/>
    <w:rsid w:val="0064690F"/>
    <w:rsid w:val="00647253"/>
    <w:rsid w:val="006479FB"/>
    <w:rsid w:val="00650761"/>
    <w:rsid w:val="006511D7"/>
    <w:rsid w:val="00651CD7"/>
    <w:rsid w:val="00652066"/>
    <w:rsid w:val="00652634"/>
    <w:rsid w:val="00653CA9"/>
    <w:rsid w:val="00653CF5"/>
    <w:rsid w:val="00654BB8"/>
    <w:rsid w:val="00654CED"/>
    <w:rsid w:val="00655446"/>
    <w:rsid w:val="00656266"/>
    <w:rsid w:val="00657543"/>
    <w:rsid w:val="00657866"/>
    <w:rsid w:val="00657EF5"/>
    <w:rsid w:val="00660426"/>
    <w:rsid w:val="00660527"/>
    <w:rsid w:val="00660957"/>
    <w:rsid w:val="00660CA8"/>
    <w:rsid w:val="00660DE9"/>
    <w:rsid w:val="00660FAE"/>
    <w:rsid w:val="00661E83"/>
    <w:rsid w:val="00662582"/>
    <w:rsid w:val="00662C0C"/>
    <w:rsid w:val="00663F6B"/>
    <w:rsid w:val="00664013"/>
    <w:rsid w:val="006646FC"/>
    <w:rsid w:val="006648DC"/>
    <w:rsid w:val="00664970"/>
    <w:rsid w:val="00665762"/>
    <w:rsid w:val="00666630"/>
    <w:rsid w:val="0066697E"/>
    <w:rsid w:val="00670454"/>
    <w:rsid w:val="00670D0B"/>
    <w:rsid w:val="00670D29"/>
    <w:rsid w:val="0067208C"/>
    <w:rsid w:val="00672BE5"/>
    <w:rsid w:val="00673212"/>
    <w:rsid w:val="0067326B"/>
    <w:rsid w:val="006739D2"/>
    <w:rsid w:val="00673D9A"/>
    <w:rsid w:val="006748C7"/>
    <w:rsid w:val="006748F7"/>
    <w:rsid w:val="00675E05"/>
    <w:rsid w:val="00676166"/>
    <w:rsid w:val="00677281"/>
    <w:rsid w:val="00677AAF"/>
    <w:rsid w:val="00677F00"/>
    <w:rsid w:val="00681C8E"/>
    <w:rsid w:val="0068203D"/>
    <w:rsid w:val="0068272D"/>
    <w:rsid w:val="00682CA4"/>
    <w:rsid w:val="00682E9F"/>
    <w:rsid w:val="0068359D"/>
    <w:rsid w:val="0068379D"/>
    <w:rsid w:val="0068409B"/>
    <w:rsid w:val="00684CAB"/>
    <w:rsid w:val="00685C79"/>
    <w:rsid w:val="006872AF"/>
    <w:rsid w:val="006873F1"/>
    <w:rsid w:val="00687B25"/>
    <w:rsid w:val="00690B4E"/>
    <w:rsid w:val="00691D6D"/>
    <w:rsid w:val="006920DD"/>
    <w:rsid w:val="0069440E"/>
    <w:rsid w:val="00694668"/>
    <w:rsid w:val="00696C0D"/>
    <w:rsid w:val="006971E6"/>
    <w:rsid w:val="0069736E"/>
    <w:rsid w:val="006976BC"/>
    <w:rsid w:val="006976CE"/>
    <w:rsid w:val="006A0C70"/>
    <w:rsid w:val="006A23C4"/>
    <w:rsid w:val="006A2A37"/>
    <w:rsid w:val="006A2F4C"/>
    <w:rsid w:val="006A3F81"/>
    <w:rsid w:val="006A427C"/>
    <w:rsid w:val="006A487C"/>
    <w:rsid w:val="006A594D"/>
    <w:rsid w:val="006A5A39"/>
    <w:rsid w:val="006A6180"/>
    <w:rsid w:val="006A6E4E"/>
    <w:rsid w:val="006A6E60"/>
    <w:rsid w:val="006A7983"/>
    <w:rsid w:val="006B05C8"/>
    <w:rsid w:val="006B09F1"/>
    <w:rsid w:val="006B186E"/>
    <w:rsid w:val="006B1923"/>
    <w:rsid w:val="006B1CED"/>
    <w:rsid w:val="006B1F87"/>
    <w:rsid w:val="006B2838"/>
    <w:rsid w:val="006B2D0A"/>
    <w:rsid w:val="006B3648"/>
    <w:rsid w:val="006B509D"/>
    <w:rsid w:val="006B5190"/>
    <w:rsid w:val="006B5274"/>
    <w:rsid w:val="006B55F7"/>
    <w:rsid w:val="006B5F80"/>
    <w:rsid w:val="006B6622"/>
    <w:rsid w:val="006B6CE3"/>
    <w:rsid w:val="006B7341"/>
    <w:rsid w:val="006C01E7"/>
    <w:rsid w:val="006C049F"/>
    <w:rsid w:val="006C176B"/>
    <w:rsid w:val="006C22D0"/>
    <w:rsid w:val="006C2D6D"/>
    <w:rsid w:val="006C39FC"/>
    <w:rsid w:val="006C3AE9"/>
    <w:rsid w:val="006C437E"/>
    <w:rsid w:val="006C46B0"/>
    <w:rsid w:val="006C4AF7"/>
    <w:rsid w:val="006C64C2"/>
    <w:rsid w:val="006C6B91"/>
    <w:rsid w:val="006D0092"/>
    <w:rsid w:val="006D0F04"/>
    <w:rsid w:val="006D119A"/>
    <w:rsid w:val="006D144A"/>
    <w:rsid w:val="006D1695"/>
    <w:rsid w:val="006D21B2"/>
    <w:rsid w:val="006D21E8"/>
    <w:rsid w:val="006D2A95"/>
    <w:rsid w:val="006D49CF"/>
    <w:rsid w:val="006D49DD"/>
    <w:rsid w:val="006D4E50"/>
    <w:rsid w:val="006D5ABC"/>
    <w:rsid w:val="006D6996"/>
    <w:rsid w:val="006D6C48"/>
    <w:rsid w:val="006D7553"/>
    <w:rsid w:val="006D77A3"/>
    <w:rsid w:val="006D7A35"/>
    <w:rsid w:val="006D7EDB"/>
    <w:rsid w:val="006E04AF"/>
    <w:rsid w:val="006E0E1E"/>
    <w:rsid w:val="006E1B5C"/>
    <w:rsid w:val="006E21F1"/>
    <w:rsid w:val="006E2207"/>
    <w:rsid w:val="006E2276"/>
    <w:rsid w:val="006E26F1"/>
    <w:rsid w:val="006E27BD"/>
    <w:rsid w:val="006E2B00"/>
    <w:rsid w:val="006E2D48"/>
    <w:rsid w:val="006E2ED5"/>
    <w:rsid w:val="006E2EF4"/>
    <w:rsid w:val="006E3BB6"/>
    <w:rsid w:val="006E4BC3"/>
    <w:rsid w:val="006E4EE1"/>
    <w:rsid w:val="006E5F5D"/>
    <w:rsid w:val="006E6ABD"/>
    <w:rsid w:val="006E6AF7"/>
    <w:rsid w:val="006E7694"/>
    <w:rsid w:val="006F04EA"/>
    <w:rsid w:val="006F06CB"/>
    <w:rsid w:val="006F0953"/>
    <w:rsid w:val="006F0B1A"/>
    <w:rsid w:val="006F1E64"/>
    <w:rsid w:val="006F2004"/>
    <w:rsid w:val="006F28BB"/>
    <w:rsid w:val="006F5359"/>
    <w:rsid w:val="006F5363"/>
    <w:rsid w:val="006F560C"/>
    <w:rsid w:val="006F5CB7"/>
    <w:rsid w:val="006F63C9"/>
    <w:rsid w:val="006F72A1"/>
    <w:rsid w:val="006F7E9D"/>
    <w:rsid w:val="0070118A"/>
    <w:rsid w:val="00701577"/>
    <w:rsid w:val="00701A9B"/>
    <w:rsid w:val="00701B86"/>
    <w:rsid w:val="00702ED9"/>
    <w:rsid w:val="00703D91"/>
    <w:rsid w:val="00704532"/>
    <w:rsid w:val="00706F18"/>
    <w:rsid w:val="00710735"/>
    <w:rsid w:val="00710E8D"/>
    <w:rsid w:val="007111B8"/>
    <w:rsid w:val="00711E7C"/>
    <w:rsid w:val="00712529"/>
    <w:rsid w:val="00712CF5"/>
    <w:rsid w:val="0071315A"/>
    <w:rsid w:val="00713CF7"/>
    <w:rsid w:val="007149D2"/>
    <w:rsid w:val="007158E5"/>
    <w:rsid w:val="00716090"/>
    <w:rsid w:val="00716C7A"/>
    <w:rsid w:val="00717A81"/>
    <w:rsid w:val="00720D6F"/>
    <w:rsid w:val="00721702"/>
    <w:rsid w:val="00721FB6"/>
    <w:rsid w:val="007220CD"/>
    <w:rsid w:val="0072248B"/>
    <w:rsid w:val="00722B80"/>
    <w:rsid w:val="0072329D"/>
    <w:rsid w:val="00723B6F"/>
    <w:rsid w:val="00724048"/>
    <w:rsid w:val="00725B93"/>
    <w:rsid w:val="00725EDC"/>
    <w:rsid w:val="00726536"/>
    <w:rsid w:val="00727250"/>
    <w:rsid w:val="00730010"/>
    <w:rsid w:val="00730C21"/>
    <w:rsid w:val="0073112C"/>
    <w:rsid w:val="00731202"/>
    <w:rsid w:val="0073147B"/>
    <w:rsid w:val="007316CF"/>
    <w:rsid w:val="00731C2D"/>
    <w:rsid w:val="00731F7C"/>
    <w:rsid w:val="00732436"/>
    <w:rsid w:val="00732833"/>
    <w:rsid w:val="00732BCE"/>
    <w:rsid w:val="00732C2E"/>
    <w:rsid w:val="00733D92"/>
    <w:rsid w:val="00734F51"/>
    <w:rsid w:val="00734F56"/>
    <w:rsid w:val="00735EEA"/>
    <w:rsid w:val="00735F6B"/>
    <w:rsid w:val="00736189"/>
    <w:rsid w:val="0073636F"/>
    <w:rsid w:val="0073653E"/>
    <w:rsid w:val="007369A2"/>
    <w:rsid w:val="00737DCF"/>
    <w:rsid w:val="00740FB1"/>
    <w:rsid w:val="00741144"/>
    <w:rsid w:val="007413F1"/>
    <w:rsid w:val="00741C37"/>
    <w:rsid w:val="00742295"/>
    <w:rsid w:val="00742590"/>
    <w:rsid w:val="007428E9"/>
    <w:rsid w:val="0074294C"/>
    <w:rsid w:val="00743DB8"/>
    <w:rsid w:val="00744699"/>
    <w:rsid w:val="00744749"/>
    <w:rsid w:val="007449F1"/>
    <w:rsid w:val="00745D5C"/>
    <w:rsid w:val="00745E0C"/>
    <w:rsid w:val="00746040"/>
    <w:rsid w:val="00746041"/>
    <w:rsid w:val="00746193"/>
    <w:rsid w:val="00746347"/>
    <w:rsid w:val="00746485"/>
    <w:rsid w:val="007473E7"/>
    <w:rsid w:val="0075026D"/>
    <w:rsid w:val="00751265"/>
    <w:rsid w:val="0075151A"/>
    <w:rsid w:val="00751B41"/>
    <w:rsid w:val="007521C8"/>
    <w:rsid w:val="00752951"/>
    <w:rsid w:val="00752A83"/>
    <w:rsid w:val="007539F7"/>
    <w:rsid w:val="00754399"/>
    <w:rsid w:val="00754470"/>
    <w:rsid w:val="007549FE"/>
    <w:rsid w:val="007558B6"/>
    <w:rsid w:val="00755B32"/>
    <w:rsid w:val="00755FAA"/>
    <w:rsid w:val="00756502"/>
    <w:rsid w:val="00757156"/>
    <w:rsid w:val="007604BF"/>
    <w:rsid w:val="0076197A"/>
    <w:rsid w:val="0076220E"/>
    <w:rsid w:val="00762B8A"/>
    <w:rsid w:val="007637E5"/>
    <w:rsid w:val="00763AE0"/>
    <w:rsid w:val="00764407"/>
    <w:rsid w:val="00764D3D"/>
    <w:rsid w:val="00764DBB"/>
    <w:rsid w:val="00765628"/>
    <w:rsid w:val="0076579F"/>
    <w:rsid w:val="007667A6"/>
    <w:rsid w:val="007679C9"/>
    <w:rsid w:val="00767BF4"/>
    <w:rsid w:val="00770609"/>
    <w:rsid w:val="00770845"/>
    <w:rsid w:val="00770997"/>
    <w:rsid w:val="00770BC3"/>
    <w:rsid w:val="007729D1"/>
    <w:rsid w:val="00773687"/>
    <w:rsid w:val="007736CB"/>
    <w:rsid w:val="00773FD6"/>
    <w:rsid w:val="007751E8"/>
    <w:rsid w:val="00775ADF"/>
    <w:rsid w:val="00775F9B"/>
    <w:rsid w:val="00776107"/>
    <w:rsid w:val="00776173"/>
    <w:rsid w:val="007766EE"/>
    <w:rsid w:val="007774A0"/>
    <w:rsid w:val="007779DF"/>
    <w:rsid w:val="0078032D"/>
    <w:rsid w:val="00780641"/>
    <w:rsid w:val="00783327"/>
    <w:rsid w:val="00785446"/>
    <w:rsid w:val="0078551B"/>
    <w:rsid w:val="007855F3"/>
    <w:rsid w:val="00785798"/>
    <w:rsid w:val="007869B2"/>
    <w:rsid w:val="00790244"/>
    <w:rsid w:val="00791072"/>
    <w:rsid w:val="00791F00"/>
    <w:rsid w:val="007926B5"/>
    <w:rsid w:val="007926FD"/>
    <w:rsid w:val="007931DB"/>
    <w:rsid w:val="00793541"/>
    <w:rsid w:val="00793A47"/>
    <w:rsid w:val="0079414E"/>
    <w:rsid w:val="00794785"/>
    <w:rsid w:val="00794DC2"/>
    <w:rsid w:val="00794F7B"/>
    <w:rsid w:val="00794FBF"/>
    <w:rsid w:val="00795CFF"/>
    <w:rsid w:val="0079643A"/>
    <w:rsid w:val="00796980"/>
    <w:rsid w:val="00796BEF"/>
    <w:rsid w:val="0079783E"/>
    <w:rsid w:val="007A08A9"/>
    <w:rsid w:val="007A0A7D"/>
    <w:rsid w:val="007A0ECE"/>
    <w:rsid w:val="007A210C"/>
    <w:rsid w:val="007A2769"/>
    <w:rsid w:val="007A2DB1"/>
    <w:rsid w:val="007A315D"/>
    <w:rsid w:val="007A35BE"/>
    <w:rsid w:val="007A368A"/>
    <w:rsid w:val="007A3D6C"/>
    <w:rsid w:val="007A3DBD"/>
    <w:rsid w:val="007A406C"/>
    <w:rsid w:val="007A520F"/>
    <w:rsid w:val="007A5959"/>
    <w:rsid w:val="007A5A9E"/>
    <w:rsid w:val="007A5D55"/>
    <w:rsid w:val="007A5D73"/>
    <w:rsid w:val="007A6180"/>
    <w:rsid w:val="007A6391"/>
    <w:rsid w:val="007A7023"/>
    <w:rsid w:val="007A7275"/>
    <w:rsid w:val="007A7C19"/>
    <w:rsid w:val="007B0DC3"/>
    <w:rsid w:val="007B1E84"/>
    <w:rsid w:val="007B2345"/>
    <w:rsid w:val="007B3035"/>
    <w:rsid w:val="007B5D78"/>
    <w:rsid w:val="007B5F6D"/>
    <w:rsid w:val="007B6035"/>
    <w:rsid w:val="007B66F5"/>
    <w:rsid w:val="007B6EE2"/>
    <w:rsid w:val="007B774D"/>
    <w:rsid w:val="007B7774"/>
    <w:rsid w:val="007B788A"/>
    <w:rsid w:val="007B796F"/>
    <w:rsid w:val="007B7D64"/>
    <w:rsid w:val="007C020F"/>
    <w:rsid w:val="007C0325"/>
    <w:rsid w:val="007C0428"/>
    <w:rsid w:val="007C1682"/>
    <w:rsid w:val="007C1C66"/>
    <w:rsid w:val="007C2728"/>
    <w:rsid w:val="007C3746"/>
    <w:rsid w:val="007C4125"/>
    <w:rsid w:val="007C4895"/>
    <w:rsid w:val="007C4FA0"/>
    <w:rsid w:val="007C50A0"/>
    <w:rsid w:val="007C5329"/>
    <w:rsid w:val="007C58F5"/>
    <w:rsid w:val="007C627A"/>
    <w:rsid w:val="007C667F"/>
    <w:rsid w:val="007C6CE5"/>
    <w:rsid w:val="007D12BC"/>
    <w:rsid w:val="007D14BD"/>
    <w:rsid w:val="007D16B2"/>
    <w:rsid w:val="007D25BD"/>
    <w:rsid w:val="007D27FD"/>
    <w:rsid w:val="007D3285"/>
    <w:rsid w:val="007D32F3"/>
    <w:rsid w:val="007D3374"/>
    <w:rsid w:val="007D3F33"/>
    <w:rsid w:val="007D5047"/>
    <w:rsid w:val="007D6ABF"/>
    <w:rsid w:val="007D6D6E"/>
    <w:rsid w:val="007E0359"/>
    <w:rsid w:val="007E0A48"/>
    <w:rsid w:val="007E0F91"/>
    <w:rsid w:val="007E10DA"/>
    <w:rsid w:val="007E15C5"/>
    <w:rsid w:val="007E1774"/>
    <w:rsid w:val="007E1962"/>
    <w:rsid w:val="007E1B89"/>
    <w:rsid w:val="007E2481"/>
    <w:rsid w:val="007E2660"/>
    <w:rsid w:val="007E2C3B"/>
    <w:rsid w:val="007E3323"/>
    <w:rsid w:val="007E3391"/>
    <w:rsid w:val="007E35DC"/>
    <w:rsid w:val="007E388A"/>
    <w:rsid w:val="007E3CD6"/>
    <w:rsid w:val="007E501A"/>
    <w:rsid w:val="007E54C0"/>
    <w:rsid w:val="007E659C"/>
    <w:rsid w:val="007E6B6B"/>
    <w:rsid w:val="007E6D7F"/>
    <w:rsid w:val="007E6F7D"/>
    <w:rsid w:val="007E70E2"/>
    <w:rsid w:val="007E796B"/>
    <w:rsid w:val="007E7BCF"/>
    <w:rsid w:val="007F04B8"/>
    <w:rsid w:val="007F0659"/>
    <w:rsid w:val="007F06E4"/>
    <w:rsid w:val="007F0DB5"/>
    <w:rsid w:val="007F1337"/>
    <w:rsid w:val="007F2DC4"/>
    <w:rsid w:val="007F476C"/>
    <w:rsid w:val="007F587C"/>
    <w:rsid w:val="007F64EC"/>
    <w:rsid w:val="007F6C84"/>
    <w:rsid w:val="007F716F"/>
    <w:rsid w:val="00801376"/>
    <w:rsid w:val="008020E4"/>
    <w:rsid w:val="0080251C"/>
    <w:rsid w:val="00803889"/>
    <w:rsid w:val="00804510"/>
    <w:rsid w:val="008055BC"/>
    <w:rsid w:val="00805BDB"/>
    <w:rsid w:val="008069F5"/>
    <w:rsid w:val="00807026"/>
    <w:rsid w:val="0080734C"/>
    <w:rsid w:val="00807478"/>
    <w:rsid w:val="00807FE8"/>
    <w:rsid w:val="00811012"/>
    <w:rsid w:val="00811C62"/>
    <w:rsid w:val="00812007"/>
    <w:rsid w:val="00812422"/>
    <w:rsid w:val="0081244F"/>
    <w:rsid w:val="00812B4C"/>
    <w:rsid w:val="00813B17"/>
    <w:rsid w:val="00813BE4"/>
    <w:rsid w:val="008154C4"/>
    <w:rsid w:val="00816BEA"/>
    <w:rsid w:val="008178A9"/>
    <w:rsid w:val="00817DF3"/>
    <w:rsid w:val="00820372"/>
    <w:rsid w:val="0082037A"/>
    <w:rsid w:val="00820465"/>
    <w:rsid w:val="0082067D"/>
    <w:rsid w:val="00821193"/>
    <w:rsid w:val="008213B7"/>
    <w:rsid w:val="00821E81"/>
    <w:rsid w:val="008229ED"/>
    <w:rsid w:val="00822A24"/>
    <w:rsid w:val="008239D2"/>
    <w:rsid w:val="00823C13"/>
    <w:rsid w:val="0082488E"/>
    <w:rsid w:val="00824899"/>
    <w:rsid w:val="00825302"/>
    <w:rsid w:val="008256CC"/>
    <w:rsid w:val="00826474"/>
    <w:rsid w:val="008269D0"/>
    <w:rsid w:val="00826E53"/>
    <w:rsid w:val="00827027"/>
    <w:rsid w:val="008277CA"/>
    <w:rsid w:val="008279D0"/>
    <w:rsid w:val="00827A28"/>
    <w:rsid w:val="00830613"/>
    <w:rsid w:val="008307DD"/>
    <w:rsid w:val="0083087F"/>
    <w:rsid w:val="00830F73"/>
    <w:rsid w:val="00831054"/>
    <w:rsid w:val="00831604"/>
    <w:rsid w:val="00831939"/>
    <w:rsid w:val="00831F2D"/>
    <w:rsid w:val="00832367"/>
    <w:rsid w:val="008333D8"/>
    <w:rsid w:val="00833F48"/>
    <w:rsid w:val="00834E29"/>
    <w:rsid w:val="00835163"/>
    <w:rsid w:val="00835384"/>
    <w:rsid w:val="008368EE"/>
    <w:rsid w:val="00836DE5"/>
    <w:rsid w:val="0083786D"/>
    <w:rsid w:val="00837CB8"/>
    <w:rsid w:val="00840123"/>
    <w:rsid w:val="008410C3"/>
    <w:rsid w:val="008411D2"/>
    <w:rsid w:val="00841886"/>
    <w:rsid w:val="00841D98"/>
    <w:rsid w:val="0084260B"/>
    <w:rsid w:val="00842A49"/>
    <w:rsid w:val="00842B4D"/>
    <w:rsid w:val="00843275"/>
    <w:rsid w:val="00843EEC"/>
    <w:rsid w:val="00844750"/>
    <w:rsid w:val="008456B5"/>
    <w:rsid w:val="00845945"/>
    <w:rsid w:val="00846E74"/>
    <w:rsid w:val="00846FAA"/>
    <w:rsid w:val="008517BF"/>
    <w:rsid w:val="00851EE8"/>
    <w:rsid w:val="00852C49"/>
    <w:rsid w:val="00853357"/>
    <w:rsid w:val="008546CB"/>
    <w:rsid w:val="00854A60"/>
    <w:rsid w:val="00855892"/>
    <w:rsid w:val="00856756"/>
    <w:rsid w:val="00856CEF"/>
    <w:rsid w:val="008578EA"/>
    <w:rsid w:val="008602E8"/>
    <w:rsid w:val="00860B09"/>
    <w:rsid w:val="00860B4E"/>
    <w:rsid w:val="00860D5F"/>
    <w:rsid w:val="00861414"/>
    <w:rsid w:val="008620CA"/>
    <w:rsid w:val="008628AC"/>
    <w:rsid w:val="00862A33"/>
    <w:rsid w:val="00862B1F"/>
    <w:rsid w:val="00862C0A"/>
    <w:rsid w:val="008646F6"/>
    <w:rsid w:val="00864792"/>
    <w:rsid w:val="00864C7B"/>
    <w:rsid w:val="00864CB1"/>
    <w:rsid w:val="00865419"/>
    <w:rsid w:val="008659AA"/>
    <w:rsid w:val="0086648E"/>
    <w:rsid w:val="00866D97"/>
    <w:rsid w:val="00867001"/>
    <w:rsid w:val="00867C48"/>
    <w:rsid w:val="0087107B"/>
    <w:rsid w:val="00871199"/>
    <w:rsid w:val="00871DB9"/>
    <w:rsid w:val="00872051"/>
    <w:rsid w:val="00872FCE"/>
    <w:rsid w:val="008730FC"/>
    <w:rsid w:val="00873684"/>
    <w:rsid w:val="0087383C"/>
    <w:rsid w:val="00873A85"/>
    <w:rsid w:val="00873D33"/>
    <w:rsid w:val="00873EE9"/>
    <w:rsid w:val="00874819"/>
    <w:rsid w:val="00874FF0"/>
    <w:rsid w:val="008753CF"/>
    <w:rsid w:val="008753F3"/>
    <w:rsid w:val="00875706"/>
    <w:rsid w:val="008758B3"/>
    <w:rsid w:val="008758D1"/>
    <w:rsid w:val="00876284"/>
    <w:rsid w:val="008769F3"/>
    <w:rsid w:val="00876BE7"/>
    <w:rsid w:val="008770B3"/>
    <w:rsid w:val="00877A9B"/>
    <w:rsid w:val="008812D9"/>
    <w:rsid w:val="008813EF"/>
    <w:rsid w:val="0088247C"/>
    <w:rsid w:val="008828CA"/>
    <w:rsid w:val="00882988"/>
    <w:rsid w:val="00882D36"/>
    <w:rsid w:val="00884177"/>
    <w:rsid w:val="00885EF9"/>
    <w:rsid w:val="00885F49"/>
    <w:rsid w:val="00886889"/>
    <w:rsid w:val="00886CAF"/>
    <w:rsid w:val="008879E2"/>
    <w:rsid w:val="00887CCE"/>
    <w:rsid w:val="00890525"/>
    <w:rsid w:val="00890A3F"/>
    <w:rsid w:val="00890BFD"/>
    <w:rsid w:val="00891E64"/>
    <w:rsid w:val="0089289E"/>
    <w:rsid w:val="00892B5F"/>
    <w:rsid w:val="00892C95"/>
    <w:rsid w:val="008937BB"/>
    <w:rsid w:val="00893A48"/>
    <w:rsid w:val="008940FF"/>
    <w:rsid w:val="00894338"/>
    <w:rsid w:val="008943C9"/>
    <w:rsid w:val="00894783"/>
    <w:rsid w:val="008948A5"/>
    <w:rsid w:val="008948FE"/>
    <w:rsid w:val="008955D5"/>
    <w:rsid w:val="00895E35"/>
    <w:rsid w:val="00896254"/>
    <w:rsid w:val="00896856"/>
    <w:rsid w:val="00897031"/>
    <w:rsid w:val="008A085D"/>
    <w:rsid w:val="008A0968"/>
    <w:rsid w:val="008A0FA3"/>
    <w:rsid w:val="008A214B"/>
    <w:rsid w:val="008A2AF4"/>
    <w:rsid w:val="008A2B71"/>
    <w:rsid w:val="008A3822"/>
    <w:rsid w:val="008A4311"/>
    <w:rsid w:val="008A45DD"/>
    <w:rsid w:val="008A49FF"/>
    <w:rsid w:val="008A57FE"/>
    <w:rsid w:val="008A5BD8"/>
    <w:rsid w:val="008A6A53"/>
    <w:rsid w:val="008A6DA6"/>
    <w:rsid w:val="008A7488"/>
    <w:rsid w:val="008A7784"/>
    <w:rsid w:val="008B05D1"/>
    <w:rsid w:val="008B0D16"/>
    <w:rsid w:val="008B15D1"/>
    <w:rsid w:val="008B172E"/>
    <w:rsid w:val="008B1AF6"/>
    <w:rsid w:val="008B1CC2"/>
    <w:rsid w:val="008B20B0"/>
    <w:rsid w:val="008B272F"/>
    <w:rsid w:val="008B2778"/>
    <w:rsid w:val="008B3321"/>
    <w:rsid w:val="008B3400"/>
    <w:rsid w:val="008B35E2"/>
    <w:rsid w:val="008B3DF1"/>
    <w:rsid w:val="008B4D72"/>
    <w:rsid w:val="008B502A"/>
    <w:rsid w:val="008B54D7"/>
    <w:rsid w:val="008B5607"/>
    <w:rsid w:val="008B68D0"/>
    <w:rsid w:val="008C051A"/>
    <w:rsid w:val="008C0BC6"/>
    <w:rsid w:val="008C151A"/>
    <w:rsid w:val="008C1FDB"/>
    <w:rsid w:val="008C25CA"/>
    <w:rsid w:val="008C28DA"/>
    <w:rsid w:val="008C2FEB"/>
    <w:rsid w:val="008C305C"/>
    <w:rsid w:val="008C344E"/>
    <w:rsid w:val="008C5075"/>
    <w:rsid w:val="008C50E4"/>
    <w:rsid w:val="008C5B87"/>
    <w:rsid w:val="008C6369"/>
    <w:rsid w:val="008C7500"/>
    <w:rsid w:val="008C77FD"/>
    <w:rsid w:val="008D0138"/>
    <w:rsid w:val="008D0C50"/>
    <w:rsid w:val="008D1E75"/>
    <w:rsid w:val="008D26A2"/>
    <w:rsid w:val="008D3116"/>
    <w:rsid w:val="008D40EC"/>
    <w:rsid w:val="008D41BE"/>
    <w:rsid w:val="008D451D"/>
    <w:rsid w:val="008D5000"/>
    <w:rsid w:val="008D535C"/>
    <w:rsid w:val="008D578D"/>
    <w:rsid w:val="008D62A2"/>
    <w:rsid w:val="008D759F"/>
    <w:rsid w:val="008D78CE"/>
    <w:rsid w:val="008D7AF5"/>
    <w:rsid w:val="008E0DB3"/>
    <w:rsid w:val="008E0F8C"/>
    <w:rsid w:val="008E106A"/>
    <w:rsid w:val="008E1BD2"/>
    <w:rsid w:val="008E2A93"/>
    <w:rsid w:val="008E33BE"/>
    <w:rsid w:val="008E3434"/>
    <w:rsid w:val="008E3896"/>
    <w:rsid w:val="008E4AF3"/>
    <w:rsid w:val="008E5353"/>
    <w:rsid w:val="008E539C"/>
    <w:rsid w:val="008E5595"/>
    <w:rsid w:val="008E5BAE"/>
    <w:rsid w:val="008E6D33"/>
    <w:rsid w:val="008F022B"/>
    <w:rsid w:val="008F0AFB"/>
    <w:rsid w:val="008F13E8"/>
    <w:rsid w:val="008F1B40"/>
    <w:rsid w:val="008F1DCA"/>
    <w:rsid w:val="008F213F"/>
    <w:rsid w:val="008F34FC"/>
    <w:rsid w:val="008F36CF"/>
    <w:rsid w:val="008F3C94"/>
    <w:rsid w:val="008F3DBA"/>
    <w:rsid w:val="008F42D2"/>
    <w:rsid w:val="008F5209"/>
    <w:rsid w:val="008F5A75"/>
    <w:rsid w:val="008F5DDE"/>
    <w:rsid w:val="008F5F1D"/>
    <w:rsid w:val="008F629A"/>
    <w:rsid w:val="008F62CE"/>
    <w:rsid w:val="008F7266"/>
    <w:rsid w:val="008F7609"/>
    <w:rsid w:val="008F78D2"/>
    <w:rsid w:val="00900F17"/>
    <w:rsid w:val="00901E0D"/>
    <w:rsid w:val="009026D8"/>
    <w:rsid w:val="00902B19"/>
    <w:rsid w:val="00902FD0"/>
    <w:rsid w:val="009047A8"/>
    <w:rsid w:val="00904A8F"/>
    <w:rsid w:val="00904BE8"/>
    <w:rsid w:val="0090601F"/>
    <w:rsid w:val="00907310"/>
    <w:rsid w:val="009075D0"/>
    <w:rsid w:val="00907789"/>
    <w:rsid w:val="009100AA"/>
    <w:rsid w:val="00910599"/>
    <w:rsid w:val="00910769"/>
    <w:rsid w:val="00910B7F"/>
    <w:rsid w:val="00911ACE"/>
    <w:rsid w:val="00912177"/>
    <w:rsid w:val="009134BD"/>
    <w:rsid w:val="009144AB"/>
    <w:rsid w:val="00914B7B"/>
    <w:rsid w:val="0091560B"/>
    <w:rsid w:val="009162B8"/>
    <w:rsid w:val="00916390"/>
    <w:rsid w:val="009166CF"/>
    <w:rsid w:val="0091769C"/>
    <w:rsid w:val="00917D96"/>
    <w:rsid w:val="0092025E"/>
    <w:rsid w:val="00920830"/>
    <w:rsid w:val="00920831"/>
    <w:rsid w:val="00921173"/>
    <w:rsid w:val="00922155"/>
    <w:rsid w:val="00922FAB"/>
    <w:rsid w:val="009235F4"/>
    <w:rsid w:val="00923F09"/>
    <w:rsid w:val="00924338"/>
    <w:rsid w:val="00924F5C"/>
    <w:rsid w:val="009253EC"/>
    <w:rsid w:val="00925D98"/>
    <w:rsid w:val="00926D96"/>
    <w:rsid w:val="00926F99"/>
    <w:rsid w:val="00930E0C"/>
    <w:rsid w:val="0093168B"/>
    <w:rsid w:val="00931AAA"/>
    <w:rsid w:val="00931CFD"/>
    <w:rsid w:val="009321E6"/>
    <w:rsid w:val="0093227E"/>
    <w:rsid w:val="0093272D"/>
    <w:rsid w:val="009327CB"/>
    <w:rsid w:val="00932B3B"/>
    <w:rsid w:val="00932BB1"/>
    <w:rsid w:val="009330D6"/>
    <w:rsid w:val="00935169"/>
    <w:rsid w:val="009355AE"/>
    <w:rsid w:val="0093745D"/>
    <w:rsid w:val="00937741"/>
    <w:rsid w:val="009416F9"/>
    <w:rsid w:val="00941C89"/>
    <w:rsid w:val="00941DAF"/>
    <w:rsid w:val="00941EB0"/>
    <w:rsid w:val="00941F2E"/>
    <w:rsid w:val="00943319"/>
    <w:rsid w:val="009443A3"/>
    <w:rsid w:val="00944433"/>
    <w:rsid w:val="0094485D"/>
    <w:rsid w:val="0094610E"/>
    <w:rsid w:val="00946246"/>
    <w:rsid w:val="00947B0C"/>
    <w:rsid w:val="00950667"/>
    <w:rsid w:val="009507CB"/>
    <w:rsid w:val="00951862"/>
    <w:rsid w:val="009527AA"/>
    <w:rsid w:val="009528B8"/>
    <w:rsid w:val="00952CC1"/>
    <w:rsid w:val="009538BC"/>
    <w:rsid w:val="00953CA9"/>
    <w:rsid w:val="00955039"/>
    <w:rsid w:val="009550CE"/>
    <w:rsid w:val="00955FFF"/>
    <w:rsid w:val="00956576"/>
    <w:rsid w:val="0095668D"/>
    <w:rsid w:val="009568D1"/>
    <w:rsid w:val="0095756F"/>
    <w:rsid w:val="00960302"/>
    <w:rsid w:val="00961C1B"/>
    <w:rsid w:val="009637B8"/>
    <w:rsid w:val="00963886"/>
    <w:rsid w:val="009640E3"/>
    <w:rsid w:val="009643A7"/>
    <w:rsid w:val="00964451"/>
    <w:rsid w:val="009645EA"/>
    <w:rsid w:val="009650DB"/>
    <w:rsid w:val="00966F22"/>
    <w:rsid w:val="0096725F"/>
    <w:rsid w:val="00967AE9"/>
    <w:rsid w:val="00967BBA"/>
    <w:rsid w:val="00967DDC"/>
    <w:rsid w:val="00967F5A"/>
    <w:rsid w:val="009701EC"/>
    <w:rsid w:val="009709DB"/>
    <w:rsid w:val="00970A43"/>
    <w:rsid w:val="00970DF6"/>
    <w:rsid w:val="00970EBC"/>
    <w:rsid w:val="009711ED"/>
    <w:rsid w:val="00971496"/>
    <w:rsid w:val="0097156E"/>
    <w:rsid w:val="009729E5"/>
    <w:rsid w:val="00972CAD"/>
    <w:rsid w:val="00973DC2"/>
    <w:rsid w:val="009742DC"/>
    <w:rsid w:val="0097459A"/>
    <w:rsid w:val="00974BE3"/>
    <w:rsid w:val="00974E61"/>
    <w:rsid w:val="009757EA"/>
    <w:rsid w:val="00975B83"/>
    <w:rsid w:val="00975E1A"/>
    <w:rsid w:val="0097669F"/>
    <w:rsid w:val="00976806"/>
    <w:rsid w:val="0097711A"/>
    <w:rsid w:val="0097726C"/>
    <w:rsid w:val="009774DC"/>
    <w:rsid w:val="0097756F"/>
    <w:rsid w:val="009778F7"/>
    <w:rsid w:val="00977B83"/>
    <w:rsid w:val="0098013F"/>
    <w:rsid w:val="009815D1"/>
    <w:rsid w:val="00982121"/>
    <w:rsid w:val="0098293D"/>
    <w:rsid w:val="00982D17"/>
    <w:rsid w:val="00982E62"/>
    <w:rsid w:val="00982E9C"/>
    <w:rsid w:val="00983540"/>
    <w:rsid w:val="00983B1B"/>
    <w:rsid w:val="00983FAD"/>
    <w:rsid w:val="00984B0D"/>
    <w:rsid w:val="0098544D"/>
    <w:rsid w:val="00985B60"/>
    <w:rsid w:val="00985E18"/>
    <w:rsid w:val="00986107"/>
    <w:rsid w:val="009867A9"/>
    <w:rsid w:val="009868C3"/>
    <w:rsid w:val="00987722"/>
    <w:rsid w:val="00987D01"/>
    <w:rsid w:val="00987DD7"/>
    <w:rsid w:val="00987FBC"/>
    <w:rsid w:val="009901FE"/>
    <w:rsid w:val="00990453"/>
    <w:rsid w:val="009919A3"/>
    <w:rsid w:val="009935DD"/>
    <w:rsid w:val="00993D04"/>
    <w:rsid w:val="00994469"/>
    <w:rsid w:val="009958D7"/>
    <w:rsid w:val="00995FD0"/>
    <w:rsid w:val="00996036"/>
    <w:rsid w:val="00996063"/>
    <w:rsid w:val="00996DAC"/>
    <w:rsid w:val="009A1564"/>
    <w:rsid w:val="009A1D1D"/>
    <w:rsid w:val="009A1E80"/>
    <w:rsid w:val="009A3C05"/>
    <w:rsid w:val="009A3D0C"/>
    <w:rsid w:val="009A41AA"/>
    <w:rsid w:val="009A45B4"/>
    <w:rsid w:val="009A4D78"/>
    <w:rsid w:val="009A59FA"/>
    <w:rsid w:val="009A67E0"/>
    <w:rsid w:val="009A6ACC"/>
    <w:rsid w:val="009A6AF5"/>
    <w:rsid w:val="009B0586"/>
    <w:rsid w:val="009B064A"/>
    <w:rsid w:val="009B06D3"/>
    <w:rsid w:val="009B0BA0"/>
    <w:rsid w:val="009B1372"/>
    <w:rsid w:val="009B19D2"/>
    <w:rsid w:val="009B213D"/>
    <w:rsid w:val="009B2352"/>
    <w:rsid w:val="009B2BF1"/>
    <w:rsid w:val="009B344E"/>
    <w:rsid w:val="009B3C4C"/>
    <w:rsid w:val="009B3FCF"/>
    <w:rsid w:val="009B51FC"/>
    <w:rsid w:val="009B5616"/>
    <w:rsid w:val="009B600D"/>
    <w:rsid w:val="009B6162"/>
    <w:rsid w:val="009B65DB"/>
    <w:rsid w:val="009B6761"/>
    <w:rsid w:val="009B7808"/>
    <w:rsid w:val="009B7CF7"/>
    <w:rsid w:val="009B7E67"/>
    <w:rsid w:val="009B7F8E"/>
    <w:rsid w:val="009C01D1"/>
    <w:rsid w:val="009C0EBB"/>
    <w:rsid w:val="009C157F"/>
    <w:rsid w:val="009C26A4"/>
    <w:rsid w:val="009C30E0"/>
    <w:rsid w:val="009C36DA"/>
    <w:rsid w:val="009C3EFF"/>
    <w:rsid w:val="009C4127"/>
    <w:rsid w:val="009C53EA"/>
    <w:rsid w:val="009C543B"/>
    <w:rsid w:val="009C5AFA"/>
    <w:rsid w:val="009C6074"/>
    <w:rsid w:val="009C677C"/>
    <w:rsid w:val="009C7388"/>
    <w:rsid w:val="009C7623"/>
    <w:rsid w:val="009C7910"/>
    <w:rsid w:val="009C7B64"/>
    <w:rsid w:val="009C7DE3"/>
    <w:rsid w:val="009D0929"/>
    <w:rsid w:val="009D15AA"/>
    <w:rsid w:val="009D1FFD"/>
    <w:rsid w:val="009D2172"/>
    <w:rsid w:val="009D2E80"/>
    <w:rsid w:val="009D37C7"/>
    <w:rsid w:val="009D3E3E"/>
    <w:rsid w:val="009D4135"/>
    <w:rsid w:val="009D4831"/>
    <w:rsid w:val="009D4C98"/>
    <w:rsid w:val="009D5405"/>
    <w:rsid w:val="009D5798"/>
    <w:rsid w:val="009D74C8"/>
    <w:rsid w:val="009E02F4"/>
    <w:rsid w:val="009E0D08"/>
    <w:rsid w:val="009E0ED4"/>
    <w:rsid w:val="009E1020"/>
    <w:rsid w:val="009E1048"/>
    <w:rsid w:val="009E1CAF"/>
    <w:rsid w:val="009E1FB2"/>
    <w:rsid w:val="009E1FDB"/>
    <w:rsid w:val="009E2F8B"/>
    <w:rsid w:val="009E2F8E"/>
    <w:rsid w:val="009E3A32"/>
    <w:rsid w:val="009E3B5A"/>
    <w:rsid w:val="009E4C34"/>
    <w:rsid w:val="009E5F2D"/>
    <w:rsid w:val="009E6840"/>
    <w:rsid w:val="009E6860"/>
    <w:rsid w:val="009E759B"/>
    <w:rsid w:val="009F0B57"/>
    <w:rsid w:val="009F0C79"/>
    <w:rsid w:val="009F1857"/>
    <w:rsid w:val="009F18B3"/>
    <w:rsid w:val="009F1A0F"/>
    <w:rsid w:val="009F24F6"/>
    <w:rsid w:val="009F34D5"/>
    <w:rsid w:val="009F3734"/>
    <w:rsid w:val="009F3A98"/>
    <w:rsid w:val="009F4AC9"/>
    <w:rsid w:val="009F55C9"/>
    <w:rsid w:val="009F5AB6"/>
    <w:rsid w:val="009F6299"/>
    <w:rsid w:val="009F6311"/>
    <w:rsid w:val="009F6479"/>
    <w:rsid w:val="009F6855"/>
    <w:rsid w:val="009F70BC"/>
    <w:rsid w:val="009F75E0"/>
    <w:rsid w:val="009F76CE"/>
    <w:rsid w:val="00A0104A"/>
    <w:rsid w:val="00A01516"/>
    <w:rsid w:val="00A017F6"/>
    <w:rsid w:val="00A01940"/>
    <w:rsid w:val="00A01BAA"/>
    <w:rsid w:val="00A0274C"/>
    <w:rsid w:val="00A04029"/>
    <w:rsid w:val="00A04195"/>
    <w:rsid w:val="00A0445A"/>
    <w:rsid w:val="00A04921"/>
    <w:rsid w:val="00A04FCA"/>
    <w:rsid w:val="00A0739C"/>
    <w:rsid w:val="00A07448"/>
    <w:rsid w:val="00A07882"/>
    <w:rsid w:val="00A10F56"/>
    <w:rsid w:val="00A11081"/>
    <w:rsid w:val="00A12239"/>
    <w:rsid w:val="00A13391"/>
    <w:rsid w:val="00A133B3"/>
    <w:rsid w:val="00A1348F"/>
    <w:rsid w:val="00A13FF6"/>
    <w:rsid w:val="00A14055"/>
    <w:rsid w:val="00A15349"/>
    <w:rsid w:val="00A15461"/>
    <w:rsid w:val="00A1656E"/>
    <w:rsid w:val="00A16EE3"/>
    <w:rsid w:val="00A1751E"/>
    <w:rsid w:val="00A17A7C"/>
    <w:rsid w:val="00A21526"/>
    <w:rsid w:val="00A218E6"/>
    <w:rsid w:val="00A2233C"/>
    <w:rsid w:val="00A23454"/>
    <w:rsid w:val="00A23630"/>
    <w:rsid w:val="00A236A9"/>
    <w:rsid w:val="00A2406E"/>
    <w:rsid w:val="00A244FF"/>
    <w:rsid w:val="00A25214"/>
    <w:rsid w:val="00A25235"/>
    <w:rsid w:val="00A256BA"/>
    <w:rsid w:val="00A2590C"/>
    <w:rsid w:val="00A3253A"/>
    <w:rsid w:val="00A35417"/>
    <w:rsid w:val="00A35484"/>
    <w:rsid w:val="00A35D2B"/>
    <w:rsid w:val="00A36F6D"/>
    <w:rsid w:val="00A376E1"/>
    <w:rsid w:val="00A4112A"/>
    <w:rsid w:val="00A41987"/>
    <w:rsid w:val="00A42077"/>
    <w:rsid w:val="00A422AA"/>
    <w:rsid w:val="00A42387"/>
    <w:rsid w:val="00A42E26"/>
    <w:rsid w:val="00A43151"/>
    <w:rsid w:val="00A432D0"/>
    <w:rsid w:val="00A43DC7"/>
    <w:rsid w:val="00A4455F"/>
    <w:rsid w:val="00A44EBF"/>
    <w:rsid w:val="00A455D4"/>
    <w:rsid w:val="00A477BA"/>
    <w:rsid w:val="00A47897"/>
    <w:rsid w:val="00A506FD"/>
    <w:rsid w:val="00A507E4"/>
    <w:rsid w:val="00A5083A"/>
    <w:rsid w:val="00A50B55"/>
    <w:rsid w:val="00A51978"/>
    <w:rsid w:val="00A51BE4"/>
    <w:rsid w:val="00A526B0"/>
    <w:rsid w:val="00A53D9E"/>
    <w:rsid w:val="00A5493A"/>
    <w:rsid w:val="00A55746"/>
    <w:rsid w:val="00A55938"/>
    <w:rsid w:val="00A55D51"/>
    <w:rsid w:val="00A560EA"/>
    <w:rsid w:val="00A56AAB"/>
    <w:rsid w:val="00A570D3"/>
    <w:rsid w:val="00A57F46"/>
    <w:rsid w:val="00A60378"/>
    <w:rsid w:val="00A609E3"/>
    <w:rsid w:val="00A60C5C"/>
    <w:rsid w:val="00A61352"/>
    <w:rsid w:val="00A62D1E"/>
    <w:rsid w:val="00A6300A"/>
    <w:rsid w:val="00A63119"/>
    <w:rsid w:val="00A634A8"/>
    <w:rsid w:val="00A65D62"/>
    <w:rsid w:val="00A66002"/>
    <w:rsid w:val="00A66D81"/>
    <w:rsid w:val="00A67159"/>
    <w:rsid w:val="00A67162"/>
    <w:rsid w:val="00A67731"/>
    <w:rsid w:val="00A70412"/>
    <w:rsid w:val="00A70794"/>
    <w:rsid w:val="00A70B51"/>
    <w:rsid w:val="00A715AB"/>
    <w:rsid w:val="00A71D36"/>
    <w:rsid w:val="00A71E85"/>
    <w:rsid w:val="00A724F8"/>
    <w:rsid w:val="00A72DA3"/>
    <w:rsid w:val="00A730D3"/>
    <w:rsid w:val="00A7344B"/>
    <w:rsid w:val="00A73EAB"/>
    <w:rsid w:val="00A7429E"/>
    <w:rsid w:val="00A746CB"/>
    <w:rsid w:val="00A74D86"/>
    <w:rsid w:val="00A74FA9"/>
    <w:rsid w:val="00A75753"/>
    <w:rsid w:val="00A75A2D"/>
    <w:rsid w:val="00A7658E"/>
    <w:rsid w:val="00A77449"/>
    <w:rsid w:val="00A77D15"/>
    <w:rsid w:val="00A77E40"/>
    <w:rsid w:val="00A807D1"/>
    <w:rsid w:val="00A81ECF"/>
    <w:rsid w:val="00A8205C"/>
    <w:rsid w:val="00A822AA"/>
    <w:rsid w:val="00A83AF4"/>
    <w:rsid w:val="00A83DF5"/>
    <w:rsid w:val="00A84DBA"/>
    <w:rsid w:val="00A8565A"/>
    <w:rsid w:val="00A85BB4"/>
    <w:rsid w:val="00A8614C"/>
    <w:rsid w:val="00A861DE"/>
    <w:rsid w:val="00A87FD5"/>
    <w:rsid w:val="00A9003A"/>
    <w:rsid w:val="00A90364"/>
    <w:rsid w:val="00A90668"/>
    <w:rsid w:val="00A906A0"/>
    <w:rsid w:val="00A912FB"/>
    <w:rsid w:val="00A91681"/>
    <w:rsid w:val="00A9171A"/>
    <w:rsid w:val="00A92337"/>
    <w:rsid w:val="00A92752"/>
    <w:rsid w:val="00A928B6"/>
    <w:rsid w:val="00A92D5E"/>
    <w:rsid w:val="00A93A8A"/>
    <w:rsid w:val="00A962B0"/>
    <w:rsid w:val="00A964B3"/>
    <w:rsid w:val="00A96F65"/>
    <w:rsid w:val="00A97C32"/>
    <w:rsid w:val="00AA0DF2"/>
    <w:rsid w:val="00AA178A"/>
    <w:rsid w:val="00AA230C"/>
    <w:rsid w:val="00AA3A18"/>
    <w:rsid w:val="00AA5FDC"/>
    <w:rsid w:val="00AA6B1A"/>
    <w:rsid w:val="00AA772B"/>
    <w:rsid w:val="00AB079F"/>
    <w:rsid w:val="00AB0F9B"/>
    <w:rsid w:val="00AB1009"/>
    <w:rsid w:val="00AB11EC"/>
    <w:rsid w:val="00AB154E"/>
    <w:rsid w:val="00AB1CAE"/>
    <w:rsid w:val="00AB2046"/>
    <w:rsid w:val="00AB20FB"/>
    <w:rsid w:val="00AB2FB7"/>
    <w:rsid w:val="00AB333F"/>
    <w:rsid w:val="00AB36E6"/>
    <w:rsid w:val="00AB375A"/>
    <w:rsid w:val="00AB4120"/>
    <w:rsid w:val="00AB6620"/>
    <w:rsid w:val="00AB6845"/>
    <w:rsid w:val="00AB6BEA"/>
    <w:rsid w:val="00AB7ABD"/>
    <w:rsid w:val="00AB7E2E"/>
    <w:rsid w:val="00AC0700"/>
    <w:rsid w:val="00AC0860"/>
    <w:rsid w:val="00AC24C8"/>
    <w:rsid w:val="00AC33C3"/>
    <w:rsid w:val="00AC36AA"/>
    <w:rsid w:val="00AC3D80"/>
    <w:rsid w:val="00AC445E"/>
    <w:rsid w:val="00AC494B"/>
    <w:rsid w:val="00AC495D"/>
    <w:rsid w:val="00AC52DB"/>
    <w:rsid w:val="00AC54C0"/>
    <w:rsid w:val="00AC6A47"/>
    <w:rsid w:val="00AC7458"/>
    <w:rsid w:val="00AC7B3C"/>
    <w:rsid w:val="00AD1796"/>
    <w:rsid w:val="00AD1A74"/>
    <w:rsid w:val="00AD1BE1"/>
    <w:rsid w:val="00AD1D93"/>
    <w:rsid w:val="00AD2520"/>
    <w:rsid w:val="00AD3A2C"/>
    <w:rsid w:val="00AD3BC6"/>
    <w:rsid w:val="00AD566C"/>
    <w:rsid w:val="00AD60FF"/>
    <w:rsid w:val="00AD78D7"/>
    <w:rsid w:val="00AE017E"/>
    <w:rsid w:val="00AE1144"/>
    <w:rsid w:val="00AE1DC6"/>
    <w:rsid w:val="00AE2F95"/>
    <w:rsid w:val="00AE46AD"/>
    <w:rsid w:val="00AE4959"/>
    <w:rsid w:val="00AE4A12"/>
    <w:rsid w:val="00AE5B71"/>
    <w:rsid w:val="00AE5DDA"/>
    <w:rsid w:val="00AE5E9E"/>
    <w:rsid w:val="00AE719E"/>
    <w:rsid w:val="00AE75C9"/>
    <w:rsid w:val="00AE75D2"/>
    <w:rsid w:val="00AF082C"/>
    <w:rsid w:val="00AF1404"/>
    <w:rsid w:val="00AF255E"/>
    <w:rsid w:val="00AF2EBB"/>
    <w:rsid w:val="00AF397E"/>
    <w:rsid w:val="00AF3CAF"/>
    <w:rsid w:val="00AF3E9D"/>
    <w:rsid w:val="00AF44AE"/>
    <w:rsid w:val="00AF5094"/>
    <w:rsid w:val="00AF5173"/>
    <w:rsid w:val="00AF5602"/>
    <w:rsid w:val="00AF5BD8"/>
    <w:rsid w:val="00AF5E49"/>
    <w:rsid w:val="00AF65D9"/>
    <w:rsid w:val="00AF68B8"/>
    <w:rsid w:val="00AF7057"/>
    <w:rsid w:val="00AF762A"/>
    <w:rsid w:val="00AF771B"/>
    <w:rsid w:val="00B00E09"/>
    <w:rsid w:val="00B00F21"/>
    <w:rsid w:val="00B012E1"/>
    <w:rsid w:val="00B01DFC"/>
    <w:rsid w:val="00B0200A"/>
    <w:rsid w:val="00B02385"/>
    <w:rsid w:val="00B02696"/>
    <w:rsid w:val="00B02CAC"/>
    <w:rsid w:val="00B02D51"/>
    <w:rsid w:val="00B030B3"/>
    <w:rsid w:val="00B0399C"/>
    <w:rsid w:val="00B04050"/>
    <w:rsid w:val="00B042D1"/>
    <w:rsid w:val="00B043C8"/>
    <w:rsid w:val="00B04FDC"/>
    <w:rsid w:val="00B0518E"/>
    <w:rsid w:val="00B05D01"/>
    <w:rsid w:val="00B061D2"/>
    <w:rsid w:val="00B064CE"/>
    <w:rsid w:val="00B06860"/>
    <w:rsid w:val="00B06E8C"/>
    <w:rsid w:val="00B070BD"/>
    <w:rsid w:val="00B1013A"/>
    <w:rsid w:val="00B10EDD"/>
    <w:rsid w:val="00B11C38"/>
    <w:rsid w:val="00B11F48"/>
    <w:rsid w:val="00B13263"/>
    <w:rsid w:val="00B1385C"/>
    <w:rsid w:val="00B13A03"/>
    <w:rsid w:val="00B13A08"/>
    <w:rsid w:val="00B13C20"/>
    <w:rsid w:val="00B14A7C"/>
    <w:rsid w:val="00B1579F"/>
    <w:rsid w:val="00B158B4"/>
    <w:rsid w:val="00B16245"/>
    <w:rsid w:val="00B16933"/>
    <w:rsid w:val="00B16EE2"/>
    <w:rsid w:val="00B1736E"/>
    <w:rsid w:val="00B179E8"/>
    <w:rsid w:val="00B17AF3"/>
    <w:rsid w:val="00B17C31"/>
    <w:rsid w:val="00B17FF0"/>
    <w:rsid w:val="00B20A58"/>
    <w:rsid w:val="00B2150D"/>
    <w:rsid w:val="00B219EE"/>
    <w:rsid w:val="00B21A9F"/>
    <w:rsid w:val="00B21C60"/>
    <w:rsid w:val="00B221CE"/>
    <w:rsid w:val="00B23BBE"/>
    <w:rsid w:val="00B24215"/>
    <w:rsid w:val="00B24E34"/>
    <w:rsid w:val="00B251A3"/>
    <w:rsid w:val="00B25303"/>
    <w:rsid w:val="00B256A6"/>
    <w:rsid w:val="00B2579C"/>
    <w:rsid w:val="00B259CA"/>
    <w:rsid w:val="00B2604E"/>
    <w:rsid w:val="00B26D0B"/>
    <w:rsid w:val="00B273A0"/>
    <w:rsid w:val="00B2745B"/>
    <w:rsid w:val="00B27E6F"/>
    <w:rsid w:val="00B303B6"/>
    <w:rsid w:val="00B30733"/>
    <w:rsid w:val="00B311DB"/>
    <w:rsid w:val="00B3193A"/>
    <w:rsid w:val="00B32568"/>
    <w:rsid w:val="00B331B5"/>
    <w:rsid w:val="00B345A8"/>
    <w:rsid w:val="00B34C0F"/>
    <w:rsid w:val="00B351BA"/>
    <w:rsid w:val="00B35A3F"/>
    <w:rsid w:val="00B35D21"/>
    <w:rsid w:val="00B35F6D"/>
    <w:rsid w:val="00B371BE"/>
    <w:rsid w:val="00B37F89"/>
    <w:rsid w:val="00B40C84"/>
    <w:rsid w:val="00B418D4"/>
    <w:rsid w:val="00B41B96"/>
    <w:rsid w:val="00B41DD5"/>
    <w:rsid w:val="00B4346F"/>
    <w:rsid w:val="00B437B9"/>
    <w:rsid w:val="00B439C4"/>
    <w:rsid w:val="00B43FB2"/>
    <w:rsid w:val="00B44C75"/>
    <w:rsid w:val="00B4680D"/>
    <w:rsid w:val="00B468AA"/>
    <w:rsid w:val="00B47088"/>
    <w:rsid w:val="00B4731E"/>
    <w:rsid w:val="00B47638"/>
    <w:rsid w:val="00B47769"/>
    <w:rsid w:val="00B47D8E"/>
    <w:rsid w:val="00B50246"/>
    <w:rsid w:val="00B50602"/>
    <w:rsid w:val="00B50EE2"/>
    <w:rsid w:val="00B51876"/>
    <w:rsid w:val="00B5187E"/>
    <w:rsid w:val="00B52D74"/>
    <w:rsid w:val="00B53287"/>
    <w:rsid w:val="00B53AFF"/>
    <w:rsid w:val="00B54329"/>
    <w:rsid w:val="00B55A3E"/>
    <w:rsid w:val="00B55B2A"/>
    <w:rsid w:val="00B55B95"/>
    <w:rsid w:val="00B55FF4"/>
    <w:rsid w:val="00B560FE"/>
    <w:rsid w:val="00B56E0C"/>
    <w:rsid w:val="00B572BE"/>
    <w:rsid w:val="00B57C1E"/>
    <w:rsid w:val="00B600E6"/>
    <w:rsid w:val="00B605BE"/>
    <w:rsid w:val="00B60EA1"/>
    <w:rsid w:val="00B61184"/>
    <w:rsid w:val="00B6181D"/>
    <w:rsid w:val="00B61AE7"/>
    <w:rsid w:val="00B61E2D"/>
    <w:rsid w:val="00B63C24"/>
    <w:rsid w:val="00B63C3F"/>
    <w:rsid w:val="00B64D18"/>
    <w:rsid w:val="00B66631"/>
    <w:rsid w:val="00B66817"/>
    <w:rsid w:val="00B677EF"/>
    <w:rsid w:val="00B67FAE"/>
    <w:rsid w:val="00B7036C"/>
    <w:rsid w:val="00B71153"/>
    <w:rsid w:val="00B71B2C"/>
    <w:rsid w:val="00B72273"/>
    <w:rsid w:val="00B722CD"/>
    <w:rsid w:val="00B7247E"/>
    <w:rsid w:val="00B72655"/>
    <w:rsid w:val="00B72CD6"/>
    <w:rsid w:val="00B72DEA"/>
    <w:rsid w:val="00B73739"/>
    <w:rsid w:val="00B73832"/>
    <w:rsid w:val="00B7525C"/>
    <w:rsid w:val="00B75365"/>
    <w:rsid w:val="00B76365"/>
    <w:rsid w:val="00B7681A"/>
    <w:rsid w:val="00B76BDD"/>
    <w:rsid w:val="00B775C1"/>
    <w:rsid w:val="00B81199"/>
    <w:rsid w:val="00B814D3"/>
    <w:rsid w:val="00B82214"/>
    <w:rsid w:val="00B8278F"/>
    <w:rsid w:val="00B82B8F"/>
    <w:rsid w:val="00B82F16"/>
    <w:rsid w:val="00B833BF"/>
    <w:rsid w:val="00B83712"/>
    <w:rsid w:val="00B837B2"/>
    <w:rsid w:val="00B83DBB"/>
    <w:rsid w:val="00B8473D"/>
    <w:rsid w:val="00B8502A"/>
    <w:rsid w:val="00B851E5"/>
    <w:rsid w:val="00B85FC0"/>
    <w:rsid w:val="00B86812"/>
    <w:rsid w:val="00B87111"/>
    <w:rsid w:val="00B87224"/>
    <w:rsid w:val="00B87997"/>
    <w:rsid w:val="00B87C69"/>
    <w:rsid w:val="00B87D1D"/>
    <w:rsid w:val="00B87FED"/>
    <w:rsid w:val="00B9042B"/>
    <w:rsid w:val="00B90459"/>
    <w:rsid w:val="00B9158E"/>
    <w:rsid w:val="00B91F95"/>
    <w:rsid w:val="00B92AF6"/>
    <w:rsid w:val="00B92D6E"/>
    <w:rsid w:val="00B93A01"/>
    <w:rsid w:val="00B941A2"/>
    <w:rsid w:val="00B9531C"/>
    <w:rsid w:val="00B9553D"/>
    <w:rsid w:val="00B9559B"/>
    <w:rsid w:val="00B96098"/>
    <w:rsid w:val="00B961F6"/>
    <w:rsid w:val="00B9655D"/>
    <w:rsid w:val="00B9673C"/>
    <w:rsid w:val="00B96D6F"/>
    <w:rsid w:val="00B9745E"/>
    <w:rsid w:val="00B97837"/>
    <w:rsid w:val="00B97904"/>
    <w:rsid w:val="00B97CEF"/>
    <w:rsid w:val="00BA07F3"/>
    <w:rsid w:val="00BA0899"/>
    <w:rsid w:val="00BA09E5"/>
    <w:rsid w:val="00BA0D84"/>
    <w:rsid w:val="00BA111D"/>
    <w:rsid w:val="00BA14E7"/>
    <w:rsid w:val="00BA17BB"/>
    <w:rsid w:val="00BA2239"/>
    <w:rsid w:val="00BA3394"/>
    <w:rsid w:val="00BA3557"/>
    <w:rsid w:val="00BA3866"/>
    <w:rsid w:val="00BA6FF1"/>
    <w:rsid w:val="00BA7279"/>
    <w:rsid w:val="00BB0AA2"/>
    <w:rsid w:val="00BB2796"/>
    <w:rsid w:val="00BB3162"/>
    <w:rsid w:val="00BB35E2"/>
    <w:rsid w:val="00BB480D"/>
    <w:rsid w:val="00BB4F71"/>
    <w:rsid w:val="00BB5101"/>
    <w:rsid w:val="00BB58AC"/>
    <w:rsid w:val="00BB67C7"/>
    <w:rsid w:val="00BB6A9E"/>
    <w:rsid w:val="00BB6E80"/>
    <w:rsid w:val="00BB7362"/>
    <w:rsid w:val="00BB78C0"/>
    <w:rsid w:val="00BB7AB9"/>
    <w:rsid w:val="00BC1468"/>
    <w:rsid w:val="00BC177C"/>
    <w:rsid w:val="00BC1F42"/>
    <w:rsid w:val="00BC362D"/>
    <w:rsid w:val="00BC3A76"/>
    <w:rsid w:val="00BC3C8B"/>
    <w:rsid w:val="00BC3E79"/>
    <w:rsid w:val="00BC5418"/>
    <w:rsid w:val="00BC5D6B"/>
    <w:rsid w:val="00BC6965"/>
    <w:rsid w:val="00BC7234"/>
    <w:rsid w:val="00BC7EA9"/>
    <w:rsid w:val="00BD0736"/>
    <w:rsid w:val="00BD0D19"/>
    <w:rsid w:val="00BD1BCE"/>
    <w:rsid w:val="00BD2205"/>
    <w:rsid w:val="00BD240B"/>
    <w:rsid w:val="00BD2854"/>
    <w:rsid w:val="00BD3385"/>
    <w:rsid w:val="00BD454F"/>
    <w:rsid w:val="00BD4BC8"/>
    <w:rsid w:val="00BD6013"/>
    <w:rsid w:val="00BD643A"/>
    <w:rsid w:val="00BD6550"/>
    <w:rsid w:val="00BD685B"/>
    <w:rsid w:val="00BD6ECF"/>
    <w:rsid w:val="00BD6EEE"/>
    <w:rsid w:val="00BD7A9F"/>
    <w:rsid w:val="00BE0655"/>
    <w:rsid w:val="00BE097E"/>
    <w:rsid w:val="00BE24A4"/>
    <w:rsid w:val="00BE2C89"/>
    <w:rsid w:val="00BE3A06"/>
    <w:rsid w:val="00BE567D"/>
    <w:rsid w:val="00BE5785"/>
    <w:rsid w:val="00BE5922"/>
    <w:rsid w:val="00BE6A56"/>
    <w:rsid w:val="00BE72D5"/>
    <w:rsid w:val="00BE72F8"/>
    <w:rsid w:val="00BE75AD"/>
    <w:rsid w:val="00BE7A52"/>
    <w:rsid w:val="00BF1231"/>
    <w:rsid w:val="00BF17EB"/>
    <w:rsid w:val="00BF1B1B"/>
    <w:rsid w:val="00BF2BF0"/>
    <w:rsid w:val="00BF2D40"/>
    <w:rsid w:val="00BF31BC"/>
    <w:rsid w:val="00BF3364"/>
    <w:rsid w:val="00BF36FC"/>
    <w:rsid w:val="00BF3E5F"/>
    <w:rsid w:val="00BF3E90"/>
    <w:rsid w:val="00BF3F0A"/>
    <w:rsid w:val="00BF48AC"/>
    <w:rsid w:val="00BF48FD"/>
    <w:rsid w:val="00BF4ECD"/>
    <w:rsid w:val="00BF52CC"/>
    <w:rsid w:val="00BF5803"/>
    <w:rsid w:val="00BF635D"/>
    <w:rsid w:val="00C0018E"/>
    <w:rsid w:val="00C00E7D"/>
    <w:rsid w:val="00C00FE1"/>
    <w:rsid w:val="00C0122E"/>
    <w:rsid w:val="00C01956"/>
    <w:rsid w:val="00C02B2A"/>
    <w:rsid w:val="00C04925"/>
    <w:rsid w:val="00C04D41"/>
    <w:rsid w:val="00C04E70"/>
    <w:rsid w:val="00C062F4"/>
    <w:rsid w:val="00C06840"/>
    <w:rsid w:val="00C06D9D"/>
    <w:rsid w:val="00C07561"/>
    <w:rsid w:val="00C07B95"/>
    <w:rsid w:val="00C07F23"/>
    <w:rsid w:val="00C10ABF"/>
    <w:rsid w:val="00C10C6C"/>
    <w:rsid w:val="00C11B03"/>
    <w:rsid w:val="00C12A6C"/>
    <w:rsid w:val="00C13852"/>
    <w:rsid w:val="00C13B75"/>
    <w:rsid w:val="00C14938"/>
    <w:rsid w:val="00C14C35"/>
    <w:rsid w:val="00C14C7F"/>
    <w:rsid w:val="00C17FDE"/>
    <w:rsid w:val="00C20821"/>
    <w:rsid w:val="00C20EBA"/>
    <w:rsid w:val="00C216D5"/>
    <w:rsid w:val="00C23454"/>
    <w:rsid w:val="00C23926"/>
    <w:rsid w:val="00C23CCF"/>
    <w:rsid w:val="00C24AD9"/>
    <w:rsid w:val="00C260A3"/>
    <w:rsid w:val="00C272BE"/>
    <w:rsid w:val="00C27D57"/>
    <w:rsid w:val="00C3021D"/>
    <w:rsid w:val="00C30368"/>
    <w:rsid w:val="00C314F9"/>
    <w:rsid w:val="00C32493"/>
    <w:rsid w:val="00C326EF"/>
    <w:rsid w:val="00C32F04"/>
    <w:rsid w:val="00C331A0"/>
    <w:rsid w:val="00C3341E"/>
    <w:rsid w:val="00C33900"/>
    <w:rsid w:val="00C33F77"/>
    <w:rsid w:val="00C34093"/>
    <w:rsid w:val="00C34139"/>
    <w:rsid w:val="00C3452B"/>
    <w:rsid w:val="00C349B9"/>
    <w:rsid w:val="00C34C27"/>
    <w:rsid w:val="00C34FB3"/>
    <w:rsid w:val="00C351BE"/>
    <w:rsid w:val="00C35222"/>
    <w:rsid w:val="00C36B0A"/>
    <w:rsid w:val="00C36FC7"/>
    <w:rsid w:val="00C374BC"/>
    <w:rsid w:val="00C37582"/>
    <w:rsid w:val="00C4021B"/>
    <w:rsid w:val="00C403C3"/>
    <w:rsid w:val="00C40A49"/>
    <w:rsid w:val="00C4158A"/>
    <w:rsid w:val="00C41D35"/>
    <w:rsid w:val="00C435F6"/>
    <w:rsid w:val="00C43702"/>
    <w:rsid w:val="00C43C0F"/>
    <w:rsid w:val="00C44835"/>
    <w:rsid w:val="00C4487E"/>
    <w:rsid w:val="00C44B4B"/>
    <w:rsid w:val="00C45658"/>
    <w:rsid w:val="00C45D2D"/>
    <w:rsid w:val="00C46822"/>
    <w:rsid w:val="00C46C1B"/>
    <w:rsid w:val="00C47F5B"/>
    <w:rsid w:val="00C502BA"/>
    <w:rsid w:val="00C5167C"/>
    <w:rsid w:val="00C518BE"/>
    <w:rsid w:val="00C51E45"/>
    <w:rsid w:val="00C5204A"/>
    <w:rsid w:val="00C52476"/>
    <w:rsid w:val="00C5291F"/>
    <w:rsid w:val="00C52AD2"/>
    <w:rsid w:val="00C533D4"/>
    <w:rsid w:val="00C539FA"/>
    <w:rsid w:val="00C53C3E"/>
    <w:rsid w:val="00C55000"/>
    <w:rsid w:val="00C569B9"/>
    <w:rsid w:val="00C570DA"/>
    <w:rsid w:val="00C57460"/>
    <w:rsid w:val="00C57735"/>
    <w:rsid w:val="00C57D23"/>
    <w:rsid w:val="00C57E9B"/>
    <w:rsid w:val="00C6090B"/>
    <w:rsid w:val="00C60D67"/>
    <w:rsid w:val="00C6112C"/>
    <w:rsid w:val="00C61DEB"/>
    <w:rsid w:val="00C62D14"/>
    <w:rsid w:val="00C632CF"/>
    <w:rsid w:val="00C63624"/>
    <w:rsid w:val="00C64666"/>
    <w:rsid w:val="00C64E0E"/>
    <w:rsid w:val="00C64E7D"/>
    <w:rsid w:val="00C67A5D"/>
    <w:rsid w:val="00C7079A"/>
    <w:rsid w:val="00C7098F"/>
    <w:rsid w:val="00C70D61"/>
    <w:rsid w:val="00C71029"/>
    <w:rsid w:val="00C71EAB"/>
    <w:rsid w:val="00C72AFD"/>
    <w:rsid w:val="00C73708"/>
    <w:rsid w:val="00C73EB0"/>
    <w:rsid w:val="00C747E1"/>
    <w:rsid w:val="00C74F29"/>
    <w:rsid w:val="00C7609C"/>
    <w:rsid w:val="00C76BBE"/>
    <w:rsid w:val="00C76BD8"/>
    <w:rsid w:val="00C76DE4"/>
    <w:rsid w:val="00C7755A"/>
    <w:rsid w:val="00C775A4"/>
    <w:rsid w:val="00C77797"/>
    <w:rsid w:val="00C777F3"/>
    <w:rsid w:val="00C77989"/>
    <w:rsid w:val="00C8007A"/>
    <w:rsid w:val="00C808C5"/>
    <w:rsid w:val="00C80AFC"/>
    <w:rsid w:val="00C80EBA"/>
    <w:rsid w:val="00C814E8"/>
    <w:rsid w:val="00C8184B"/>
    <w:rsid w:val="00C826F6"/>
    <w:rsid w:val="00C82F40"/>
    <w:rsid w:val="00C8343F"/>
    <w:rsid w:val="00C83BC1"/>
    <w:rsid w:val="00C83F5E"/>
    <w:rsid w:val="00C84AB9"/>
    <w:rsid w:val="00C84C92"/>
    <w:rsid w:val="00C85181"/>
    <w:rsid w:val="00C85A4D"/>
    <w:rsid w:val="00C863F6"/>
    <w:rsid w:val="00C87EE3"/>
    <w:rsid w:val="00C9149D"/>
    <w:rsid w:val="00C91B5F"/>
    <w:rsid w:val="00C91BD4"/>
    <w:rsid w:val="00C91CAB"/>
    <w:rsid w:val="00C92C89"/>
    <w:rsid w:val="00C933D4"/>
    <w:rsid w:val="00C93D5B"/>
    <w:rsid w:val="00C93DAB"/>
    <w:rsid w:val="00C93FA5"/>
    <w:rsid w:val="00C9405E"/>
    <w:rsid w:val="00C94921"/>
    <w:rsid w:val="00C965F5"/>
    <w:rsid w:val="00C975F8"/>
    <w:rsid w:val="00C976AB"/>
    <w:rsid w:val="00CA0779"/>
    <w:rsid w:val="00CA12D5"/>
    <w:rsid w:val="00CA13D0"/>
    <w:rsid w:val="00CA1571"/>
    <w:rsid w:val="00CA1CBD"/>
    <w:rsid w:val="00CA302D"/>
    <w:rsid w:val="00CA3653"/>
    <w:rsid w:val="00CA39D0"/>
    <w:rsid w:val="00CA42FD"/>
    <w:rsid w:val="00CA4402"/>
    <w:rsid w:val="00CA53E9"/>
    <w:rsid w:val="00CA605D"/>
    <w:rsid w:val="00CA622C"/>
    <w:rsid w:val="00CA7E1B"/>
    <w:rsid w:val="00CB02FB"/>
    <w:rsid w:val="00CB1151"/>
    <w:rsid w:val="00CB1424"/>
    <w:rsid w:val="00CB254A"/>
    <w:rsid w:val="00CB2A87"/>
    <w:rsid w:val="00CB2C3F"/>
    <w:rsid w:val="00CB2ECC"/>
    <w:rsid w:val="00CB305F"/>
    <w:rsid w:val="00CB36A0"/>
    <w:rsid w:val="00CB36A4"/>
    <w:rsid w:val="00CB39B5"/>
    <w:rsid w:val="00CB3BEC"/>
    <w:rsid w:val="00CB4E82"/>
    <w:rsid w:val="00CB586D"/>
    <w:rsid w:val="00CB5BE4"/>
    <w:rsid w:val="00CB7003"/>
    <w:rsid w:val="00CC05D3"/>
    <w:rsid w:val="00CC2191"/>
    <w:rsid w:val="00CC28EE"/>
    <w:rsid w:val="00CC3E41"/>
    <w:rsid w:val="00CC4314"/>
    <w:rsid w:val="00CC450C"/>
    <w:rsid w:val="00CC55BF"/>
    <w:rsid w:val="00CC58E9"/>
    <w:rsid w:val="00CC5CC5"/>
    <w:rsid w:val="00CC6291"/>
    <w:rsid w:val="00CC6873"/>
    <w:rsid w:val="00CC764B"/>
    <w:rsid w:val="00CD03CA"/>
    <w:rsid w:val="00CD08C4"/>
    <w:rsid w:val="00CD0AE0"/>
    <w:rsid w:val="00CD1537"/>
    <w:rsid w:val="00CD1E9F"/>
    <w:rsid w:val="00CD2588"/>
    <w:rsid w:val="00CD5091"/>
    <w:rsid w:val="00CD558D"/>
    <w:rsid w:val="00CD58FA"/>
    <w:rsid w:val="00CD69DA"/>
    <w:rsid w:val="00CD7EC8"/>
    <w:rsid w:val="00CE0BCF"/>
    <w:rsid w:val="00CE0F12"/>
    <w:rsid w:val="00CE0FA0"/>
    <w:rsid w:val="00CE1ACF"/>
    <w:rsid w:val="00CE27AF"/>
    <w:rsid w:val="00CE29ED"/>
    <w:rsid w:val="00CE389B"/>
    <w:rsid w:val="00CE3A2D"/>
    <w:rsid w:val="00CE43C0"/>
    <w:rsid w:val="00CE4D95"/>
    <w:rsid w:val="00CE51C6"/>
    <w:rsid w:val="00CE575C"/>
    <w:rsid w:val="00CE654B"/>
    <w:rsid w:val="00CE692C"/>
    <w:rsid w:val="00CE6AEF"/>
    <w:rsid w:val="00CE6C82"/>
    <w:rsid w:val="00CE7394"/>
    <w:rsid w:val="00CE756F"/>
    <w:rsid w:val="00CE7613"/>
    <w:rsid w:val="00CF034E"/>
    <w:rsid w:val="00CF0DAD"/>
    <w:rsid w:val="00CF1879"/>
    <w:rsid w:val="00CF240E"/>
    <w:rsid w:val="00CF2C76"/>
    <w:rsid w:val="00CF2EA6"/>
    <w:rsid w:val="00CF30F0"/>
    <w:rsid w:val="00CF331F"/>
    <w:rsid w:val="00CF42AC"/>
    <w:rsid w:val="00CF44FC"/>
    <w:rsid w:val="00CF47F9"/>
    <w:rsid w:val="00CF48B5"/>
    <w:rsid w:val="00CF4BE1"/>
    <w:rsid w:val="00CF5385"/>
    <w:rsid w:val="00CF5870"/>
    <w:rsid w:val="00CF5E68"/>
    <w:rsid w:val="00CF6B68"/>
    <w:rsid w:val="00D001EE"/>
    <w:rsid w:val="00D012F0"/>
    <w:rsid w:val="00D01632"/>
    <w:rsid w:val="00D019A2"/>
    <w:rsid w:val="00D01D4B"/>
    <w:rsid w:val="00D01EAB"/>
    <w:rsid w:val="00D02662"/>
    <w:rsid w:val="00D03227"/>
    <w:rsid w:val="00D03452"/>
    <w:rsid w:val="00D034D6"/>
    <w:rsid w:val="00D03D7D"/>
    <w:rsid w:val="00D03FA8"/>
    <w:rsid w:val="00D04589"/>
    <w:rsid w:val="00D04F60"/>
    <w:rsid w:val="00D05BEA"/>
    <w:rsid w:val="00D06A20"/>
    <w:rsid w:val="00D1091C"/>
    <w:rsid w:val="00D11B02"/>
    <w:rsid w:val="00D11BE0"/>
    <w:rsid w:val="00D124F8"/>
    <w:rsid w:val="00D12FCB"/>
    <w:rsid w:val="00D131A8"/>
    <w:rsid w:val="00D13ABD"/>
    <w:rsid w:val="00D159E5"/>
    <w:rsid w:val="00D15BEF"/>
    <w:rsid w:val="00D15C02"/>
    <w:rsid w:val="00D16131"/>
    <w:rsid w:val="00D166D5"/>
    <w:rsid w:val="00D16EA0"/>
    <w:rsid w:val="00D17062"/>
    <w:rsid w:val="00D20252"/>
    <w:rsid w:val="00D2088E"/>
    <w:rsid w:val="00D20C01"/>
    <w:rsid w:val="00D215F6"/>
    <w:rsid w:val="00D21684"/>
    <w:rsid w:val="00D21893"/>
    <w:rsid w:val="00D224B5"/>
    <w:rsid w:val="00D225BB"/>
    <w:rsid w:val="00D22A0E"/>
    <w:rsid w:val="00D23BCC"/>
    <w:rsid w:val="00D24803"/>
    <w:rsid w:val="00D24F97"/>
    <w:rsid w:val="00D2566D"/>
    <w:rsid w:val="00D262F9"/>
    <w:rsid w:val="00D272A9"/>
    <w:rsid w:val="00D278A6"/>
    <w:rsid w:val="00D279A2"/>
    <w:rsid w:val="00D30846"/>
    <w:rsid w:val="00D30CE6"/>
    <w:rsid w:val="00D30F08"/>
    <w:rsid w:val="00D31460"/>
    <w:rsid w:val="00D31BA1"/>
    <w:rsid w:val="00D31E37"/>
    <w:rsid w:val="00D321BF"/>
    <w:rsid w:val="00D32B38"/>
    <w:rsid w:val="00D334C3"/>
    <w:rsid w:val="00D33975"/>
    <w:rsid w:val="00D340E2"/>
    <w:rsid w:val="00D34B23"/>
    <w:rsid w:val="00D35113"/>
    <w:rsid w:val="00D352D9"/>
    <w:rsid w:val="00D3569C"/>
    <w:rsid w:val="00D35C0D"/>
    <w:rsid w:val="00D37E2B"/>
    <w:rsid w:val="00D40256"/>
    <w:rsid w:val="00D40CBE"/>
    <w:rsid w:val="00D40F96"/>
    <w:rsid w:val="00D41177"/>
    <w:rsid w:val="00D4124E"/>
    <w:rsid w:val="00D4133E"/>
    <w:rsid w:val="00D41860"/>
    <w:rsid w:val="00D423FA"/>
    <w:rsid w:val="00D42DB1"/>
    <w:rsid w:val="00D43364"/>
    <w:rsid w:val="00D43E4C"/>
    <w:rsid w:val="00D44062"/>
    <w:rsid w:val="00D45232"/>
    <w:rsid w:val="00D45291"/>
    <w:rsid w:val="00D45828"/>
    <w:rsid w:val="00D45D5C"/>
    <w:rsid w:val="00D46A43"/>
    <w:rsid w:val="00D47994"/>
    <w:rsid w:val="00D47ABF"/>
    <w:rsid w:val="00D47F96"/>
    <w:rsid w:val="00D5008C"/>
    <w:rsid w:val="00D5035C"/>
    <w:rsid w:val="00D50A94"/>
    <w:rsid w:val="00D50C7F"/>
    <w:rsid w:val="00D519D5"/>
    <w:rsid w:val="00D52228"/>
    <w:rsid w:val="00D52343"/>
    <w:rsid w:val="00D537D1"/>
    <w:rsid w:val="00D53BF0"/>
    <w:rsid w:val="00D53F57"/>
    <w:rsid w:val="00D54397"/>
    <w:rsid w:val="00D54FC1"/>
    <w:rsid w:val="00D556C3"/>
    <w:rsid w:val="00D55829"/>
    <w:rsid w:val="00D55D95"/>
    <w:rsid w:val="00D56143"/>
    <w:rsid w:val="00D57C94"/>
    <w:rsid w:val="00D613E9"/>
    <w:rsid w:val="00D619A6"/>
    <w:rsid w:val="00D628C1"/>
    <w:rsid w:val="00D63242"/>
    <w:rsid w:val="00D6409F"/>
    <w:rsid w:val="00D64225"/>
    <w:rsid w:val="00D64BA4"/>
    <w:rsid w:val="00D64E86"/>
    <w:rsid w:val="00D65F48"/>
    <w:rsid w:val="00D66BC2"/>
    <w:rsid w:val="00D66FF4"/>
    <w:rsid w:val="00D6774E"/>
    <w:rsid w:val="00D677C0"/>
    <w:rsid w:val="00D679FF"/>
    <w:rsid w:val="00D67B83"/>
    <w:rsid w:val="00D70AFA"/>
    <w:rsid w:val="00D715C0"/>
    <w:rsid w:val="00D723F7"/>
    <w:rsid w:val="00D72C65"/>
    <w:rsid w:val="00D72E32"/>
    <w:rsid w:val="00D73539"/>
    <w:rsid w:val="00D764C1"/>
    <w:rsid w:val="00D770AF"/>
    <w:rsid w:val="00D77111"/>
    <w:rsid w:val="00D776BB"/>
    <w:rsid w:val="00D77AF5"/>
    <w:rsid w:val="00D823C4"/>
    <w:rsid w:val="00D82441"/>
    <w:rsid w:val="00D8322B"/>
    <w:rsid w:val="00D84BD2"/>
    <w:rsid w:val="00D84E27"/>
    <w:rsid w:val="00D8609D"/>
    <w:rsid w:val="00D86939"/>
    <w:rsid w:val="00D86EE5"/>
    <w:rsid w:val="00D86F48"/>
    <w:rsid w:val="00D87F53"/>
    <w:rsid w:val="00D90105"/>
    <w:rsid w:val="00D913E3"/>
    <w:rsid w:val="00D918A1"/>
    <w:rsid w:val="00D91C6B"/>
    <w:rsid w:val="00D920B3"/>
    <w:rsid w:val="00D92261"/>
    <w:rsid w:val="00D928AE"/>
    <w:rsid w:val="00D92A7E"/>
    <w:rsid w:val="00D92E12"/>
    <w:rsid w:val="00D93348"/>
    <w:rsid w:val="00D935B1"/>
    <w:rsid w:val="00D94246"/>
    <w:rsid w:val="00D948E3"/>
    <w:rsid w:val="00D948EE"/>
    <w:rsid w:val="00D94F5E"/>
    <w:rsid w:val="00D9509E"/>
    <w:rsid w:val="00D958A6"/>
    <w:rsid w:val="00D95C5B"/>
    <w:rsid w:val="00D95D67"/>
    <w:rsid w:val="00D96855"/>
    <w:rsid w:val="00D97E10"/>
    <w:rsid w:val="00DA05E9"/>
    <w:rsid w:val="00DA14D6"/>
    <w:rsid w:val="00DA18E3"/>
    <w:rsid w:val="00DA1BE5"/>
    <w:rsid w:val="00DA1E22"/>
    <w:rsid w:val="00DA1FB4"/>
    <w:rsid w:val="00DA2519"/>
    <w:rsid w:val="00DA3D2F"/>
    <w:rsid w:val="00DA491C"/>
    <w:rsid w:val="00DA4CD7"/>
    <w:rsid w:val="00DA4FED"/>
    <w:rsid w:val="00DA5224"/>
    <w:rsid w:val="00DA5EDE"/>
    <w:rsid w:val="00DA6C8A"/>
    <w:rsid w:val="00DA6F4F"/>
    <w:rsid w:val="00DA7278"/>
    <w:rsid w:val="00DA75E3"/>
    <w:rsid w:val="00DA7B61"/>
    <w:rsid w:val="00DB00E6"/>
    <w:rsid w:val="00DB02C8"/>
    <w:rsid w:val="00DB042E"/>
    <w:rsid w:val="00DB1015"/>
    <w:rsid w:val="00DB137A"/>
    <w:rsid w:val="00DB17D2"/>
    <w:rsid w:val="00DB1E12"/>
    <w:rsid w:val="00DB2116"/>
    <w:rsid w:val="00DB2A5B"/>
    <w:rsid w:val="00DB3473"/>
    <w:rsid w:val="00DB3DE1"/>
    <w:rsid w:val="00DB3EA4"/>
    <w:rsid w:val="00DB419B"/>
    <w:rsid w:val="00DB42E5"/>
    <w:rsid w:val="00DB466A"/>
    <w:rsid w:val="00DB62E6"/>
    <w:rsid w:val="00DB62F4"/>
    <w:rsid w:val="00DB69AB"/>
    <w:rsid w:val="00DB69AC"/>
    <w:rsid w:val="00DB7D08"/>
    <w:rsid w:val="00DC113B"/>
    <w:rsid w:val="00DC1153"/>
    <w:rsid w:val="00DC22E2"/>
    <w:rsid w:val="00DC2DD0"/>
    <w:rsid w:val="00DC34FC"/>
    <w:rsid w:val="00DC4451"/>
    <w:rsid w:val="00DC4636"/>
    <w:rsid w:val="00DC497D"/>
    <w:rsid w:val="00DC4EC8"/>
    <w:rsid w:val="00DC501C"/>
    <w:rsid w:val="00DC6836"/>
    <w:rsid w:val="00DC69E1"/>
    <w:rsid w:val="00DC6A26"/>
    <w:rsid w:val="00DC71D7"/>
    <w:rsid w:val="00DC751E"/>
    <w:rsid w:val="00DD1B59"/>
    <w:rsid w:val="00DD1FED"/>
    <w:rsid w:val="00DD241A"/>
    <w:rsid w:val="00DD3393"/>
    <w:rsid w:val="00DD346E"/>
    <w:rsid w:val="00DD365F"/>
    <w:rsid w:val="00DD397D"/>
    <w:rsid w:val="00DD43B3"/>
    <w:rsid w:val="00DD45CA"/>
    <w:rsid w:val="00DD487E"/>
    <w:rsid w:val="00DD4A43"/>
    <w:rsid w:val="00DD5312"/>
    <w:rsid w:val="00DD5423"/>
    <w:rsid w:val="00DD5773"/>
    <w:rsid w:val="00DD5785"/>
    <w:rsid w:val="00DD57CF"/>
    <w:rsid w:val="00DD6061"/>
    <w:rsid w:val="00DD696A"/>
    <w:rsid w:val="00DD70A5"/>
    <w:rsid w:val="00DD70FB"/>
    <w:rsid w:val="00DD7263"/>
    <w:rsid w:val="00DD7527"/>
    <w:rsid w:val="00DD7E79"/>
    <w:rsid w:val="00DE063B"/>
    <w:rsid w:val="00DE06BC"/>
    <w:rsid w:val="00DE09B8"/>
    <w:rsid w:val="00DE1AFD"/>
    <w:rsid w:val="00DE1F4E"/>
    <w:rsid w:val="00DE2F85"/>
    <w:rsid w:val="00DE3CC2"/>
    <w:rsid w:val="00DE3D70"/>
    <w:rsid w:val="00DE60FC"/>
    <w:rsid w:val="00DE60FD"/>
    <w:rsid w:val="00DE62ED"/>
    <w:rsid w:val="00DE6310"/>
    <w:rsid w:val="00DE6668"/>
    <w:rsid w:val="00DE7283"/>
    <w:rsid w:val="00DE7291"/>
    <w:rsid w:val="00DF02A0"/>
    <w:rsid w:val="00DF059C"/>
    <w:rsid w:val="00DF07D2"/>
    <w:rsid w:val="00DF0D0F"/>
    <w:rsid w:val="00DF1394"/>
    <w:rsid w:val="00DF14F2"/>
    <w:rsid w:val="00DF15C3"/>
    <w:rsid w:val="00DF276A"/>
    <w:rsid w:val="00DF2D2C"/>
    <w:rsid w:val="00DF3050"/>
    <w:rsid w:val="00DF3233"/>
    <w:rsid w:val="00DF3A44"/>
    <w:rsid w:val="00DF4637"/>
    <w:rsid w:val="00DF4680"/>
    <w:rsid w:val="00DF49C7"/>
    <w:rsid w:val="00DF4BAA"/>
    <w:rsid w:val="00DF5382"/>
    <w:rsid w:val="00DF566F"/>
    <w:rsid w:val="00DF5800"/>
    <w:rsid w:val="00DF594A"/>
    <w:rsid w:val="00DF5AAE"/>
    <w:rsid w:val="00DF606D"/>
    <w:rsid w:val="00DF66A6"/>
    <w:rsid w:val="00DF6C12"/>
    <w:rsid w:val="00DF7941"/>
    <w:rsid w:val="00DF7A2C"/>
    <w:rsid w:val="00E000BE"/>
    <w:rsid w:val="00E006A5"/>
    <w:rsid w:val="00E00EC9"/>
    <w:rsid w:val="00E0199B"/>
    <w:rsid w:val="00E01ECE"/>
    <w:rsid w:val="00E02968"/>
    <w:rsid w:val="00E02E75"/>
    <w:rsid w:val="00E02F93"/>
    <w:rsid w:val="00E03042"/>
    <w:rsid w:val="00E03CC0"/>
    <w:rsid w:val="00E04E00"/>
    <w:rsid w:val="00E051A2"/>
    <w:rsid w:val="00E053E5"/>
    <w:rsid w:val="00E05449"/>
    <w:rsid w:val="00E0582C"/>
    <w:rsid w:val="00E0609D"/>
    <w:rsid w:val="00E06D4B"/>
    <w:rsid w:val="00E07025"/>
    <w:rsid w:val="00E071E3"/>
    <w:rsid w:val="00E0772F"/>
    <w:rsid w:val="00E07797"/>
    <w:rsid w:val="00E078CA"/>
    <w:rsid w:val="00E078CE"/>
    <w:rsid w:val="00E07A09"/>
    <w:rsid w:val="00E10965"/>
    <w:rsid w:val="00E10AA7"/>
    <w:rsid w:val="00E114F4"/>
    <w:rsid w:val="00E1220C"/>
    <w:rsid w:val="00E13A68"/>
    <w:rsid w:val="00E13AD0"/>
    <w:rsid w:val="00E14051"/>
    <w:rsid w:val="00E141F8"/>
    <w:rsid w:val="00E15E2A"/>
    <w:rsid w:val="00E15FF5"/>
    <w:rsid w:val="00E1611B"/>
    <w:rsid w:val="00E16AF5"/>
    <w:rsid w:val="00E16BFC"/>
    <w:rsid w:val="00E17071"/>
    <w:rsid w:val="00E1737A"/>
    <w:rsid w:val="00E20BE7"/>
    <w:rsid w:val="00E20D53"/>
    <w:rsid w:val="00E20DF9"/>
    <w:rsid w:val="00E20F54"/>
    <w:rsid w:val="00E21234"/>
    <w:rsid w:val="00E21263"/>
    <w:rsid w:val="00E217C5"/>
    <w:rsid w:val="00E21ED4"/>
    <w:rsid w:val="00E221AC"/>
    <w:rsid w:val="00E22440"/>
    <w:rsid w:val="00E23585"/>
    <w:rsid w:val="00E23FBE"/>
    <w:rsid w:val="00E24127"/>
    <w:rsid w:val="00E243AE"/>
    <w:rsid w:val="00E243BF"/>
    <w:rsid w:val="00E253B4"/>
    <w:rsid w:val="00E2554C"/>
    <w:rsid w:val="00E25E73"/>
    <w:rsid w:val="00E25E8D"/>
    <w:rsid w:val="00E267D1"/>
    <w:rsid w:val="00E26C02"/>
    <w:rsid w:val="00E273E0"/>
    <w:rsid w:val="00E276AE"/>
    <w:rsid w:val="00E27AC7"/>
    <w:rsid w:val="00E30022"/>
    <w:rsid w:val="00E305B7"/>
    <w:rsid w:val="00E3173C"/>
    <w:rsid w:val="00E32295"/>
    <w:rsid w:val="00E32520"/>
    <w:rsid w:val="00E32960"/>
    <w:rsid w:val="00E32DDF"/>
    <w:rsid w:val="00E33360"/>
    <w:rsid w:val="00E33E63"/>
    <w:rsid w:val="00E3407F"/>
    <w:rsid w:val="00E34C5E"/>
    <w:rsid w:val="00E35032"/>
    <w:rsid w:val="00E351B3"/>
    <w:rsid w:val="00E35494"/>
    <w:rsid w:val="00E354BB"/>
    <w:rsid w:val="00E35A0B"/>
    <w:rsid w:val="00E35F6D"/>
    <w:rsid w:val="00E37790"/>
    <w:rsid w:val="00E3782C"/>
    <w:rsid w:val="00E4044E"/>
    <w:rsid w:val="00E4092F"/>
    <w:rsid w:val="00E40B7B"/>
    <w:rsid w:val="00E41AFB"/>
    <w:rsid w:val="00E425CD"/>
    <w:rsid w:val="00E43729"/>
    <w:rsid w:val="00E43909"/>
    <w:rsid w:val="00E43E66"/>
    <w:rsid w:val="00E43E79"/>
    <w:rsid w:val="00E43F66"/>
    <w:rsid w:val="00E44107"/>
    <w:rsid w:val="00E44572"/>
    <w:rsid w:val="00E45AB6"/>
    <w:rsid w:val="00E45DA3"/>
    <w:rsid w:val="00E46076"/>
    <w:rsid w:val="00E473C4"/>
    <w:rsid w:val="00E47781"/>
    <w:rsid w:val="00E47AFD"/>
    <w:rsid w:val="00E50031"/>
    <w:rsid w:val="00E514B3"/>
    <w:rsid w:val="00E52356"/>
    <w:rsid w:val="00E5364F"/>
    <w:rsid w:val="00E542D0"/>
    <w:rsid w:val="00E54BF7"/>
    <w:rsid w:val="00E550E8"/>
    <w:rsid w:val="00E55719"/>
    <w:rsid w:val="00E55A6C"/>
    <w:rsid w:val="00E5646B"/>
    <w:rsid w:val="00E565AC"/>
    <w:rsid w:val="00E57A2D"/>
    <w:rsid w:val="00E60BF9"/>
    <w:rsid w:val="00E61BB1"/>
    <w:rsid w:val="00E6297C"/>
    <w:rsid w:val="00E636A6"/>
    <w:rsid w:val="00E6384A"/>
    <w:rsid w:val="00E6384F"/>
    <w:rsid w:val="00E647FE"/>
    <w:rsid w:val="00E64A43"/>
    <w:rsid w:val="00E64AB8"/>
    <w:rsid w:val="00E64C15"/>
    <w:rsid w:val="00E6543F"/>
    <w:rsid w:val="00E66768"/>
    <w:rsid w:val="00E6694F"/>
    <w:rsid w:val="00E66D60"/>
    <w:rsid w:val="00E67D73"/>
    <w:rsid w:val="00E70D72"/>
    <w:rsid w:val="00E710DD"/>
    <w:rsid w:val="00E7241C"/>
    <w:rsid w:val="00E72E62"/>
    <w:rsid w:val="00E72EFF"/>
    <w:rsid w:val="00E7399E"/>
    <w:rsid w:val="00E73A05"/>
    <w:rsid w:val="00E74158"/>
    <w:rsid w:val="00E7476D"/>
    <w:rsid w:val="00E75942"/>
    <w:rsid w:val="00E76AD5"/>
    <w:rsid w:val="00E76C59"/>
    <w:rsid w:val="00E771FA"/>
    <w:rsid w:val="00E7720A"/>
    <w:rsid w:val="00E77485"/>
    <w:rsid w:val="00E80592"/>
    <w:rsid w:val="00E80660"/>
    <w:rsid w:val="00E808F1"/>
    <w:rsid w:val="00E80F29"/>
    <w:rsid w:val="00E81256"/>
    <w:rsid w:val="00E8131A"/>
    <w:rsid w:val="00E82096"/>
    <w:rsid w:val="00E828DE"/>
    <w:rsid w:val="00E829B3"/>
    <w:rsid w:val="00E82A5E"/>
    <w:rsid w:val="00E82CBA"/>
    <w:rsid w:val="00E830AE"/>
    <w:rsid w:val="00E8352C"/>
    <w:rsid w:val="00E83634"/>
    <w:rsid w:val="00E836FD"/>
    <w:rsid w:val="00E845AB"/>
    <w:rsid w:val="00E84B9F"/>
    <w:rsid w:val="00E85D35"/>
    <w:rsid w:val="00E85DD9"/>
    <w:rsid w:val="00E87359"/>
    <w:rsid w:val="00E8761A"/>
    <w:rsid w:val="00E878D0"/>
    <w:rsid w:val="00E909AD"/>
    <w:rsid w:val="00E90C4F"/>
    <w:rsid w:val="00E91050"/>
    <w:rsid w:val="00E911C4"/>
    <w:rsid w:val="00E911CF"/>
    <w:rsid w:val="00E916AE"/>
    <w:rsid w:val="00E93775"/>
    <w:rsid w:val="00E93ABA"/>
    <w:rsid w:val="00E9485A"/>
    <w:rsid w:val="00E95030"/>
    <w:rsid w:val="00E95374"/>
    <w:rsid w:val="00E9575E"/>
    <w:rsid w:val="00E9596B"/>
    <w:rsid w:val="00E95E8E"/>
    <w:rsid w:val="00E96C1A"/>
    <w:rsid w:val="00E97292"/>
    <w:rsid w:val="00E97D7C"/>
    <w:rsid w:val="00EA0D98"/>
    <w:rsid w:val="00EA2C7B"/>
    <w:rsid w:val="00EA2FED"/>
    <w:rsid w:val="00EA3F39"/>
    <w:rsid w:val="00EA4005"/>
    <w:rsid w:val="00EA4245"/>
    <w:rsid w:val="00EA5751"/>
    <w:rsid w:val="00EA5839"/>
    <w:rsid w:val="00EA5A69"/>
    <w:rsid w:val="00EA5CA2"/>
    <w:rsid w:val="00EA6AA0"/>
    <w:rsid w:val="00EA70E1"/>
    <w:rsid w:val="00EA7206"/>
    <w:rsid w:val="00EA75A3"/>
    <w:rsid w:val="00EB004F"/>
    <w:rsid w:val="00EB10F6"/>
    <w:rsid w:val="00EB14C9"/>
    <w:rsid w:val="00EB1904"/>
    <w:rsid w:val="00EB1934"/>
    <w:rsid w:val="00EB2455"/>
    <w:rsid w:val="00EB2735"/>
    <w:rsid w:val="00EB29D4"/>
    <w:rsid w:val="00EB3935"/>
    <w:rsid w:val="00EB4611"/>
    <w:rsid w:val="00EB4C00"/>
    <w:rsid w:val="00EB56AA"/>
    <w:rsid w:val="00EB5B41"/>
    <w:rsid w:val="00EB5C23"/>
    <w:rsid w:val="00EB693D"/>
    <w:rsid w:val="00EB6970"/>
    <w:rsid w:val="00EB6C53"/>
    <w:rsid w:val="00EB6DCA"/>
    <w:rsid w:val="00EB799F"/>
    <w:rsid w:val="00EB7E37"/>
    <w:rsid w:val="00EC0239"/>
    <w:rsid w:val="00EC029B"/>
    <w:rsid w:val="00EC0CAD"/>
    <w:rsid w:val="00EC184F"/>
    <w:rsid w:val="00EC1895"/>
    <w:rsid w:val="00EC2600"/>
    <w:rsid w:val="00EC33A9"/>
    <w:rsid w:val="00EC3A53"/>
    <w:rsid w:val="00EC3BE8"/>
    <w:rsid w:val="00EC3D4D"/>
    <w:rsid w:val="00EC3F8D"/>
    <w:rsid w:val="00EC4138"/>
    <w:rsid w:val="00EC5C96"/>
    <w:rsid w:val="00EC61FF"/>
    <w:rsid w:val="00EC788A"/>
    <w:rsid w:val="00EC78B5"/>
    <w:rsid w:val="00EC7ECF"/>
    <w:rsid w:val="00ED01FC"/>
    <w:rsid w:val="00ED146E"/>
    <w:rsid w:val="00ED159B"/>
    <w:rsid w:val="00ED1742"/>
    <w:rsid w:val="00ED2E3B"/>
    <w:rsid w:val="00ED2EE4"/>
    <w:rsid w:val="00ED39F5"/>
    <w:rsid w:val="00ED3CA3"/>
    <w:rsid w:val="00ED41FD"/>
    <w:rsid w:val="00ED4BF4"/>
    <w:rsid w:val="00ED5293"/>
    <w:rsid w:val="00ED5768"/>
    <w:rsid w:val="00ED5F64"/>
    <w:rsid w:val="00ED64C0"/>
    <w:rsid w:val="00ED699A"/>
    <w:rsid w:val="00ED74E9"/>
    <w:rsid w:val="00ED7B29"/>
    <w:rsid w:val="00ED7F11"/>
    <w:rsid w:val="00EE15B5"/>
    <w:rsid w:val="00EE2CBA"/>
    <w:rsid w:val="00EE2D64"/>
    <w:rsid w:val="00EE3232"/>
    <w:rsid w:val="00EE3D65"/>
    <w:rsid w:val="00EE4B8C"/>
    <w:rsid w:val="00EE53C7"/>
    <w:rsid w:val="00EE5EA5"/>
    <w:rsid w:val="00EE78E2"/>
    <w:rsid w:val="00EF00F6"/>
    <w:rsid w:val="00EF0557"/>
    <w:rsid w:val="00EF0E8E"/>
    <w:rsid w:val="00EF1021"/>
    <w:rsid w:val="00EF119F"/>
    <w:rsid w:val="00EF1B7D"/>
    <w:rsid w:val="00EF295E"/>
    <w:rsid w:val="00EF376F"/>
    <w:rsid w:val="00EF47EE"/>
    <w:rsid w:val="00EF48D7"/>
    <w:rsid w:val="00EF498E"/>
    <w:rsid w:val="00EF4AAD"/>
    <w:rsid w:val="00EF4B02"/>
    <w:rsid w:val="00EF50AA"/>
    <w:rsid w:val="00EF5525"/>
    <w:rsid w:val="00EF6A14"/>
    <w:rsid w:val="00EF6C7B"/>
    <w:rsid w:val="00EF74C7"/>
    <w:rsid w:val="00EF7927"/>
    <w:rsid w:val="00EF7DA3"/>
    <w:rsid w:val="00F00676"/>
    <w:rsid w:val="00F00C9B"/>
    <w:rsid w:val="00F01939"/>
    <w:rsid w:val="00F01C9D"/>
    <w:rsid w:val="00F023F7"/>
    <w:rsid w:val="00F02A93"/>
    <w:rsid w:val="00F035D9"/>
    <w:rsid w:val="00F03827"/>
    <w:rsid w:val="00F03D61"/>
    <w:rsid w:val="00F04D1B"/>
    <w:rsid w:val="00F04F92"/>
    <w:rsid w:val="00F05064"/>
    <w:rsid w:val="00F06069"/>
    <w:rsid w:val="00F070FA"/>
    <w:rsid w:val="00F07528"/>
    <w:rsid w:val="00F07940"/>
    <w:rsid w:val="00F113FF"/>
    <w:rsid w:val="00F11C2A"/>
    <w:rsid w:val="00F124AD"/>
    <w:rsid w:val="00F12688"/>
    <w:rsid w:val="00F12D38"/>
    <w:rsid w:val="00F141DD"/>
    <w:rsid w:val="00F14C49"/>
    <w:rsid w:val="00F151A2"/>
    <w:rsid w:val="00F15E75"/>
    <w:rsid w:val="00F16237"/>
    <w:rsid w:val="00F167D7"/>
    <w:rsid w:val="00F16AD1"/>
    <w:rsid w:val="00F17425"/>
    <w:rsid w:val="00F201E3"/>
    <w:rsid w:val="00F206EF"/>
    <w:rsid w:val="00F2122E"/>
    <w:rsid w:val="00F21E12"/>
    <w:rsid w:val="00F229EB"/>
    <w:rsid w:val="00F22B3D"/>
    <w:rsid w:val="00F22F5E"/>
    <w:rsid w:val="00F23A90"/>
    <w:rsid w:val="00F242A6"/>
    <w:rsid w:val="00F24710"/>
    <w:rsid w:val="00F24CA0"/>
    <w:rsid w:val="00F25495"/>
    <w:rsid w:val="00F255F1"/>
    <w:rsid w:val="00F25A0A"/>
    <w:rsid w:val="00F26B69"/>
    <w:rsid w:val="00F27205"/>
    <w:rsid w:val="00F27642"/>
    <w:rsid w:val="00F277BE"/>
    <w:rsid w:val="00F27BC9"/>
    <w:rsid w:val="00F30C90"/>
    <w:rsid w:val="00F30CB3"/>
    <w:rsid w:val="00F30E85"/>
    <w:rsid w:val="00F318EA"/>
    <w:rsid w:val="00F31C07"/>
    <w:rsid w:val="00F32C99"/>
    <w:rsid w:val="00F32E5F"/>
    <w:rsid w:val="00F34F18"/>
    <w:rsid w:val="00F3505C"/>
    <w:rsid w:val="00F35CC3"/>
    <w:rsid w:val="00F35CD2"/>
    <w:rsid w:val="00F35DA1"/>
    <w:rsid w:val="00F36BC2"/>
    <w:rsid w:val="00F37BF2"/>
    <w:rsid w:val="00F37C91"/>
    <w:rsid w:val="00F40549"/>
    <w:rsid w:val="00F406B9"/>
    <w:rsid w:val="00F420CB"/>
    <w:rsid w:val="00F42125"/>
    <w:rsid w:val="00F42285"/>
    <w:rsid w:val="00F422F5"/>
    <w:rsid w:val="00F424FA"/>
    <w:rsid w:val="00F42EB1"/>
    <w:rsid w:val="00F43032"/>
    <w:rsid w:val="00F43D2E"/>
    <w:rsid w:val="00F441BC"/>
    <w:rsid w:val="00F442E7"/>
    <w:rsid w:val="00F449A0"/>
    <w:rsid w:val="00F449E8"/>
    <w:rsid w:val="00F44E9C"/>
    <w:rsid w:val="00F4508B"/>
    <w:rsid w:val="00F46042"/>
    <w:rsid w:val="00F4739E"/>
    <w:rsid w:val="00F47853"/>
    <w:rsid w:val="00F47BD3"/>
    <w:rsid w:val="00F50736"/>
    <w:rsid w:val="00F5088E"/>
    <w:rsid w:val="00F50B44"/>
    <w:rsid w:val="00F52E9F"/>
    <w:rsid w:val="00F52F57"/>
    <w:rsid w:val="00F5365E"/>
    <w:rsid w:val="00F537A9"/>
    <w:rsid w:val="00F53DBC"/>
    <w:rsid w:val="00F53F8E"/>
    <w:rsid w:val="00F5443E"/>
    <w:rsid w:val="00F54A64"/>
    <w:rsid w:val="00F54CCA"/>
    <w:rsid w:val="00F54F6E"/>
    <w:rsid w:val="00F54FEF"/>
    <w:rsid w:val="00F555D6"/>
    <w:rsid w:val="00F56156"/>
    <w:rsid w:val="00F57831"/>
    <w:rsid w:val="00F61396"/>
    <w:rsid w:val="00F63337"/>
    <w:rsid w:val="00F6343F"/>
    <w:rsid w:val="00F6360B"/>
    <w:rsid w:val="00F63FAB"/>
    <w:rsid w:val="00F64EC9"/>
    <w:rsid w:val="00F651B5"/>
    <w:rsid w:val="00F6694A"/>
    <w:rsid w:val="00F67127"/>
    <w:rsid w:val="00F6752D"/>
    <w:rsid w:val="00F677B7"/>
    <w:rsid w:val="00F71C78"/>
    <w:rsid w:val="00F7217A"/>
    <w:rsid w:val="00F73465"/>
    <w:rsid w:val="00F75247"/>
    <w:rsid w:val="00F753FE"/>
    <w:rsid w:val="00F754F7"/>
    <w:rsid w:val="00F7564D"/>
    <w:rsid w:val="00F75A81"/>
    <w:rsid w:val="00F75C09"/>
    <w:rsid w:val="00F763B2"/>
    <w:rsid w:val="00F76D42"/>
    <w:rsid w:val="00F76F84"/>
    <w:rsid w:val="00F7780C"/>
    <w:rsid w:val="00F77D0B"/>
    <w:rsid w:val="00F77D9C"/>
    <w:rsid w:val="00F77F7F"/>
    <w:rsid w:val="00F77FD0"/>
    <w:rsid w:val="00F80347"/>
    <w:rsid w:val="00F80389"/>
    <w:rsid w:val="00F81DD3"/>
    <w:rsid w:val="00F827CF"/>
    <w:rsid w:val="00F82A9F"/>
    <w:rsid w:val="00F83109"/>
    <w:rsid w:val="00F8342B"/>
    <w:rsid w:val="00F8366A"/>
    <w:rsid w:val="00F838C0"/>
    <w:rsid w:val="00F840B2"/>
    <w:rsid w:val="00F8413E"/>
    <w:rsid w:val="00F84A7F"/>
    <w:rsid w:val="00F85625"/>
    <w:rsid w:val="00F8592A"/>
    <w:rsid w:val="00F85C73"/>
    <w:rsid w:val="00F863B4"/>
    <w:rsid w:val="00F8654A"/>
    <w:rsid w:val="00F86A9D"/>
    <w:rsid w:val="00F90C35"/>
    <w:rsid w:val="00F91192"/>
    <w:rsid w:val="00F91224"/>
    <w:rsid w:val="00F916C7"/>
    <w:rsid w:val="00F91BAE"/>
    <w:rsid w:val="00F91F2E"/>
    <w:rsid w:val="00F92590"/>
    <w:rsid w:val="00F93916"/>
    <w:rsid w:val="00F93D2C"/>
    <w:rsid w:val="00F951F9"/>
    <w:rsid w:val="00F9522F"/>
    <w:rsid w:val="00F957EE"/>
    <w:rsid w:val="00F95C58"/>
    <w:rsid w:val="00F95E41"/>
    <w:rsid w:val="00F97CF0"/>
    <w:rsid w:val="00FA059B"/>
    <w:rsid w:val="00FA0E3B"/>
    <w:rsid w:val="00FA1296"/>
    <w:rsid w:val="00FA2A3F"/>
    <w:rsid w:val="00FA3708"/>
    <w:rsid w:val="00FA3DDE"/>
    <w:rsid w:val="00FA3E14"/>
    <w:rsid w:val="00FA4BB0"/>
    <w:rsid w:val="00FA4FF5"/>
    <w:rsid w:val="00FA5707"/>
    <w:rsid w:val="00FA625E"/>
    <w:rsid w:val="00FA6FC7"/>
    <w:rsid w:val="00FA75F6"/>
    <w:rsid w:val="00FA7635"/>
    <w:rsid w:val="00FB0572"/>
    <w:rsid w:val="00FB1E47"/>
    <w:rsid w:val="00FB1E5A"/>
    <w:rsid w:val="00FB21E4"/>
    <w:rsid w:val="00FB25E8"/>
    <w:rsid w:val="00FB2C75"/>
    <w:rsid w:val="00FB4186"/>
    <w:rsid w:val="00FB4E35"/>
    <w:rsid w:val="00FB546B"/>
    <w:rsid w:val="00FB5ADB"/>
    <w:rsid w:val="00FB5C33"/>
    <w:rsid w:val="00FB6D33"/>
    <w:rsid w:val="00FB6D94"/>
    <w:rsid w:val="00FB7853"/>
    <w:rsid w:val="00FC0212"/>
    <w:rsid w:val="00FC0498"/>
    <w:rsid w:val="00FC09CE"/>
    <w:rsid w:val="00FC0F58"/>
    <w:rsid w:val="00FC1D2F"/>
    <w:rsid w:val="00FC1F8B"/>
    <w:rsid w:val="00FC2AEF"/>
    <w:rsid w:val="00FC2F91"/>
    <w:rsid w:val="00FC3009"/>
    <w:rsid w:val="00FC3B60"/>
    <w:rsid w:val="00FC3D85"/>
    <w:rsid w:val="00FC3F7B"/>
    <w:rsid w:val="00FC451D"/>
    <w:rsid w:val="00FC469C"/>
    <w:rsid w:val="00FC4C28"/>
    <w:rsid w:val="00FC4D78"/>
    <w:rsid w:val="00FC4DDE"/>
    <w:rsid w:val="00FC55AD"/>
    <w:rsid w:val="00FC643E"/>
    <w:rsid w:val="00FC6C79"/>
    <w:rsid w:val="00FC738C"/>
    <w:rsid w:val="00FD00B2"/>
    <w:rsid w:val="00FD0351"/>
    <w:rsid w:val="00FD08F0"/>
    <w:rsid w:val="00FD0BBB"/>
    <w:rsid w:val="00FD152B"/>
    <w:rsid w:val="00FD15A3"/>
    <w:rsid w:val="00FD16AA"/>
    <w:rsid w:val="00FD2073"/>
    <w:rsid w:val="00FD24B4"/>
    <w:rsid w:val="00FD37DA"/>
    <w:rsid w:val="00FD4926"/>
    <w:rsid w:val="00FD49C2"/>
    <w:rsid w:val="00FD5538"/>
    <w:rsid w:val="00FD5CB4"/>
    <w:rsid w:val="00FD5DBA"/>
    <w:rsid w:val="00FD6711"/>
    <w:rsid w:val="00FD6D10"/>
    <w:rsid w:val="00FD7187"/>
    <w:rsid w:val="00FD7463"/>
    <w:rsid w:val="00FE0917"/>
    <w:rsid w:val="00FE0C54"/>
    <w:rsid w:val="00FE1833"/>
    <w:rsid w:val="00FE230D"/>
    <w:rsid w:val="00FE28DB"/>
    <w:rsid w:val="00FE35E1"/>
    <w:rsid w:val="00FE3B03"/>
    <w:rsid w:val="00FE3C4A"/>
    <w:rsid w:val="00FE53BE"/>
    <w:rsid w:val="00FE6C85"/>
    <w:rsid w:val="00FE7769"/>
    <w:rsid w:val="00FF002F"/>
    <w:rsid w:val="00FF180F"/>
    <w:rsid w:val="00FF1B26"/>
    <w:rsid w:val="00FF1EE2"/>
    <w:rsid w:val="00FF20B0"/>
    <w:rsid w:val="00FF29DB"/>
    <w:rsid w:val="00FF3028"/>
    <w:rsid w:val="00FF3542"/>
    <w:rsid w:val="00FF4A71"/>
    <w:rsid w:val="00FF4DAE"/>
    <w:rsid w:val="00FF53DF"/>
    <w:rsid w:val="00FF5BFA"/>
    <w:rsid w:val="00FF5C38"/>
    <w:rsid w:val="00FF64C8"/>
    <w:rsid w:val="00FF69B8"/>
    <w:rsid w:val="00FF6AFA"/>
    <w:rsid w:val="00FF7743"/>
    <w:rsid w:val="00FF787F"/>
    <w:rsid w:val="0B98709A"/>
    <w:rsid w:val="1D575BEB"/>
    <w:rsid w:val="1DE1F94F"/>
    <w:rsid w:val="200BE526"/>
    <w:rsid w:val="24ACA78F"/>
    <w:rsid w:val="27523A69"/>
    <w:rsid w:val="30896B67"/>
    <w:rsid w:val="37950F33"/>
    <w:rsid w:val="488680A2"/>
    <w:rsid w:val="56CAF464"/>
    <w:rsid w:val="5C11B50F"/>
    <w:rsid w:val="66E555CD"/>
    <w:rsid w:val="6B6C7B17"/>
    <w:rsid w:val="725F1E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15782"/>
  <w14:defaultImageDpi w14:val="32767"/>
  <w15:chartTrackingRefBased/>
  <w15:docId w15:val="{9999BDF1-A1B0-4AA7-8B6C-6CD7CCCF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act Term H1"/>
    <w:rsid w:val="00602169"/>
    <w:rPr>
      <w:color w:val="00ACDD"/>
    </w:rPr>
  </w:style>
  <w:style w:type="paragraph" w:styleId="Heading1">
    <w:name w:val="heading 1"/>
    <w:aliases w:val="B2BD 1 Numbered Heading,Part,A MAJOR/BOLD,Para,No numbers,h1,Section Heading,L1,Level 1,Appendix,Appendix1,Appendix2,Appendix3,Head1,Heading apps,H1,1,Heading a,*,Schedheading,h1 chapter heading,Heading 1(Report Only),RFP Heading 1,Chapter,1."/>
    <w:basedOn w:val="Normal"/>
    <w:link w:val="Heading1Char"/>
    <w:uiPriority w:val="99"/>
    <w:qFormat/>
    <w:rsid w:val="00BF2D40"/>
    <w:pPr>
      <w:keepNext/>
      <w:numPr>
        <w:numId w:val="5"/>
      </w:numPr>
      <w:spacing w:before="60" w:after="60" w:line="240" w:lineRule="auto"/>
      <w:outlineLvl w:val="0"/>
    </w:pPr>
    <w:rPr>
      <w:rFonts w:asciiTheme="majorHAnsi" w:hAnsiTheme="majorHAnsi" w:cstheme="majorHAnsi"/>
      <w:b/>
      <w:bCs/>
      <w:color w:val="001E82"/>
      <w:sz w:val="22"/>
      <w:szCs w:val="22"/>
      <w:lang w:val="en-AU"/>
    </w:rPr>
  </w:style>
  <w:style w:type="paragraph" w:styleId="Heading2">
    <w:name w:val="heading 2"/>
    <w:aliases w:val="B2BD 1.1 Numbered Sub Head,body,h2,test,H2,h2 main heading,B Sub/Bold,B Sub/Bold1,B Sub/Bold2,B Sub/Bold11,h2 main heading1,h2 main heading2,B Sub/Bold3,B Sub/Bold12,h2 main heading3,B Sub/Bold4,B Sub/Bold13,Para2,SubPara,2,Heading EMC-2,l2"/>
    <w:basedOn w:val="Normal"/>
    <w:link w:val="Heading2Char"/>
    <w:uiPriority w:val="99"/>
    <w:qFormat/>
    <w:rsid w:val="00950667"/>
    <w:pPr>
      <w:keepNext/>
      <w:numPr>
        <w:ilvl w:val="1"/>
        <w:numId w:val="5"/>
      </w:numPr>
      <w:spacing w:after="0" w:line="240" w:lineRule="auto"/>
      <w:outlineLvl w:val="1"/>
    </w:pPr>
    <w:rPr>
      <w:bCs/>
      <w:color w:val="FFFFFF" w:themeColor="background1"/>
      <w:sz w:val="18"/>
      <w:szCs w:val="18"/>
      <w:lang w:val="en-AU"/>
    </w:rPr>
  </w:style>
  <w:style w:type="paragraph" w:styleId="Heading3">
    <w:name w:val="heading 3"/>
    <w:aliases w:val="B2BD Table sub dot [],H3,C Sub-Sub/Italic,h3 sub heading,Head 3,Head 31,Head 32,C Sub-Sub/Italic1,3,Sub2Para,h3,Heading 3A,proj3,proj31,proj32,proj33,proj34,proj35,proj36,proj37,proj38,proj39,proj310,proj311,proj312,proj321,proj331,proj341,H"/>
    <w:basedOn w:val="Normal"/>
    <w:link w:val="Heading3Char"/>
    <w:uiPriority w:val="99"/>
    <w:qFormat/>
    <w:rsid w:val="00325327"/>
    <w:pPr>
      <w:numPr>
        <w:ilvl w:val="2"/>
        <w:numId w:val="102"/>
      </w:numPr>
      <w:spacing w:after="0" w:line="240" w:lineRule="auto"/>
      <w:ind w:left="222" w:hanging="218"/>
      <w:outlineLvl w:val="2"/>
    </w:pPr>
    <w:rPr>
      <w:rFonts w:ascii="Arial" w:hAnsi="Arial" w:cs="Arial"/>
      <w:color w:val="000000" w:themeColor="text1"/>
      <w:sz w:val="16"/>
      <w:szCs w:val="16"/>
      <w:lang w:val="en-AU" w:eastAsia="en-AU"/>
    </w:rPr>
  </w:style>
  <w:style w:type="paragraph" w:styleId="Heading4">
    <w:name w:val="heading 4"/>
    <w:aliases w:val="B2BD sub (a),Map Title,h4 sub sub heading,h4,4,H4,Sub3Para,14,l4,141,h41,l41,41,142,h42,l42,h43,a.,42,parapoint,¶,143,h44,l43,43,1411,h411,l411,411,1421,h421,l421,h431,a.1,Map Title1,421,parapoint1,¶1,H41,Para4,heading 4,Level 4,(Alt+4)"/>
    <w:basedOn w:val="Normal"/>
    <w:link w:val="Heading4Char"/>
    <w:uiPriority w:val="99"/>
    <w:qFormat/>
    <w:rsid w:val="006370D1"/>
    <w:pPr>
      <w:spacing w:before="60" w:after="60" w:line="240" w:lineRule="auto"/>
      <w:outlineLvl w:val="3"/>
    </w:pPr>
    <w:rPr>
      <w:rFonts w:ascii="Arial" w:eastAsia="Times New Roman" w:hAnsi="Arial" w:cs="Arial"/>
      <w:color w:val="000000" w:themeColor="text1"/>
      <w:sz w:val="18"/>
      <w:szCs w:val="18"/>
      <w:lang w:val="en-AU"/>
    </w:rPr>
  </w:style>
  <w:style w:type="paragraph" w:styleId="Heading5">
    <w:name w:val="heading 5"/>
    <w:aliases w:val="l5+toc5,Heading 5 StGeorge,Level 3 - i,Level 5,L5,H5,l5,Para5,h5,5,Block Label,Sub4Para,(A),h51,h52,heading 5,A,s,ASAPHeading 5,Body Text (R),Appendix A to X,Heading 5   Appendix A to X,Appendix A to X1,Heading 5   Appendix A to X1"/>
    <w:basedOn w:val="Normal"/>
    <w:link w:val="Heading5Char"/>
    <w:rsid w:val="00F070FA"/>
    <w:pPr>
      <w:numPr>
        <w:numId w:val="17"/>
      </w:numPr>
      <w:spacing w:after="120" w:line="240" w:lineRule="auto"/>
      <w:ind w:left="1305" w:hanging="426"/>
      <w:outlineLvl w:val="4"/>
    </w:pPr>
    <w:rPr>
      <w:rFonts w:ascii="Arial" w:eastAsia="Times New Roman" w:hAnsi="Arial" w:cs="Arial"/>
      <w:bCs/>
      <w:color w:val="auto"/>
      <w:sz w:val="18"/>
      <w:szCs w:val="18"/>
      <w:lang w:val="en-AU"/>
    </w:rPr>
  </w:style>
  <w:style w:type="paragraph" w:styleId="Heading6">
    <w:name w:val="heading 6"/>
    <w:aliases w:val="Sub5Para,L1 PIP,a,b,H6,(I),I,Legal Level 1.,Level 6"/>
    <w:basedOn w:val="Normal"/>
    <w:link w:val="Heading6Char"/>
    <w:rsid w:val="00602169"/>
    <w:pPr>
      <w:spacing w:after="240" w:line="240" w:lineRule="auto"/>
      <w:outlineLvl w:val="5"/>
    </w:pPr>
    <w:rPr>
      <w:rFonts w:ascii="Arial" w:eastAsia="Times New Roman" w:hAnsi="Arial" w:cs="Arial"/>
      <w:sz w:val="20"/>
      <w:szCs w:val="20"/>
      <w:lang w:val="en-AU"/>
    </w:rPr>
  </w:style>
  <w:style w:type="paragraph" w:styleId="Heading7">
    <w:name w:val="heading 7"/>
    <w:basedOn w:val="Normal"/>
    <w:link w:val="Heading7Char"/>
    <w:rsid w:val="00602169"/>
    <w:pPr>
      <w:spacing w:after="240" w:line="240" w:lineRule="auto"/>
      <w:outlineLvl w:val="6"/>
    </w:pPr>
    <w:rPr>
      <w:rFonts w:ascii="Arial" w:eastAsia="Times New Roman" w:hAnsi="Arial" w:cs="Arial"/>
      <w:sz w:val="20"/>
      <w:szCs w:val="20"/>
      <w:lang w:val="en-AU"/>
    </w:rPr>
  </w:style>
  <w:style w:type="paragraph" w:styleId="Heading8">
    <w:name w:val="heading 8"/>
    <w:basedOn w:val="Normal"/>
    <w:link w:val="Heading8Char"/>
    <w:rsid w:val="00602169"/>
    <w:pPr>
      <w:spacing w:after="240" w:line="240" w:lineRule="auto"/>
      <w:outlineLvl w:val="7"/>
    </w:pPr>
    <w:rPr>
      <w:rFonts w:ascii="Arial" w:eastAsia="Times New Roman" w:hAnsi="Arial" w:cs="Arial"/>
      <w:sz w:val="20"/>
      <w:szCs w:val="20"/>
      <w:lang w:val="en-AU"/>
    </w:rPr>
  </w:style>
  <w:style w:type="paragraph" w:styleId="Heading9">
    <w:name w:val="heading 9"/>
    <w:basedOn w:val="Normal"/>
    <w:link w:val="Heading9Char"/>
    <w:rsid w:val="00602169"/>
    <w:pPr>
      <w:spacing w:after="240" w:line="240" w:lineRule="auto"/>
      <w:outlineLvl w:val="8"/>
    </w:pPr>
    <w:rPr>
      <w:rFonts w:ascii="Arial" w:eastAsia="Times New Roman" w:hAnsi="Arial" w:cs="Arial"/>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2169"/>
    <w:pPr>
      <w:tabs>
        <w:tab w:val="center" w:pos="4513"/>
        <w:tab w:val="right" w:pos="9026"/>
      </w:tabs>
      <w:spacing w:after="0" w:line="240" w:lineRule="auto"/>
    </w:pPr>
  </w:style>
  <w:style w:type="paragraph" w:customStyle="1" w:styleId="HeadingL1">
    <w:name w:val="Heading L1"/>
    <w:basedOn w:val="Normal"/>
    <w:next w:val="Normal"/>
    <w:rsid w:val="00FF4A71"/>
    <w:pPr>
      <w:numPr>
        <w:numId w:val="1"/>
      </w:numPr>
      <w:pBdr>
        <w:bottom w:val="single" w:sz="4" w:space="1" w:color="CBCCCB"/>
      </w:pBdr>
      <w:spacing w:before="360" w:after="240"/>
      <w:ind w:left="567" w:hanging="567"/>
    </w:pPr>
    <w:rPr>
      <w:b/>
      <w:caps/>
      <w:color w:val="27296E"/>
      <w:sz w:val="30"/>
    </w:rPr>
  </w:style>
  <w:style w:type="paragraph" w:styleId="Footer">
    <w:name w:val="footer"/>
    <w:basedOn w:val="Normal"/>
    <w:link w:val="FooterChar"/>
    <w:uiPriority w:val="99"/>
    <w:unhideWhenUsed/>
    <w:rsid w:val="00602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52B"/>
    <w:rPr>
      <w:color w:val="00ACDD"/>
    </w:rPr>
  </w:style>
  <w:style w:type="paragraph" w:styleId="Title">
    <w:name w:val="Title"/>
    <w:aliases w:val="B2BD Title"/>
    <w:basedOn w:val="Normal"/>
    <w:next w:val="Normal"/>
    <w:link w:val="TitleChar"/>
    <w:uiPriority w:val="99"/>
    <w:qFormat/>
    <w:rsid w:val="00593664"/>
    <w:pPr>
      <w:spacing w:after="0" w:line="240" w:lineRule="auto"/>
      <w:contextualSpacing/>
    </w:pPr>
    <w:rPr>
      <w:rFonts w:asciiTheme="majorHAnsi" w:eastAsiaTheme="majorEastAsia" w:hAnsiTheme="majorHAnsi" w:cstheme="majorBidi"/>
      <w:b/>
      <w:bCs/>
      <w:color w:val="001E82"/>
      <w:spacing w:val="-10"/>
      <w:kern w:val="28"/>
      <w:sz w:val="40"/>
      <w:szCs w:val="36"/>
      <w:lang w:val="en-AU"/>
    </w:rPr>
  </w:style>
  <w:style w:type="character" w:customStyle="1" w:styleId="TitleChar">
    <w:name w:val="Title Char"/>
    <w:aliases w:val="B2BD Title Char"/>
    <w:basedOn w:val="DefaultParagraphFont"/>
    <w:link w:val="Title"/>
    <w:uiPriority w:val="99"/>
    <w:rsid w:val="00593664"/>
    <w:rPr>
      <w:rFonts w:asciiTheme="majorHAnsi" w:eastAsiaTheme="majorEastAsia" w:hAnsiTheme="majorHAnsi" w:cstheme="majorBidi"/>
      <w:b/>
      <w:bCs/>
      <w:color w:val="001E82"/>
      <w:spacing w:val="-10"/>
      <w:kern w:val="28"/>
      <w:sz w:val="40"/>
      <w:szCs w:val="36"/>
      <w:lang w:val="en-AU"/>
    </w:rPr>
  </w:style>
  <w:style w:type="character" w:customStyle="1" w:styleId="Heading1Char">
    <w:name w:val="Heading 1 Char"/>
    <w:aliases w:val="B2BD 1 Numbered Heading Char,Part Char,A MAJOR/BOLD Char,Para Char,No numbers Char,h1 Char,Section Heading Char,L1 Char,Level 1 Char,Appendix Char,Appendix1 Char,Appendix2 Char,Appendix3 Char,Head1 Char,Heading apps Char,H1 Char,1 Char"/>
    <w:basedOn w:val="DefaultParagraphFont"/>
    <w:link w:val="Heading1"/>
    <w:uiPriority w:val="99"/>
    <w:rsid w:val="00BF2D40"/>
    <w:rPr>
      <w:rFonts w:asciiTheme="majorHAnsi" w:hAnsiTheme="majorHAnsi" w:cstheme="majorHAnsi"/>
      <w:b/>
      <w:bCs/>
      <w:color w:val="001E82"/>
      <w:sz w:val="22"/>
      <w:szCs w:val="22"/>
      <w:lang w:val="en-AU"/>
    </w:rPr>
  </w:style>
  <w:style w:type="character" w:customStyle="1" w:styleId="Heading2Char">
    <w:name w:val="Heading 2 Char"/>
    <w:aliases w:val="B2BD 1.1 Numbered Sub Head Char,body Char,h2 Char,test Char,H2 Char,h2 main heading Char,B Sub/Bold Char,B Sub/Bold1 Char,B Sub/Bold2 Char,B Sub/Bold11 Char,h2 main heading1 Char,h2 main heading2 Char,B Sub/Bold3 Char,B Sub/Bold12 Char"/>
    <w:basedOn w:val="DefaultParagraphFont"/>
    <w:link w:val="Heading2"/>
    <w:uiPriority w:val="99"/>
    <w:rsid w:val="00950667"/>
    <w:rPr>
      <w:bCs/>
      <w:color w:val="FFFFFF" w:themeColor="background1"/>
      <w:sz w:val="18"/>
      <w:szCs w:val="18"/>
      <w:lang w:val="en-AU"/>
    </w:rPr>
  </w:style>
  <w:style w:type="character" w:customStyle="1" w:styleId="Heading3Char">
    <w:name w:val="Heading 3 Char"/>
    <w:aliases w:val="B2BD Table sub dot [] Char,H3 Char,C Sub-Sub/Italic Char,h3 sub heading Char,Head 3 Char,Head 31 Char,Head 32 Char,C Sub-Sub/Italic1 Char,3 Char,Sub2Para Char,h3 Char,Heading 3A Char,proj3 Char,proj31 Char,proj32 Char,proj33 Char,H Char"/>
    <w:basedOn w:val="DefaultParagraphFont"/>
    <w:link w:val="Heading3"/>
    <w:uiPriority w:val="99"/>
    <w:rsid w:val="00325327"/>
    <w:rPr>
      <w:rFonts w:ascii="Arial" w:hAnsi="Arial" w:cs="Arial"/>
      <w:color w:val="000000" w:themeColor="text1"/>
      <w:sz w:val="16"/>
      <w:szCs w:val="16"/>
      <w:lang w:val="en-AU" w:eastAsia="en-AU"/>
    </w:rPr>
  </w:style>
  <w:style w:type="character" w:customStyle="1" w:styleId="Heading4Char">
    <w:name w:val="Heading 4 Char"/>
    <w:aliases w:val="B2BD sub (a) Char,Map Title Char,h4 sub sub heading Char,h4 Char,4 Char,H4 Char,Sub3Para Char,14 Char,l4 Char,141 Char,h41 Char,l41 Char,41 Char,142 Char,h42 Char,l42 Char,h43 Char,a. Char,42 Char,parapoint Char,¶ Char,143 Char,h44 Char"/>
    <w:basedOn w:val="DefaultParagraphFont"/>
    <w:link w:val="Heading4"/>
    <w:uiPriority w:val="99"/>
    <w:rsid w:val="00F04D1B"/>
    <w:rPr>
      <w:rFonts w:ascii="Arial" w:eastAsia="Times New Roman" w:hAnsi="Arial" w:cs="Arial"/>
      <w:color w:val="000000" w:themeColor="text1"/>
      <w:sz w:val="18"/>
      <w:szCs w:val="18"/>
      <w:lang w:val="en-AU"/>
    </w:rPr>
  </w:style>
  <w:style w:type="character" w:customStyle="1" w:styleId="Heading5Char">
    <w:name w:val="Heading 5 Char"/>
    <w:aliases w:val="l5+toc5 Char,Heading 5 StGeorge Char,Level 3 - i Char,Level 5 Char,L5 Char,H5 Char,l5 Char,Para5 Char,h5 Char,5 Char,Block Label Char,Sub4Para Char,(A) Char,h51 Char,h52 Char,heading 5 Char,A Char,s Char,ASAPHeading 5 Char"/>
    <w:basedOn w:val="DefaultParagraphFont"/>
    <w:link w:val="Heading5"/>
    <w:rsid w:val="00F070FA"/>
    <w:rPr>
      <w:rFonts w:ascii="Arial" w:eastAsia="Times New Roman" w:hAnsi="Arial" w:cs="Arial"/>
      <w:bCs/>
      <w:sz w:val="18"/>
      <w:szCs w:val="18"/>
      <w:lang w:val="en-AU"/>
    </w:rPr>
  </w:style>
  <w:style w:type="character" w:customStyle="1" w:styleId="Heading6Char">
    <w:name w:val="Heading 6 Char"/>
    <w:aliases w:val="Sub5Para Char,L1 PIP Char,a Char,b Char,H6 Char,(I) Char,I Char,Legal Level 1. Char,Level 6 Char"/>
    <w:basedOn w:val="DefaultParagraphFont"/>
    <w:link w:val="Heading6"/>
    <w:rsid w:val="00087D65"/>
    <w:rPr>
      <w:rFonts w:ascii="Arial" w:eastAsia="Times New Roman" w:hAnsi="Arial" w:cs="Arial"/>
      <w:color w:val="00ACDD"/>
      <w:sz w:val="20"/>
      <w:szCs w:val="20"/>
      <w:lang w:val="en-AU"/>
    </w:rPr>
  </w:style>
  <w:style w:type="character" w:customStyle="1" w:styleId="Heading7Char">
    <w:name w:val="Heading 7 Char"/>
    <w:basedOn w:val="DefaultParagraphFont"/>
    <w:link w:val="Heading7"/>
    <w:rsid w:val="00087D65"/>
    <w:rPr>
      <w:rFonts w:ascii="Arial" w:eastAsia="Times New Roman" w:hAnsi="Arial" w:cs="Arial"/>
      <w:color w:val="00ACDD"/>
      <w:sz w:val="20"/>
      <w:szCs w:val="20"/>
      <w:lang w:val="en-AU"/>
    </w:rPr>
  </w:style>
  <w:style w:type="character" w:customStyle="1" w:styleId="Heading8Char">
    <w:name w:val="Heading 8 Char"/>
    <w:basedOn w:val="DefaultParagraphFont"/>
    <w:link w:val="Heading8"/>
    <w:rsid w:val="00087D65"/>
    <w:rPr>
      <w:rFonts w:ascii="Arial" w:eastAsia="Times New Roman" w:hAnsi="Arial" w:cs="Arial"/>
      <w:color w:val="00ACDD"/>
      <w:sz w:val="20"/>
      <w:szCs w:val="20"/>
      <w:lang w:val="en-AU"/>
    </w:rPr>
  </w:style>
  <w:style w:type="character" w:customStyle="1" w:styleId="Heading9Char">
    <w:name w:val="Heading 9 Char"/>
    <w:basedOn w:val="DefaultParagraphFont"/>
    <w:link w:val="Heading9"/>
    <w:rsid w:val="00087D65"/>
    <w:rPr>
      <w:rFonts w:ascii="Arial" w:eastAsia="Times New Roman" w:hAnsi="Arial" w:cs="Arial"/>
      <w:color w:val="00ACDD"/>
      <w:sz w:val="20"/>
      <w:szCs w:val="20"/>
      <w:lang w:val="en-AU"/>
    </w:rPr>
  </w:style>
  <w:style w:type="character" w:customStyle="1" w:styleId="HeaderChar">
    <w:name w:val="Header Char"/>
    <w:basedOn w:val="DefaultParagraphFont"/>
    <w:link w:val="Header"/>
    <w:rsid w:val="0021207A"/>
    <w:rPr>
      <w:color w:val="00ACDD"/>
    </w:rPr>
  </w:style>
  <w:style w:type="character" w:styleId="Emphasis">
    <w:name w:val="Emphasis"/>
    <w:basedOn w:val="DefaultParagraphFont"/>
    <w:uiPriority w:val="20"/>
    <w:rsid w:val="004F68F8"/>
    <w:rPr>
      <w:b/>
      <w:iCs/>
      <w:color w:val="5D5896"/>
    </w:rPr>
  </w:style>
  <w:style w:type="paragraph" w:styleId="ListParagraph">
    <w:name w:val="List Paragraph"/>
    <w:basedOn w:val="Normal"/>
    <w:uiPriority w:val="34"/>
    <w:rsid w:val="00985E18"/>
    <w:pPr>
      <w:ind w:left="720"/>
      <w:contextualSpacing/>
    </w:pPr>
  </w:style>
  <w:style w:type="table" w:styleId="TableGrid">
    <w:name w:val="Table Grid"/>
    <w:basedOn w:val="TableNormal"/>
    <w:rsid w:val="000C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TermL1">
    <w:name w:val="Contract Term L1"/>
    <w:basedOn w:val="ListParagraph"/>
    <w:next w:val="ContractTermL2"/>
    <w:rsid w:val="00A730D3"/>
    <w:pPr>
      <w:keepNext/>
      <w:numPr>
        <w:numId w:val="2"/>
      </w:numPr>
      <w:pBdr>
        <w:bottom w:val="single" w:sz="4" w:space="1" w:color="CBCCCB"/>
      </w:pBdr>
      <w:spacing w:before="480" w:after="240"/>
      <w:ind w:left="567" w:hanging="567"/>
    </w:pPr>
    <w:rPr>
      <w:b/>
      <w:caps/>
      <w:color w:val="27296E"/>
      <w:sz w:val="30"/>
      <w:lang w:val="en-AU"/>
    </w:rPr>
  </w:style>
  <w:style w:type="paragraph" w:customStyle="1" w:styleId="ContractTermL2">
    <w:name w:val="Contract Term L2"/>
    <w:basedOn w:val="ListParagraph"/>
    <w:rsid w:val="00BA0899"/>
    <w:pPr>
      <w:numPr>
        <w:ilvl w:val="1"/>
        <w:numId w:val="2"/>
      </w:numPr>
      <w:spacing w:before="120" w:after="120"/>
      <w:ind w:left="1134" w:hanging="567"/>
      <w:contextualSpacing w:val="0"/>
    </w:pPr>
    <w:rPr>
      <w:color w:val="777776"/>
      <w:sz w:val="20"/>
      <w:lang w:val="en-AU"/>
    </w:rPr>
  </w:style>
  <w:style w:type="paragraph" w:customStyle="1" w:styleId="ContractTermL3">
    <w:name w:val="Contract Term L3"/>
    <w:basedOn w:val="ListParagraph"/>
    <w:rsid w:val="002B019C"/>
    <w:pPr>
      <w:numPr>
        <w:ilvl w:val="2"/>
        <w:numId w:val="2"/>
      </w:numPr>
      <w:spacing w:before="120" w:after="120"/>
      <w:ind w:left="1701" w:hanging="567"/>
      <w:contextualSpacing w:val="0"/>
    </w:pPr>
    <w:rPr>
      <w:color w:val="777776"/>
      <w:sz w:val="20"/>
      <w:lang w:val="en-AU"/>
    </w:rPr>
  </w:style>
  <w:style w:type="paragraph" w:customStyle="1" w:styleId="B2BDNormal">
    <w:name w:val="B2BD Normal"/>
    <w:basedOn w:val="Heading3"/>
    <w:link w:val="B2BDNormalChar"/>
    <w:qFormat/>
    <w:rsid w:val="00FB0572"/>
    <w:pPr>
      <w:numPr>
        <w:ilvl w:val="0"/>
        <w:numId w:val="0"/>
      </w:numPr>
      <w:spacing w:before="60" w:after="60"/>
      <w:outlineLvl w:val="9"/>
    </w:pPr>
    <w:rPr>
      <w:sz w:val="18"/>
      <w:szCs w:val="18"/>
    </w:rPr>
  </w:style>
  <w:style w:type="character" w:customStyle="1" w:styleId="B2BDNormalChar">
    <w:name w:val="B2BD Normal Char"/>
    <w:basedOn w:val="DefaultParagraphFont"/>
    <w:link w:val="B2BDNormal"/>
    <w:rsid w:val="00FB0572"/>
    <w:rPr>
      <w:color w:val="000000" w:themeColor="text1"/>
      <w:sz w:val="18"/>
      <w:szCs w:val="18"/>
      <w:lang w:val="en-AU" w:eastAsia="en-AU"/>
    </w:rPr>
  </w:style>
  <w:style w:type="table" w:styleId="GridTable1Light-Accent3">
    <w:name w:val="Grid Table 1 Light Accent 3"/>
    <w:basedOn w:val="TableNormal"/>
    <w:uiPriority w:val="46"/>
    <w:rsid w:val="006E2E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nhideWhenUsed/>
    <w:rsid w:val="0060216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6E2ED5"/>
    <w:rPr>
      <w:rFonts w:ascii="Times New Roman" w:hAnsi="Times New Roman" w:cs="Times New Roman"/>
      <w:color w:val="00ACDD"/>
      <w:sz w:val="18"/>
      <w:szCs w:val="18"/>
    </w:rPr>
  </w:style>
  <w:style w:type="table" w:styleId="ListTable6Colorful-Accent5">
    <w:name w:val="List Table 6 Colorful Accent 5"/>
    <w:basedOn w:val="TableNormal"/>
    <w:uiPriority w:val="51"/>
    <w:rsid w:val="006E2ED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6E2E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styleId="1ai">
    <w:name w:val="Outline List 1"/>
    <w:basedOn w:val="NoList"/>
    <w:rsid w:val="00E91050"/>
    <w:pPr>
      <w:numPr>
        <w:numId w:val="3"/>
      </w:numPr>
    </w:pPr>
  </w:style>
  <w:style w:type="character" w:styleId="CommentReference">
    <w:name w:val="annotation reference"/>
    <w:rsid w:val="00E91050"/>
    <w:rPr>
      <w:sz w:val="16"/>
      <w:szCs w:val="16"/>
    </w:rPr>
  </w:style>
  <w:style w:type="paragraph" w:styleId="CommentText">
    <w:name w:val="annotation text"/>
    <w:basedOn w:val="Normal"/>
    <w:link w:val="CommentTextChar"/>
    <w:rsid w:val="00E91050"/>
    <w:pPr>
      <w:spacing w:after="0" w:line="240" w:lineRule="auto"/>
    </w:pPr>
    <w:rPr>
      <w:rFonts w:ascii="Arial" w:eastAsia="Times New Roman" w:hAnsi="Arial" w:cs="Arial"/>
      <w:color w:val="auto"/>
      <w:sz w:val="20"/>
      <w:szCs w:val="20"/>
      <w:lang w:val="en-AU"/>
    </w:rPr>
  </w:style>
  <w:style w:type="character" w:customStyle="1" w:styleId="CommentTextChar">
    <w:name w:val="Comment Text Char"/>
    <w:basedOn w:val="DefaultParagraphFont"/>
    <w:link w:val="CommentText"/>
    <w:rsid w:val="00E91050"/>
    <w:rPr>
      <w:rFonts w:ascii="Arial" w:eastAsia="Times New Roman" w:hAnsi="Arial" w:cs="Arial"/>
      <w:sz w:val="20"/>
      <w:szCs w:val="20"/>
      <w:lang w:val="en-AU"/>
    </w:rPr>
  </w:style>
  <w:style w:type="paragraph" w:styleId="ListNumber2">
    <w:name w:val="List Number 2"/>
    <w:basedOn w:val="Normal"/>
    <w:rsid w:val="00602169"/>
    <w:pPr>
      <w:numPr>
        <w:numId w:val="4"/>
      </w:numPr>
      <w:spacing w:after="0" w:line="240" w:lineRule="auto"/>
      <w:contextualSpacing/>
    </w:pPr>
    <w:rPr>
      <w:rFonts w:ascii="Arial" w:eastAsia="Times New Roman" w:hAnsi="Arial" w:cs="Arial"/>
      <w:color w:val="auto"/>
      <w:sz w:val="20"/>
      <w:szCs w:val="20"/>
      <w:lang w:val="en-AU"/>
    </w:rPr>
  </w:style>
  <w:style w:type="paragraph" w:customStyle="1" w:styleId="TableParagraph">
    <w:name w:val="Table Paragraph"/>
    <w:basedOn w:val="Normal"/>
    <w:uiPriority w:val="1"/>
    <w:rsid w:val="003E5E29"/>
    <w:pPr>
      <w:widowControl w:val="0"/>
      <w:spacing w:after="0" w:line="240" w:lineRule="auto"/>
    </w:pPr>
    <w:rPr>
      <w:color w:val="auto"/>
      <w:sz w:val="22"/>
      <w:szCs w:val="22"/>
      <w:lang w:val="en-US"/>
    </w:rPr>
  </w:style>
  <w:style w:type="paragraph" w:customStyle="1" w:styleId="table2">
    <w:name w:val="table2"/>
    <w:basedOn w:val="Normal"/>
    <w:rsid w:val="00602169"/>
    <w:pPr>
      <w:widowControl w:val="0"/>
      <w:spacing w:after="120" w:line="240" w:lineRule="auto"/>
    </w:pPr>
    <w:rPr>
      <w:rFonts w:ascii="Verdana" w:eastAsia="Times New Roman" w:hAnsi="Verdana" w:cs="Arial"/>
      <w:color w:val="auto"/>
      <w:sz w:val="20"/>
      <w:szCs w:val="19"/>
      <w:lang w:val="en-AU"/>
    </w:rPr>
  </w:style>
  <w:style w:type="paragraph" w:customStyle="1" w:styleId="table2Bold-usedforheadingwithincell">
    <w:name w:val="table2 + Bold - used for heading within cell"/>
    <w:basedOn w:val="table2"/>
    <w:next w:val="Normal"/>
    <w:rsid w:val="00B259CA"/>
    <w:rPr>
      <w:b/>
      <w:bCs/>
    </w:rPr>
  </w:style>
  <w:style w:type="paragraph" w:customStyle="1" w:styleId="TableRowHeading">
    <w:name w:val="Table Row Heading"/>
    <w:basedOn w:val="Normal"/>
    <w:rsid w:val="00602169"/>
    <w:pPr>
      <w:spacing w:after="120" w:line="240" w:lineRule="auto"/>
      <w:jc w:val="center"/>
    </w:pPr>
    <w:rPr>
      <w:rFonts w:ascii="Verdana" w:eastAsia="Times New Roman" w:hAnsi="Verdana" w:cs="Arial"/>
      <w:b/>
      <w:bCs/>
      <w:caps/>
      <w:color w:val="auto"/>
      <w:sz w:val="20"/>
      <w:szCs w:val="19"/>
      <w:lang w:val="en-AU"/>
    </w:rPr>
  </w:style>
  <w:style w:type="paragraph" w:customStyle="1" w:styleId="Indent1">
    <w:name w:val="Indent 1"/>
    <w:basedOn w:val="Normal"/>
    <w:rsid w:val="00594EDA"/>
    <w:pPr>
      <w:spacing w:after="240" w:line="240" w:lineRule="auto"/>
      <w:ind w:left="737"/>
    </w:pPr>
    <w:rPr>
      <w:rFonts w:ascii="Arial" w:eastAsia="Times New Roman" w:hAnsi="Arial" w:cs="Arial"/>
      <w:color w:val="414141"/>
      <w:sz w:val="20"/>
      <w:szCs w:val="20"/>
      <w:lang w:val="en-AU"/>
    </w:rPr>
  </w:style>
  <w:style w:type="character" w:styleId="IntenseEmphasis">
    <w:name w:val="Intense Emphasis"/>
    <w:basedOn w:val="DefaultParagraphFont"/>
    <w:uiPriority w:val="21"/>
    <w:rsid w:val="00A35484"/>
    <w:rPr>
      <w:i/>
      <w:iCs/>
      <w:color w:val="4472C4" w:themeColor="accent1"/>
    </w:rPr>
  </w:style>
  <w:style w:type="paragraph" w:customStyle="1" w:styleId="DocName">
    <w:name w:val="Doc Name"/>
    <w:basedOn w:val="Normal"/>
    <w:rsid w:val="00602169"/>
    <w:pPr>
      <w:widowControl w:val="0"/>
      <w:spacing w:before="120" w:after="120" w:line="240" w:lineRule="auto"/>
    </w:pPr>
    <w:rPr>
      <w:rFonts w:ascii="Arial" w:eastAsia="Times New Roman" w:hAnsi="Arial" w:cs="Arial"/>
      <w:color w:val="auto"/>
      <w:sz w:val="12"/>
      <w:szCs w:val="14"/>
      <w:lang w:val="en-AU"/>
    </w:rPr>
  </w:style>
  <w:style w:type="paragraph" w:customStyle="1" w:styleId="FooterConfidential">
    <w:name w:val="Footer Confidential"/>
    <w:basedOn w:val="Normal"/>
    <w:rsid w:val="00602169"/>
    <w:pPr>
      <w:spacing w:before="120" w:after="0" w:line="240" w:lineRule="auto"/>
      <w:jc w:val="right"/>
    </w:pPr>
    <w:rPr>
      <w:rFonts w:ascii="Arial" w:eastAsia="Times New Roman" w:hAnsi="Arial" w:cs="Arial"/>
      <w:b/>
      <w:caps/>
      <w:color w:val="auto"/>
      <w:sz w:val="16"/>
      <w:szCs w:val="19"/>
      <w:lang w:val="en-AU"/>
    </w:rPr>
  </w:style>
  <w:style w:type="paragraph" w:customStyle="1" w:styleId="PageNumberparastyle">
    <w:name w:val="Page Number (para style)"/>
    <w:basedOn w:val="Normal"/>
    <w:rsid w:val="00602169"/>
    <w:pPr>
      <w:spacing w:before="120" w:after="0" w:line="240" w:lineRule="auto"/>
      <w:jc w:val="right"/>
    </w:pPr>
    <w:rPr>
      <w:rFonts w:ascii="Arial" w:eastAsia="Times New Roman" w:hAnsi="Arial" w:cs="Arial"/>
      <w:caps/>
      <w:color w:val="auto"/>
      <w:sz w:val="16"/>
      <w:szCs w:val="19"/>
      <w:lang w:val="en-AU"/>
    </w:rPr>
  </w:style>
  <w:style w:type="paragraph" w:customStyle="1" w:styleId="Indent2">
    <w:name w:val="Indent 2"/>
    <w:basedOn w:val="Indent1"/>
    <w:rsid w:val="00602169"/>
    <w:pPr>
      <w:spacing w:before="120" w:after="120" w:line="276" w:lineRule="auto"/>
    </w:pPr>
  </w:style>
  <w:style w:type="character" w:styleId="Hyperlink">
    <w:name w:val="Hyperlink"/>
    <w:uiPriority w:val="99"/>
    <w:unhideWhenUsed/>
    <w:rsid w:val="00E03042"/>
    <w:rPr>
      <w:b/>
      <w:bCs/>
      <w:color w:val="0264D3"/>
      <w:u w:val="single"/>
    </w:rPr>
  </w:style>
  <w:style w:type="paragraph" w:customStyle="1" w:styleId="Subhead">
    <w:name w:val="Subhead"/>
    <w:basedOn w:val="TLSSubhead"/>
    <w:rsid w:val="00594EDA"/>
  </w:style>
  <w:style w:type="paragraph" w:customStyle="1" w:styleId="table1">
    <w:name w:val="table1"/>
    <w:basedOn w:val="Normal"/>
    <w:rsid w:val="00602169"/>
    <w:pPr>
      <w:spacing w:after="120" w:line="240" w:lineRule="auto"/>
    </w:pPr>
    <w:rPr>
      <w:rFonts w:ascii="Arial" w:eastAsia="Times New Roman" w:hAnsi="Arial" w:cs="Arial"/>
      <w:b/>
      <w:bCs/>
      <w:color w:val="auto"/>
      <w:sz w:val="20"/>
      <w:szCs w:val="19"/>
      <w:lang w:val="en-AU"/>
    </w:rPr>
  </w:style>
  <w:style w:type="paragraph" w:customStyle="1" w:styleId="Divider">
    <w:name w:val="Divider"/>
    <w:basedOn w:val="Normal"/>
    <w:rsid w:val="00602169"/>
    <w:pPr>
      <w:widowControl w:val="0"/>
      <w:pBdr>
        <w:bottom w:val="single" w:sz="4" w:space="1" w:color="auto"/>
      </w:pBdr>
      <w:spacing w:after="160" w:line="240" w:lineRule="auto"/>
    </w:pPr>
    <w:rPr>
      <w:rFonts w:ascii="Arial" w:eastAsia="Times New Roman" w:hAnsi="Arial" w:cs="Arial"/>
      <w:color w:val="auto"/>
      <w:sz w:val="16"/>
      <w:szCs w:val="16"/>
      <w:lang w:val="en-AU"/>
    </w:rPr>
  </w:style>
  <w:style w:type="paragraph" w:customStyle="1" w:styleId="Gap">
    <w:name w:val="Gap"/>
    <w:basedOn w:val="Normal"/>
    <w:rsid w:val="00602169"/>
    <w:pPr>
      <w:widowControl w:val="0"/>
      <w:spacing w:after="240" w:line="240" w:lineRule="auto"/>
    </w:pPr>
    <w:rPr>
      <w:rFonts w:ascii="Arial" w:eastAsia="Times New Roman" w:hAnsi="Arial" w:cs="Arial"/>
      <w:color w:val="auto"/>
      <w:sz w:val="16"/>
      <w:szCs w:val="16"/>
      <w:lang w:val="en-AU"/>
    </w:rPr>
  </w:style>
  <w:style w:type="paragraph" w:customStyle="1" w:styleId="SignatureBox">
    <w:name w:val="Signature Box"/>
    <w:basedOn w:val="table2"/>
    <w:rsid w:val="00602169"/>
    <w:pPr>
      <w:spacing w:before="320" w:after="0"/>
    </w:pPr>
    <w:rPr>
      <w:rFonts w:ascii="Arial" w:hAnsi="Arial"/>
    </w:rPr>
  </w:style>
  <w:style w:type="paragraph" w:customStyle="1" w:styleId="TLSHeading1">
    <w:name w:val="TLS Heading 1"/>
    <w:basedOn w:val="Heading1"/>
    <w:rsid w:val="00CF1879"/>
    <w:pPr>
      <w:numPr>
        <w:numId w:val="0"/>
      </w:numPr>
      <w:spacing w:before="120"/>
    </w:pPr>
    <w:rPr>
      <w:color w:val="808080" w:themeColor="background1" w:themeShade="80"/>
    </w:rPr>
  </w:style>
  <w:style w:type="paragraph" w:customStyle="1" w:styleId="TLSHeading3">
    <w:name w:val="TLS Heading 3"/>
    <w:basedOn w:val="Heading3"/>
    <w:rsid w:val="00755FAA"/>
    <w:pPr>
      <w:numPr>
        <w:ilvl w:val="0"/>
        <w:numId w:val="0"/>
      </w:numPr>
    </w:pPr>
  </w:style>
  <w:style w:type="paragraph" w:customStyle="1" w:styleId="TLSHeading4">
    <w:name w:val="TLS Heading 4"/>
    <w:basedOn w:val="Heading4"/>
    <w:rsid w:val="00755FAA"/>
  </w:style>
  <w:style w:type="paragraph" w:customStyle="1" w:styleId="TLSHeadingBlock">
    <w:name w:val="TLS Heading Block"/>
    <w:basedOn w:val="Heading2"/>
    <w:rsid w:val="00755FAA"/>
    <w:pPr>
      <w:numPr>
        <w:ilvl w:val="0"/>
        <w:numId w:val="0"/>
      </w:numPr>
    </w:pPr>
  </w:style>
  <w:style w:type="paragraph" w:customStyle="1" w:styleId="TLSIndent2">
    <w:name w:val="TLS Indent 2"/>
    <w:basedOn w:val="Normal"/>
    <w:rsid w:val="00755FAA"/>
    <w:pPr>
      <w:spacing w:before="120" w:after="120"/>
      <w:ind w:left="737"/>
    </w:pPr>
    <w:rPr>
      <w:rFonts w:ascii="Arial" w:eastAsia="Times New Roman" w:hAnsi="Arial" w:cs="Arial"/>
      <w:color w:val="414141"/>
      <w:sz w:val="20"/>
      <w:szCs w:val="20"/>
      <w:lang w:val="en-AU"/>
    </w:rPr>
  </w:style>
  <w:style w:type="paragraph" w:customStyle="1" w:styleId="TLSIndent1">
    <w:name w:val="TLS Indent 1"/>
    <w:basedOn w:val="TLSIndent2"/>
    <w:rsid w:val="00755FAA"/>
    <w:pPr>
      <w:ind w:left="0"/>
    </w:pPr>
  </w:style>
  <w:style w:type="paragraph" w:customStyle="1" w:styleId="TLSSubhead">
    <w:name w:val="TLS Subhead"/>
    <w:basedOn w:val="Normal"/>
    <w:rsid w:val="00755FAA"/>
    <w:pPr>
      <w:keepNext/>
      <w:spacing w:before="360"/>
    </w:pPr>
    <w:rPr>
      <w:caps/>
      <w:color w:val="0064D2"/>
      <w:sz w:val="20"/>
    </w:rPr>
  </w:style>
  <w:style w:type="paragraph" w:customStyle="1" w:styleId="TLSIndent3">
    <w:name w:val="TLS Indent 3"/>
    <w:basedOn w:val="TLSIndent2"/>
    <w:rsid w:val="00D53F57"/>
    <w:pPr>
      <w:ind w:left="1276"/>
    </w:pPr>
  </w:style>
  <w:style w:type="character" w:styleId="FollowedHyperlink">
    <w:name w:val="FollowedHyperlink"/>
    <w:basedOn w:val="DefaultParagraphFont"/>
    <w:unhideWhenUsed/>
    <w:rsid w:val="0060216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43DB8"/>
    <w:pPr>
      <w:spacing w:after="200"/>
    </w:pPr>
    <w:rPr>
      <w:rFonts w:asciiTheme="minorHAnsi" w:eastAsiaTheme="minorHAnsi" w:hAnsiTheme="minorHAnsi" w:cstheme="minorBidi"/>
      <w:b/>
      <w:bCs/>
      <w:color w:val="00ACDD"/>
      <w:lang w:val="en-GB"/>
    </w:rPr>
  </w:style>
  <w:style w:type="character" w:customStyle="1" w:styleId="CommentSubjectChar">
    <w:name w:val="Comment Subject Char"/>
    <w:basedOn w:val="CommentTextChar"/>
    <w:link w:val="CommentSubject"/>
    <w:uiPriority w:val="99"/>
    <w:semiHidden/>
    <w:rsid w:val="00743DB8"/>
    <w:rPr>
      <w:rFonts w:ascii="Arial" w:eastAsia="Times New Roman" w:hAnsi="Arial" w:cs="Arial"/>
      <w:b/>
      <w:bCs/>
      <w:color w:val="00ACDD"/>
      <w:sz w:val="20"/>
      <w:szCs w:val="20"/>
      <w:lang w:val="en-AU"/>
    </w:rPr>
  </w:style>
  <w:style w:type="paragraph" w:customStyle="1" w:styleId="Bullet3">
    <w:name w:val="Bullet 3"/>
    <w:basedOn w:val="Normal"/>
    <w:rsid w:val="00602169"/>
    <w:pPr>
      <w:numPr>
        <w:ilvl w:val="1"/>
        <w:numId w:val="6"/>
      </w:numPr>
      <w:tabs>
        <w:tab w:val="left" w:pos="2268"/>
        <w:tab w:val="left" w:pos="5669"/>
      </w:tabs>
      <w:suppressAutoHyphens/>
      <w:spacing w:before="120" w:after="120" w:line="240" w:lineRule="auto"/>
    </w:pPr>
    <w:rPr>
      <w:rFonts w:eastAsia="Cambria" w:cs="Calibri"/>
      <w:iCs/>
      <w:color w:val="1C1C1C"/>
      <w:sz w:val="22"/>
      <w:szCs w:val="22"/>
      <w:lang w:val="en-US" w:eastAsia="en-AU"/>
    </w:rPr>
  </w:style>
  <w:style w:type="character" w:customStyle="1" w:styleId="DefinedTerm">
    <w:name w:val="Defined Term"/>
    <w:uiPriority w:val="99"/>
    <w:rsid w:val="00085B29"/>
    <w:rPr>
      <w:rFonts w:ascii="Arial" w:hAnsi="Arial"/>
      <w:b/>
      <w:bCs/>
    </w:rPr>
  </w:style>
  <w:style w:type="paragraph" w:customStyle="1" w:styleId="Schedule">
    <w:name w:val="Schedule"/>
    <w:next w:val="Heading1"/>
    <w:rsid w:val="00602169"/>
    <w:pPr>
      <w:pageBreakBefore/>
      <w:tabs>
        <w:tab w:val="num" w:pos="2160"/>
      </w:tabs>
      <w:spacing w:after="240" w:line="240" w:lineRule="auto"/>
      <w:ind w:left="737" w:hanging="737"/>
    </w:pPr>
    <w:rPr>
      <w:rFonts w:ascii="Arial" w:eastAsia="Times New Roman" w:hAnsi="Arial" w:cs="Times New Roman"/>
      <w:b/>
      <w:sz w:val="36"/>
      <w:szCs w:val="20"/>
      <w:lang w:val="en-AU"/>
    </w:rPr>
  </w:style>
  <w:style w:type="paragraph" w:customStyle="1" w:styleId="ScheduleHeading2">
    <w:name w:val="Schedule Heading 2"/>
    <w:link w:val="ScheduleHeading2Char"/>
    <w:uiPriority w:val="99"/>
    <w:rsid w:val="00602169"/>
    <w:pPr>
      <w:widowControl w:val="0"/>
      <w:tabs>
        <w:tab w:val="num" w:pos="737"/>
      </w:tabs>
      <w:spacing w:after="240" w:line="240" w:lineRule="auto"/>
      <w:ind w:left="737" w:hanging="737"/>
    </w:pPr>
    <w:rPr>
      <w:rFonts w:ascii="Arial" w:eastAsia="Times New Roman" w:hAnsi="Arial" w:cs="Times New Roman"/>
      <w:sz w:val="19"/>
      <w:szCs w:val="20"/>
      <w:lang w:val="en-AU"/>
    </w:rPr>
  </w:style>
  <w:style w:type="paragraph" w:customStyle="1" w:styleId="ScheduleHeading3">
    <w:name w:val="Schedule Heading 3"/>
    <w:link w:val="ScheduleHeading3Char"/>
    <w:rsid w:val="00602169"/>
    <w:pPr>
      <w:tabs>
        <w:tab w:val="num" w:pos="1474"/>
      </w:tabs>
      <w:spacing w:after="240" w:line="240" w:lineRule="auto"/>
      <w:ind w:left="1474" w:hanging="737"/>
    </w:pPr>
    <w:rPr>
      <w:rFonts w:ascii="Arial" w:eastAsia="Times New Roman" w:hAnsi="Arial" w:cs="Times New Roman"/>
      <w:sz w:val="19"/>
      <w:szCs w:val="20"/>
      <w:lang w:val="en-AU"/>
    </w:rPr>
  </w:style>
  <w:style w:type="paragraph" w:customStyle="1" w:styleId="ScheduleHeading4">
    <w:name w:val="Schedule Heading 4"/>
    <w:rsid w:val="00602169"/>
    <w:pPr>
      <w:tabs>
        <w:tab w:val="num" w:pos="2211"/>
      </w:tabs>
      <w:spacing w:after="240" w:line="240" w:lineRule="auto"/>
      <w:ind w:left="2211" w:hanging="737"/>
    </w:pPr>
    <w:rPr>
      <w:rFonts w:ascii="Arial" w:eastAsia="Times New Roman" w:hAnsi="Arial" w:cs="Times New Roman"/>
      <w:sz w:val="19"/>
      <w:szCs w:val="20"/>
      <w:lang w:val="en-AU"/>
    </w:rPr>
  </w:style>
  <w:style w:type="paragraph" w:customStyle="1" w:styleId="ScheduleHeading5">
    <w:name w:val="Schedule Heading 5"/>
    <w:rsid w:val="00602169"/>
    <w:pPr>
      <w:tabs>
        <w:tab w:val="num" w:pos="2948"/>
      </w:tabs>
      <w:spacing w:after="240" w:line="240" w:lineRule="auto"/>
      <w:ind w:left="2948" w:hanging="737"/>
    </w:pPr>
    <w:rPr>
      <w:rFonts w:ascii="Arial" w:eastAsia="Times New Roman" w:hAnsi="Arial" w:cs="Times New Roman"/>
      <w:sz w:val="19"/>
      <w:szCs w:val="20"/>
      <w:lang w:val="en-AU"/>
    </w:rPr>
  </w:style>
  <w:style w:type="character" w:customStyle="1" w:styleId="ScheduleHeading1Char">
    <w:name w:val="Schedule Heading 1 Char"/>
    <w:rsid w:val="00D93348"/>
    <w:rPr>
      <w:rFonts w:ascii="Arial" w:hAnsi="Arial"/>
      <w:b/>
      <w:sz w:val="21"/>
      <w:lang w:val="en-AU" w:eastAsia="en-US" w:bidi="ar-SA"/>
    </w:rPr>
  </w:style>
  <w:style w:type="character" w:customStyle="1" w:styleId="ScheduleHeading2Char">
    <w:name w:val="Schedule Heading 2 Char"/>
    <w:link w:val="ScheduleHeading2"/>
    <w:uiPriority w:val="99"/>
    <w:rsid w:val="00D93348"/>
    <w:rPr>
      <w:rFonts w:ascii="Arial" w:eastAsia="Times New Roman" w:hAnsi="Arial" w:cs="Times New Roman"/>
      <w:sz w:val="19"/>
      <w:szCs w:val="20"/>
      <w:lang w:val="en-AU"/>
    </w:rPr>
  </w:style>
  <w:style w:type="character" w:customStyle="1" w:styleId="ScheduleHeading3Char">
    <w:name w:val="Schedule Heading 3 Char"/>
    <w:link w:val="ScheduleHeading3"/>
    <w:rsid w:val="00D93348"/>
    <w:rPr>
      <w:rFonts w:ascii="Arial" w:eastAsia="Times New Roman" w:hAnsi="Arial" w:cs="Times New Roman"/>
      <w:sz w:val="19"/>
      <w:szCs w:val="20"/>
      <w:lang w:val="en-AU"/>
    </w:rPr>
  </w:style>
  <w:style w:type="paragraph" w:customStyle="1" w:styleId="Recital">
    <w:name w:val="Recital"/>
    <w:basedOn w:val="Normal"/>
    <w:rsid w:val="00602169"/>
    <w:pPr>
      <w:numPr>
        <w:numId w:val="7"/>
      </w:numPr>
      <w:spacing w:after="120" w:line="240" w:lineRule="auto"/>
    </w:pPr>
    <w:rPr>
      <w:rFonts w:ascii="Times New Roman" w:eastAsia="Times New Roman" w:hAnsi="Times New Roman" w:cs="Arial"/>
      <w:color w:val="auto"/>
      <w:sz w:val="20"/>
      <w:szCs w:val="19"/>
      <w:lang w:val="en-AU"/>
    </w:rPr>
  </w:style>
  <w:style w:type="paragraph" w:customStyle="1" w:styleId="Default">
    <w:name w:val="Default"/>
    <w:rsid w:val="001C5E9A"/>
    <w:pPr>
      <w:autoSpaceDE w:val="0"/>
      <w:autoSpaceDN w:val="0"/>
      <w:adjustRightInd w:val="0"/>
      <w:spacing w:after="0" w:line="240" w:lineRule="auto"/>
    </w:pPr>
    <w:rPr>
      <w:rFonts w:ascii="Times New Roman" w:hAnsi="Times New Roman" w:cs="Times New Roman"/>
      <w:color w:val="000000"/>
      <w:lang w:val="en-AU"/>
    </w:rPr>
  </w:style>
  <w:style w:type="numbering" w:customStyle="1" w:styleId="LAnumberedlist">
    <w:name w:val="LA numbered list"/>
    <w:uiPriority w:val="99"/>
    <w:rsid w:val="00904BE8"/>
    <w:pPr>
      <w:numPr>
        <w:numId w:val="8"/>
      </w:numPr>
    </w:pPr>
  </w:style>
  <w:style w:type="paragraph" w:customStyle="1" w:styleId="ContentsTitle">
    <w:name w:val="Contents Title"/>
    <w:basedOn w:val="Normal"/>
    <w:rsid w:val="00602169"/>
    <w:pPr>
      <w:pageBreakBefore/>
      <w:widowControl w:val="0"/>
      <w:spacing w:after="160" w:line="259" w:lineRule="auto"/>
    </w:pPr>
    <w:rPr>
      <w:b/>
      <w:bCs/>
      <w:caps/>
      <w:color w:val="auto"/>
      <w:szCs w:val="28"/>
      <w:lang w:val="en-AU"/>
    </w:rPr>
  </w:style>
  <w:style w:type="paragraph" w:customStyle="1" w:styleId="SubHead0">
    <w:name w:val="SubHead"/>
    <w:basedOn w:val="Normal"/>
    <w:next w:val="Heading2"/>
    <w:rsid w:val="00602169"/>
    <w:pPr>
      <w:keepNext/>
      <w:spacing w:after="160" w:line="259" w:lineRule="auto"/>
    </w:pPr>
    <w:rPr>
      <w:b/>
      <w:bCs/>
      <w:caps/>
      <w:color w:val="auto"/>
      <w:sz w:val="18"/>
      <w:szCs w:val="22"/>
      <w:lang w:val="en-AU"/>
    </w:rPr>
  </w:style>
  <w:style w:type="paragraph" w:styleId="TOC1">
    <w:name w:val="toc 1"/>
    <w:basedOn w:val="Normal"/>
    <w:next w:val="Normal"/>
    <w:autoRedefine/>
    <w:uiPriority w:val="39"/>
    <w:rsid w:val="00602169"/>
    <w:pPr>
      <w:tabs>
        <w:tab w:val="left" w:pos="567"/>
        <w:tab w:val="right" w:leader="dot" w:pos="10194"/>
      </w:tabs>
      <w:spacing w:after="160" w:line="259" w:lineRule="auto"/>
    </w:pPr>
    <w:rPr>
      <w:b/>
      <w:bCs/>
      <w:noProof/>
      <w:color w:val="auto"/>
      <w:sz w:val="22"/>
      <w:szCs w:val="21"/>
      <w:lang w:val="en-AU"/>
    </w:rPr>
  </w:style>
  <w:style w:type="paragraph" w:customStyle="1" w:styleId="Indent4">
    <w:name w:val="Indent 4"/>
    <w:basedOn w:val="Normal"/>
    <w:rsid w:val="00602169"/>
    <w:pPr>
      <w:spacing w:after="160" w:line="259" w:lineRule="auto"/>
      <w:ind w:left="2211"/>
    </w:pPr>
    <w:rPr>
      <w:color w:val="auto"/>
      <w:sz w:val="22"/>
      <w:szCs w:val="22"/>
      <w:lang w:val="en-AU"/>
    </w:rPr>
  </w:style>
  <w:style w:type="paragraph" w:customStyle="1" w:styleId="NotesExamples">
    <w:name w:val="Notes &amp; Examples"/>
    <w:basedOn w:val="Normal"/>
    <w:rsid w:val="00602169"/>
    <w:pPr>
      <w:spacing w:after="160" w:line="259" w:lineRule="auto"/>
      <w:ind w:left="1474"/>
    </w:pPr>
    <w:rPr>
      <w:color w:val="auto"/>
      <w:sz w:val="16"/>
      <w:szCs w:val="16"/>
      <w:lang w:val="en-AU"/>
    </w:rPr>
  </w:style>
  <w:style w:type="paragraph" w:customStyle="1" w:styleId="Indent3">
    <w:name w:val="Indent 3"/>
    <w:basedOn w:val="Normal"/>
    <w:rsid w:val="00602169"/>
    <w:pPr>
      <w:spacing w:after="160" w:line="259" w:lineRule="auto"/>
      <w:ind w:left="1474"/>
    </w:pPr>
    <w:rPr>
      <w:color w:val="auto"/>
      <w:sz w:val="22"/>
      <w:szCs w:val="22"/>
      <w:lang w:val="en-AU"/>
    </w:rPr>
  </w:style>
  <w:style w:type="paragraph" w:customStyle="1" w:styleId="AttachmentHeading1">
    <w:name w:val="Attachment Heading 1"/>
    <w:basedOn w:val="Normal"/>
    <w:next w:val="AttachmentHeading2"/>
    <w:rsid w:val="00602169"/>
    <w:pPr>
      <w:keepNext/>
      <w:pBdr>
        <w:bottom w:val="single" w:sz="4" w:space="1" w:color="auto"/>
      </w:pBdr>
      <w:spacing w:after="160" w:line="259" w:lineRule="auto"/>
    </w:pPr>
    <w:rPr>
      <w:b/>
      <w:caps/>
      <w:color w:val="auto"/>
      <w:sz w:val="22"/>
      <w:szCs w:val="22"/>
      <w:lang w:val="en-AU"/>
    </w:rPr>
  </w:style>
  <w:style w:type="paragraph" w:customStyle="1" w:styleId="ScheduleSubHead">
    <w:name w:val="Schedule SubHead"/>
    <w:basedOn w:val="Normal"/>
    <w:next w:val="ScheduleHeading2"/>
    <w:uiPriority w:val="99"/>
    <w:rsid w:val="00602169"/>
    <w:pPr>
      <w:keepNext/>
      <w:spacing w:after="160" w:line="259" w:lineRule="auto"/>
    </w:pPr>
    <w:rPr>
      <w:b/>
      <w:bCs/>
      <w:caps/>
      <w:color w:val="auto"/>
      <w:sz w:val="18"/>
      <w:szCs w:val="22"/>
      <w:lang w:val="en-AU"/>
    </w:rPr>
  </w:style>
  <w:style w:type="paragraph" w:customStyle="1" w:styleId="Attachment">
    <w:name w:val="Attachment"/>
    <w:basedOn w:val="Normal"/>
    <w:next w:val="AttachmentHeading1"/>
    <w:rsid w:val="00602169"/>
    <w:pPr>
      <w:pageBreakBefore/>
      <w:widowControl w:val="0"/>
      <w:numPr>
        <w:numId w:val="9"/>
      </w:numPr>
      <w:spacing w:after="160" w:line="259" w:lineRule="auto"/>
    </w:pPr>
    <w:rPr>
      <w:b/>
      <w:bCs/>
      <w:color w:val="auto"/>
      <w:sz w:val="32"/>
      <w:szCs w:val="36"/>
      <w:lang w:val="en-AU"/>
    </w:rPr>
  </w:style>
  <w:style w:type="paragraph" w:styleId="BodyText">
    <w:name w:val="Body Text"/>
    <w:basedOn w:val="Normal"/>
    <w:link w:val="BodyTextChar"/>
    <w:rsid w:val="00CF1879"/>
    <w:pPr>
      <w:widowControl w:val="0"/>
      <w:spacing w:before="120" w:after="120" w:line="240" w:lineRule="auto"/>
    </w:pPr>
    <w:rPr>
      <w:color w:val="auto"/>
      <w:sz w:val="18"/>
      <w:szCs w:val="18"/>
      <w:lang w:val="en-AU"/>
    </w:rPr>
  </w:style>
  <w:style w:type="character" w:customStyle="1" w:styleId="BodyTextChar">
    <w:name w:val="Body Text Char"/>
    <w:basedOn w:val="DefaultParagraphFont"/>
    <w:link w:val="BodyText"/>
    <w:rsid w:val="00CF1879"/>
    <w:rPr>
      <w:sz w:val="18"/>
      <w:szCs w:val="18"/>
      <w:lang w:val="en-AU"/>
    </w:rPr>
  </w:style>
  <w:style w:type="paragraph" w:customStyle="1" w:styleId="BodyTextitalic">
    <w:name w:val="Body Text italic"/>
    <w:basedOn w:val="BodyText"/>
    <w:rsid w:val="00602169"/>
    <w:rPr>
      <w:i/>
      <w:iCs/>
    </w:rPr>
  </w:style>
  <w:style w:type="character" w:styleId="PageNumber">
    <w:name w:val="page number"/>
    <w:rsid w:val="00602169"/>
    <w:rPr>
      <w:rFonts w:ascii="Arial" w:hAnsi="Arial" w:cs="Arial"/>
      <w:caps/>
      <w:sz w:val="16"/>
      <w:szCs w:val="18"/>
    </w:rPr>
  </w:style>
  <w:style w:type="paragraph" w:customStyle="1" w:styleId="Header2">
    <w:name w:val="Header2"/>
    <w:basedOn w:val="Normal"/>
    <w:rsid w:val="00602169"/>
    <w:pPr>
      <w:widowControl w:val="0"/>
      <w:spacing w:after="160" w:line="259" w:lineRule="auto"/>
      <w:jc w:val="right"/>
    </w:pPr>
    <w:rPr>
      <w:b/>
      <w:bCs/>
      <w:color w:val="auto"/>
      <w:sz w:val="21"/>
      <w:szCs w:val="21"/>
      <w:lang w:val="en-AU"/>
    </w:rPr>
  </w:style>
  <w:style w:type="paragraph" w:customStyle="1" w:styleId="AgreementTitle">
    <w:name w:val="Agreement Title"/>
    <w:basedOn w:val="Normal"/>
    <w:rsid w:val="00602169"/>
    <w:pPr>
      <w:spacing w:line="259" w:lineRule="auto"/>
      <w:jc w:val="center"/>
    </w:pPr>
    <w:rPr>
      <w:b/>
      <w:bCs/>
      <w:caps/>
      <w:color w:val="auto"/>
      <w:sz w:val="36"/>
      <w:szCs w:val="40"/>
      <w:lang w:val="en-AU"/>
    </w:rPr>
  </w:style>
  <w:style w:type="paragraph" w:styleId="TOC2">
    <w:name w:val="toc 2"/>
    <w:basedOn w:val="Normal"/>
    <w:next w:val="Normal"/>
    <w:autoRedefine/>
    <w:uiPriority w:val="39"/>
    <w:rsid w:val="00602169"/>
    <w:pPr>
      <w:tabs>
        <w:tab w:val="left" w:pos="567"/>
        <w:tab w:val="right" w:leader="dot" w:pos="10194"/>
      </w:tabs>
      <w:spacing w:after="160" w:line="259" w:lineRule="auto"/>
      <w:ind w:left="1134"/>
    </w:pPr>
    <w:rPr>
      <w:b/>
      <w:bCs/>
      <w:noProof/>
      <w:color w:val="auto"/>
      <w:sz w:val="22"/>
      <w:szCs w:val="22"/>
      <w:lang w:val="en-AU"/>
    </w:rPr>
  </w:style>
  <w:style w:type="paragraph" w:styleId="TOC3">
    <w:name w:val="toc 3"/>
    <w:basedOn w:val="Normal"/>
    <w:next w:val="Normal"/>
    <w:autoRedefine/>
    <w:uiPriority w:val="39"/>
    <w:rsid w:val="00602169"/>
    <w:pPr>
      <w:tabs>
        <w:tab w:val="right" w:leader="dot" w:pos="10194"/>
      </w:tabs>
      <w:spacing w:after="160" w:line="259" w:lineRule="auto"/>
    </w:pPr>
    <w:rPr>
      <w:b/>
      <w:bCs/>
      <w:noProof/>
      <w:color w:val="auto"/>
      <w:sz w:val="22"/>
      <w:szCs w:val="21"/>
      <w:lang w:val="en-AU"/>
    </w:rPr>
  </w:style>
  <w:style w:type="paragraph" w:styleId="TOC4">
    <w:name w:val="toc 4"/>
    <w:basedOn w:val="Normal"/>
    <w:next w:val="Normal"/>
    <w:autoRedefine/>
    <w:uiPriority w:val="39"/>
    <w:rsid w:val="00602169"/>
    <w:pPr>
      <w:tabs>
        <w:tab w:val="right" w:leader="dot" w:pos="10194"/>
      </w:tabs>
      <w:spacing w:after="160" w:line="259" w:lineRule="auto"/>
    </w:pPr>
    <w:rPr>
      <w:b/>
      <w:bCs/>
      <w:noProof/>
      <w:color w:val="auto"/>
      <w:sz w:val="21"/>
      <w:szCs w:val="21"/>
      <w:lang w:val="en-AU"/>
    </w:rPr>
  </w:style>
  <w:style w:type="paragraph" w:styleId="TOC5">
    <w:name w:val="toc 5"/>
    <w:basedOn w:val="Normal"/>
    <w:next w:val="Normal"/>
    <w:autoRedefine/>
    <w:uiPriority w:val="39"/>
    <w:rsid w:val="00602169"/>
    <w:pPr>
      <w:spacing w:after="160" w:line="259" w:lineRule="auto"/>
      <w:ind w:left="800"/>
    </w:pPr>
    <w:rPr>
      <w:color w:val="auto"/>
      <w:sz w:val="22"/>
      <w:szCs w:val="22"/>
      <w:lang w:val="en-AU"/>
    </w:rPr>
  </w:style>
  <w:style w:type="paragraph" w:styleId="TOC6">
    <w:name w:val="toc 6"/>
    <w:basedOn w:val="Normal"/>
    <w:next w:val="Normal"/>
    <w:autoRedefine/>
    <w:uiPriority w:val="39"/>
    <w:rsid w:val="00602169"/>
    <w:pPr>
      <w:spacing w:after="160" w:line="259" w:lineRule="auto"/>
      <w:ind w:left="1000"/>
    </w:pPr>
    <w:rPr>
      <w:color w:val="auto"/>
      <w:sz w:val="22"/>
      <w:szCs w:val="22"/>
      <w:lang w:val="en-AU"/>
    </w:rPr>
  </w:style>
  <w:style w:type="paragraph" w:styleId="TOC7">
    <w:name w:val="toc 7"/>
    <w:basedOn w:val="Normal"/>
    <w:next w:val="Normal"/>
    <w:autoRedefine/>
    <w:uiPriority w:val="39"/>
    <w:rsid w:val="00602169"/>
    <w:pPr>
      <w:spacing w:after="160" w:line="259" w:lineRule="auto"/>
      <w:ind w:left="1200"/>
    </w:pPr>
    <w:rPr>
      <w:color w:val="auto"/>
      <w:sz w:val="22"/>
      <w:szCs w:val="22"/>
      <w:lang w:val="en-AU"/>
    </w:rPr>
  </w:style>
  <w:style w:type="paragraph" w:styleId="TOC8">
    <w:name w:val="toc 8"/>
    <w:basedOn w:val="Normal"/>
    <w:next w:val="Normal"/>
    <w:autoRedefine/>
    <w:uiPriority w:val="39"/>
    <w:rsid w:val="00602169"/>
    <w:pPr>
      <w:spacing w:after="160" w:line="259" w:lineRule="auto"/>
      <w:ind w:left="1400"/>
    </w:pPr>
    <w:rPr>
      <w:color w:val="auto"/>
      <w:sz w:val="22"/>
      <w:szCs w:val="22"/>
      <w:lang w:val="en-AU"/>
    </w:rPr>
  </w:style>
  <w:style w:type="paragraph" w:styleId="TOC9">
    <w:name w:val="toc 9"/>
    <w:basedOn w:val="Normal"/>
    <w:next w:val="Normal"/>
    <w:autoRedefine/>
    <w:uiPriority w:val="39"/>
    <w:rsid w:val="00602169"/>
    <w:pPr>
      <w:spacing w:after="160" w:line="259" w:lineRule="auto"/>
      <w:ind w:left="1600"/>
    </w:pPr>
    <w:rPr>
      <w:color w:val="auto"/>
      <w:sz w:val="22"/>
      <w:szCs w:val="22"/>
      <w:lang w:val="en-AU"/>
    </w:rPr>
  </w:style>
  <w:style w:type="paragraph" w:styleId="TableofAuthorities">
    <w:name w:val="table of authorities"/>
    <w:basedOn w:val="Normal"/>
    <w:next w:val="Normal"/>
    <w:semiHidden/>
    <w:rsid w:val="00602169"/>
    <w:pPr>
      <w:spacing w:after="160" w:line="259" w:lineRule="auto"/>
      <w:ind w:left="190" w:hanging="190"/>
    </w:pPr>
    <w:rPr>
      <w:color w:val="auto"/>
      <w:sz w:val="22"/>
      <w:szCs w:val="22"/>
      <w:lang w:val="en-AU"/>
    </w:rPr>
  </w:style>
  <w:style w:type="character" w:customStyle="1" w:styleId="IDDVariableMarker">
    <w:name w:val="IDDVariableMarker"/>
    <w:rsid w:val="00602169"/>
    <w:rPr>
      <w:rFonts w:ascii="Comic Sans MS" w:hAnsi="Comic Sans MS" w:cs="Comic Sans MS"/>
      <w:b/>
      <w:bCs/>
      <w:color w:val="auto"/>
    </w:rPr>
  </w:style>
  <w:style w:type="paragraph" w:customStyle="1" w:styleId="InvisibleCommentExari">
    <w:name w:val="Invisible Comment Exari"/>
    <w:basedOn w:val="Normal"/>
    <w:rsid w:val="00602169"/>
    <w:pPr>
      <w:spacing w:before="120" w:after="120" w:line="259" w:lineRule="auto"/>
    </w:pPr>
    <w:rPr>
      <w:b/>
      <w:bCs/>
      <w:color w:val="FF0000"/>
      <w:sz w:val="22"/>
      <w:szCs w:val="22"/>
      <w:lang w:val="en-AU"/>
    </w:rPr>
  </w:style>
  <w:style w:type="paragraph" w:customStyle="1" w:styleId="TableNote">
    <w:name w:val="Table Note"/>
    <w:basedOn w:val="table2"/>
    <w:rsid w:val="00602169"/>
    <w:pPr>
      <w:spacing w:line="259" w:lineRule="auto"/>
    </w:pPr>
    <w:rPr>
      <w:rFonts w:asciiTheme="minorHAnsi" w:eastAsiaTheme="minorHAnsi" w:hAnsiTheme="minorHAnsi" w:cstheme="minorBidi"/>
      <w:sz w:val="22"/>
      <w:szCs w:val="18"/>
    </w:rPr>
  </w:style>
  <w:style w:type="paragraph" w:customStyle="1" w:styleId="LetterBodyText">
    <w:name w:val="Letter Body Text"/>
    <w:basedOn w:val="BodyText"/>
    <w:uiPriority w:val="99"/>
    <w:rsid w:val="00602169"/>
    <w:pPr>
      <w:spacing w:after="210"/>
    </w:pPr>
    <w:rPr>
      <w:szCs w:val="21"/>
    </w:rPr>
  </w:style>
  <w:style w:type="paragraph" w:customStyle="1" w:styleId="LetterAddressee">
    <w:name w:val="Letter Addressee"/>
    <w:basedOn w:val="LetterBodyText"/>
    <w:uiPriority w:val="99"/>
    <w:rsid w:val="00602169"/>
    <w:pPr>
      <w:keepLines/>
      <w:spacing w:after="0"/>
    </w:pPr>
  </w:style>
  <w:style w:type="paragraph" w:customStyle="1" w:styleId="LetterDate">
    <w:name w:val="Letter Date"/>
    <w:basedOn w:val="LetterBodyText"/>
    <w:uiPriority w:val="99"/>
    <w:rsid w:val="00602169"/>
    <w:pPr>
      <w:spacing w:after="1200"/>
    </w:pPr>
    <w:rPr>
      <w:color w:val="004D9D"/>
    </w:rPr>
  </w:style>
  <w:style w:type="paragraph" w:customStyle="1" w:styleId="LetterReturnAddress">
    <w:name w:val="Letter Return Address"/>
    <w:basedOn w:val="LetterBodyText"/>
    <w:uiPriority w:val="99"/>
    <w:rsid w:val="00602169"/>
    <w:pPr>
      <w:spacing w:after="0"/>
    </w:pPr>
    <w:rPr>
      <w:szCs w:val="18"/>
    </w:rPr>
  </w:style>
  <w:style w:type="paragraph" w:customStyle="1" w:styleId="LetterReturnBU">
    <w:name w:val="Letter Return BU"/>
    <w:basedOn w:val="LetterBodyText"/>
    <w:uiPriority w:val="99"/>
    <w:rsid w:val="00602169"/>
    <w:pPr>
      <w:spacing w:after="0"/>
    </w:pPr>
    <w:rPr>
      <w:bCs/>
      <w:szCs w:val="18"/>
    </w:rPr>
  </w:style>
  <w:style w:type="paragraph" w:customStyle="1" w:styleId="LetterSubject">
    <w:name w:val="Letter Subject"/>
    <w:basedOn w:val="LetterBodyText"/>
    <w:next w:val="LetterBodyText"/>
    <w:uiPriority w:val="99"/>
    <w:rsid w:val="00602169"/>
    <w:pPr>
      <w:spacing w:after="420"/>
    </w:pPr>
    <w:rPr>
      <w:b/>
      <w:bCs/>
      <w:color w:val="004D9D"/>
    </w:rPr>
  </w:style>
  <w:style w:type="paragraph" w:customStyle="1" w:styleId="LetterSalutation">
    <w:name w:val="Letter Salutation"/>
    <w:basedOn w:val="LetterBodyText"/>
    <w:next w:val="LetterBodyText"/>
    <w:uiPriority w:val="99"/>
    <w:rsid w:val="00602169"/>
    <w:pPr>
      <w:spacing w:after="420"/>
    </w:pPr>
  </w:style>
  <w:style w:type="paragraph" w:customStyle="1" w:styleId="LetterSignoff">
    <w:name w:val="Letter Signoff"/>
    <w:basedOn w:val="LetterBodyText"/>
    <w:rsid w:val="00602169"/>
    <w:pPr>
      <w:spacing w:after="840"/>
    </w:pPr>
  </w:style>
  <w:style w:type="paragraph" w:customStyle="1" w:styleId="LetterSignatory">
    <w:name w:val="Letter Signatory"/>
    <w:basedOn w:val="LetterBodyText"/>
    <w:uiPriority w:val="99"/>
    <w:rsid w:val="00602169"/>
    <w:pPr>
      <w:spacing w:after="840"/>
    </w:pPr>
  </w:style>
  <w:style w:type="paragraph" w:customStyle="1" w:styleId="LetterSignatoryName">
    <w:name w:val="Letter Signatory Name"/>
    <w:basedOn w:val="LetterSignatory"/>
    <w:uiPriority w:val="99"/>
    <w:rsid w:val="00602169"/>
    <w:pPr>
      <w:spacing w:after="0"/>
    </w:pPr>
    <w:rPr>
      <w:bCs/>
    </w:rPr>
  </w:style>
  <w:style w:type="paragraph" w:customStyle="1" w:styleId="LetterSignatoryTitle">
    <w:name w:val="Letter Signatory Title"/>
    <w:basedOn w:val="LetterSignatory"/>
    <w:uiPriority w:val="99"/>
    <w:rsid w:val="00602169"/>
    <w:pPr>
      <w:spacing w:after="0"/>
    </w:pPr>
  </w:style>
  <w:style w:type="paragraph" w:customStyle="1" w:styleId="TelstraLogo">
    <w:name w:val="Telstra Logo"/>
    <w:basedOn w:val="Normal"/>
    <w:rsid w:val="00602169"/>
    <w:pPr>
      <w:spacing w:after="160" w:line="259" w:lineRule="auto"/>
      <w:jc w:val="right"/>
    </w:pPr>
    <w:rPr>
      <w:color w:val="auto"/>
      <w:sz w:val="22"/>
      <w:szCs w:val="22"/>
      <w:lang w:val="en-AU"/>
    </w:rPr>
  </w:style>
  <w:style w:type="paragraph" w:customStyle="1" w:styleId="AttachmenttoSchedule">
    <w:name w:val="Attachment to Schedule"/>
    <w:basedOn w:val="Normal"/>
    <w:next w:val="AttachmentHeading1"/>
    <w:rsid w:val="00602169"/>
    <w:pPr>
      <w:pageBreakBefore/>
      <w:spacing w:after="160" w:line="259" w:lineRule="auto"/>
    </w:pPr>
    <w:rPr>
      <w:rFonts w:cs="Arial Bold"/>
      <w:b/>
      <w:bCs/>
      <w:color w:val="auto"/>
      <w:sz w:val="32"/>
      <w:szCs w:val="32"/>
      <w:lang w:val="en-AU"/>
    </w:rPr>
  </w:style>
  <w:style w:type="paragraph" w:customStyle="1" w:styleId="table2center">
    <w:name w:val="table 2 center"/>
    <w:basedOn w:val="table2"/>
    <w:rsid w:val="00602169"/>
    <w:pPr>
      <w:spacing w:line="259" w:lineRule="auto"/>
      <w:jc w:val="center"/>
    </w:pPr>
    <w:rPr>
      <w:rFonts w:asciiTheme="minorHAnsi" w:eastAsiaTheme="minorHAnsi" w:hAnsiTheme="minorHAnsi" w:cstheme="minorBidi"/>
      <w:sz w:val="22"/>
      <w:szCs w:val="22"/>
    </w:rPr>
  </w:style>
  <w:style w:type="paragraph" w:customStyle="1" w:styleId="table2right">
    <w:name w:val="table 2 right"/>
    <w:basedOn w:val="table2"/>
    <w:rsid w:val="00602169"/>
    <w:pPr>
      <w:spacing w:line="259" w:lineRule="auto"/>
      <w:jc w:val="right"/>
    </w:pPr>
    <w:rPr>
      <w:rFonts w:asciiTheme="minorHAnsi" w:eastAsiaTheme="minorHAnsi" w:hAnsiTheme="minorHAnsi" w:cstheme="minorBidi"/>
      <w:sz w:val="22"/>
      <w:szCs w:val="22"/>
    </w:rPr>
  </w:style>
  <w:style w:type="paragraph" w:customStyle="1" w:styleId="table2nospaceafter">
    <w:name w:val="table 2 no space after"/>
    <w:basedOn w:val="table2"/>
    <w:rsid w:val="00602169"/>
    <w:pPr>
      <w:spacing w:after="0" w:line="259" w:lineRule="auto"/>
    </w:pPr>
    <w:rPr>
      <w:rFonts w:asciiTheme="minorHAnsi" w:eastAsiaTheme="minorHAnsi" w:hAnsiTheme="minorHAnsi" w:cstheme="minorBidi"/>
      <w:sz w:val="22"/>
      <w:szCs w:val="22"/>
    </w:rPr>
  </w:style>
  <w:style w:type="paragraph" w:customStyle="1" w:styleId="AttachmentHeading2">
    <w:name w:val="Attachment Heading 2"/>
    <w:basedOn w:val="Normal"/>
    <w:rsid w:val="00602169"/>
    <w:pPr>
      <w:widowControl w:val="0"/>
      <w:spacing w:after="160" w:line="259" w:lineRule="auto"/>
    </w:pPr>
    <w:rPr>
      <w:color w:val="auto"/>
      <w:sz w:val="22"/>
      <w:szCs w:val="22"/>
      <w:lang w:val="en-AU"/>
    </w:rPr>
  </w:style>
  <w:style w:type="paragraph" w:customStyle="1" w:styleId="AttachmentHeading3">
    <w:name w:val="Attachment Heading 3"/>
    <w:basedOn w:val="Normal"/>
    <w:rsid w:val="00602169"/>
    <w:pPr>
      <w:spacing w:after="160" w:line="259" w:lineRule="auto"/>
    </w:pPr>
    <w:rPr>
      <w:color w:val="auto"/>
      <w:sz w:val="22"/>
      <w:szCs w:val="22"/>
      <w:lang w:val="en-AU"/>
    </w:rPr>
  </w:style>
  <w:style w:type="paragraph" w:customStyle="1" w:styleId="ScheduleSubTitle">
    <w:name w:val="Schedule SubTitle"/>
    <w:basedOn w:val="Normal"/>
    <w:next w:val="Heading1"/>
    <w:uiPriority w:val="99"/>
    <w:rsid w:val="00602169"/>
    <w:pPr>
      <w:keepNext/>
      <w:spacing w:after="160" w:line="259" w:lineRule="auto"/>
    </w:pPr>
    <w:rPr>
      <w:caps/>
      <w:color w:val="auto"/>
      <w:sz w:val="32"/>
      <w:szCs w:val="36"/>
      <w:lang w:val="en-AU"/>
    </w:rPr>
  </w:style>
  <w:style w:type="paragraph" w:customStyle="1" w:styleId="AttachmentSubTitle">
    <w:name w:val="Attachment SubTitle"/>
    <w:basedOn w:val="Normal"/>
    <w:next w:val="AttachmentHeading2"/>
    <w:rsid w:val="00602169"/>
    <w:pPr>
      <w:keepNext/>
      <w:keepLines/>
      <w:spacing w:after="160" w:line="259" w:lineRule="auto"/>
    </w:pPr>
    <w:rPr>
      <w:bCs/>
      <w:caps/>
      <w:color w:val="auto"/>
      <w:sz w:val="32"/>
      <w:szCs w:val="36"/>
      <w:lang w:val="en-AU"/>
    </w:rPr>
  </w:style>
  <w:style w:type="paragraph" w:styleId="ListBullet">
    <w:name w:val="List Bullet"/>
    <w:basedOn w:val="Normal"/>
    <w:rsid w:val="00602169"/>
    <w:pPr>
      <w:numPr>
        <w:numId w:val="11"/>
      </w:numPr>
      <w:spacing w:after="120" w:line="259" w:lineRule="auto"/>
    </w:pPr>
    <w:rPr>
      <w:color w:val="auto"/>
      <w:sz w:val="22"/>
      <w:szCs w:val="22"/>
      <w:lang w:val="en-AU"/>
    </w:rPr>
  </w:style>
  <w:style w:type="paragraph" w:styleId="ListNumber">
    <w:name w:val="List Number"/>
    <w:basedOn w:val="Normal"/>
    <w:uiPriority w:val="99"/>
    <w:rsid w:val="00602169"/>
    <w:pPr>
      <w:numPr>
        <w:numId w:val="10"/>
      </w:numPr>
      <w:spacing w:after="120" w:line="259" w:lineRule="auto"/>
    </w:pPr>
    <w:rPr>
      <w:color w:val="auto"/>
      <w:sz w:val="22"/>
      <w:szCs w:val="22"/>
      <w:lang w:val="en-AU"/>
    </w:rPr>
  </w:style>
  <w:style w:type="paragraph" w:customStyle="1" w:styleId="NoteBody">
    <w:name w:val="Note Body"/>
    <w:basedOn w:val="Normal"/>
    <w:next w:val="table1"/>
    <w:rsid w:val="00602169"/>
    <w:pPr>
      <w:keepNext/>
      <w:pBdr>
        <w:left w:val="single" w:sz="8" w:space="4" w:color="auto"/>
        <w:bottom w:val="single" w:sz="8" w:space="4" w:color="auto"/>
        <w:right w:val="single" w:sz="8" w:space="4" w:color="auto"/>
      </w:pBdr>
      <w:shd w:val="clear" w:color="auto" w:fill="FFFFFF"/>
      <w:autoSpaceDE w:val="0"/>
      <w:autoSpaceDN w:val="0"/>
      <w:spacing w:after="160" w:line="259" w:lineRule="auto"/>
      <w:ind w:left="851" w:right="851"/>
    </w:pPr>
    <w:rPr>
      <w:color w:val="auto"/>
      <w:sz w:val="16"/>
      <w:szCs w:val="16"/>
      <w:lang w:val="en-AU"/>
    </w:rPr>
  </w:style>
  <w:style w:type="paragraph" w:customStyle="1" w:styleId="NoteTitle">
    <w:name w:val="Note Title"/>
    <w:basedOn w:val="Normal"/>
    <w:next w:val="Title"/>
    <w:rsid w:val="00602169"/>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color w:val="auto"/>
      <w:sz w:val="16"/>
      <w:szCs w:val="16"/>
      <w:lang w:val="en-AU"/>
    </w:rPr>
  </w:style>
  <w:style w:type="paragraph" w:customStyle="1" w:styleId="SummaryTopic">
    <w:name w:val="Summary Topic"/>
    <w:basedOn w:val="Normal"/>
    <w:next w:val="ContentsTitle"/>
    <w:rsid w:val="00602169"/>
    <w:pPr>
      <w:keepNext/>
      <w:autoSpaceDE w:val="0"/>
      <w:autoSpaceDN w:val="0"/>
      <w:spacing w:before="280" w:after="120" w:line="259" w:lineRule="auto"/>
    </w:pPr>
    <w:rPr>
      <w:b/>
      <w:bCs/>
      <w:color w:val="auto"/>
      <w:lang w:val="en-AU"/>
    </w:rPr>
  </w:style>
  <w:style w:type="paragraph" w:customStyle="1" w:styleId="SummaryQuestion">
    <w:name w:val="Summary Question"/>
    <w:basedOn w:val="Normal"/>
    <w:next w:val="SubHead0"/>
    <w:rsid w:val="00602169"/>
    <w:pPr>
      <w:keepNext/>
      <w:autoSpaceDE w:val="0"/>
      <w:autoSpaceDN w:val="0"/>
      <w:spacing w:before="120" w:after="120" w:line="259" w:lineRule="auto"/>
    </w:pPr>
    <w:rPr>
      <w:color w:val="auto"/>
      <w:sz w:val="22"/>
      <w:szCs w:val="18"/>
      <w:lang w:val="en-AU"/>
    </w:rPr>
  </w:style>
  <w:style w:type="paragraph" w:customStyle="1" w:styleId="SummaryAnswer">
    <w:name w:val="Summary Answer"/>
    <w:basedOn w:val="Normal"/>
    <w:next w:val="Schedule"/>
    <w:rsid w:val="00602169"/>
    <w:pPr>
      <w:autoSpaceDE w:val="0"/>
      <w:autoSpaceDN w:val="0"/>
      <w:spacing w:before="120" w:after="120" w:line="259" w:lineRule="auto"/>
      <w:ind w:left="709"/>
    </w:pPr>
    <w:rPr>
      <w:i/>
      <w:iCs/>
      <w:color w:val="auto"/>
      <w:sz w:val="22"/>
      <w:szCs w:val="18"/>
      <w:lang w:val="en-AU"/>
    </w:rPr>
  </w:style>
  <w:style w:type="paragraph" w:customStyle="1" w:styleId="SummaryHeading">
    <w:name w:val="Summary Heading"/>
    <w:basedOn w:val="Normal"/>
    <w:next w:val="table2"/>
    <w:rsid w:val="00602169"/>
    <w:pPr>
      <w:pBdr>
        <w:bottom w:val="single" w:sz="4" w:space="4" w:color="auto"/>
      </w:pBdr>
      <w:autoSpaceDE w:val="0"/>
      <w:autoSpaceDN w:val="0"/>
      <w:spacing w:before="120" w:after="120" w:line="259" w:lineRule="auto"/>
      <w:jc w:val="center"/>
    </w:pPr>
    <w:rPr>
      <w:b/>
      <w:bCs/>
      <w:color w:val="auto"/>
      <w:lang w:val="en-AU"/>
    </w:rPr>
  </w:style>
  <w:style w:type="paragraph" w:customStyle="1" w:styleId="SmartModuleExternalsSectionHeading">
    <w:name w:val="SmartModule Externals Section Heading"/>
    <w:basedOn w:val="Normal"/>
    <w:next w:val="TOC1"/>
    <w:rsid w:val="00602169"/>
    <w:pPr>
      <w:autoSpaceDE w:val="0"/>
      <w:autoSpaceDN w:val="0"/>
      <w:spacing w:before="1000" w:after="120" w:line="259" w:lineRule="auto"/>
    </w:pPr>
    <w:rPr>
      <w:b/>
      <w:bCs/>
      <w:color w:val="auto"/>
      <w:lang w:val="en-AU"/>
    </w:rPr>
  </w:style>
  <w:style w:type="paragraph" w:customStyle="1" w:styleId="InvisibleComment">
    <w:name w:val="Invisible Comment"/>
    <w:basedOn w:val="Normal"/>
    <w:next w:val="Header"/>
    <w:rsid w:val="00602169"/>
    <w:pPr>
      <w:tabs>
        <w:tab w:val="num" w:pos="567"/>
      </w:tabs>
      <w:spacing w:before="360" w:after="360" w:line="259" w:lineRule="auto"/>
      <w:ind w:left="567" w:hanging="567"/>
    </w:pPr>
    <w:rPr>
      <w:i/>
      <w:iCs/>
      <w:color w:val="FF0000"/>
      <w:lang w:val="en-AU"/>
    </w:rPr>
  </w:style>
  <w:style w:type="character" w:customStyle="1" w:styleId="NoteBody-b">
    <w:name w:val="NoteBody-b"/>
    <w:rsid w:val="00602169"/>
    <w:rPr>
      <w:b/>
      <w:bCs/>
      <w:lang w:val="en-AU"/>
    </w:rPr>
  </w:style>
  <w:style w:type="character" w:customStyle="1" w:styleId="NoteBody-i">
    <w:name w:val="NoteBody-i"/>
    <w:rsid w:val="00602169"/>
    <w:rPr>
      <w:i/>
      <w:iCs/>
      <w:lang w:val="en-AU"/>
    </w:rPr>
  </w:style>
  <w:style w:type="character" w:customStyle="1" w:styleId="NoteBody-a">
    <w:name w:val="NoteBody-a"/>
    <w:rsid w:val="00602169"/>
    <w:rPr>
      <w:u w:val="single"/>
      <w:lang w:val="en-AU"/>
    </w:rPr>
  </w:style>
  <w:style w:type="character" w:customStyle="1" w:styleId="Italics">
    <w:name w:val="Italics"/>
    <w:rsid w:val="00602169"/>
    <w:rPr>
      <w:i/>
      <w:iCs/>
      <w:color w:val="auto"/>
    </w:rPr>
  </w:style>
  <w:style w:type="character" w:customStyle="1" w:styleId="Bold">
    <w:name w:val="Bold"/>
    <w:rsid w:val="00602169"/>
    <w:rPr>
      <w:b/>
      <w:bCs/>
      <w:color w:val="auto"/>
    </w:rPr>
  </w:style>
  <w:style w:type="character" w:customStyle="1" w:styleId="Underline">
    <w:name w:val="Underline"/>
    <w:rsid w:val="00602169"/>
    <w:rPr>
      <w:color w:val="auto"/>
      <w:u w:val="single"/>
    </w:rPr>
  </w:style>
  <w:style w:type="character" w:customStyle="1" w:styleId="BoldItalics">
    <w:name w:val="Bold Italics"/>
    <w:rsid w:val="00602169"/>
    <w:rPr>
      <w:b/>
      <w:bCs/>
      <w:i/>
      <w:iCs/>
      <w:color w:val="auto"/>
    </w:rPr>
  </w:style>
  <w:style w:type="character" w:customStyle="1" w:styleId="BoldUnderline">
    <w:name w:val="Bold Underline"/>
    <w:rsid w:val="00602169"/>
    <w:rPr>
      <w:b/>
      <w:bCs/>
      <w:color w:val="auto"/>
      <w:u w:val="single"/>
    </w:rPr>
  </w:style>
  <w:style w:type="character" w:customStyle="1" w:styleId="BoldItalicsUnderline">
    <w:name w:val="Bold Italics Underline"/>
    <w:rsid w:val="00602169"/>
    <w:rPr>
      <w:b/>
      <w:bCs/>
      <w:i/>
      <w:iCs/>
      <w:color w:val="auto"/>
      <w:u w:val="single"/>
    </w:rPr>
  </w:style>
  <w:style w:type="character" w:customStyle="1" w:styleId="ItalicsUnderline">
    <w:name w:val="Italics Underline"/>
    <w:rsid w:val="00602169"/>
    <w:rPr>
      <w:i/>
      <w:iCs/>
      <w:color w:val="auto"/>
      <w:u w:val="single"/>
    </w:rPr>
  </w:style>
  <w:style w:type="character" w:customStyle="1" w:styleId="Subscript">
    <w:name w:val="Subscript"/>
    <w:rsid w:val="00602169"/>
    <w:rPr>
      <w:vertAlign w:val="subscript"/>
    </w:rPr>
  </w:style>
  <w:style w:type="character" w:customStyle="1" w:styleId="Superscript">
    <w:name w:val="Superscript"/>
    <w:rsid w:val="00602169"/>
    <w:rPr>
      <w:vertAlign w:val="superscript"/>
    </w:rPr>
  </w:style>
  <w:style w:type="paragraph" w:customStyle="1" w:styleId="Headline">
    <w:name w:val="Headline"/>
    <w:basedOn w:val="Normal"/>
    <w:rsid w:val="00602169"/>
    <w:pPr>
      <w:spacing w:after="0" w:line="259" w:lineRule="auto"/>
      <w:jc w:val="right"/>
    </w:pPr>
    <w:rPr>
      <w:color w:val="0065C6"/>
      <w:sz w:val="26"/>
      <w:szCs w:val="22"/>
      <w:lang w:val="en-AU"/>
    </w:rPr>
  </w:style>
  <w:style w:type="paragraph" w:customStyle="1" w:styleId="Bullet1">
    <w:name w:val="Bullet 1"/>
    <w:basedOn w:val="BodyText"/>
    <w:rsid w:val="00602169"/>
    <w:pPr>
      <w:widowControl/>
      <w:tabs>
        <w:tab w:val="left" w:pos="2268"/>
        <w:tab w:val="left" w:pos="5669"/>
      </w:tabs>
      <w:suppressAutoHyphens/>
      <w:spacing w:line="230" w:lineRule="atLeast"/>
    </w:pPr>
    <w:rPr>
      <w:rFonts w:eastAsia="Cambria" w:cs="Calibri"/>
      <w:color w:val="262626"/>
      <w:spacing w:val="-2"/>
      <w:lang w:val="en-US"/>
    </w:rPr>
  </w:style>
  <w:style w:type="paragraph" w:customStyle="1" w:styleId="Bullet2">
    <w:name w:val="Bullet 2"/>
    <w:basedOn w:val="Bullet1"/>
    <w:rsid w:val="00602169"/>
    <w:pPr>
      <w:numPr>
        <w:ilvl w:val="1"/>
        <w:numId w:val="12"/>
      </w:numPr>
      <w:spacing w:line="240" w:lineRule="auto"/>
    </w:pPr>
    <w:rPr>
      <w:iCs/>
      <w:color w:val="1C1C1C"/>
      <w:spacing w:val="0"/>
    </w:rPr>
  </w:style>
  <w:style w:type="paragraph" w:customStyle="1" w:styleId="GapBig">
    <w:name w:val="Gap (Big)"/>
    <w:basedOn w:val="Gap"/>
    <w:uiPriority w:val="99"/>
    <w:rsid w:val="00602169"/>
    <w:pPr>
      <w:spacing w:after="960" w:line="259" w:lineRule="auto"/>
    </w:pPr>
    <w:rPr>
      <w:rFonts w:asciiTheme="minorHAnsi" w:eastAsiaTheme="minorHAnsi" w:hAnsiTheme="minorHAnsi" w:cstheme="minorBidi"/>
    </w:rPr>
  </w:style>
  <w:style w:type="character" w:customStyle="1" w:styleId="Choicenotation">
    <w:name w:val="Choice notation"/>
    <w:rsid w:val="00602169"/>
    <w:rPr>
      <w:b/>
      <w:color w:val="FF0000"/>
    </w:rPr>
  </w:style>
  <w:style w:type="character" w:customStyle="1" w:styleId="Defaultcharacterstyle">
    <w:name w:val="Default character style"/>
    <w:rsid w:val="00602169"/>
    <w:rPr>
      <w:rFonts w:ascii="Arial" w:hAnsi="Arial"/>
    </w:rPr>
  </w:style>
  <w:style w:type="paragraph" w:customStyle="1" w:styleId="Table210pt">
    <w:name w:val="Table 2 10pt"/>
    <w:basedOn w:val="LetterBodyText"/>
    <w:uiPriority w:val="99"/>
    <w:rsid w:val="00602169"/>
  </w:style>
  <w:style w:type="paragraph" w:customStyle="1" w:styleId="Confidential">
    <w:name w:val="Confidential"/>
    <w:basedOn w:val="Normal"/>
    <w:rsid w:val="00602169"/>
    <w:pPr>
      <w:spacing w:after="160" w:line="259" w:lineRule="auto"/>
    </w:pPr>
    <w:rPr>
      <w:b/>
      <w:caps/>
      <w:color w:val="auto"/>
      <w:sz w:val="22"/>
      <w:szCs w:val="22"/>
      <w:lang w:val="en-AU"/>
    </w:rPr>
  </w:style>
  <w:style w:type="paragraph" w:customStyle="1" w:styleId="Draft">
    <w:name w:val="Draft"/>
    <w:basedOn w:val="Normal"/>
    <w:uiPriority w:val="99"/>
    <w:rsid w:val="00602169"/>
    <w:pPr>
      <w:spacing w:after="160" w:line="259" w:lineRule="auto"/>
      <w:jc w:val="center"/>
    </w:pPr>
    <w:rPr>
      <w:b/>
      <w:color w:val="auto"/>
      <w:sz w:val="32"/>
      <w:szCs w:val="22"/>
      <w:lang w:val="en-AU"/>
    </w:rPr>
  </w:style>
  <w:style w:type="paragraph" w:customStyle="1" w:styleId="LetterDocName">
    <w:name w:val="Letter Doc Name"/>
    <w:basedOn w:val="DocName"/>
    <w:uiPriority w:val="99"/>
    <w:rsid w:val="00602169"/>
    <w:pPr>
      <w:framePr w:wrap="around" w:vAnchor="text" w:hAnchor="text" w:y="1"/>
      <w:spacing w:line="259" w:lineRule="auto"/>
    </w:pPr>
    <w:rPr>
      <w:rFonts w:asciiTheme="minorHAnsi" w:eastAsiaTheme="minorHAnsi" w:hAnsiTheme="minorHAnsi" w:cstheme="minorBidi"/>
    </w:rPr>
  </w:style>
  <w:style w:type="paragraph" w:customStyle="1" w:styleId="LetterPageNumberparastyle">
    <w:name w:val="Letter Page Number (para style)"/>
    <w:basedOn w:val="PageNumberparastyle"/>
    <w:rsid w:val="00602169"/>
    <w:pPr>
      <w:spacing w:line="259" w:lineRule="auto"/>
    </w:pPr>
    <w:rPr>
      <w:rFonts w:asciiTheme="minorHAnsi" w:eastAsiaTheme="minorHAnsi" w:hAnsiTheme="minorHAnsi" w:cstheme="minorBidi"/>
      <w:szCs w:val="22"/>
    </w:rPr>
  </w:style>
  <w:style w:type="paragraph" w:customStyle="1" w:styleId="LetterConfidential">
    <w:name w:val="Letter Confidential"/>
    <w:basedOn w:val="Confidential"/>
    <w:uiPriority w:val="99"/>
    <w:rsid w:val="00602169"/>
    <w:pPr>
      <w:spacing w:before="120" w:after="0"/>
      <w:jc w:val="right"/>
    </w:pPr>
    <w:rPr>
      <w:sz w:val="16"/>
    </w:rPr>
  </w:style>
  <w:style w:type="paragraph" w:customStyle="1" w:styleId="ColourBlueRGB0101198">
    <w:name w:val="Colour Blue RGB 0 101 198"/>
    <w:basedOn w:val="Normal"/>
    <w:rsid w:val="00602169"/>
    <w:pPr>
      <w:spacing w:after="160" w:line="259" w:lineRule="auto"/>
    </w:pPr>
    <w:rPr>
      <w:color w:val="0065C6"/>
      <w:sz w:val="22"/>
      <w:szCs w:val="22"/>
      <w:lang w:val="en-AU"/>
    </w:rPr>
  </w:style>
  <w:style w:type="paragraph" w:customStyle="1" w:styleId="ColourBlueRGB0128196">
    <w:name w:val="Colour Blue RGB 0 128 196"/>
    <w:basedOn w:val="Normal"/>
    <w:rsid w:val="00602169"/>
    <w:pPr>
      <w:spacing w:after="160" w:line="259" w:lineRule="auto"/>
    </w:pPr>
    <w:rPr>
      <w:color w:val="0080C4"/>
      <w:sz w:val="22"/>
      <w:szCs w:val="22"/>
      <w:lang w:val="en-AU"/>
    </w:rPr>
  </w:style>
  <w:style w:type="paragraph" w:customStyle="1" w:styleId="ColourGreyRGB108107107">
    <w:name w:val="Colour Grey RGB 108 107 107"/>
    <w:basedOn w:val="Normal"/>
    <w:rsid w:val="00602169"/>
    <w:pPr>
      <w:spacing w:after="160" w:line="259" w:lineRule="auto"/>
    </w:pPr>
    <w:rPr>
      <w:color w:val="6C6B6B"/>
      <w:sz w:val="22"/>
      <w:szCs w:val="22"/>
      <w:lang w:val="en-AU"/>
    </w:rPr>
  </w:style>
  <w:style w:type="paragraph" w:customStyle="1" w:styleId="table1center">
    <w:name w:val="table 1 center"/>
    <w:basedOn w:val="table1"/>
    <w:rsid w:val="00602169"/>
    <w:pPr>
      <w:spacing w:line="259" w:lineRule="auto"/>
      <w:jc w:val="center"/>
    </w:pPr>
    <w:rPr>
      <w:rFonts w:asciiTheme="minorHAnsi" w:eastAsiaTheme="minorHAnsi" w:hAnsiTheme="minorHAnsi" w:cstheme="minorBidi"/>
      <w:sz w:val="22"/>
      <w:szCs w:val="22"/>
    </w:rPr>
  </w:style>
  <w:style w:type="character" w:customStyle="1" w:styleId="CAPS">
    <w:name w:val="CAPS"/>
    <w:uiPriority w:val="1"/>
    <w:rsid w:val="00602169"/>
    <w:rPr>
      <w:caps/>
    </w:rPr>
  </w:style>
  <w:style w:type="paragraph" w:customStyle="1" w:styleId="AttachmentSubHead">
    <w:name w:val="Attachment SubHead"/>
    <w:basedOn w:val="ScheduleSubHead"/>
    <w:next w:val="AttachmentHeading2"/>
    <w:rsid w:val="00602169"/>
  </w:style>
  <w:style w:type="paragraph" w:customStyle="1" w:styleId="LetterSubHead">
    <w:name w:val="Letter SubHead"/>
    <w:basedOn w:val="SubHead0"/>
    <w:next w:val="LetterBodyText"/>
    <w:rsid w:val="00602169"/>
  </w:style>
  <w:style w:type="numbering" w:customStyle="1" w:styleId="Style1">
    <w:name w:val="Style1"/>
    <w:uiPriority w:val="99"/>
    <w:rsid w:val="00602169"/>
    <w:pPr>
      <w:numPr>
        <w:numId w:val="13"/>
      </w:numPr>
    </w:pPr>
  </w:style>
  <w:style w:type="paragraph" w:customStyle="1" w:styleId="ScheduleHeading6">
    <w:name w:val="Schedule Heading 6"/>
    <w:basedOn w:val="Normal"/>
    <w:rsid w:val="00602169"/>
    <w:pPr>
      <w:tabs>
        <w:tab w:val="num" w:pos="3686"/>
      </w:tabs>
      <w:spacing w:after="160" w:line="259" w:lineRule="auto"/>
      <w:ind w:left="3686" w:hanging="738"/>
    </w:pPr>
    <w:rPr>
      <w:color w:val="auto"/>
      <w:sz w:val="22"/>
      <w:szCs w:val="22"/>
      <w:lang w:val="en-AU"/>
    </w:rPr>
  </w:style>
  <w:style w:type="paragraph" w:customStyle="1" w:styleId="ScheduleHeading7">
    <w:name w:val="Schedule Heading 7"/>
    <w:basedOn w:val="Normal"/>
    <w:rsid w:val="00602169"/>
    <w:pPr>
      <w:tabs>
        <w:tab w:val="num" w:pos="4423"/>
      </w:tabs>
      <w:spacing w:after="160" w:line="259" w:lineRule="auto"/>
      <w:ind w:left="4423" w:hanging="737"/>
    </w:pPr>
    <w:rPr>
      <w:color w:val="auto"/>
      <w:sz w:val="22"/>
      <w:szCs w:val="22"/>
      <w:lang w:val="en-AU"/>
    </w:rPr>
  </w:style>
  <w:style w:type="paragraph" w:customStyle="1" w:styleId="ColourBlueRGB077157">
    <w:name w:val="Colour Blue RGB 0 77 157"/>
    <w:basedOn w:val="Normal"/>
    <w:rsid w:val="00602169"/>
    <w:pPr>
      <w:spacing w:after="160" w:line="259" w:lineRule="auto"/>
    </w:pPr>
    <w:rPr>
      <w:color w:val="auto"/>
      <w:sz w:val="22"/>
      <w:szCs w:val="22"/>
      <w:lang w:val="en-AU"/>
    </w:rPr>
  </w:style>
  <w:style w:type="paragraph" w:customStyle="1" w:styleId="LetterSignatureBox">
    <w:name w:val="Letter Signature Box"/>
    <w:basedOn w:val="SignatureBox"/>
    <w:rsid w:val="00602169"/>
    <w:pPr>
      <w:keepNext/>
      <w:widowControl/>
      <w:spacing w:line="259" w:lineRule="auto"/>
    </w:pPr>
    <w:rPr>
      <w:rFonts w:asciiTheme="minorHAnsi" w:eastAsiaTheme="minorHAnsi" w:hAnsiTheme="minorHAnsi" w:cstheme="minorBidi"/>
      <w:sz w:val="22"/>
      <w:szCs w:val="22"/>
    </w:rPr>
  </w:style>
  <w:style w:type="paragraph" w:customStyle="1" w:styleId="ColourGreyRGB233233233">
    <w:name w:val="Colour Grey RGB 233 233 233"/>
    <w:basedOn w:val="Normal"/>
    <w:rsid w:val="00602169"/>
    <w:pPr>
      <w:spacing w:after="160" w:line="259" w:lineRule="auto"/>
    </w:pPr>
    <w:rPr>
      <w:color w:val="E9E9E9"/>
      <w:sz w:val="22"/>
      <w:szCs w:val="22"/>
      <w:lang w:val="en-AU"/>
    </w:rPr>
  </w:style>
  <w:style w:type="paragraph" w:styleId="DocumentMap">
    <w:name w:val="Document Map"/>
    <w:basedOn w:val="Normal"/>
    <w:link w:val="DocumentMapChar"/>
    <w:rsid w:val="00602169"/>
    <w:pPr>
      <w:spacing w:after="0" w:line="259" w:lineRule="auto"/>
    </w:pPr>
    <w:rPr>
      <w:rFonts w:ascii="Tahoma" w:hAnsi="Tahoma" w:cs="Tahoma"/>
      <w:color w:val="auto"/>
      <w:sz w:val="16"/>
      <w:szCs w:val="16"/>
      <w:lang w:val="en-AU"/>
    </w:rPr>
  </w:style>
  <w:style w:type="character" w:customStyle="1" w:styleId="DocumentMapChar">
    <w:name w:val="Document Map Char"/>
    <w:basedOn w:val="DefaultParagraphFont"/>
    <w:link w:val="DocumentMap"/>
    <w:rsid w:val="00602169"/>
    <w:rPr>
      <w:rFonts w:ascii="Tahoma" w:hAnsi="Tahoma" w:cs="Tahoma"/>
      <w:sz w:val="16"/>
      <w:szCs w:val="16"/>
      <w:lang w:val="en-AU"/>
    </w:rPr>
  </w:style>
  <w:style w:type="paragraph" w:customStyle="1" w:styleId="PBBody">
    <w:name w:val="PB Body"/>
    <w:basedOn w:val="Normal"/>
    <w:rsid w:val="000E341D"/>
    <w:pPr>
      <w:spacing w:after="60"/>
    </w:pPr>
    <w:rPr>
      <w:rFonts w:ascii="Arial" w:hAnsi="Arial" w:cs="Arial"/>
      <w:color w:val="auto"/>
      <w:sz w:val="20"/>
      <w:szCs w:val="22"/>
      <w:lang w:val="en-US"/>
    </w:rPr>
  </w:style>
  <w:style w:type="table" w:styleId="ListTable4-Accent2">
    <w:name w:val="List Table 4 Accent 2"/>
    <w:basedOn w:val="TableNormal"/>
    <w:uiPriority w:val="49"/>
    <w:rsid w:val="000E341D"/>
    <w:pPr>
      <w:spacing w:after="0" w:line="240" w:lineRule="auto"/>
    </w:pPr>
    <w:rPr>
      <w:rFonts w:ascii="Cambria" w:eastAsia="MS ??" w:hAnsi="Cambria" w:cs="Times New Roman"/>
      <w:sz w:val="20"/>
      <w:szCs w:val="20"/>
      <w:lang w:val="en-AU"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Heading">
    <w:name w:val="TOC Heading"/>
    <w:basedOn w:val="Heading1"/>
    <w:next w:val="Normal"/>
    <w:uiPriority w:val="39"/>
    <w:unhideWhenUsed/>
    <w:rsid w:val="00640B8A"/>
    <w:pPr>
      <w:keepLines/>
      <w:numPr>
        <w:numId w:val="0"/>
      </w:numPr>
      <w:spacing w:after="0" w:line="259" w:lineRule="auto"/>
      <w:outlineLvl w:val="9"/>
    </w:pPr>
    <w:rPr>
      <w:rFonts w:eastAsiaTheme="majorEastAsia" w:cstheme="majorBidi"/>
      <w:b w:val="0"/>
      <w:caps/>
      <w:color w:val="1F3864" w:themeColor="accent1" w:themeShade="80"/>
      <w:sz w:val="32"/>
      <w:szCs w:val="32"/>
      <w:lang w:val="en-US"/>
    </w:rPr>
  </w:style>
  <w:style w:type="character" w:styleId="UnresolvedMention">
    <w:name w:val="Unresolved Mention"/>
    <w:basedOn w:val="DefaultParagraphFont"/>
    <w:uiPriority w:val="99"/>
    <w:semiHidden/>
    <w:unhideWhenUsed/>
    <w:rsid w:val="00640B8A"/>
    <w:rPr>
      <w:color w:val="605E5C"/>
      <w:shd w:val="clear" w:color="auto" w:fill="E1DFDD"/>
    </w:rPr>
  </w:style>
  <w:style w:type="paragraph" w:customStyle="1" w:styleId="SchedH1">
    <w:name w:val="SchedH1"/>
    <w:basedOn w:val="Normal"/>
    <w:next w:val="SchedH2"/>
    <w:rsid w:val="00B9745E"/>
    <w:pPr>
      <w:keepNext/>
      <w:numPr>
        <w:numId w:val="14"/>
      </w:numPr>
      <w:pBdr>
        <w:top w:val="single" w:sz="6" w:space="2" w:color="auto"/>
      </w:pBdr>
      <w:spacing w:before="240" w:after="120" w:line="312" w:lineRule="auto"/>
    </w:pPr>
    <w:rPr>
      <w:rFonts w:ascii="Arial" w:eastAsia="Times New Roman" w:hAnsi="Arial" w:cs="Arial"/>
      <w:b/>
      <w:color w:val="auto"/>
      <w:sz w:val="28"/>
      <w:szCs w:val="20"/>
      <w:lang w:val="en-AU"/>
    </w:rPr>
  </w:style>
  <w:style w:type="paragraph" w:customStyle="1" w:styleId="SchedH2">
    <w:name w:val="SchedH2"/>
    <w:basedOn w:val="Normal"/>
    <w:next w:val="Indent2"/>
    <w:rsid w:val="00B9745E"/>
    <w:pPr>
      <w:keepNext/>
      <w:numPr>
        <w:ilvl w:val="1"/>
        <w:numId w:val="14"/>
      </w:numPr>
      <w:spacing w:before="120" w:after="120" w:line="312" w:lineRule="auto"/>
    </w:pPr>
    <w:rPr>
      <w:rFonts w:ascii="Arial" w:eastAsia="Times New Roman" w:hAnsi="Arial" w:cs="Arial"/>
      <w:b/>
      <w:color w:val="auto"/>
      <w:sz w:val="22"/>
      <w:szCs w:val="20"/>
      <w:lang w:val="en-AU"/>
    </w:rPr>
  </w:style>
  <w:style w:type="paragraph" w:customStyle="1" w:styleId="SchedH3">
    <w:name w:val="SchedH3"/>
    <w:basedOn w:val="Normal"/>
    <w:rsid w:val="00B9745E"/>
    <w:pPr>
      <w:numPr>
        <w:ilvl w:val="2"/>
        <w:numId w:val="14"/>
      </w:numPr>
      <w:spacing w:after="240" w:line="312" w:lineRule="auto"/>
    </w:pPr>
    <w:rPr>
      <w:rFonts w:ascii="Arial" w:eastAsia="Times New Roman" w:hAnsi="Arial" w:cs="Arial"/>
      <w:color w:val="auto"/>
      <w:sz w:val="20"/>
      <w:szCs w:val="20"/>
      <w:lang w:val="en-AU"/>
    </w:rPr>
  </w:style>
  <w:style w:type="paragraph" w:customStyle="1" w:styleId="SchedH4">
    <w:name w:val="SchedH4"/>
    <w:basedOn w:val="Normal"/>
    <w:rsid w:val="00B9745E"/>
    <w:pPr>
      <w:numPr>
        <w:ilvl w:val="3"/>
        <w:numId w:val="14"/>
      </w:numPr>
      <w:spacing w:after="240" w:line="312" w:lineRule="auto"/>
    </w:pPr>
    <w:rPr>
      <w:rFonts w:ascii="Arial" w:eastAsia="Times New Roman" w:hAnsi="Arial" w:cs="Arial"/>
      <w:color w:val="auto"/>
      <w:sz w:val="20"/>
      <w:szCs w:val="20"/>
      <w:lang w:val="en-AU"/>
    </w:rPr>
  </w:style>
  <w:style w:type="paragraph" w:customStyle="1" w:styleId="SchedH5">
    <w:name w:val="SchedH5"/>
    <w:basedOn w:val="Normal"/>
    <w:rsid w:val="00B9745E"/>
    <w:pPr>
      <w:numPr>
        <w:ilvl w:val="4"/>
        <w:numId w:val="14"/>
      </w:numPr>
      <w:spacing w:after="240" w:line="312" w:lineRule="auto"/>
    </w:pPr>
    <w:rPr>
      <w:rFonts w:ascii="Arial" w:eastAsia="Times New Roman" w:hAnsi="Arial" w:cs="Arial"/>
      <w:color w:val="auto"/>
      <w:sz w:val="20"/>
      <w:szCs w:val="20"/>
      <w:lang w:val="en-AU"/>
    </w:rPr>
  </w:style>
  <w:style w:type="paragraph" w:customStyle="1" w:styleId="B2BDSubTitle">
    <w:name w:val="B2BD SubTitle"/>
    <w:basedOn w:val="SchedH1"/>
    <w:qFormat/>
    <w:rsid w:val="0028057E"/>
    <w:pPr>
      <w:numPr>
        <w:numId w:val="0"/>
      </w:numPr>
      <w:pBdr>
        <w:top w:val="none" w:sz="0" w:space="0" w:color="auto"/>
      </w:pBdr>
      <w:spacing w:before="0"/>
    </w:pPr>
    <w:rPr>
      <w:rFonts w:asciiTheme="minorHAnsi" w:hAnsiTheme="minorHAnsi"/>
      <w:b w:val="0"/>
      <w:bCs/>
      <w:noProof/>
      <w:color w:val="0264D3"/>
      <w:szCs w:val="28"/>
    </w:rPr>
  </w:style>
  <w:style w:type="paragraph" w:customStyle="1" w:styleId="B2BDTableText">
    <w:name w:val="B2BD Table Text"/>
    <w:basedOn w:val="Normal"/>
    <w:qFormat/>
    <w:rsid w:val="000A2B51"/>
    <w:pPr>
      <w:spacing w:before="60" w:after="60" w:line="240" w:lineRule="auto"/>
      <w:textAlignment w:val="baseline"/>
    </w:pPr>
    <w:rPr>
      <w:rFonts w:eastAsia="Times New Roman" w:cstheme="minorHAnsi"/>
      <w:color w:val="auto"/>
      <w:sz w:val="16"/>
      <w:szCs w:val="16"/>
      <w:lang w:val="en-AU" w:eastAsia="en-AU"/>
    </w:rPr>
  </w:style>
  <w:style w:type="paragraph" w:customStyle="1" w:styleId="B2BDTableHeading">
    <w:name w:val="B2BD Table Heading"/>
    <w:basedOn w:val="B2BDTableText"/>
    <w:qFormat/>
    <w:rsid w:val="008602E8"/>
    <w:rPr>
      <w:b/>
      <w:color w:val="000000" w:themeColor="text1"/>
    </w:rPr>
  </w:style>
  <w:style w:type="character" w:styleId="SubtleReference">
    <w:name w:val="Subtle Reference"/>
    <w:basedOn w:val="DefaultParagraphFont"/>
    <w:uiPriority w:val="31"/>
    <w:rsid w:val="00831604"/>
    <w:rPr>
      <w:smallCaps/>
      <w:color w:val="5A5A5A" w:themeColor="text1" w:themeTint="A5"/>
    </w:rPr>
  </w:style>
  <w:style w:type="paragraph" w:customStyle="1" w:styleId="OCTCorpClauseHeader">
    <w:name w:val="OCT Corp Clause Header"/>
    <w:basedOn w:val="Heading1"/>
    <w:rsid w:val="00B775C1"/>
    <w:pPr>
      <w:widowControl w:val="0"/>
      <w:numPr>
        <w:numId w:val="0"/>
      </w:numPr>
      <w:pBdr>
        <w:bottom w:val="single" w:sz="8" w:space="1" w:color="595959" w:themeColor="text1" w:themeTint="A6"/>
      </w:pBdr>
      <w:tabs>
        <w:tab w:val="num" w:pos="567"/>
        <w:tab w:val="num" w:pos="737"/>
      </w:tabs>
      <w:spacing w:before="0"/>
      <w:ind w:left="567" w:hanging="567"/>
    </w:pPr>
    <w:rPr>
      <w:rFonts w:eastAsia="Times New Roman" w:cs="Arial"/>
      <w:noProof/>
      <w:color w:val="595959" w:themeColor="text1" w:themeTint="A6"/>
    </w:rPr>
  </w:style>
  <w:style w:type="paragraph" w:customStyle="1" w:styleId="TBCasubPara">
    <w:name w:val="TBC (a) subPara"/>
    <w:basedOn w:val="Heading3"/>
    <w:rsid w:val="00660CA8"/>
    <w:pPr>
      <w:widowControl w:val="0"/>
      <w:numPr>
        <w:ilvl w:val="0"/>
        <w:numId w:val="0"/>
      </w:numPr>
      <w:tabs>
        <w:tab w:val="num" w:pos="-1389"/>
      </w:tabs>
      <w:spacing w:before="60" w:after="60"/>
      <w:ind w:left="-1389" w:hanging="737"/>
    </w:pPr>
    <w:rPr>
      <w:rFonts w:eastAsia="Times New Roman"/>
      <w:bCs/>
      <w:color w:val="auto"/>
      <w:szCs w:val="20"/>
    </w:rPr>
  </w:style>
  <w:style w:type="paragraph" w:customStyle="1" w:styleId="OCTCorp11NumberedClauseHeadings">
    <w:name w:val="OCT Corp 1.1 Numbered Clause Headings"/>
    <w:basedOn w:val="Heading2"/>
    <w:link w:val="OCTCorp11NumberedClauseHeadingsChar"/>
    <w:rsid w:val="00E82A5E"/>
    <w:pPr>
      <w:widowControl w:val="0"/>
      <w:tabs>
        <w:tab w:val="num" w:pos="-2382"/>
      </w:tabs>
      <w:ind w:left="567" w:hanging="567"/>
    </w:pPr>
    <w:rPr>
      <w:rFonts w:ascii="Arial" w:eastAsia="Times New Roman" w:hAnsi="Arial" w:cs="Arial"/>
      <w:b/>
      <w:color w:val="595959" w:themeColor="text1" w:themeTint="A6"/>
      <w:szCs w:val="20"/>
    </w:rPr>
  </w:style>
  <w:style w:type="character" w:customStyle="1" w:styleId="OCTCorp11NumberedClauseHeadingsChar">
    <w:name w:val="OCT Corp 1.1 Numbered Clause Headings Char"/>
    <w:basedOn w:val="DefaultParagraphFont"/>
    <w:link w:val="OCTCorp11NumberedClauseHeadings"/>
    <w:rsid w:val="00E82A5E"/>
    <w:rPr>
      <w:rFonts w:ascii="Arial" w:eastAsia="Times New Roman" w:hAnsi="Arial" w:cs="Arial"/>
      <w:noProof/>
      <w:color w:val="595959" w:themeColor="text1" w:themeTint="A6"/>
      <w:sz w:val="18"/>
      <w:szCs w:val="20"/>
      <w:lang w:val="en-AU"/>
    </w:rPr>
  </w:style>
  <w:style w:type="paragraph" w:styleId="ListNumber3">
    <w:name w:val="List Number 3"/>
    <w:basedOn w:val="Normal"/>
    <w:semiHidden/>
    <w:rsid w:val="001B6331"/>
    <w:pPr>
      <w:numPr>
        <w:numId w:val="15"/>
      </w:numPr>
      <w:tabs>
        <w:tab w:val="clear" w:pos="926"/>
        <w:tab w:val="num" w:pos="1701"/>
      </w:tabs>
      <w:spacing w:after="0" w:line="240" w:lineRule="atLeast"/>
      <w:ind w:left="1701" w:hanging="567"/>
    </w:pPr>
    <w:rPr>
      <w:rFonts w:ascii="Arial" w:eastAsia="Times New Roman" w:hAnsi="Arial" w:cs="Times New Roman"/>
      <w:color w:val="auto"/>
      <w:sz w:val="20"/>
      <w:szCs w:val="20"/>
      <w:lang w:val="en-AU" w:eastAsia="en-AU"/>
    </w:rPr>
  </w:style>
  <w:style w:type="paragraph" w:customStyle="1" w:styleId="TBCDefinitioni">
    <w:name w:val="TBC Definition (i)"/>
    <w:basedOn w:val="Heading4"/>
    <w:rsid w:val="001B6331"/>
    <w:pPr>
      <w:widowControl w:val="0"/>
      <w:numPr>
        <w:numId w:val="16"/>
      </w:numPr>
      <w:spacing w:before="0" w:after="0"/>
      <w:ind w:left="307" w:hanging="307"/>
    </w:pPr>
    <w:rPr>
      <w:rFonts w:eastAsia="Calibri"/>
      <w:color w:val="auto"/>
    </w:rPr>
  </w:style>
  <w:style w:type="paragraph" w:customStyle="1" w:styleId="OCTCallOutSubHead">
    <w:name w:val="OCT Call Out Sub Head"/>
    <w:basedOn w:val="BodyText"/>
    <w:rsid w:val="001B6331"/>
    <w:pPr>
      <w:widowControl/>
      <w:spacing w:before="60" w:after="60" w:line="276" w:lineRule="auto"/>
      <w:jc w:val="center"/>
    </w:pPr>
    <w:rPr>
      <w:rFonts w:ascii="Arial" w:eastAsia="Times New Roman" w:hAnsi="Arial" w:cs="Times New Roman"/>
      <w:b/>
      <w:sz w:val="16"/>
      <w:szCs w:val="16"/>
      <w:lang w:eastAsia="en-AU"/>
    </w:rPr>
  </w:style>
  <w:style w:type="paragraph" w:styleId="NormalWeb">
    <w:name w:val="Normal (Web)"/>
    <w:basedOn w:val="Normal"/>
    <w:uiPriority w:val="99"/>
    <w:unhideWhenUsed/>
    <w:rsid w:val="005345BA"/>
    <w:pPr>
      <w:spacing w:before="100" w:beforeAutospacing="1" w:after="100" w:afterAutospacing="1" w:line="240" w:lineRule="auto"/>
    </w:pPr>
    <w:rPr>
      <w:rFonts w:ascii="Times New Roman" w:eastAsia="Times New Roman" w:hAnsi="Times New Roman" w:cs="Times New Roman"/>
      <w:color w:val="auto"/>
      <w:lang w:val="en-AU" w:eastAsia="en-AU"/>
    </w:rPr>
  </w:style>
  <w:style w:type="paragraph" w:customStyle="1" w:styleId="OCTCorpaNumbPara">
    <w:name w:val="OCT Corp (a) Numb Para"/>
    <w:basedOn w:val="Heading3"/>
    <w:rsid w:val="00AF65D9"/>
    <w:pPr>
      <w:outlineLvl w:val="9"/>
    </w:pPr>
  </w:style>
  <w:style w:type="paragraph" w:customStyle="1" w:styleId="ColourTableBodyText">
    <w:name w:val="Colour Table Body Text"/>
    <w:basedOn w:val="BodyText"/>
    <w:rsid w:val="007C627A"/>
    <w:pPr>
      <w:spacing w:before="80" w:after="80"/>
    </w:pPr>
    <w:rPr>
      <w:color w:val="FFFFFF" w:themeColor="background1"/>
    </w:rPr>
  </w:style>
  <w:style w:type="paragraph" w:customStyle="1" w:styleId="Bpdytext">
    <w:name w:val="Bpdy text"/>
    <w:basedOn w:val="Heading3"/>
    <w:rsid w:val="008879E2"/>
  </w:style>
  <w:style w:type="character" w:customStyle="1" w:styleId="Style1Char">
    <w:name w:val="Style1 Char"/>
    <w:basedOn w:val="DefaultParagraphFont"/>
    <w:rsid w:val="00251AC5"/>
    <w:rPr>
      <w:rFonts w:ascii="Arial Bold" w:hAnsi="Arial Bold"/>
      <w:b/>
      <w:color w:val="44546A" w:themeColor="text2"/>
    </w:rPr>
  </w:style>
  <w:style w:type="paragraph" w:styleId="Revision">
    <w:name w:val="Revision"/>
    <w:hidden/>
    <w:uiPriority w:val="99"/>
    <w:semiHidden/>
    <w:rsid w:val="00AD1D93"/>
    <w:pPr>
      <w:spacing w:after="0" w:line="240" w:lineRule="auto"/>
    </w:pPr>
    <w:rPr>
      <w:color w:val="00ACDD"/>
    </w:rPr>
  </w:style>
  <w:style w:type="paragraph" w:customStyle="1" w:styleId="ColumnHeader">
    <w:name w:val="Column Header"/>
    <w:basedOn w:val="Normal"/>
    <w:next w:val="BodyText"/>
    <w:rsid w:val="00343910"/>
    <w:pPr>
      <w:keepNext/>
      <w:spacing w:after="120" w:line="240" w:lineRule="auto"/>
    </w:pPr>
    <w:rPr>
      <w:rFonts w:ascii="Arial" w:eastAsia="Arial" w:hAnsi="Arial" w:cs="Arial"/>
      <w:b/>
      <w:color w:val="auto"/>
      <w:sz w:val="18"/>
      <w:szCs w:val="20"/>
      <w:lang w:val="en-AU" w:eastAsia="en-AU"/>
    </w:rPr>
  </w:style>
  <w:style w:type="paragraph" w:customStyle="1" w:styleId="ListNumberTable">
    <w:name w:val="List Number Table"/>
    <w:basedOn w:val="Normal"/>
    <w:semiHidden/>
    <w:rsid w:val="00395BC4"/>
    <w:pPr>
      <w:numPr>
        <w:numId w:val="22"/>
      </w:numPr>
      <w:spacing w:after="120" w:line="240" w:lineRule="auto"/>
    </w:pPr>
    <w:rPr>
      <w:rFonts w:ascii="Arial" w:eastAsia="Arial" w:hAnsi="Arial" w:cs="Arial"/>
      <w:color w:val="auto"/>
      <w:sz w:val="18"/>
      <w:szCs w:val="18"/>
      <w:lang w:val="en-AU" w:eastAsia="en-AU"/>
    </w:rPr>
  </w:style>
  <w:style w:type="paragraph" w:customStyle="1" w:styleId="GHdg1">
    <w:name w:val="G Hdg 1"/>
    <w:basedOn w:val="Normal"/>
    <w:next w:val="BodyText"/>
    <w:locked/>
    <w:rsid w:val="003360DB"/>
    <w:pPr>
      <w:keepNext/>
      <w:numPr>
        <w:numId w:val="24"/>
      </w:numPr>
      <w:pBdr>
        <w:bottom w:val="single" w:sz="8" w:space="4" w:color="auto"/>
      </w:pBdr>
      <w:spacing w:before="240" w:after="160" w:line="240" w:lineRule="auto"/>
      <w:outlineLvl w:val="0"/>
    </w:pPr>
    <w:rPr>
      <w:rFonts w:ascii="Arial" w:eastAsia="Arial" w:hAnsi="Arial" w:cs="Arial"/>
      <w:color w:val="auto"/>
      <w:sz w:val="22"/>
      <w:szCs w:val="28"/>
      <w:lang w:val="en-AU" w:eastAsia="en-AU"/>
    </w:rPr>
  </w:style>
  <w:style w:type="paragraph" w:customStyle="1" w:styleId="GHdg2">
    <w:name w:val="G Hdg 2"/>
    <w:basedOn w:val="Normal"/>
    <w:next w:val="BodyText"/>
    <w:locked/>
    <w:rsid w:val="003360DB"/>
    <w:pPr>
      <w:keepNext/>
      <w:numPr>
        <w:ilvl w:val="1"/>
        <w:numId w:val="24"/>
      </w:numPr>
      <w:spacing w:before="120" w:after="120" w:line="240" w:lineRule="auto"/>
      <w:outlineLvl w:val="1"/>
    </w:pPr>
    <w:rPr>
      <w:rFonts w:ascii="Arial" w:eastAsia="Arial" w:hAnsi="Arial" w:cs="Arial"/>
      <w:color w:val="auto"/>
      <w:sz w:val="18"/>
      <w:lang w:val="en-AU" w:eastAsia="en-AU"/>
    </w:rPr>
  </w:style>
  <w:style w:type="paragraph" w:customStyle="1" w:styleId="GHdg3">
    <w:name w:val="G Hdg 3"/>
    <w:basedOn w:val="Normal"/>
    <w:next w:val="BodyTextIndent"/>
    <w:locked/>
    <w:rsid w:val="003360DB"/>
    <w:pPr>
      <w:numPr>
        <w:ilvl w:val="2"/>
        <w:numId w:val="24"/>
      </w:numPr>
      <w:spacing w:before="120" w:after="120" w:line="240" w:lineRule="auto"/>
      <w:outlineLvl w:val="2"/>
    </w:pPr>
    <w:rPr>
      <w:rFonts w:ascii="Arial" w:eastAsia="Arial" w:hAnsi="Arial" w:cs="Arial"/>
      <w:color w:val="auto"/>
      <w:sz w:val="18"/>
      <w:szCs w:val="20"/>
      <w:lang w:val="en-AU" w:eastAsia="en-AU"/>
    </w:rPr>
  </w:style>
  <w:style w:type="paragraph" w:customStyle="1" w:styleId="GHdg4">
    <w:name w:val="G Hdg 4"/>
    <w:basedOn w:val="Normal"/>
    <w:next w:val="BodyTextIndent2"/>
    <w:locked/>
    <w:rsid w:val="003360DB"/>
    <w:pPr>
      <w:numPr>
        <w:ilvl w:val="3"/>
        <w:numId w:val="24"/>
      </w:numPr>
      <w:spacing w:before="120" w:after="120" w:line="240" w:lineRule="auto"/>
      <w:outlineLvl w:val="3"/>
    </w:pPr>
    <w:rPr>
      <w:rFonts w:ascii="Arial" w:eastAsia="Arial" w:hAnsi="Arial" w:cs="Arial"/>
      <w:color w:val="auto"/>
      <w:sz w:val="18"/>
      <w:szCs w:val="20"/>
      <w:lang w:val="en-AU" w:eastAsia="en-AU"/>
    </w:rPr>
  </w:style>
  <w:style w:type="numbering" w:customStyle="1" w:styleId="GHdgNumbering">
    <w:name w:val="GHdgNumbering"/>
    <w:rsid w:val="003360DB"/>
    <w:pPr>
      <w:numPr>
        <w:numId w:val="24"/>
      </w:numPr>
    </w:pPr>
  </w:style>
  <w:style w:type="paragraph" w:styleId="BodyTextIndent">
    <w:name w:val="Body Text Indent"/>
    <w:basedOn w:val="Normal"/>
    <w:link w:val="BodyTextIndentChar"/>
    <w:uiPriority w:val="99"/>
    <w:semiHidden/>
    <w:unhideWhenUsed/>
    <w:rsid w:val="003360DB"/>
    <w:pPr>
      <w:spacing w:after="120"/>
      <w:ind w:left="283"/>
    </w:pPr>
  </w:style>
  <w:style w:type="character" w:customStyle="1" w:styleId="BodyTextIndentChar">
    <w:name w:val="Body Text Indent Char"/>
    <w:basedOn w:val="DefaultParagraphFont"/>
    <w:link w:val="BodyTextIndent"/>
    <w:uiPriority w:val="99"/>
    <w:semiHidden/>
    <w:rsid w:val="003360DB"/>
    <w:rPr>
      <w:color w:val="00ACDD"/>
    </w:rPr>
  </w:style>
  <w:style w:type="paragraph" w:styleId="BodyTextIndent2">
    <w:name w:val="Body Text Indent 2"/>
    <w:basedOn w:val="Normal"/>
    <w:link w:val="BodyTextIndent2Char"/>
    <w:uiPriority w:val="99"/>
    <w:semiHidden/>
    <w:unhideWhenUsed/>
    <w:rsid w:val="003360DB"/>
    <w:pPr>
      <w:spacing w:after="120" w:line="480" w:lineRule="auto"/>
      <w:ind w:left="283"/>
    </w:pPr>
  </w:style>
  <w:style w:type="character" w:customStyle="1" w:styleId="BodyTextIndent2Char">
    <w:name w:val="Body Text Indent 2 Char"/>
    <w:basedOn w:val="DefaultParagraphFont"/>
    <w:link w:val="BodyTextIndent2"/>
    <w:uiPriority w:val="99"/>
    <w:semiHidden/>
    <w:rsid w:val="003360DB"/>
    <w:rPr>
      <w:color w:val="00ACDD"/>
    </w:rPr>
  </w:style>
  <w:style w:type="character" w:customStyle="1" w:styleId="normaltextrun">
    <w:name w:val="normaltextrun"/>
    <w:basedOn w:val="DefaultParagraphFont"/>
    <w:rsid w:val="00054DA1"/>
  </w:style>
  <w:style w:type="character" w:customStyle="1" w:styleId="eop">
    <w:name w:val="eop"/>
    <w:basedOn w:val="DefaultParagraphFont"/>
    <w:rsid w:val="00054DA1"/>
  </w:style>
  <w:style w:type="paragraph" w:customStyle="1" w:styleId="paragraph">
    <w:name w:val="paragraph"/>
    <w:basedOn w:val="Normal"/>
    <w:rsid w:val="009711ED"/>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spellingerror">
    <w:name w:val="spellingerror"/>
    <w:basedOn w:val="DefaultParagraphFont"/>
    <w:rsid w:val="009711ED"/>
  </w:style>
  <w:style w:type="paragraph" w:customStyle="1" w:styleId="B2BDaSubpara">
    <w:name w:val="B2BD (a) Sub para"/>
    <w:basedOn w:val="Heading4"/>
    <w:qFormat/>
    <w:rsid w:val="00AB333F"/>
    <w:pPr>
      <w:numPr>
        <w:ilvl w:val="2"/>
        <w:numId w:val="5"/>
      </w:numPr>
      <w:outlineLvl w:val="9"/>
    </w:pPr>
  </w:style>
  <w:style w:type="paragraph" w:customStyle="1" w:styleId="B2BDSummaryHeader">
    <w:name w:val="B2BD Summary Header"/>
    <w:basedOn w:val="B2BDNormal"/>
    <w:qFormat/>
    <w:rsid w:val="0012178F"/>
    <w:pPr>
      <w:spacing w:before="40" w:after="0"/>
      <w:jc w:val="center"/>
    </w:pPr>
    <w:rPr>
      <w:b/>
      <w:bCs/>
      <w:sz w:val="16"/>
      <w:szCs w:val="16"/>
    </w:rPr>
  </w:style>
  <w:style w:type="table" w:styleId="PlainTable1">
    <w:name w:val="Plain Table 1"/>
    <w:basedOn w:val="TableNormal"/>
    <w:uiPriority w:val="41"/>
    <w:rsid w:val="009C15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2BHeading11">
    <w:name w:val="B2B Heading 1.1"/>
    <w:basedOn w:val="Heading2"/>
    <w:qFormat/>
    <w:rsid w:val="0038789B"/>
    <w:pPr>
      <w:numPr>
        <w:ilvl w:val="0"/>
        <w:numId w:val="0"/>
      </w:numPr>
      <w:tabs>
        <w:tab w:val="num" w:pos="372"/>
      </w:tabs>
      <w:ind w:left="374" w:hanging="374"/>
    </w:pPr>
  </w:style>
  <w:style w:type="paragraph" w:customStyle="1" w:styleId="B2BDHelpfulinfo">
    <w:name w:val="B2BD Helpful info"/>
    <w:basedOn w:val="B2BDi"/>
    <w:qFormat/>
    <w:rsid w:val="00243FE2"/>
    <w:pPr>
      <w:numPr>
        <w:ilvl w:val="4"/>
      </w:numPr>
    </w:pPr>
    <w:rPr>
      <w:color w:val="001E82"/>
      <w:sz w:val="16"/>
      <w:szCs w:val="16"/>
    </w:rPr>
  </w:style>
  <w:style w:type="paragraph" w:customStyle="1" w:styleId="B2BDi">
    <w:name w:val="B2BD i"/>
    <w:basedOn w:val="B2BDaSubpara"/>
    <w:qFormat/>
    <w:rsid w:val="001E3826"/>
    <w:pPr>
      <w:numPr>
        <w:ilvl w:val="3"/>
      </w:numPr>
    </w:pPr>
  </w:style>
  <w:style w:type="character" w:customStyle="1" w:styleId="scxw137903314">
    <w:name w:val="scxw137903314"/>
    <w:basedOn w:val="DefaultParagraphFont"/>
    <w:rsid w:val="00E4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7780">
      <w:bodyDiv w:val="1"/>
      <w:marLeft w:val="0"/>
      <w:marRight w:val="0"/>
      <w:marTop w:val="0"/>
      <w:marBottom w:val="0"/>
      <w:divBdr>
        <w:top w:val="none" w:sz="0" w:space="0" w:color="auto"/>
        <w:left w:val="none" w:sz="0" w:space="0" w:color="auto"/>
        <w:bottom w:val="none" w:sz="0" w:space="0" w:color="auto"/>
        <w:right w:val="none" w:sz="0" w:space="0" w:color="auto"/>
      </w:divBdr>
    </w:div>
    <w:div w:id="116917772">
      <w:bodyDiv w:val="1"/>
      <w:marLeft w:val="0"/>
      <w:marRight w:val="0"/>
      <w:marTop w:val="0"/>
      <w:marBottom w:val="0"/>
      <w:divBdr>
        <w:top w:val="none" w:sz="0" w:space="0" w:color="auto"/>
        <w:left w:val="none" w:sz="0" w:space="0" w:color="auto"/>
        <w:bottom w:val="none" w:sz="0" w:space="0" w:color="auto"/>
        <w:right w:val="none" w:sz="0" w:space="0" w:color="auto"/>
      </w:divBdr>
      <w:divsChild>
        <w:div w:id="848717965">
          <w:marLeft w:val="547"/>
          <w:marRight w:val="0"/>
          <w:marTop w:val="0"/>
          <w:marBottom w:val="0"/>
          <w:divBdr>
            <w:top w:val="none" w:sz="0" w:space="0" w:color="auto"/>
            <w:left w:val="none" w:sz="0" w:space="0" w:color="auto"/>
            <w:bottom w:val="none" w:sz="0" w:space="0" w:color="auto"/>
            <w:right w:val="none" w:sz="0" w:space="0" w:color="auto"/>
          </w:divBdr>
        </w:div>
      </w:divsChild>
    </w:div>
    <w:div w:id="118382522">
      <w:bodyDiv w:val="1"/>
      <w:marLeft w:val="0"/>
      <w:marRight w:val="0"/>
      <w:marTop w:val="0"/>
      <w:marBottom w:val="0"/>
      <w:divBdr>
        <w:top w:val="none" w:sz="0" w:space="0" w:color="auto"/>
        <w:left w:val="none" w:sz="0" w:space="0" w:color="auto"/>
        <w:bottom w:val="none" w:sz="0" w:space="0" w:color="auto"/>
        <w:right w:val="none" w:sz="0" w:space="0" w:color="auto"/>
      </w:divBdr>
      <w:divsChild>
        <w:div w:id="871069137">
          <w:marLeft w:val="547"/>
          <w:marRight w:val="0"/>
          <w:marTop w:val="0"/>
          <w:marBottom w:val="0"/>
          <w:divBdr>
            <w:top w:val="none" w:sz="0" w:space="0" w:color="auto"/>
            <w:left w:val="none" w:sz="0" w:space="0" w:color="auto"/>
            <w:bottom w:val="none" w:sz="0" w:space="0" w:color="auto"/>
            <w:right w:val="none" w:sz="0" w:space="0" w:color="auto"/>
          </w:divBdr>
        </w:div>
      </w:divsChild>
    </w:div>
    <w:div w:id="318078412">
      <w:bodyDiv w:val="1"/>
      <w:marLeft w:val="0"/>
      <w:marRight w:val="0"/>
      <w:marTop w:val="0"/>
      <w:marBottom w:val="0"/>
      <w:divBdr>
        <w:top w:val="none" w:sz="0" w:space="0" w:color="auto"/>
        <w:left w:val="none" w:sz="0" w:space="0" w:color="auto"/>
        <w:bottom w:val="none" w:sz="0" w:space="0" w:color="auto"/>
        <w:right w:val="none" w:sz="0" w:space="0" w:color="auto"/>
      </w:divBdr>
    </w:div>
    <w:div w:id="373966154">
      <w:bodyDiv w:val="1"/>
      <w:marLeft w:val="0"/>
      <w:marRight w:val="0"/>
      <w:marTop w:val="0"/>
      <w:marBottom w:val="0"/>
      <w:divBdr>
        <w:top w:val="none" w:sz="0" w:space="0" w:color="auto"/>
        <w:left w:val="none" w:sz="0" w:space="0" w:color="auto"/>
        <w:bottom w:val="none" w:sz="0" w:space="0" w:color="auto"/>
        <w:right w:val="none" w:sz="0" w:space="0" w:color="auto"/>
      </w:divBdr>
      <w:divsChild>
        <w:div w:id="2069303935">
          <w:marLeft w:val="0"/>
          <w:marRight w:val="0"/>
          <w:marTop w:val="0"/>
          <w:marBottom w:val="0"/>
          <w:divBdr>
            <w:top w:val="none" w:sz="0" w:space="0" w:color="auto"/>
            <w:left w:val="none" w:sz="0" w:space="0" w:color="auto"/>
            <w:bottom w:val="none" w:sz="0" w:space="0" w:color="auto"/>
            <w:right w:val="none" w:sz="0" w:space="0" w:color="auto"/>
          </w:divBdr>
        </w:div>
      </w:divsChild>
    </w:div>
    <w:div w:id="402266455">
      <w:bodyDiv w:val="1"/>
      <w:marLeft w:val="0"/>
      <w:marRight w:val="0"/>
      <w:marTop w:val="0"/>
      <w:marBottom w:val="0"/>
      <w:divBdr>
        <w:top w:val="none" w:sz="0" w:space="0" w:color="auto"/>
        <w:left w:val="none" w:sz="0" w:space="0" w:color="auto"/>
        <w:bottom w:val="none" w:sz="0" w:space="0" w:color="auto"/>
        <w:right w:val="none" w:sz="0" w:space="0" w:color="auto"/>
      </w:divBdr>
    </w:div>
    <w:div w:id="559941691">
      <w:bodyDiv w:val="1"/>
      <w:marLeft w:val="0"/>
      <w:marRight w:val="0"/>
      <w:marTop w:val="0"/>
      <w:marBottom w:val="0"/>
      <w:divBdr>
        <w:top w:val="none" w:sz="0" w:space="0" w:color="auto"/>
        <w:left w:val="none" w:sz="0" w:space="0" w:color="auto"/>
        <w:bottom w:val="none" w:sz="0" w:space="0" w:color="auto"/>
        <w:right w:val="none" w:sz="0" w:space="0" w:color="auto"/>
      </w:divBdr>
    </w:div>
    <w:div w:id="596451767">
      <w:bodyDiv w:val="1"/>
      <w:marLeft w:val="0"/>
      <w:marRight w:val="0"/>
      <w:marTop w:val="0"/>
      <w:marBottom w:val="0"/>
      <w:divBdr>
        <w:top w:val="none" w:sz="0" w:space="0" w:color="auto"/>
        <w:left w:val="none" w:sz="0" w:space="0" w:color="auto"/>
        <w:bottom w:val="none" w:sz="0" w:space="0" w:color="auto"/>
        <w:right w:val="none" w:sz="0" w:space="0" w:color="auto"/>
      </w:divBdr>
      <w:divsChild>
        <w:div w:id="7759950">
          <w:marLeft w:val="0"/>
          <w:marRight w:val="0"/>
          <w:marTop w:val="0"/>
          <w:marBottom w:val="0"/>
          <w:divBdr>
            <w:top w:val="none" w:sz="0" w:space="0" w:color="auto"/>
            <w:left w:val="none" w:sz="0" w:space="0" w:color="auto"/>
            <w:bottom w:val="none" w:sz="0" w:space="0" w:color="auto"/>
            <w:right w:val="none" w:sz="0" w:space="0" w:color="auto"/>
          </w:divBdr>
          <w:divsChild>
            <w:div w:id="1174759638">
              <w:marLeft w:val="0"/>
              <w:marRight w:val="0"/>
              <w:marTop w:val="0"/>
              <w:marBottom w:val="0"/>
              <w:divBdr>
                <w:top w:val="none" w:sz="0" w:space="0" w:color="auto"/>
                <w:left w:val="none" w:sz="0" w:space="0" w:color="auto"/>
                <w:bottom w:val="none" w:sz="0" w:space="0" w:color="auto"/>
                <w:right w:val="none" w:sz="0" w:space="0" w:color="auto"/>
              </w:divBdr>
            </w:div>
          </w:divsChild>
        </w:div>
        <w:div w:id="32079378">
          <w:marLeft w:val="0"/>
          <w:marRight w:val="0"/>
          <w:marTop w:val="0"/>
          <w:marBottom w:val="0"/>
          <w:divBdr>
            <w:top w:val="none" w:sz="0" w:space="0" w:color="auto"/>
            <w:left w:val="none" w:sz="0" w:space="0" w:color="auto"/>
            <w:bottom w:val="none" w:sz="0" w:space="0" w:color="auto"/>
            <w:right w:val="none" w:sz="0" w:space="0" w:color="auto"/>
          </w:divBdr>
          <w:divsChild>
            <w:div w:id="1066293868">
              <w:marLeft w:val="0"/>
              <w:marRight w:val="0"/>
              <w:marTop w:val="0"/>
              <w:marBottom w:val="0"/>
              <w:divBdr>
                <w:top w:val="none" w:sz="0" w:space="0" w:color="auto"/>
                <w:left w:val="none" w:sz="0" w:space="0" w:color="auto"/>
                <w:bottom w:val="none" w:sz="0" w:space="0" w:color="auto"/>
                <w:right w:val="none" w:sz="0" w:space="0" w:color="auto"/>
              </w:divBdr>
            </w:div>
          </w:divsChild>
        </w:div>
        <w:div w:id="228853529">
          <w:marLeft w:val="0"/>
          <w:marRight w:val="0"/>
          <w:marTop w:val="0"/>
          <w:marBottom w:val="0"/>
          <w:divBdr>
            <w:top w:val="none" w:sz="0" w:space="0" w:color="auto"/>
            <w:left w:val="none" w:sz="0" w:space="0" w:color="auto"/>
            <w:bottom w:val="none" w:sz="0" w:space="0" w:color="auto"/>
            <w:right w:val="none" w:sz="0" w:space="0" w:color="auto"/>
          </w:divBdr>
          <w:divsChild>
            <w:div w:id="123087832">
              <w:marLeft w:val="0"/>
              <w:marRight w:val="0"/>
              <w:marTop w:val="0"/>
              <w:marBottom w:val="0"/>
              <w:divBdr>
                <w:top w:val="none" w:sz="0" w:space="0" w:color="auto"/>
                <w:left w:val="none" w:sz="0" w:space="0" w:color="auto"/>
                <w:bottom w:val="none" w:sz="0" w:space="0" w:color="auto"/>
                <w:right w:val="none" w:sz="0" w:space="0" w:color="auto"/>
              </w:divBdr>
            </w:div>
            <w:div w:id="180319867">
              <w:marLeft w:val="0"/>
              <w:marRight w:val="0"/>
              <w:marTop w:val="0"/>
              <w:marBottom w:val="0"/>
              <w:divBdr>
                <w:top w:val="none" w:sz="0" w:space="0" w:color="auto"/>
                <w:left w:val="none" w:sz="0" w:space="0" w:color="auto"/>
                <w:bottom w:val="none" w:sz="0" w:space="0" w:color="auto"/>
                <w:right w:val="none" w:sz="0" w:space="0" w:color="auto"/>
              </w:divBdr>
            </w:div>
            <w:div w:id="1078864911">
              <w:marLeft w:val="0"/>
              <w:marRight w:val="0"/>
              <w:marTop w:val="0"/>
              <w:marBottom w:val="0"/>
              <w:divBdr>
                <w:top w:val="none" w:sz="0" w:space="0" w:color="auto"/>
                <w:left w:val="none" w:sz="0" w:space="0" w:color="auto"/>
                <w:bottom w:val="none" w:sz="0" w:space="0" w:color="auto"/>
                <w:right w:val="none" w:sz="0" w:space="0" w:color="auto"/>
              </w:divBdr>
            </w:div>
            <w:div w:id="1421291693">
              <w:marLeft w:val="0"/>
              <w:marRight w:val="0"/>
              <w:marTop w:val="0"/>
              <w:marBottom w:val="0"/>
              <w:divBdr>
                <w:top w:val="none" w:sz="0" w:space="0" w:color="auto"/>
                <w:left w:val="none" w:sz="0" w:space="0" w:color="auto"/>
                <w:bottom w:val="none" w:sz="0" w:space="0" w:color="auto"/>
                <w:right w:val="none" w:sz="0" w:space="0" w:color="auto"/>
              </w:divBdr>
            </w:div>
            <w:div w:id="1643272723">
              <w:marLeft w:val="0"/>
              <w:marRight w:val="0"/>
              <w:marTop w:val="0"/>
              <w:marBottom w:val="0"/>
              <w:divBdr>
                <w:top w:val="none" w:sz="0" w:space="0" w:color="auto"/>
                <w:left w:val="none" w:sz="0" w:space="0" w:color="auto"/>
                <w:bottom w:val="none" w:sz="0" w:space="0" w:color="auto"/>
                <w:right w:val="none" w:sz="0" w:space="0" w:color="auto"/>
              </w:divBdr>
            </w:div>
            <w:div w:id="1933780545">
              <w:marLeft w:val="0"/>
              <w:marRight w:val="0"/>
              <w:marTop w:val="0"/>
              <w:marBottom w:val="0"/>
              <w:divBdr>
                <w:top w:val="none" w:sz="0" w:space="0" w:color="auto"/>
                <w:left w:val="none" w:sz="0" w:space="0" w:color="auto"/>
                <w:bottom w:val="none" w:sz="0" w:space="0" w:color="auto"/>
                <w:right w:val="none" w:sz="0" w:space="0" w:color="auto"/>
              </w:divBdr>
            </w:div>
          </w:divsChild>
        </w:div>
        <w:div w:id="410346598">
          <w:marLeft w:val="0"/>
          <w:marRight w:val="0"/>
          <w:marTop w:val="0"/>
          <w:marBottom w:val="0"/>
          <w:divBdr>
            <w:top w:val="none" w:sz="0" w:space="0" w:color="auto"/>
            <w:left w:val="none" w:sz="0" w:space="0" w:color="auto"/>
            <w:bottom w:val="none" w:sz="0" w:space="0" w:color="auto"/>
            <w:right w:val="none" w:sz="0" w:space="0" w:color="auto"/>
          </w:divBdr>
          <w:divsChild>
            <w:div w:id="1788694841">
              <w:marLeft w:val="0"/>
              <w:marRight w:val="0"/>
              <w:marTop w:val="0"/>
              <w:marBottom w:val="0"/>
              <w:divBdr>
                <w:top w:val="none" w:sz="0" w:space="0" w:color="auto"/>
                <w:left w:val="none" w:sz="0" w:space="0" w:color="auto"/>
                <w:bottom w:val="none" w:sz="0" w:space="0" w:color="auto"/>
                <w:right w:val="none" w:sz="0" w:space="0" w:color="auto"/>
              </w:divBdr>
            </w:div>
          </w:divsChild>
        </w:div>
        <w:div w:id="552469647">
          <w:marLeft w:val="0"/>
          <w:marRight w:val="0"/>
          <w:marTop w:val="0"/>
          <w:marBottom w:val="0"/>
          <w:divBdr>
            <w:top w:val="none" w:sz="0" w:space="0" w:color="auto"/>
            <w:left w:val="none" w:sz="0" w:space="0" w:color="auto"/>
            <w:bottom w:val="none" w:sz="0" w:space="0" w:color="auto"/>
            <w:right w:val="none" w:sz="0" w:space="0" w:color="auto"/>
          </w:divBdr>
          <w:divsChild>
            <w:div w:id="955915857">
              <w:marLeft w:val="0"/>
              <w:marRight w:val="0"/>
              <w:marTop w:val="0"/>
              <w:marBottom w:val="0"/>
              <w:divBdr>
                <w:top w:val="none" w:sz="0" w:space="0" w:color="auto"/>
                <w:left w:val="none" w:sz="0" w:space="0" w:color="auto"/>
                <w:bottom w:val="none" w:sz="0" w:space="0" w:color="auto"/>
                <w:right w:val="none" w:sz="0" w:space="0" w:color="auto"/>
              </w:divBdr>
            </w:div>
          </w:divsChild>
        </w:div>
        <w:div w:id="669941756">
          <w:marLeft w:val="0"/>
          <w:marRight w:val="0"/>
          <w:marTop w:val="0"/>
          <w:marBottom w:val="0"/>
          <w:divBdr>
            <w:top w:val="none" w:sz="0" w:space="0" w:color="auto"/>
            <w:left w:val="none" w:sz="0" w:space="0" w:color="auto"/>
            <w:bottom w:val="none" w:sz="0" w:space="0" w:color="auto"/>
            <w:right w:val="none" w:sz="0" w:space="0" w:color="auto"/>
          </w:divBdr>
          <w:divsChild>
            <w:div w:id="35739128">
              <w:marLeft w:val="0"/>
              <w:marRight w:val="0"/>
              <w:marTop w:val="0"/>
              <w:marBottom w:val="0"/>
              <w:divBdr>
                <w:top w:val="none" w:sz="0" w:space="0" w:color="auto"/>
                <w:left w:val="none" w:sz="0" w:space="0" w:color="auto"/>
                <w:bottom w:val="none" w:sz="0" w:space="0" w:color="auto"/>
                <w:right w:val="none" w:sz="0" w:space="0" w:color="auto"/>
              </w:divBdr>
            </w:div>
          </w:divsChild>
        </w:div>
        <w:div w:id="722680800">
          <w:marLeft w:val="0"/>
          <w:marRight w:val="0"/>
          <w:marTop w:val="0"/>
          <w:marBottom w:val="0"/>
          <w:divBdr>
            <w:top w:val="none" w:sz="0" w:space="0" w:color="auto"/>
            <w:left w:val="none" w:sz="0" w:space="0" w:color="auto"/>
            <w:bottom w:val="none" w:sz="0" w:space="0" w:color="auto"/>
            <w:right w:val="none" w:sz="0" w:space="0" w:color="auto"/>
          </w:divBdr>
          <w:divsChild>
            <w:div w:id="2012558344">
              <w:marLeft w:val="0"/>
              <w:marRight w:val="0"/>
              <w:marTop w:val="0"/>
              <w:marBottom w:val="0"/>
              <w:divBdr>
                <w:top w:val="none" w:sz="0" w:space="0" w:color="auto"/>
                <w:left w:val="none" w:sz="0" w:space="0" w:color="auto"/>
                <w:bottom w:val="none" w:sz="0" w:space="0" w:color="auto"/>
                <w:right w:val="none" w:sz="0" w:space="0" w:color="auto"/>
              </w:divBdr>
            </w:div>
          </w:divsChild>
        </w:div>
        <w:div w:id="749277389">
          <w:marLeft w:val="0"/>
          <w:marRight w:val="0"/>
          <w:marTop w:val="0"/>
          <w:marBottom w:val="0"/>
          <w:divBdr>
            <w:top w:val="none" w:sz="0" w:space="0" w:color="auto"/>
            <w:left w:val="none" w:sz="0" w:space="0" w:color="auto"/>
            <w:bottom w:val="none" w:sz="0" w:space="0" w:color="auto"/>
            <w:right w:val="none" w:sz="0" w:space="0" w:color="auto"/>
          </w:divBdr>
          <w:divsChild>
            <w:div w:id="413012811">
              <w:marLeft w:val="0"/>
              <w:marRight w:val="0"/>
              <w:marTop w:val="0"/>
              <w:marBottom w:val="0"/>
              <w:divBdr>
                <w:top w:val="none" w:sz="0" w:space="0" w:color="auto"/>
                <w:left w:val="none" w:sz="0" w:space="0" w:color="auto"/>
                <w:bottom w:val="none" w:sz="0" w:space="0" w:color="auto"/>
                <w:right w:val="none" w:sz="0" w:space="0" w:color="auto"/>
              </w:divBdr>
            </w:div>
          </w:divsChild>
        </w:div>
        <w:div w:id="795298696">
          <w:marLeft w:val="0"/>
          <w:marRight w:val="0"/>
          <w:marTop w:val="0"/>
          <w:marBottom w:val="0"/>
          <w:divBdr>
            <w:top w:val="none" w:sz="0" w:space="0" w:color="auto"/>
            <w:left w:val="none" w:sz="0" w:space="0" w:color="auto"/>
            <w:bottom w:val="none" w:sz="0" w:space="0" w:color="auto"/>
            <w:right w:val="none" w:sz="0" w:space="0" w:color="auto"/>
          </w:divBdr>
          <w:divsChild>
            <w:div w:id="1486313402">
              <w:marLeft w:val="0"/>
              <w:marRight w:val="0"/>
              <w:marTop w:val="0"/>
              <w:marBottom w:val="0"/>
              <w:divBdr>
                <w:top w:val="none" w:sz="0" w:space="0" w:color="auto"/>
                <w:left w:val="none" w:sz="0" w:space="0" w:color="auto"/>
                <w:bottom w:val="none" w:sz="0" w:space="0" w:color="auto"/>
                <w:right w:val="none" w:sz="0" w:space="0" w:color="auto"/>
              </w:divBdr>
            </w:div>
          </w:divsChild>
        </w:div>
        <w:div w:id="845363171">
          <w:marLeft w:val="0"/>
          <w:marRight w:val="0"/>
          <w:marTop w:val="0"/>
          <w:marBottom w:val="0"/>
          <w:divBdr>
            <w:top w:val="none" w:sz="0" w:space="0" w:color="auto"/>
            <w:left w:val="none" w:sz="0" w:space="0" w:color="auto"/>
            <w:bottom w:val="none" w:sz="0" w:space="0" w:color="auto"/>
            <w:right w:val="none" w:sz="0" w:space="0" w:color="auto"/>
          </w:divBdr>
          <w:divsChild>
            <w:div w:id="444350206">
              <w:marLeft w:val="0"/>
              <w:marRight w:val="0"/>
              <w:marTop w:val="0"/>
              <w:marBottom w:val="0"/>
              <w:divBdr>
                <w:top w:val="none" w:sz="0" w:space="0" w:color="auto"/>
                <w:left w:val="none" w:sz="0" w:space="0" w:color="auto"/>
                <w:bottom w:val="none" w:sz="0" w:space="0" w:color="auto"/>
                <w:right w:val="none" w:sz="0" w:space="0" w:color="auto"/>
              </w:divBdr>
            </w:div>
          </w:divsChild>
        </w:div>
        <w:div w:id="965349522">
          <w:marLeft w:val="0"/>
          <w:marRight w:val="0"/>
          <w:marTop w:val="0"/>
          <w:marBottom w:val="0"/>
          <w:divBdr>
            <w:top w:val="none" w:sz="0" w:space="0" w:color="auto"/>
            <w:left w:val="none" w:sz="0" w:space="0" w:color="auto"/>
            <w:bottom w:val="none" w:sz="0" w:space="0" w:color="auto"/>
            <w:right w:val="none" w:sz="0" w:space="0" w:color="auto"/>
          </w:divBdr>
          <w:divsChild>
            <w:div w:id="1690834160">
              <w:marLeft w:val="0"/>
              <w:marRight w:val="0"/>
              <w:marTop w:val="0"/>
              <w:marBottom w:val="0"/>
              <w:divBdr>
                <w:top w:val="none" w:sz="0" w:space="0" w:color="auto"/>
                <w:left w:val="none" w:sz="0" w:space="0" w:color="auto"/>
                <w:bottom w:val="none" w:sz="0" w:space="0" w:color="auto"/>
                <w:right w:val="none" w:sz="0" w:space="0" w:color="auto"/>
              </w:divBdr>
            </w:div>
          </w:divsChild>
        </w:div>
        <w:div w:id="1049645815">
          <w:marLeft w:val="0"/>
          <w:marRight w:val="0"/>
          <w:marTop w:val="0"/>
          <w:marBottom w:val="0"/>
          <w:divBdr>
            <w:top w:val="none" w:sz="0" w:space="0" w:color="auto"/>
            <w:left w:val="none" w:sz="0" w:space="0" w:color="auto"/>
            <w:bottom w:val="none" w:sz="0" w:space="0" w:color="auto"/>
            <w:right w:val="none" w:sz="0" w:space="0" w:color="auto"/>
          </w:divBdr>
          <w:divsChild>
            <w:div w:id="655308245">
              <w:marLeft w:val="0"/>
              <w:marRight w:val="0"/>
              <w:marTop w:val="0"/>
              <w:marBottom w:val="0"/>
              <w:divBdr>
                <w:top w:val="none" w:sz="0" w:space="0" w:color="auto"/>
                <w:left w:val="none" w:sz="0" w:space="0" w:color="auto"/>
                <w:bottom w:val="none" w:sz="0" w:space="0" w:color="auto"/>
                <w:right w:val="none" w:sz="0" w:space="0" w:color="auto"/>
              </w:divBdr>
            </w:div>
          </w:divsChild>
        </w:div>
        <w:div w:id="1064917264">
          <w:marLeft w:val="0"/>
          <w:marRight w:val="0"/>
          <w:marTop w:val="0"/>
          <w:marBottom w:val="0"/>
          <w:divBdr>
            <w:top w:val="none" w:sz="0" w:space="0" w:color="auto"/>
            <w:left w:val="none" w:sz="0" w:space="0" w:color="auto"/>
            <w:bottom w:val="none" w:sz="0" w:space="0" w:color="auto"/>
            <w:right w:val="none" w:sz="0" w:space="0" w:color="auto"/>
          </w:divBdr>
          <w:divsChild>
            <w:div w:id="2025206979">
              <w:marLeft w:val="0"/>
              <w:marRight w:val="0"/>
              <w:marTop w:val="0"/>
              <w:marBottom w:val="0"/>
              <w:divBdr>
                <w:top w:val="none" w:sz="0" w:space="0" w:color="auto"/>
                <w:left w:val="none" w:sz="0" w:space="0" w:color="auto"/>
                <w:bottom w:val="none" w:sz="0" w:space="0" w:color="auto"/>
                <w:right w:val="none" w:sz="0" w:space="0" w:color="auto"/>
              </w:divBdr>
            </w:div>
          </w:divsChild>
        </w:div>
        <w:div w:id="1293903305">
          <w:marLeft w:val="0"/>
          <w:marRight w:val="0"/>
          <w:marTop w:val="0"/>
          <w:marBottom w:val="0"/>
          <w:divBdr>
            <w:top w:val="none" w:sz="0" w:space="0" w:color="auto"/>
            <w:left w:val="none" w:sz="0" w:space="0" w:color="auto"/>
            <w:bottom w:val="none" w:sz="0" w:space="0" w:color="auto"/>
            <w:right w:val="none" w:sz="0" w:space="0" w:color="auto"/>
          </w:divBdr>
          <w:divsChild>
            <w:div w:id="586885335">
              <w:marLeft w:val="0"/>
              <w:marRight w:val="0"/>
              <w:marTop w:val="0"/>
              <w:marBottom w:val="0"/>
              <w:divBdr>
                <w:top w:val="none" w:sz="0" w:space="0" w:color="auto"/>
                <w:left w:val="none" w:sz="0" w:space="0" w:color="auto"/>
                <w:bottom w:val="none" w:sz="0" w:space="0" w:color="auto"/>
                <w:right w:val="none" w:sz="0" w:space="0" w:color="auto"/>
              </w:divBdr>
            </w:div>
          </w:divsChild>
        </w:div>
        <w:div w:id="1636131810">
          <w:marLeft w:val="0"/>
          <w:marRight w:val="0"/>
          <w:marTop w:val="0"/>
          <w:marBottom w:val="0"/>
          <w:divBdr>
            <w:top w:val="none" w:sz="0" w:space="0" w:color="auto"/>
            <w:left w:val="none" w:sz="0" w:space="0" w:color="auto"/>
            <w:bottom w:val="none" w:sz="0" w:space="0" w:color="auto"/>
            <w:right w:val="none" w:sz="0" w:space="0" w:color="auto"/>
          </w:divBdr>
          <w:divsChild>
            <w:div w:id="693774134">
              <w:marLeft w:val="0"/>
              <w:marRight w:val="0"/>
              <w:marTop w:val="0"/>
              <w:marBottom w:val="0"/>
              <w:divBdr>
                <w:top w:val="none" w:sz="0" w:space="0" w:color="auto"/>
                <w:left w:val="none" w:sz="0" w:space="0" w:color="auto"/>
                <w:bottom w:val="none" w:sz="0" w:space="0" w:color="auto"/>
                <w:right w:val="none" w:sz="0" w:space="0" w:color="auto"/>
              </w:divBdr>
            </w:div>
          </w:divsChild>
        </w:div>
        <w:div w:id="1687636888">
          <w:marLeft w:val="0"/>
          <w:marRight w:val="0"/>
          <w:marTop w:val="0"/>
          <w:marBottom w:val="0"/>
          <w:divBdr>
            <w:top w:val="none" w:sz="0" w:space="0" w:color="auto"/>
            <w:left w:val="none" w:sz="0" w:space="0" w:color="auto"/>
            <w:bottom w:val="none" w:sz="0" w:space="0" w:color="auto"/>
            <w:right w:val="none" w:sz="0" w:space="0" w:color="auto"/>
          </w:divBdr>
          <w:divsChild>
            <w:div w:id="665740624">
              <w:marLeft w:val="0"/>
              <w:marRight w:val="0"/>
              <w:marTop w:val="0"/>
              <w:marBottom w:val="0"/>
              <w:divBdr>
                <w:top w:val="none" w:sz="0" w:space="0" w:color="auto"/>
                <w:left w:val="none" w:sz="0" w:space="0" w:color="auto"/>
                <w:bottom w:val="none" w:sz="0" w:space="0" w:color="auto"/>
                <w:right w:val="none" w:sz="0" w:space="0" w:color="auto"/>
              </w:divBdr>
            </w:div>
          </w:divsChild>
        </w:div>
        <w:div w:id="1826895402">
          <w:marLeft w:val="0"/>
          <w:marRight w:val="0"/>
          <w:marTop w:val="0"/>
          <w:marBottom w:val="0"/>
          <w:divBdr>
            <w:top w:val="none" w:sz="0" w:space="0" w:color="auto"/>
            <w:left w:val="none" w:sz="0" w:space="0" w:color="auto"/>
            <w:bottom w:val="none" w:sz="0" w:space="0" w:color="auto"/>
            <w:right w:val="none" w:sz="0" w:space="0" w:color="auto"/>
          </w:divBdr>
          <w:divsChild>
            <w:div w:id="736049729">
              <w:marLeft w:val="0"/>
              <w:marRight w:val="0"/>
              <w:marTop w:val="0"/>
              <w:marBottom w:val="0"/>
              <w:divBdr>
                <w:top w:val="none" w:sz="0" w:space="0" w:color="auto"/>
                <w:left w:val="none" w:sz="0" w:space="0" w:color="auto"/>
                <w:bottom w:val="none" w:sz="0" w:space="0" w:color="auto"/>
                <w:right w:val="none" w:sz="0" w:space="0" w:color="auto"/>
              </w:divBdr>
            </w:div>
          </w:divsChild>
        </w:div>
        <w:div w:id="1905753342">
          <w:marLeft w:val="0"/>
          <w:marRight w:val="0"/>
          <w:marTop w:val="0"/>
          <w:marBottom w:val="0"/>
          <w:divBdr>
            <w:top w:val="none" w:sz="0" w:space="0" w:color="auto"/>
            <w:left w:val="none" w:sz="0" w:space="0" w:color="auto"/>
            <w:bottom w:val="none" w:sz="0" w:space="0" w:color="auto"/>
            <w:right w:val="none" w:sz="0" w:space="0" w:color="auto"/>
          </w:divBdr>
          <w:divsChild>
            <w:div w:id="6169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8563">
      <w:bodyDiv w:val="1"/>
      <w:marLeft w:val="0"/>
      <w:marRight w:val="0"/>
      <w:marTop w:val="0"/>
      <w:marBottom w:val="0"/>
      <w:divBdr>
        <w:top w:val="none" w:sz="0" w:space="0" w:color="auto"/>
        <w:left w:val="none" w:sz="0" w:space="0" w:color="auto"/>
        <w:bottom w:val="none" w:sz="0" w:space="0" w:color="auto"/>
        <w:right w:val="none" w:sz="0" w:space="0" w:color="auto"/>
      </w:divBdr>
      <w:divsChild>
        <w:div w:id="1541697867">
          <w:marLeft w:val="0"/>
          <w:marRight w:val="0"/>
          <w:marTop w:val="0"/>
          <w:marBottom w:val="0"/>
          <w:divBdr>
            <w:top w:val="none" w:sz="0" w:space="0" w:color="auto"/>
            <w:left w:val="none" w:sz="0" w:space="0" w:color="auto"/>
            <w:bottom w:val="none" w:sz="0" w:space="0" w:color="auto"/>
            <w:right w:val="none" w:sz="0" w:space="0" w:color="auto"/>
          </w:divBdr>
          <w:divsChild>
            <w:div w:id="1460108012">
              <w:marLeft w:val="-75"/>
              <w:marRight w:val="0"/>
              <w:marTop w:val="30"/>
              <w:marBottom w:val="30"/>
              <w:divBdr>
                <w:top w:val="none" w:sz="0" w:space="0" w:color="auto"/>
                <w:left w:val="none" w:sz="0" w:space="0" w:color="auto"/>
                <w:bottom w:val="none" w:sz="0" w:space="0" w:color="auto"/>
                <w:right w:val="none" w:sz="0" w:space="0" w:color="auto"/>
              </w:divBdr>
              <w:divsChild>
                <w:div w:id="78409508">
                  <w:marLeft w:val="0"/>
                  <w:marRight w:val="0"/>
                  <w:marTop w:val="0"/>
                  <w:marBottom w:val="0"/>
                  <w:divBdr>
                    <w:top w:val="none" w:sz="0" w:space="0" w:color="auto"/>
                    <w:left w:val="none" w:sz="0" w:space="0" w:color="auto"/>
                    <w:bottom w:val="none" w:sz="0" w:space="0" w:color="auto"/>
                    <w:right w:val="none" w:sz="0" w:space="0" w:color="auto"/>
                  </w:divBdr>
                  <w:divsChild>
                    <w:div w:id="1032150543">
                      <w:marLeft w:val="0"/>
                      <w:marRight w:val="0"/>
                      <w:marTop w:val="0"/>
                      <w:marBottom w:val="0"/>
                      <w:divBdr>
                        <w:top w:val="none" w:sz="0" w:space="0" w:color="auto"/>
                        <w:left w:val="none" w:sz="0" w:space="0" w:color="auto"/>
                        <w:bottom w:val="none" w:sz="0" w:space="0" w:color="auto"/>
                        <w:right w:val="none" w:sz="0" w:space="0" w:color="auto"/>
                      </w:divBdr>
                    </w:div>
                  </w:divsChild>
                </w:div>
                <w:div w:id="89358313">
                  <w:marLeft w:val="0"/>
                  <w:marRight w:val="0"/>
                  <w:marTop w:val="0"/>
                  <w:marBottom w:val="0"/>
                  <w:divBdr>
                    <w:top w:val="none" w:sz="0" w:space="0" w:color="auto"/>
                    <w:left w:val="none" w:sz="0" w:space="0" w:color="auto"/>
                    <w:bottom w:val="none" w:sz="0" w:space="0" w:color="auto"/>
                    <w:right w:val="none" w:sz="0" w:space="0" w:color="auto"/>
                  </w:divBdr>
                  <w:divsChild>
                    <w:div w:id="196816843">
                      <w:marLeft w:val="0"/>
                      <w:marRight w:val="0"/>
                      <w:marTop w:val="0"/>
                      <w:marBottom w:val="0"/>
                      <w:divBdr>
                        <w:top w:val="none" w:sz="0" w:space="0" w:color="auto"/>
                        <w:left w:val="none" w:sz="0" w:space="0" w:color="auto"/>
                        <w:bottom w:val="none" w:sz="0" w:space="0" w:color="auto"/>
                        <w:right w:val="none" w:sz="0" w:space="0" w:color="auto"/>
                      </w:divBdr>
                    </w:div>
                  </w:divsChild>
                </w:div>
                <w:div w:id="268465381">
                  <w:marLeft w:val="0"/>
                  <w:marRight w:val="0"/>
                  <w:marTop w:val="0"/>
                  <w:marBottom w:val="0"/>
                  <w:divBdr>
                    <w:top w:val="none" w:sz="0" w:space="0" w:color="auto"/>
                    <w:left w:val="none" w:sz="0" w:space="0" w:color="auto"/>
                    <w:bottom w:val="none" w:sz="0" w:space="0" w:color="auto"/>
                    <w:right w:val="none" w:sz="0" w:space="0" w:color="auto"/>
                  </w:divBdr>
                  <w:divsChild>
                    <w:div w:id="729613656">
                      <w:marLeft w:val="0"/>
                      <w:marRight w:val="0"/>
                      <w:marTop w:val="0"/>
                      <w:marBottom w:val="0"/>
                      <w:divBdr>
                        <w:top w:val="none" w:sz="0" w:space="0" w:color="auto"/>
                        <w:left w:val="none" w:sz="0" w:space="0" w:color="auto"/>
                        <w:bottom w:val="none" w:sz="0" w:space="0" w:color="auto"/>
                        <w:right w:val="none" w:sz="0" w:space="0" w:color="auto"/>
                      </w:divBdr>
                    </w:div>
                  </w:divsChild>
                </w:div>
                <w:div w:id="581718150">
                  <w:marLeft w:val="0"/>
                  <w:marRight w:val="0"/>
                  <w:marTop w:val="0"/>
                  <w:marBottom w:val="0"/>
                  <w:divBdr>
                    <w:top w:val="none" w:sz="0" w:space="0" w:color="auto"/>
                    <w:left w:val="none" w:sz="0" w:space="0" w:color="auto"/>
                    <w:bottom w:val="none" w:sz="0" w:space="0" w:color="auto"/>
                    <w:right w:val="none" w:sz="0" w:space="0" w:color="auto"/>
                  </w:divBdr>
                  <w:divsChild>
                    <w:div w:id="773597548">
                      <w:marLeft w:val="0"/>
                      <w:marRight w:val="0"/>
                      <w:marTop w:val="0"/>
                      <w:marBottom w:val="0"/>
                      <w:divBdr>
                        <w:top w:val="none" w:sz="0" w:space="0" w:color="auto"/>
                        <w:left w:val="none" w:sz="0" w:space="0" w:color="auto"/>
                        <w:bottom w:val="none" w:sz="0" w:space="0" w:color="auto"/>
                        <w:right w:val="none" w:sz="0" w:space="0" w:color="auto"/>
                      </w:divBdr>
                    </w:div>
                  </w:divsChild>
                </w:div>
                <w:div w:id="610281138">
                  <w:marLeft w:val="0"/>
                  <w:marRight w:val="0"/>
                  <w:marTop w:val="0"/>
                  <w:marBottom w:val="0"/>
                  <w:divBdr>
                    <w:top w:val="none" w:sz="0" w:space="0" w:color="auto"/>
                    <w:left w:val="none" w:sz="0" w:space="0" w:color="auto"/>
                    <w:bottom w:val="none" w:sz="0" w:space="0" w:color="auto"/>
                    <w:right w:val="none" w:sz="0" w:space="0" w:color="auto"/>
                  </w:divBdr>
                  <w:divsChild>
                    <w:div w:id="929584051">
                      <w:marLeft w:val="0"/>
                      <w:marRight w:val="0"/>
                      <w:marTop w:val="0"/>
                      <w:marBottom w:val="0"/>
                      <w:divBdr>
                        <w:top w:val="none" w:sz="0" w:space="0" w:color="auto"/>
                        <w:left w:val="none" w:sz="0" w:space="0" w:color="auto"/>
                        <w:bottom w:val="none" w:sz="0" w:space="0" w:color="auto"/>
                        <w:right w:val="none" w:sz="0" w:space="0" w:color="auto"/>
                      </w:divBdr>
                    </w:div>
                  </w:divsChild>
                </w:div>
                <w:div w:id="648244403">
                  <w:marLeft w:val="0"/>
                  <w:marRight w:val="0"/>
                  <w:marTop w:val="0"/>
                  <w:marBottom w:val="0"/>
                  <w:divBdr>
                    <w:top w:val="none" w:sz="0" w:space="0" w:color="auto"/>
                    <w:left w:val="none" w:sz="0" w:space="0" w:color="auto"/>
                    <w:bottom w:val="none" w:sz="0" w:space="0" w:color="auto"/>
                    <w:right w:val="none" w:sz="0" w:space="0" w:color="auto"/>
                  </w:divBdr>
                  <w:divsChild>
                    <w:div w:id="1538010396">
                      <w:marLeft w:val="0"/>
                      <w:marRight w:val="0"/>
                      <w:marTop w:val="0"/>
                      <w:marBottom w:val="0"/>
                      <w:divBdr>
                        <w:top w:val="none" w:sz="0" w:space="0" w:color="auto"/>
                        <w:left w:val="none" w:sz="0" w:space="0" w:color="auto"/>
                        <w:bottom w:val="none" w:sz="0" w:space="0" w:color="auto"/>
                        <w:right w:val="none" w:sz="0" w:space="0" w:color="auto"/>
                      </w:divBdr>
                    </w:div>
                  </w:divsChild>
                </w:div>
                <w:div w:id="701326544">
                  <w:marLeft w:val="0"/>
                  <w:marRight w:val="0"/>
                  <w:marTop w:val="0"/>
                  <w:marBottom w:val="0"/>
                  <w:divBdr>
                    <w:top w:val="none" w:sz="0" w:space="0" w:color="auto"/>
                    <w:left w:val="none" w:sz="0" w:space="0" w:color="auto"/>
                    <w:bottom w:val="none" w:sz="0" w:space="0" w:color="auto"/>
                    <w:right w:val="none" w:sz="0" w:space="0" w:color="auto"/>
                  </w:divBdr>
                  <w:divsChild>
                    <w:div w:id="1889607063">
                      <w:marLeft w:val="0"/>
                      <w:marRight w:val="0"/>
                      <w:marTop w:val="0"/>
                      <w:marBottom w:val="0"/>
                      <w:divBdr>
                        <w:top w:val="none" w:sz="0" w:space="0" w:color="auto"/>
                        <w:left w:val="none" w:sz="0" w:space="0" w:color="auto"/>
                        <w:bottom w:val="none" w:sz="0" w:space="0" w:color="auto"/>
                        <w:right w:val="none" w:sz="0" w:space="0" w:color="auto"/>
                      </w:divBdr>
                    </w:div>
                  </w:divsChild>
                </w:div>
                <w:div w:id="1209074220">
                  <w:marLeft w:val="0"/>
                  <w:marRight w:val="0"/>
                  <w:marTop w:val="0"/>
                  <w:marBottom w:val="0"/>
                  <w:divBdr>
                    <w:top w:val="none" w:sz="0" w:space="0" w:color="auto"/>
                    <w:left w:val="none" w:sz="0" w:space="0" w:color="auto"/>
                    <w:bottom w:val="none" w:sz="0" w:space="0" w:color="auto"/>
                    <w:right w:val="none" w:sz="0" w:space="0" w:color="auto"/>
                  </w:divBdr>
                  <w:divsChild>
                    <w:div w:id="640690471">
                      <w:marLeft w:val="0"/>
                      <w:marRight w:val="0"/>
                      <w:marTop w:val="0"/>
                      <w:marBottom w:val="0"/>
                      <w:divBdr>
                        <w:top w:val="none" w:sz="0" w:space="0" w:color="auto"/>
                        <w:left w:val="none" w:sz="0" w:space="0" w:color="auto"/>
                        <w:bottom w:val="none" w:sz="0" w:space="0" w:color="auto"/>
                        <w:right w:val="none" w:sz="0" w:space="0" w:color="auto"/>
                      </w:divBdr>
                    </w:div>
                  </w:divsChild>
                </w:div>
                <w:div w:id="1271425500">
                  <w:marLeft w:val="0"/>
                  <w:marRight w:val="0"/>
                  <w:marTop w:val="0"/>
                  <w:marBottom w:val="0"/>
                  <w:divBdr>
                    <w:top w:val="none" w:sz="0" w:space="0" w:color="auto"/>
                    <w:left w:val="none" w:sz="0" w:space="0" w:color="auto"/>
                    <w:bottom w:val="none" w:sz="0" w:space="0" w:color="auto"/>
                    <w:right w:val="none" w:sz="0" w:space="0" w:color="auto"/>
                  </w:divBdr>
                  <w:divsChild>
                    <w:div w:id="1707875529">
                      <w:marLeft w:val="0"/>
                      <w:marRight w:val="0"/>
                      <w:marTop w:val="0"/>
                      <w:marBottom w:val="0"/>
                      <w:divBdr>
                        <w:top w:val="none" w:sz="0" w:space="0" w:color="auto"/>
                        <w:left w:val="none" w:sz="0" w:space="0" w:color="auto"/>
                        <w:bottom w:val="none" w:sz="0" w:space="0" w:color="auto"/>
                        <w:right w:val="none" w:sz="0" w:space="0" w:color="auto"/>
                      </w:divBdr>
                    </w:div>
                  </w:divsChild>
                </w:div>
                <w:div w:id="1475678512">
                  <w:marLeft w:val="0"/>
                  <w:marRight w:val="0"/>
                  <w:marTop w:val="0"/>
                  <w:marBottom w:val="0"/>
                  <w:divBdr>
                    <w:top w:val="none" w:sz="0" w:space="0" w:color="auto"/>
                    <w:left w:val="none" w:sz="0" w:space="0" w:color="auto"/>
                    <w:bottom w:val="none" w:sz="0" w:space="0" w:color="auto"/>
                    <w:right w:val="none" w:sz="0" w:space="0" w:color="auto"/>
                  </w:divBdr>
                  <w:divsChild>
                    <w:div w:id="879709612">
                      <w:marLeft w:val="0"/>
                      <w:marRight w:val="0"/>
                      <w:marTop w:val="0"/>
                      <w:marBottom w:val="0"/>
                      <w:divBdr>
                        <w:top w:val="none" w:sz="0" w:space="0" w:color="auto"/>
                        <w:left w:val="none" w:sz="0" w:space="0" w:color="auto"/>
                        <w:bottom w:val="none" w:sz="0" w:space="0" w:color="auto"/>
                        <w:right w:val="none" w:sz="0" w:space="0" w:color="auto"/>
                      </w:divBdr>
                    </w:div>
                  </w:divsChild>
                </w:div>
                <w:div w:id="1475754973">
                  <w:marLeft w:val="0"/>
                  <w:marRight w:val="0"/>
                  <w:marTop w:val="0"/>
                  <w:marBottom w:val="0"/>
                  <w:divBdr>
                    <w:top w:val="none" w:sz="0" w:space="0" w:color="auto"/>
                    <w:left w:val="none" w:sz="0" w:space="0" w:color="auto"/>
                    <w:bottom w:val="none" w:sz="0" w:space="0" w:color="auto"/>
                    <w:right w:val="none" w:sz="0" w:space="0" w:color="auto"/>
                  </w:divBdr>
                  <w:divsChild>
                    <w:div w:id="418717126">
                      <w:marLeft w:val="0"/>
                      <w:marRight w:val="0"/>
                      <w:marTop w:val="0"/>
                      <w:marBottom w:val="0"/>
                      <w:divBdr>
                        <w:top w:val="none" w:sz="0" w:space="0" w:color="auto"/>
                        <w:left w:val="none" w:sz="0" w:space="0" w:color="auto"/>
                        <w:bottom w:val="none" w:sz="0" w:space="0" w:color="auto"/>
                        <w:right w:val="none" w:sz="0" w:space="0" w:color="auto"/>
                      </w:divBdr>
                    </w:div>
                  </w:divsChild>
                </w:div>
                <w:div w:id="1611088998">
                  <w:marLeft w:val="0"/>
                  <w:marRight w:val="0"/>
                  <w:marTop w:val="0"/>
                  <w:marBottom w:val="0"/>
                  <w:divBdr>
                    <w:top w:val="none" w:sz="0" w:space="0" w:color="auto"/>
                    <w:left w:val="none" w:sz="0" w:space="0" w:color="auto"/>
                    <w:bottom w:val="none" w:sz="0" w:space="0" w:color="auto"/>
                    <w:right w:val="none" w:sz="0" w:space="0" w:color="auto"/>
                  </w:divBdr>
                  <w:divsChild>
                    <w:div w:id="881668986">
                      <w:marLeft w:val="0"/>
                      <w:marRight w:val="0"/>
                      <w:marTop w:val="0"/>
                      <w:marBottom w:val="0"/>
                      <w:divBdr>
                        <w:top w:val="none" w:sz="0" w:space="0" w:color="auto"/>
                        <w:left w:val="none" w:sz="0" w:space="0" w:color="auto"/>
                        <w:bottom w:val="none" w:sz="0" w:space="0" w:color="auto"/>
                        <w:right w:val="none" w:sz="0" w:space="0" w:color="auto"/>
                      </w:divBdr>
                    </w:div>
                  </w:divsChild>
                </w:div>
                <w:div w:id="1637098667">
                  <w:marLeft w:val="0"/>
                  <w:marRight w:val="0"/>
                  <w:marTop w:val="0"/>
                  <w:marBottom w:val="0"/>
                  <w:divBdr>
                    <w:top w:val="none" w:sz="0" w:space="0" w:color="auto"/>
                    <w:left w:val="none" w:sz="0" w:space="0" w:color="auto"/>
                    <w:bottom w:val="none" w:sz="0" w:space="0" w:color="auto"/>
                    <w:right w:val="none" w:sz="0" w:space="0" w:color="auto"/>
                  </w:divBdr>
                  <w:divsChild>
                    <w:div w:id="711730751">
                      <w:marLeft w:val="0"/>
                      <w:marRight w:val="0"/>
                      <w:marTop w:val="0"/>
                      <w:marBottom w:val="0"/>
                      <w:divBdr>
                        <w:top w:val="none" w:sz="0" w:space="0" w:color="auto"/>
                        <w:left w:val="none" w:sz="0" w:space="0" w:color="auto"/>
                        <w:bottom w:val="none" w:sz="0" w:space="0" w:color="auto"/>
                        <w:right w:val="none" w:sz="0" w:space="0" w:color="auto"/>
                      </w:divBdr>
                    </w:div>
                  </w:divsChild>
                </w:div>
                <w:div w:id="1838376396">
                  <w:marLeft w:val="0"/>
                  <w:marRight w:val="0"/>
                  <w:marTop w:val="0"/>
                  <w:marBottom w:val="0"/>
                  <w:divBdr>
                    <w:top w:val="none" w:sz="0" w:space="0" w:color="auto"/>
                    <w:left w:val="none" w:sz="0" w:space="0" w:color="auto"/>
                    <w:bottom w:val="none" w:sz="0" w:space="0" w:color="auto"/>
                    <w:right w:val="none" w:sz="0" w:space="0" w:color="auto"/>
                  </w:divBdr>
                  <w:divsChild>
                    <w:div w:id="1588730534">
                      <w:marLeft w:val="0"/>
                      <w:marRight w:val="0"/>
                      <w:marTop w:val="0"/>
                      <w:marBottom w:val="0"/>
                      <w:divBdr>
                        <w:top w:val="none" w:sz="0" w:space="0" w:color="auto"/>
                        <w:left w:val="none" w:sz="0" w:space="0" w:color="auto"/>
                        <w:bottom w:val="none" w:sz="0" w:space="0" w:color="auto"/>
                        <w:right w:val="none" w:sz="0" w:space="0" w:color="auto"/>
                      </w:divBdr>
                    </w:div>
                  </w:divsChild>
                </w:div>
                <w:div w:id="1848053415">
                  <w:marLeft w:val="0"/>
                  <w:marRight w:val="0"/>
                  <w:marTop w:val="0"/>
                  <w:marBottom w:val="0"/>
                  <w:divBdr>
                    <w:top w:val="none" w:sz="0" w:space="0" w:color="auto"/>
                    <w:left w:val="none" w:sz="0" w:space="0" w:color="auto"/>
                    <w:bottom w:val="none" w:sz="0" w:space="0" w:color="auto"/>
                    <w:right w:val="none" w:sz="0" w:space="0" w:color="auto"/>
                  </w:divBdr>
                  <w:divsChild>
                    <w:div w:id="658117046">
                      <w:marLeft w:val="0"/>
                      <w:marRight w:val="0"/>
                      <w:marTop w:val="0"/>
                      <w:marBottom w:val="0"/>
                      <w:divBdr>
                        <w:top w:val="none" w:sz="0" w:space="0" w:color="auto"/>
                        <w:left w:val="none" w:sz="0" w:space="0" w:color="auto"/>
                        <w:bottom w:val="none" w:sz="0" w:space="0" w:color="auto"/>
                        <w:right w:val="none" w:sz="0" w:space="0" w:color="auto"/>
                      </w:divBdr>
                    </w:div>
                    <w:div w:id="686105790">
                      <w:marLeft w:val="0"/>
                      <w:marRight w:val="0"/>
                      <w:marTop w:val="0"/>
                      <w:marBottom w:val="0"/>
                      <w:divBdr>
                        <w:top w:val="none" w:sz="0" w:space="0" w:color="auto"/>
                        <w:left w:val="none" w:sz="0" w:space="0" w:color="auto"/>
                        <w:bottom w:val="none" w:sz="0" w:space="0" w:color="auto"/>
                        <w:right w:val="none" w:sz="0" w:space="0" w:color="auto"/>
                      </w:divBdr>
                    </w:div>
                    <w:div w:id="1074930570">
                      <w:marLeft w:val="0"/>
                      <w:marRight w:val="0"/>
                      <w:marTop w:val="0"/>
                      <w:marBottom w:val="0"/>
                      <w:divBdr>
                        <w:top w:val="none" w:sz="0" w:space="0" w:color="auto"/>
                        <w:left w:val="none" w:sz="0" w:space="0" w:color="auto"/>
                        <w:bottom w:val="none" w:sz="0" w:space="0" w:color="auto"/>
                        <w:right w:val="none" w:sz="0" w:space="0" w:color="auto"/>
                      </w:divBdr>
                    </w:div>
                    <w:div w:id="1780756883">
                      <w:marLeft w:val="0"/>
                      <w:marRight w:val="0"/>
                      <w:marTop w:val="0"/>
                      <w:marBottom w:val="0"/>
                      <w:divBdr>
                        <w:top w:val="none" w:sz="0" w:space="0" w:color="auto"/>
                        <w:left w:val="none" w:sz="0" w:space="0" w:color="auto"/>
                        <w:bottom w:val="none" w:sz="0" w:space="0" w:color="auto"/>
                        <w:right w:val="none" w:sz="0" w:space="0" w:color="auto"/>
                      </w:divBdr>
                    </w:div>
                    <w:div w:id="1802115620">
                      <w:marLeft w:val="0"/>
                      <w:marRight w:val="0"/>
                      <w:marTop w:val="0"/>
                      <w:marBottom w:val="0"/>
                      <w:divBdr>
                        <w:top w:val="none" w:sz="0" w:space="0" w:color="auto"/>
                        <w:left w:val="none" w:sz="0" w:space="0" w:color="auto"/>
                        <w:bottom w:val="none" w:sz="0" w:space="0" w:color="auto"/>
                        <w:right w:val="none" w:sz="0" w:space="0" w:color="auto"/>
                      </w:divBdr>
                    </w:div>
                    <w:div w:id="2116511878">
                      <w:marLeft w:val="0"/>
                      <w:marRight w:val="0"/>
                      <w:marTop w:val="0"/>
                      <w:marBottom w:val="0"/>
                      <w:divBdr>
                        <w:top w:val="none" w:sz="0" w:space="0" w:color="auto"/>
                        <w:left w:val="none" w:sz="0" w:space="0" w:color="auto"/>
                        <w:bottom w:val="none" w:sz="0" w:space="0" w:color="auto"/>
                        <w:right w:val="none" w:sz="0" w:space="0" w:color="auto"/>
                      </w:divBdr>
                    </w:div>
                  </w:divsChild>
                </w:div>
                <w:div w:id="1903324038">
                  <w:marLeft w:val="0"/>
                  <w:marRight w:val="0"/>
                  <w:marTop w:val="0"/>
                  <w:marBottom w:val="0"/>
                  <w:divBdr>
                    <w:top w:val="none" w:sz="0" w:space="0" w:color="auto"/>
                    <w:left w:val="none" w:sz="0" w:space="0" w:color="auto"/>
                    <w:bottom w:val="none" w:sz="0" w:space="0" w:color="auto"/>
                    <w:right w:val="none" w:sz="0" w:space="0" w:color="auto"/>
                  </w:divBdr>
                  <w:divsChild>
                    <w:div w:id="892152791">
                      <w:marLeft w:val="0"/>
                      <w:marRight w:val="0"/>
                      <w:marTop w:val="0"/>
                      <w:marBottom w:val="0"/>
                      <w:divBdr>
                        <w:top w:val="none" w:sz="0" w:space="0" w:color="auto"/>
                        <w:left w:val="none" w:sz="0" w:space="0" w:color="auto"/>
                        <w:bottom w:val="none" w:sz="0" w:space="0" w:color="auto"/>
                        <w:right w:val="none" w:sz="0" w:space="0" w:color="auto"/>
                      </w:divBdr>
                    </w:div>
                  </w:divsChild>
                </w:div>
                <w:div w:id="1922565027">
                  <w:marLeft w:val="0"/>
                  <w:marRight w:val="0"/>
                  <w:marTop w:val="0"/>
                  <w:marBottom w:val="0"/>
                  <w:divBdr>
                    <w:top w:val="none" w:sz="0" w:space="0" w:color="auto"/>
                    <w:left w:val="none" w:sz="0" w:space="0" w:color="auto"/>
                    <w:bottom w:val="none" w:sz="0" w:space="0" w:color="auto"/>
                    <w:right w:val="none" w:sz="0" w:space="0" w:color="auto"/>
                  </w:divBdr>
                  <w:divsChild>
                    <w:div w:id="1452288116">
                      <w:marLeft w:val="0"/>
                      <w:marRight w:val="0"/>
                      <w:marTop w:val="0"/>
                      <w:marBottom w:val="0"/>
                      <w:divBdr>
                        <w:top w:val="none" w:sz="0" w:space="0" w:color="auto"/>
                        <w:left w:val="none" w:sz="0" w:space="0" w:color="auto"/>
                        <w:bottom w:val="none" w:sz="0" w:space="0" w:color="auto"/>
                        <w:right w:val="none" w:sz="0" w:space="0" w:color="auto"/>
                      </w:divBdr>
                    </w:div>
                  </w:divsChild>
                </w:div>
                <w:div w:id="2044135153">
                  <w:marLeft w:val="0"/>
                  <w:marRight w:val="0"/>
                  <w:marTop w:val="0"/>
                  <w:marBottom w:val="0"/>
                  <w:divBdr>
                    <w:top w:val="none" w:sz="0" w:space="0" w:color="auto"/>
                    <w:left w:val="none" w:sz="0" w:space="0" w:color="auto"/>
                    <w:bottom w:val="none" w:sz="0" w:space="0" w:color="auto"/>
                    <w:right w:val="none" w:sz="0" w:space="0" w:color="auto"/>
                  </w:divBdr>
                  <w:divsChild>
                    <w:div w:id="10096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1049">
          <w:marLeft w:val="0"/>
          <w:marRight w:val="0"/>
          <w:marTop w:val="0"/>
          <w:marBottom w:val="0"/>
          <w:divBdr>
            <w:top w:val="none" w:sz="0" w:space="0" w:color="auto"/>
            <w:left w:val="none" w:sz="0" w:space="0" w:color="auto"/>
            <w:bottom w:val="none" w:sz="0" w:space="0" w:color="auto"/>
            <w:right w:val="none" w:sz="0" w:space="0" w:color="auto"/>
          </w:divBdr>
        </w:div>
        <w:div w:id="2070105897">
          <w:marLeft w:val="0"/>
          <w:marRight w:val="0"/>
          <w:marTop w:val="0"/>
          <w:marBottom w:val="0"/>
          <w:divBdr>
            <w:top w:val="none" w:sz="0" w:space="0" w:color="auto"/>
            <w:left w:val="none" w:sz="0" w:space="0" w:color="auto"/>
            <w:bottom w:val="none" w:sz="0" w:space="0" w:color="auto"/>
            <w:right w:val="none" w:sz="0" w:space="0" w:color="auto"/>
          </w:divBdr>
        </w:div>
      </w:divsChild>
    </w:div>
    <w:div w:id="695353318">
      <w:bodyDiv w:val="1"/>
      <w:marLeft w:val="0"/>
      <w:marRight w:val="0"/>
      <w:marTop w:val="0"/>
      <w:marBottom w:val="0"/>
      <w:divBdr>
        <w:top w:val="none" w:sz="0" w:space="0" w:color="auto"/>
        <w:left w:val="none" w:sz="0" w:space="0" w:color="auto"/>
        <w:bottom w:val="none" w:sz="0" w:space="0" w:color="auto"/>
        <w:right w:val="none" w:sz="0" w:space="0" w:color="auto"/>
      </w:divBdr>
    </w:div>
    <w:div w:id="712727359">
      <w:bodyDiv w:val="1"/>
      <w:marLeft w:val="0"/>
      <w:marRight w:val="0"/>
      <w:marTop w:val="0"/>
      <w:marBottom w:val="0"/>
      <w:divBdr>
        <w:top w:val="none" w:sz="0" w:space="0" w:color="auto"/>
        <w:left w:val="none" w:sz="0" w:space="0" w:color="auto"/>
        <w:bottom w:val="none" w:sz="0" w:space="0" w:color="auto"/>
        <w:right w:val="none" w:sz="0" w:space="0" w:color="auto"/>
      </w:divBdr>
    </w:div>
    <w:div w:id="735786551">
      <w:bodyDiv w:val="1"/>
      <w:marLeft w:val="0"/>
      <w:marRight w:val="0"/>
      <w:marTop w:val="0"/>
      <w:marBottom w:val="0"/>
      <w:divBdr>
        <w:top w:val="none" w:sz="0" w:space="0" w:color="auto"/>
        <w:left w:val="none" w:sz="0" w:space="0" w:color="auto"/>
        <w:bottom w:val="none" w:sz="0" w:space="0" w:color="auto"/>
        <w:right w:val="none" w:sz="0" w:space="0" w:color="auto"/>
      </w:divBdr>
    </w:div>
    <w:div w:id="934939035">
      <w:bodyDiv w:val="1"/>
      <w:marLeft w:val="0"/>
      <w:marRight w:val="0"/>
      <w:marTop w:val="0"/>
      <w:marBottom w:val="0"/>
      <w:divBdr>
        <w:top w:val="none" w:sz="0" w:space="0" w:color="auto"/>
        <w:left w:val="none" w:sz="0" w:space="0" w:color="auto"/>
        <w:bottom w:val="none" w:sz="0" w:space="0" w:color="auto"/>
        <w:right w:val="none" w:sz="0" w:space="0" w:color="auto"/>
      </w:divBdr>
    </w:div>
    <w:div w:id="949629497">
      <w:bodyDiv w:val="1"/>
      <w:marLeft w:val="0"/>
      <w:marRight w:val="0"/>
      <w:marTop w:val="0"/>
      <w:marBottom w:val="0"/>
      <w:divBdr>
        <w:top w:val="none" w:sz="0" w:space="0" w:color="auto"/>
        <w:left w:val="none" w:sz="0" w:space="0" w:color="auto"/>
        <w:bottom w:val="none" w:sz="0" w:space="0" w:color="auto"/>
        <w:right w:val="none" w:sz="0" w:space="0" w:color="auto"/>
      </w:divBdr>
      <w:divsChild>
        <w:div w:id="640306887">
          <w:marLeft w:val="0"/>
          <w:marRight w:val="0"/>
          <w:marTop w:val="0"/>
          <w:marBottom w:val="0"/>
          <w:divBdr>
            <w:top w:val="none" w:sz="0" w:space="0" w:color="auto"/>
            <w:left w:val="none" w:sz="0" w:space="0" w:color="auto"/>
            <w:bottom w:val="none" w:sz="0" w:space="0" w:color="auto"/>
            <w:right w:val="none" w:sz="0" w:space="0" w:color="auto"/>
          </w:divBdr>
          <w:divsChild>
            <w:div w:id="1126893082">
              <w:marLeft w:val="0"/>
              <w:marRight w:val="0"/>
              <w:marTop w:val="30"/>
              <w:marBottom w:val="30"/>
              <w:divBdr>
                <w:top w:val="none" w:sz="0" w:space="0" w:color="auto"/>
                <w:left w:val="none" w:sz="0" w:space="0" w:color="auto"/>
                <w:bottom w:val="none" w:sz="0" w:space="0" w:color="auto"/>
                <w:right w:val="none" w:sz="0" w:space="0" w:color="auto"/>
              </w:divBdr>
              <w:divsChild>
                <w:div w:id="452752685">
                  <w:marLeft w:val="0"/>
                  <w:marRight w:val="0"/>
                  <w:marTop w:val="0"/>
                  <w:marBottom w:val="0"/>
                  <w:divBdr>
                    <w:top w:val="none" w:sz="0" w:space="0" w:color="auto"/>
                    <w:left w:val="none" w:sz="0" w:space="0" w:color="auto"/>
                    <w:bottom w:val="none" w:sz="0" w:space="0" w:color="auto"/>
                    <w:right w:val="none" w:sz="0" w:space="0" w:color="auto"/>
                  </w:divBdr>
                  <w:divsChild>
                    <w:div w:id="1260066741">
                      <w:marLeft w:val="0"/>
                      <w:marRight w:val="0"/>
                      <w:marTop w:val="0"/>
                      <w:marBottom w:val="0"/>
                      <w:divBdr>
                        <w:top w:val="none" w:sz="0" w:space="0" w:color="auto"/>
                        <w:left w:val="none" w:sz="0" w:space="0" w:color="auto"/>
                        <w:bottom w:val="none" w:sz="0" w:space="0" w:color="auto"/>
                        <w:right w:val="none" w:sz="0" w:space="0" w:color="auto"/>
                      </w:divBdr>
                    </w:div>
                  </w:divsChild>
                </w:div>
                <w:div w:id="764887756">
                  <w:marLeft w:val="0"/>
                  <w:marRight w:val="0"/>
                  <w:marTop w:val="0"/>
                  <w:marBottom w:val="0"/>
                  <w:divBdr>
                    <w:top w:val="none" w:sz="0" w:space="0" w:color="auto"/>
                    <w:left w:val="none" w:sz="0" w:space="0" w:color="auto"/>
                    <w:bottom w:val="none" w:sz="0" w:space="0" w:color="auto"/>
                    <w:right w:val="none" w:sz="0" w:space="0" w:color="auto"/>
                  </w:divBdr>
                  <w:divsChild>
                    <w:div w:id="1500998878">
                      <w:marLeft w:val="0"/>
                      <w:marRight w:val="0"/>
                      <w:marTop w:val="0"/>
                      <w:marBottom w:val="0"/>
                      <w:divBdr>
                        <w:top w:val="none" w:sz="0" w:space="0" w:color="auto"/>
                        <w:left w:val="none" w:sz="0" w:space="0" w:color="auto"/>
                        <w:bottom w:val="none" w:sz="0" w:space="0" w:color="auto"/>
                        <w:right w:val="none" w:sz="0" w:space="0" w:color="auto"/>
                      </w:divBdr>
                    </w:div>
                  </w:divsChild>
                </w:div>
                <w:div w:id="767697174">
                  <w:marLeft w:val="0"/>
                  <w:marRight w:val="0"/>
                  <w:marTop w:val="0"/>
                  <w:marBottom w:val="0"/>
                  <w:divBdr>
                    <w:top w:val="none" w:sz="0" w:space="0" w:color="auto"/>
                    <w:left w:val="none" w:sz="0" w:space="0" w:color="auto"/>
                    <w:bottom w:val="none" w:sz="0" w:space="0" w:color="auto"/>
                    <w:right w:val="none" w:sz="0" w:space="0" w:color="auto"/>
                  </w:divBdr>
                  <w:divsChild>
                    <w:div w:id="113911942">
                      <w:marLeft w:val="0"/>
                      <w:marRight w:val="0"/>
                      <w:marTop w:val="0"/>
                      <w:marBottom w:val="0"/>
                      <w:divBdr>
                        <w:top w:val="none" w:sz="0" w:space="0" w:color="auto"/>
                        <w:left w:val="none" w:sz="0" w:space="0" w:color="auto"/>
                        <w:bottom w:val="none" w:sz="0" w:space="0" w:color="auto"/>
                        <w:right w:val="none" w:sz="0" w:space="0" w:color="auto"/>
                      </w:divBdr>
                    </w:div>
                    <w:div w:id="554238724">
                      <w:marLeft w:val="0"/>
                      <w:marRight w:val="0"/>
                      <w:marTop w:val="0"/>
                      <w:marBottom w:val="0"/>
                      <w:divBdr>
                        <w:top w:val="none" w:sz="0" w:space="0" w:color="auto"/>
                        <w:left w:val="none" w:sz="0" w:space="0" w:color="auto"/>
                        <w:bottom w:val="none" w:sz="0" w:space="0" w:color="auto"/>
                        <w:right w:val="none" w:sz="0" w:space="0" w:color="auto"/>
                      </w:divBdr>
                    </w:div>
                  </w:divsChild>
                </w:div>
                <w:div w:id="791676770">
                  <w:marLeft w:val="0"/>
                  <w:marRight w:val="0"/>
                  <w:marTop w:val="0"/>
                  <w:marBottom w:val="0"/>
                  <w:divBdr>
                    <w:top w:val="none" w:sz="0" w:space="0" w:color="auto"/>
                    <w:left w:val="none" w:sz="0" w:space="0" w:color="auto"/>
                    <w:bottom w:val="none" w:sz="0" w:space="0" w:color="auto"/>
                    <w:right w:val="none" w:sz="0" w:space="0" w:color="auto"/>
                  </w:divBdr>
                  <w:divsChild>
                    <w:div w:id="1441799408">
                      <w:marLeft w:val="0"/>
                      <w:marRight w:val="0"/>
                      <w:marTop w:val="0"/>
                      <w:marBottom w:val="0"/>
                      <w:divBdr>
                        <w:top w:val="none" w:sz="0" w:space="0" w:color="auto"/>
                        <w:left w:val="none" w:sz="0" w:space="0" w:color="auto"/>
                        <w:bottom w:val="none" w:sz="0" w:space="0" w:color="auto"/>
                        <w:right w:val="none" w:sz="0" w:space="0" w:color="auto"/>
                      </w:divBdr>
                    </w:div>
                  </w:divsChild>
                </w:div>
                <w:div w:id="814371321">
                  <w:marLeft w:val="0"/>
                  <w:marRight w:val="0"/>
                  <w:marTop w:val="0"/>
                  <w:marBottom w:val="0"/>
                  <w:divBdr>
                    <w:top w:val="none" w:sz="0" w:space="0" w:color="auto"/>
                    <w:left w:val="none" w:sz="0" w:space="0" w:color="auto"/>
                    <w:bottom w:val="none" w:sz="0" w:space="0" w:color="auto"/>
                    <w:right w:val="none" w:sz="0" w:space="0" w:color="auto"/>
                  </w:divBdr>
                  <w:divsChild>
                    <w:div w:id="872110961">
                      <w:marLeft w:val="0"/>
                      <w:marRight w:val="0"/>
                      <w:marTop w:val="0"/>
                      <w:marBottom w:val="0"/>
                      <w:divBdr>
                        <w:top w:val="none" w:sz="0" w:space="0" w:color="auto"/>
                        <w:left w:val="none" w:sz="0" w:space="0" w:color="auto"/>
                        <w:bottom w:val="none" w:sz="0" w:space="0" w:color="auto"/>
                        <w:right w:val="none" w:sz="0" w:space="0" w:color="auto"/>
                      </w:divBdr>
                    </w:div>
                  </w:divsChild>
                </w:div>
                <w:div w:id="1036469722">
                  <w:marLeft w:val="0"/>
                  <w:marRight w:val="0"/>
                  <w:marTop w:val="0"/>
                  <w:marBottom w:val="0"/>
                  <w:divBdr>
                    <w:top w:val="none" w:sz="0" w:space="0" w:color="auto"/>
                    <w:left w:val="none" w:sz="0" w:space="0" w:color="auto"/>
                    <w:bottom w:val="none" w:sz="0" w:space="0" w:color="auto"/>
                    <w:right w:val="none" w:sz="0" w:space="0" w:color="auto"/>
                  </w:divBdr>
                  <w:divsChild>
                    <w:div w:id="460929443">
                      <w:marLeft w:val="0"/>
                      <w:marRight w:val="0"/>
                      <w:marTop w:val="0"/>
                      <w:marBottom w:val="0"/>
                      <w:divBdr>
                        <w:top w:val="none" w:sz="0" w:space="0" w:color="auto"/>
                        <w:left w:val="none" w:sz="0" w:space="0" w:color="auto"/>
                        <w:bottom w:val="none" w:sz="0" w:space="0" w:color="auto"/>
                        <w:right w:val="none" w:sz="0" w:space="0" w:color="auto"/>
                      </w:divBdr>
                    </w:div>
                  </w:divsChild>
                </w:div>
                <w:div w:id="1107391300">
                  <w:marLeft w:val="0"/>
                  <w:marRight w:val="0"/>
                  <w:marTop w:val="0"/>
                  <w:marBottom w:val="0"/>
                  <w:divBdr>
                    <w:top w:val="none" w:sz="0" w:space="0" w:color="auto"/>
                    <w:left w:val="none" w:sz="0" w:space="0" w:color="auto"/>
                    <w:bottom w:val="none" w:sz="0" w:space="0" w:color="auto"/>
                    <w:right w:val="none" w:sz="0" w:space="0" w:color="auto"/>
                  </w:divBdr>
                  <w:divsChild>
                    <w:div w:id="987781198">
                      <w:marLeft w:val="0"/>
                      <w:marRight w:val="0"/>
                      <w:marTop w:val="0"/>
                      <w:marBottom w:val="0"/>
                      <w:divBdr>
                        <w:top w:val="none" w:sz="0" w:space="0" w:color="auto"/>
                        <w:left w:val="none" w:sz="0" w:space="0" w:color="auto"/>
                        <w:bottom w:val="none" w:sz="0" w:space="0" w:color="auto"/>
                        <w:right w:val="none" w:sz="0" w:space="0" w:color="auto"/>
                      </w:divBdr>
                    </w:div>
                  </w:divsChild>
                </w:div>
                <w:div w:id="1196582373">
                  <w:marLeft w:val="0"/>
                  <w:marRight w:val="0"/>
                  <w:marTop w:val="0"/>
                  <w:marBottom w:val="0"/>
                  <w:divBdr>
                    <w:top w:val="none" w:sz="0" w:space="0" w:color="auto"/>
                    <w:left w:val="none" w:sz="0" w:space="0" w:color="auto"/>
                    <w:bottom w:val="none" w:sz="0" w:space="0" w:color="auto"/>
                    <w:right w:val="none" w:sz="0" w:space="0" w:color="auto"/>
                  </w:divBdr>
                  <w:divsChild>
                    <w:div w:id="264919812">
                      <w:marLeft w:val="0"/>
                      <w:marRight w:val="0"/>
                      <w:marTop w:val="0"/>
                      <w:marBottom w:val="0"/>
                      <w:divBdr>
                        <w:top w:val="none" w:sz="0" w:space="0" w:color="auto"/>
                        <w:left w:val="none" w:sz="0" w:space="0" w:color="auto"/>
                        <w:bottom w:val="none" w:sz="0" w:space="0" w:color="auto"/>
                        <w:right w:val="none" w:sz="0" w:space="0" w:color="auto"/>
                      </w:divBdr>
                    </w:div>
                  </w:divsChild>
                </w:div>
                <w:div w:id="1252734154">
                  <w:marLeft w:val="0"/>
                  <w:marRight w:val="0"/>
                  <w:marTop w:val="0"/>
                  <w:marBottom w:val="0"/>
                  <w:divBdr>
                    <w:top w:val="none" w:sz="0" w:space="0" w:color="auto"/>
                    <w:left w:val="none" w:sz="0" w:space="0" w:color="auto"/>
                    <w:bottom w:val="none" w:sz="0" w:space="0" w:color="auto"/>
                    <w:right w:val="none" w:sz="0" w:space="0" w:color="auto"/>
                  </w:divBdr>
                  <w:divsChild>
                    <w:div w:id="811404371">
                      <w:marLeft w:val="0"/>
                      <w:marRight w:val="0"/>
                      <w:marTop w:val="0"/>
                      <w:marBottom w:val="0"/>
                      <w:divBdr>
                        <w:top w:val="none" w:sz="0" w:space="0" w:color="auto"/>
                        <w:left w:val="none" w:sz="0" w:space="0" w:color="auto"/>
                        <w:bottom w:val="none" w:sz="0" w:space="0" w:color="auto"/>
                        <w:right w:val="none" w:sz="0" w:space="0" w:color="auto"/>
                      </w:divBdr>
                    </w:div>
                  </w:divsChild>
                </w:div>
                <w:div w:id="1358967176">
                  <w:marLeft w:val="0"/>
                  <w:marRight w:val="0"/>
                  <w:marTop w:val="0"/>
                  <w:marBottom w:val="0"/>
                  <w:divBdr>
                    <w:top w:val="none" w:sz="0" w:space="0" w:color="auto"/>
                    <w:left w:val="none" w:sz="0" w:space="0" w:color="auto"/>
                    <w:bottom w:val="none" w:sz="0" w:space="0" w:color="auto"/>
                    <w:right w:val="none" w:sz="0" w:space="0" w:color="auto"/>
                  </w:divBdr>
                  <w:divsChild>
                    <w:div w:id="1237547002">
                      <w:marLeft w:val="0"/>
                      <w:marRight w:val="0"/>
                      <w:marTop w:val="0"/>
                      <w:marBottom w:val="0"/>
                      <w:divBdr>
                        <w:top w:val="none" w:sz="0" w:space="0" w:color="auto"/>
                        <w:left w:val="none" w:sz="0" w:space="0" w:color="auto"/>
                        <w:bottom w:val="none" w:sz="0" w:space="0" w:color="auto"/>
                        <w:right w:val="none" w:sz="0" w:space="0" w:color="auto"/>
                      </w:divBdr>
                    </w:div>
                  </w:divsChild>
                </w:div>
                <w:div w:id="1384327825">
                  <w:marLeft w:val="0"/>
                  <w:marRight w:val="0"/>
                  <w:marTop w:val="0"/>
                  <w:marBottom w:val="0"/>
                  <w:divBdr>
                    <w:top w:val="none" w:sz="0" w:space="0" w:color="auto"/>
                    <w:left w:val="none" w:sz="0" w:space="0" w:color="auto"/>
                    <w:bottom w:val="none" w:sz="0" w:space="0" w:color="auto"/>
                    <w:right w:val="none" w:sz="0" w:space="0" w:color="auto"/>
                  </w:divBdr>
                  <w:divsChild>
                    <w:div w:id="1084886292">
                      <w:marLeft w:val="0"/>
                      <w:marRight w:val="0"/>
                      <w:marTop w:val="0"/>
                      <w:marBottom w:val="0"/>
                      <w:divBdr>
                        <w:top w:val="none" w:sz="0" w:space="0" w:color="auto"/>
                        <w:left w:val="none" w:sz="0" w:space="0" w:color="auto"/>
                        <w:bottom w:val="none" w:sz="0" w:space="0" w:color="auto"/>
                        <w:right w:val="none" w:sz="0" w:space="0" w:color="auto"/>
                      </w:divBdr>
                    </w:div>
                  </w:divsChild>
                </w:div>
                <w:div w:id="1449818326">
                  <w:marLeft w:val="0"/>
                  <w:marRight w:val="0"/>
                  <w:marTop w:val="0"/>
                  <w:marBottom w:val="0"/>
                  <w:divBdr>
                    <w:top w:val="none" w:sz="0" w:space="0" w:color="auto"/>
                    <w:left w:val="none" w:sz="0" w:space="0" w:color="auto"/>
                    <w:bottom w:val="none" w:sz="0" w:space="0" w:color="auto"/>
                    <w:right w:val="none" w:sz="0" w:space="0" w:color="auto"/>
                  </w:divBdr>
                  <w:divsChild>
                    <w:div w:id="576479825">
                      <w:marLeft w:val="0"/>
                      <w:marRight w:val="0"/>
                      <w:marTop w:val="0"/>
                      <w:marBottom w:val="0"/>
                      <w:divBdr>
                        <w:top w:val="none" w:sz="0" w:space="0" w:color="auto"/>
                        <w:left w:val="none" w:sz="0" w:space="0" w:color="auto"/>
                        <w:bottom w:val="none" w:sz="0" w:space="0" w:color="auto"/>
                        <w:right w:val="none" w:sz="0" w:space="0" w:color="auto"/>
                      </w:divBdr>
                    </w:div>
                  </w:divsChild>
                </w:div>
                <w:div w:id="1523664891">
                  <w:marLeft w:val="0"/>
                  <w:marRight w:val="0"/>
                  <w:marTop w:val="0"/>
                  <w:marBottom w:val="0"/>
                  <w:divBdr>
                    <w:top w:val="none" w:sz="0" w:space="0" w:color="auto"/>
                    <w:left w:val="none" w:sz="0" w:space="0" w:color="auto"/>
                    <w:bottom w:val="none" w:sz="0" w:space="0" w:color="auto"/>
                    <w:right w:val="none" w:sz="0" w:space="0" w:color="auto"/>
                  </w:divBdr>
                  <w:divsChild>
                    <w:div w:id="1466658789">
                      <w:marLeft w:val="0"/>
                      <w:marRight w:val="0"/>
                      <w:marTop w:val="0"/>
                      <w:marBottom w:val="0"/>
                      <w:divBdr>
                        <w:top w:val="none" w:sz="0" w:space="0" w:color="auto"/>
                        <w:left w:val="none" w:sz="0" w:space="0" w:color="auto"/>
                        <w:bottom w:val="none" w:sz="0" w:space="0" w:color="auto"/>
                        <w:right w:val="none" w:sz="0" w:space="0" w:color="auto"/>
                      </w:divBdr>
                    </w:div>
                  </w:divsChild>
                </w:div>
                <w:div w:id="1664703767">
                  <w:marLeft w:val="0"/>
                  <w:marRight w:val="0"/>
                  <w:marTop w:val="0"/>
                  <w:marBottom w:val="0"/>
                  <w:divBdr>
                    <w:top w:val="none" w:sz="0" w:space="0" w:color="auto"/>
                    <w:left w:val="none" w:sz="0" w:space="0" w:color="auto"/>
                    <w:bottom w:val="none" w:sz="0" w:space="0" w:color="auto"/>
                    <w:right w:val="none" w:sz="0" w:space="0" w:color="auto"/>
                  </w:divBdr>
                  <w:divsChild>
                    <w:div w:id="29038056">
                      <w:marLeft w:val="0"/>
                      <w:marRight w:val="0"/>
                      <w:marTop w:val="0"/>
                      <w:marBottom w:val="0"/>
                      <w:divBdr>
                        <w:top w:val="none" w:sz="0" w:space="0" w:color="auto"/>
                        <w:left w:val="none" w:sz="0" w:space="0" w:color="auto"/>
                        <w:bottom w:val="none" w:sz="0" w:space="0" w:color="auto"/>
                        <w:right w:val="none" w:sz="0" w:space="0" w:color="auto"/>
                      </w:divBdr>
                    </w:div>
                  </w:divsChild>
                </w:div>
                <w:div w:id="1667323424">
                  <w:marLeft w:val="0"/>
                  <w:marRight w:val="0"/>
                  <w:marTop w:val="0"/>
                  <w:marBottom w:val="0"/>
                  <w:divBdr>
                    <w:top w:val="none" w:sz="0" w:space="0" w:color="auto"/>
                    <w:left w:val="none" w:sz="0" w:space="0" w:color="auto"/>
                    <w:bottom w:val="none" w:sz="0" w:space="0" w:color="auto"/>
                    <w:right w:val="none" w:sz="0" w:space="0" w:color="auto"/>
                  </w:divBdr>
                  <w:divsChild>
                    <w:div w:id="1753508841">
                      <w:marLeft w:val="0"/>
                      <w:marRight w:val="0"/>
                      <w:marTop w:val="0"/>
                      <w:marBottom w:val="0"/>
                      <w:divBdr>
                        <w:top w:val="none" w:sz="0" w:space="0" w:color="auto"/>
                        <w:left w:val="none" w:sz="0" w:space="0" w:color="auto"/>
                        <w:bottom w:val="none" w:sz="0" w:space="0" w:color="auto"/>
                        <w:right w:val="none" w:sz="0" w:space="0" w:color="auto"/>
                      </w:divBdr>
                    </w:div>
                  </w:divsChild>
                </w:div>
                <w:div w:id="1743914146">
                  <w:marLeft w:val="0"/>
                  <w:marRight w:val="0"/>
                  <w:marTop w:val="0"/>
                  <w:marBottom w:val="0"/>
                  <w:divBdr>
                    <w:top w:val="none" w:sz="0" w:space="0" w:color="auto"/>
                    <w:left w:val="none" w:sz="0" w:space="0" w:color="auto"/>
                    <w:bottom w:val="none" w:sz="0" w:space="0" w:color="auto"/>
                    <w:right w:val="none" w:sz="0" w:space="0" w:color="auto"/>
                  </w:divBdr>
                  <w:divsChild>
                    <w:div w:id="662779317">
                      <w:marLeft w:val="0"/>
                      <w:marRight w:val="0"/>
                      <w:marTop w:val="0"/>
                      <w:marBottom w:val="0"/>
                      <w:divBdr>
                        <w:top w:val="none" w:sz="0" w:space="0" w:color="auto"/>
                        <w:left w:val="none" w:sz="0" w:space="0" w:color="auto"/>
                        <w:bottom w:val="none" w:sz="0" w:space="0" w:color="auto"/>
                        <w:right w:val="none" w:sz="0" w:space="0" w:color="auto"/>
                      </w:divBdr>
                    </w:div>
                  </w:divsChild>
                </w:div>
                <w:div w:id="1837647322">
                  <w:marLeft w:val="0"/>
                  <w:marRight w:val="0"/>
                  <w:marTop w:val="0"/>
                  <w:marBottom w:val="0"/>
                  <w:divBdr>
                    <w:top w:val="none" w:sz="0" w:space="0" w:color="auto"/>
                    <w:left w:val="none" w:sz="0" w:space="0" w:color="auto"/>
                    <w:bottom w:val="none" w:sz="0" w:space="0" w:color="auto"/>
                    <w:right w:val="none" w:sz="0" w:space="0" w:color="auto"/>
                  </w:divBdr>
                  <w:divsChild>
                    <w:div w:id="907418085">
                      <w:marLeft w:val="0"/>
                      <w:marRight w:val="0"/>
                      <w:marTop w:val="0"/>
                      <w:marBottom w:val="0"/>
                      <w:divBdr>
                        <w:top w:val="none" w:sz="0" w:space="0" w:color="auto"/>
                        <w:left w:val="none" w:sz="0" w:space="0" w:color="auto"/>
                        <w:bottom w:val="none" w:sz="0" w:space="0" w:color="auto"/>
                        <w:right w:val="none" w:sz="0" w:space="0" w:color="auto"/>
                      </w:divBdr>
                    </w:div>
                  </w:divsChild>
                </w:div>
                <w:div w:id="1922058663">
                  <w:marLeft w:val="0"/>
                  <w:marRight w:val="0"/>
                  <w:marTop w:val="0"/>
                  <w:marBottom w:val="0"/>
                  <w:divBdr>
                    <w:top w:val="none" w:sz="0" w:space="0" w:color="auto"/>
                    <w:left w:val="none" w:sz="0" w:space="0" w:color="auto"/>
                    <w:bottom w:val="none" w:sz="0" w:space="0" w:color="auto"/>
                    <w:right w:val="none" w:sz="0" w:space="0" w:color="auto"/>
                  </w:divBdr>
                  <w:divsChild>
                    <w:div w:id="1676684377">
                      <w:marLeft w:val="0"/>
                      <w:marRight w:val="0"/>
                      <w:marTop w:val="0"/>
                      <w:marBottom w:val="0"/>
                      <w:divBdr>
                        <w:top w:val="none" w:sz="0" w:space="0" w:color="auto"/>
                        <w:left w:val="none" w:sz="0" w:space="0" w:color="auto"/>
                        <w:bottom w:val="none" w:sz="0" w:space="0" w:color="auto"/>
                        <w:right w:val="none" w:sz="0" w:space="0" w:color="auto"/>
                      </w:divBdr>
                    </w:div>
                  </w:divsChild>
                </w:div>
                <w:div w:id="1940524250">
                  <w:marLeft w:val="0"/>
                  <w:marRight w:val="0"/>
                  <w:marTop w:val="0"/>
                  <w:marBottom w:val="0"/>
                  <w:divBdr>
                    <w:top w:val="none" w:sz="0" w:space="0" w:color="auto"/>
                    <w:left w:val="none" w:sz="0" w:space="0" w:color="auto"/>
                    <w:bottom w:val="none" w:sz="0" w:space="0" w:color="auto"/>
                    <w:right w:val="none" w:sz="0" w:space="0" w:color="auto"/>
                  </w:divBdr>
                  <w:divsChild>
                    <w:div w:id="1642996044">
                      <w:marLeft w:val="0"/>
                      <w:marRight w:val="0"/>
                      <w:marTop w:val="0"/>
                      <w:marBottom w:val="0"/>
                      <w:divBdr>
                        <w:top w:val="none" w:sz="0" w:space="0" w:color="auto"/>
                        <w:left w:val="none" w:sz="0" w:space="0" w:color="auto"/>
                        <w:bottom w:val="none" w:sz="0" w:space="0" w:color="auto"/>
                        <w:right w:val="none" w:sz="0" w:space="0" w:color="auto"/>
                      </w:divBdr>
                    </w:div>
                  </w:divsChild>
                </w:div>
                <w:div w:id="2030793040">
                  <w:marLeft w:val="0"/>
                  <w:marRight w:val="0"/>
                  <w:marTop w:val="0"/>
                  <w:marBottom w:val="0"/>
                  <w:divBdr>
                    <w:top w:val="none" w:sz="0" w:space="0" w:color="auto"/>
                    <w:left w:val="none" w:sz="0" w:space="0" w:color="auto"/>
                    <w:bottom w:val="none" w:sz="0" w:space="0" w:color="auto"/>
                    <w:right w:val="none" w:sz="0" w:space="0" w:color="auto"/>
                  </w:divBdr>
                  <w:divsChild>
                    <w:div w:id="1460563572">
                      <w:marLeft w:val="0"/>
                      <w:marRight w:val="0"/>
                      <w:marTop w:val="0"/>
                      <w:marBottom w:val="0"/>
                      <w:divBdr>
                        <w:top w:val="none" w:sz="0" w:space="0" w:color="auto"/>
                        <w:left w:val="none" w:sz="0" w:space="0" w:color="auto"/>
                        <w:bottom w:val="none" w:sz="0" w:space="0" w:color="auto"/>
                        <w:right w:val="none" w:sz="0" w:space="0" w:color="auto"/>
                      </w:divBdr>
                    </w:div>
                  </w:divsChild>
                </w:div>
                <w:div w:id="2048792792">
                  <w:marLeft w:val="0"/>
                  <w:marRight w:val="0"/>
                  <w:marTop w:val="0"/>
                  <w:marBottom w:val="0"/>
                  <w:divBdr>
                    <w:top w:val="none" w:sz="0" w:space="0" w:color="auto"/>
                    <w:left w:val="none" w:sz="0" w:space="0" w:color="auto"/>
                    <w:bottom w:val="none" w:sz="0" w:space="0" w:color="auto"/>
                    <w:right w:val="none" w:sz="0" w:space="0" w:color="auto"/>
                  </w:divBdr>
                  <w:divsChild>
                    <w:div w:id="7773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0380">
          <w:marLeft w:val="0"/>
          <w:marRight w:val="0"/>
          <w:marTop w:val="0"/>
          <w:marBottom w:val="0"/>
          <w:divBdr>
            <w:top w:val="none" w:sz="0" w:space="0" w:color="auto"/>
            <w:left w:val="none" w:sz="0" w:space="0" w:color="auto"/>
            <w:bottom w:val="none" w:sz="0" w:space="0" w:color="auto"/>
            <w:right w:val="none" w:sz="0" w:space="0" w:color="auto"/>
          </w:divBdr>
        </w:div>
        <w:div w:id="1260722186">
          <w:marLeft w:val="0"/>
          <w:marRight w:val="0"/>
          <w:marTop w:val="0"/>
          <w:marBottom w:val="0"/>
          <w:divBdr>
            <w:top w:val="none" w:sz="0" w:space="0" w:color="auto"/>
            <w:left w:val="none" w:sz="0" w:space="0" w:color="auto"/>
            <w:bottom w:val="none" w:sz="0" w:space="0" w:color="auto"/>
            <w:right w:val="none" w:sz="0" w:space="0" w:color="auto"/>
          </w:divBdr>
        </w:div>
        <w:div w:id="1325744783">
          <w:marLeft w:val="0"/>
          <w:marRight w:val="0"/>
          <w:marTop w:val="0"/>
          <w:marBottom w:val="0"/>
          <w:divBdr>
            <w:top w:val="none" w:sz="0" w:space="0" w:color="auto"/>
            <w:left w:val="none" w:sz="0" w:space="0" w:color="auto"/>
            <w:bottom w:val="none" w:sz="0" w:space="0" w:color="auto"/>
            <w:right w:val="none" w:sz="0" w:space="0" w:color="auto"/>
          </w:divBdr>
        </w:div>
        <w:div w:id="1975910859">
          <w:marLeft w:val="0"/>
          <w:marRight w:val="0"/>
          <w:marTop w:val="0"/>
          <w:marBottom w:val="0"/>
          <w:divBdr>
            <w:top w:val="none" w:sz="0" w:space="0" w:color="auto"/>
            <w:left w:val="none" w:sz="0" w:space="0" w:color="auto"/>
            <w:bottom w:val="none" w:sz="0" w:space="0" w:color="auto"/>
            <w:right w:val="none" w:sz="0" w:space="0" w:color="auto"/>
          </w:divBdr>
        </w:div>
      </w:divsChild>
    </w:div>
    <w:div w:id="1016536537">
      <w:bodyDiv w:val="1"/>
      <w:marLeft w:val="0"/>
      <w:marRight w:val="0"/>
      <w:marTop w:val="0"/>
      <w:marBottom w:val="0"/>
      <w:divBdr>
        <w:top w:val="none" w:sz="0" w:space="0" w:color="auto"/>
        <w:left w:val="none" w:sz="0" w:space="0" w:color="auto"/>
        <w:bottom w:val="none" w:sz="0" w:space="0" w:color="auto"/>
        <w:right w:val="none" w:sz="0" w:space="0" w:color="auto"/>
      </w:divBdr>
      <w:divsChild>
        <w:div w:id="915358089">
          <w:marLeft w:val="0"/>
          <w:marRight w:val="0"/>
          <w:marTop w:val="0"/>
          <w:marBottom w:val="0"/>
          <w:divBdr>
            <w:top w:val="none" w:sz="0" w:space="0" w:color="auto"/>
            <w:left w:val="none" w:sz="0" w:space="0" w:color="auto"/>
            <w:bottom w:val="none" w:sz="0" w:space="0" w:color="auto"/>
            <w:right w:val="none" w:sz="0" w:space="0" w:color="auto"/>
          </w:divBdr>
        </w:div>
      </w:divsChild>
    </w:div>
    <w:div w:id="1269776620">
      <w:bodyDiv w:val="1"/>
      <w:marLeft w:val="0"/>
      <w:marRight w:val="0"/>
      <w:marTop w:val="0"/>
      <w:marBottom w:val="0"/>
      <w:divBdr>
        <w:top w:val="none" w:sz="0" w:space="0" w:color="auto"/>
        <w:left w:val="none" w:sz="0" w:space="0" w:color="auto"/>
        <w:bottom w:val="none" w:sz="0" w:space="0" w:color="auto"/>
        <w:right w:val="none" w:sz="0" w:space="0" w:color="auto"/>
      </w:divBdr>
      <w:divsChild>
        <w:div w:id="542450108">
          <w:marLeft w:val="547"/>
          <w:marRight w:val="0"/>
          <w:marTop w:val="0"/>
          <w:marBottom w:val="0"/>
          <w:divBdr>
            <w:top w:val="none" w:sz="0" w:space="0" w:color="auto"/>
            <w:left w:val="none" w:sz="0" w:space="0" w:color="auto"/>
            <w:bottom w:val="none" w:sz="0" w:space="0" w:color="auto"/>
            <w:right w:val="none" w:sz="0" w:space="0" w:color="auto"/>
          </w:divBdr>
        </w:div>
      </w:divsChild>
    </w:div>
    <w:div w:id="1285113312">
      <w:bodyDiv w:val="1"/>
      <w:marLeft w:val="0"/>
      <w:marRight w:val="0"/>
      <w:marTop w:val="0"/>
      <w:marBottom w:val="0"/>
      <w:divBdr>
        <w:top w:val="none" w:sz="0" w:space="0" w:color="auto"/>
        <w:left w:val="none" w:sz="0" w:space="0" w:color="auto"/>
        <w:bottom w:val="none" w:sz="0" w:space="0" w:color="auto"/>
        <w:right w:val="none" w:sz="0" w:space="0" w:color="auto"/>
      </w:divBdr>
    </w:div>
    <w:div w:id="1293245191">
      <w:bodyDiv w:val="1"/>
      <w:marLeft w:val="0"/>
      <w:marRight w:val="0"/>
      <w:marTop w:val="0"/>
      <w:marBottom w:val="0"/>
      <w:divBdr>
        <w:top w:val="none" w:sz="0" w:space="0" w:color="auto"/>
        <w:left w:val="none" w:sz="0" w:space="0" w:color="auto"/>
        <w:bottom w:val="none" w:sz="0" w:space="0" w:color="auto"/>
        <w:right w:val="none" w:sz="0" w:space="0" w:color="auto"/>
      </w:divBdr>
      <w:divsChild>
        <w:div w:id="904994122">
          <w:marLeft w:val="547"/>
          <w:marRight w:val="0"/>
          <w:marTop w:val="0"/>
          <w:marBottom w:val="0"/>
          <w:divBdr>
            <w:top w:val="none" w:sz="0" w:space="0" w:color="auto"/>
            <w:left w:val="none" w:sz="0" w:space="0" w:color="auto"/>
            <w:bottom w:val="none" w:sz="0" w:space="0" w:color="auto"/>
            <w:right w:val="none" w:sz="0" w:space="0" w:color="auto"/>
          </w:divBdr>
        </w:div>
        <w:div w:id="919758828">
          <w:marLeft w:val="547"/>
          <w:marRight w:val="0"/>
          <w:marTop w:val="0"/>
          <w:marBottom w:val="0"/>
          <w:divBdr>
            <w:top w:val="none" w:sz="0" w:space="0" w:color="auto"/>
            <w:left w:val="none" w:sz="0" w:space="0" w:color="auto"/>
            <w:bottom w:val="none" w:sz="0" w:space="0" w:color="auto"/>
            <w:right w:val="none" w:sz="0" w:space="0" w:color="auto"/>
          </w:divBdr>
        </w:div>
        <w:div w:id="928735165">
          <w:marLeft w:val="547"/>
          <w:marRight w:val="0"/>
          <w:marTop w:val="0"/>
          <w:marBottom w:val="0"/>
          <w:divBdr>
            <w:top w:val="none" w:sz="0" w:space="0" w:color="auto"/>
            <w:left w:val="none" w:sz="0" w:space="0" w:color="auto"/>
            <w:bottom w:val="none" w:sz="0" w:space="0" w:color="auto"/>
            <w:right w:val="none" w:sz="0" w:space="0" w:color="auto"/>
          </w:divBdr>
        </w:div>
        <w:div w:id="989671716">
          <w:marLeft w:val="547"/>
          <w:marRight w:val="0"/>
          <w:marTop w:val="0"/>
          <w:marBottom w:val="0"/>
          <w:divBdr>
            <w:top w:val="none" w:sz="0" w:space="0" w:color="auto"/>
            <w:left w:val="none" w:sz="0" w:space="0" w:color="auto"/>
            <w:bottom w:val="none" w:sz="0" w:space="0" w:color="auto"/>
            <w:right w:val="none" w:sz="0" w:space="0" w:color="auto"/>
          </w:divBdr>
        </w:div>
        <w:div w:id="1243568805">
          <w:marLeft w:val="547"/>
          <w:marRight w:val="0"/>
          <w:marTop w:val="0"/>
          <w:marBottom w:val="0"/>
          <w:divBdr>
            <w:top w:val="none" w:sz="0" w:space="0" w:color="auto"/>
            <w:left w:val="none" w:sz="0" w:space="0" w:color="auto"/>
            <w:bottom w:val="none" w:sz="0" w:space="0" w:color="auto"/>
            <w:right w:val="none" w:sz="0" w:space="0" w:color="auto"/>
          </w:divBdr>
        </w:div>
        <w:div w:id="2014452247">
          <w:marLeft w:val="547"/>
          <w:marRight w:val="0"/>
          <w:marTop w:val="0"/>
          <w:marBottom w:val="0"/>
          <w:divBdr>
            <w:top w:val="none" w:sz="0" w:space="0" w:color="auto"/>
            <w:left w:val="none" w:sz="0" w:space="0" w:color="auto"/>
            <w:bottom w:val="none" w:sz="0" w:space="0" w:color="auto"/>
            <w:right w:val="none" w:sz="0" w:space="0" w:color="auto"/>
          </w:divBdr>
        </w:div>
      </w:divsChild>
    </w:div>
    <w:div w:id="1359507631">
      <w:bodyDiv w:val="1"/>
      <w:marLeft w:val="0"/>
      <w:marRight w:val="0"/>
      <w:marTop w:val="0"/>
      <w:marBottom w:val="0"/>
      <w:divBdr>
        <w:top w:val="none" w:sz="0" w:space="0" w:color="auto"/>
        <w:left w:val="none" w:sz="0" w:space="0" w:color="auto"/>
        <w:bottom w:val="none" w:sz="0" w:space="0" w:color="auto"/>
        <w:right w:val="none" w:sz="0" w:space="0" w:color="auto"/>
      </w:divBdr>
      <w:divsChild>
        <w:div w:id="1897356657">
          <w:marLeft w:val="547"/>
          <w:marRight w:val="0"/>
          <w:marTop w:val="0"/>
          <w:marBottom w:val="0"/>
          <w:divBdr>
            <w:top w:val="none" w:sz="0" w:space="0" w:color="auto"/>
            <w:left w:val="none" w:sz="0" w:space="0" w:color="auto"/>
            <w:bottom w:val="none" w:sz="0" w:space="0" w:color="auto"/>
            <w:right w:val="none" w:sz="0" w:space="0" w:color="auto"/>
          </w:divBdr>
        </w:div>
      </w:divsChild>
    </w:div>
    <w:div w:id="1412433955">
      <w:bodyDiv w:val="1"/>
      <w:marLeft w:val="0"/>
      <w:marRight w:val="0"/>
      <w:marTop w:val="0"/>
      <w:marBottom w:val="0"/>
      <w:divBdr>
        <w:top w:val="none" w:sz="0" w:space="0" w:color="auto"/>
        <w:left w:val="none" w:sz="0" w:space="0" w:color="auto"/>
        <w:bottom w:val="none" w:sz="0" w:space="0" w:color="auto"/>
        <w:right w:val="none" w:sz="0" w:space="0" w:color="auto"/>
      </w:divBdr>
    </w:div>
    <w:div w:id="1416785536">
      <w:bodyDiv w:val="1"/>
      <w:marLeft w:val="0"/>
      <w:marRight w:val="0"/>
      <w:marTop w:val="0"/>
      <w:marBottom w:val="0"/>
      <w:divBdr>
        <w:top w:val="none" w:sz="0" w:space="0" w:color="auto"/>
        <w:left w:val="none" w:sz="0" w:space="0" w:color="auto"/>
        <w:bottom w:val="none" w:sz="0" w:space="0" w:color="auto"/>
        <w:right w:val="none" w:sz="0" w:space="0" w:color="auto"/>
      </w:divBdr>
    </w:div>
    <w:div w:id="1456363222">
      <w:bodyDiv w:val="1"/>
      <w:marLeft w:val="0"/>
      <w:marRight w:val="0"/>
      <w:marTop w:val="0"/>
      <w:marBottom w:val="0"/>
      <w:divBdr>
        <w:top w:val="none" w:sz="0" w:space="0" w:color="auto"/>
        <w:left w:val="none" w:sz="0" w:space="0" w:color="auto"/>
        <w:bottom w:val="none" w:sz="0" w:space="0" w:color="auto"/>
        <w:right w:val="none" w:sz="0" w:space="0" w:color="auto"/>
      </w:divBdr>
    </w:div>
    <w:div w:id="1459102515">
      <w:bodyDiv w:val="1"/>
      <w:marLeft w:val="0"/>
      <w:marRight w:val="0"/>
      <w:marTop w:val="0"/>
      <w:marBottom w:val="0"/>
      <w:divBdr>
        <w:top w:val="none" w:sz="0" w:space="0" w:color="auto"/>
        <w:left w:val="none" w:sz="0" w:space="0" w:color="auto"/>
        <w:bottom w:val="none" w:sz="0" w:space="0" w:color="auto"/>
        <w:right w:val="none" w:sz="0" w:space="0" w:color="auto"/>
      </w:divBdr>
    </w:div>
    <w:div w:id="1511751117">
      <w:bodyDiv w:val="1"/>
      <w:marLeft w:val="0"/>
      <w:marRight w:val="0"/>
      <w:marTop w:val="0"/>
      <w:marBottom w:val="0"/>
      <w:divBdr>
        <w:top w:val="none" w:sz="0" w:space="0" w:color="auto"/>
        <w:left w:val="none" w:sz="0" w:space="0" w:color="auto"/>
        <w:bottom w:val="none" w:sz="0" w:space="0" w:color="auto"/>
        <w:right w:val="none" w:sz="0" w:space="0" w:color="auto"/>
      </w:divBdr>
    </w:div>
    <w:div w:id="1606620782">
      <w:bodyDiv w:val="1"/>
      <w:marLeft w:val="0"/>
      <w:marRight w:val="0"/>
      <w:marTop w:val="0"/>
      <w:marBottom w:val="0"/>
      <w:divBdr>
        <w:top w:val="none" w:sz="0" w:space="0" w:color="auto"/>
        <w:left w:val="none" w:sz="0" w:space="0" w:color="auto"/>
        <w:bottom w:val="none" w:sz="0" w:space="0" w:color="auto"/>
        <w:right w:val="none" w:sz="0" w:space="0" w:color="auto"/>
      </w:divBdr>
    </w:div>
    <w:div w:id="1629049901">
      <w:bodyDiv w:val="1"/>
      <w:marLeft w:val="0"/>
      <w:marRight w:val="0"/>
      <w:marTop w:val="0"/>
      <w:marBottom w:val="0"/>
      <w:divBdr>
        <w:top w:val="none" w:sz="0" w:space="0" w:color="auto"/>
        <w:left w:val="none" w:sz="0" w:space="0" w:color="auto"/>
        <w:bottom w:val="none" w:sz="0" w:space="0" w:color="auto"/>
        <w:right w:val="none" w:sz="0" w:space="0" w:color="auto"/>
      </w:divBdr>
    </w:div>
    <w:div w:id="1726297840">
      <w:bodyDiv w:val="1"/>
      <w:marLeft w:val="0"/>
      <w:marRight w:val="0"/>
      <w:marTop w:val="0"/>
      <w:marBottom w:val="0"/>
      <w:divBdr>
        <w:top w:val="none" w:sz="0" w:space="0" w:color="auto"/>
        <w:left w:val="none" w:sz="0" w:space="0" w:color="auto"/>
        <w:bottom w:val="none" w:sz="0" w:space="0" w:color="auto"/>
        <w:right w:val="none" w:sz="0" w:space="0" w:color="auto"/>
      </w:divBdr>
    </w:div>
    <w:div w:id="1759595984">
      <w:bodyDiv w:val="1"/>
      <w:marLeft w:val="0"/>
      <w:marRight w:val="0"/>
      <w:marTop w:val="0"/>
      <w:marBottom w:val="0"/>
      <w:divBdr>
        <w:top w:val="none" w:sz="0" w:space="0" w:color="auto"/>
        <w:left w:val="none" w:sz="0" w:space="0" w:color="auto"/>
        <w:bottom w:val="none" w:sz="0" w:space="0" w:color="auto"/>
        <w:right w:val="none" w:sz="0" w:space="0" w:color="auto"/>
      </w:divBdr>
    </w:div>
    <w:div w:id="2056848861">
      <w:bodyDiv w:val="1"/>
      <w:marLeft w:val="0"/>
      <w:marRight w:val="0"/>
      <w:marTop w:val="0"/>
      <w:marBottom w:val="0"/>
      <w:divBdr>
        <w:top w:val="none" w:sz="0" w:space="0" w:color="auto"/>
        <w:left w:val="none" w:sz="0" w:space="0" w:color="auto"/>
        <w:bottom w:val="none" w:sz="0" w:space="0" w:color="auto"/>
        <w:right w:val="none" w:sz="0" w:space="0" w:color="auto"/>
      </w:divBdr>
    </w:div>
    <w:div w:id="2076388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www.telstra.com.au/aboutus/our-company/supplying-to-telstra/sustainable-procure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elstra.com.au/consumer-advice/customer-service/universal-service-obligatio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telstra.com.au/aboutus/investors/governance-at-telstra/documents-charter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ontractNotices@team.telstra.com" TargetMode="External"/><Relationship Id="rId20" Type="http://schemas.openxmlformats.org/officeDocument/2006/relationships/image" Target="media/image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20C00037"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gislation.gov.au/Series/F2015L00319" TargetMode="External"/><Relationship Id="rId23" Type="http://schemas.openxmlformats.org/officeDocument/2006/relationships/hyperlink" Target="https://www.telstraglobal.com/acceptable-use-policy"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telstra.com.au/privacy/privacy-statement/index.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ma.gov.au/web/STANDARD/pc%3DPC_2017" TargetMode="External"/><Relationship Id="rId22" Type="http://schemas.openxmlformats.org/officeDocument/2006/relationships/hyperlink" Target="https://www.telstra.com.au/consumer-advice/customer-service/customer-service-guarante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FCEBD98AF7749BE679BA178745022" ma:contentTypeVersion="17" ma:contentTypeDescription="Create a new document." ma:contentTypeScope="" ma:versionID="d40f42ae237533700963d031665e88a4">
  <xsd:schema xmlns:xsd="http://www.w3.org/2001/XMLSchema" xmlns:xs="http://www.w3.org/2001/XMLSchema" xmlns:p="http://schemas.microsoft.com/office/2006/metadata/properties" xmlns:ns3="c0476439-35a5-44a1-b324-3c14ee6169e1" xmlns:ns4="562f76a1-c5df-4b27-b80e-6a6ee7d15a58" targetNamespace="http://schemas.microsoft.com/office/2006/metadata/properties" ma:root="true" ma:fieldsID="bb3e0cf61a9346f2161fbf6b4c423acd" ns3:_="" ns4:_="">
    <xsd:import namespace="c0476439-35a5-44a1-b324-3c14ee6169e1"/>
    <xsd:import namespace="562f76a1-c5df-4b27-b80e-6a6ee7d15a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6439-35a5-44a1-b324-3c14ee616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f76a1-c5df-4b27-b80e-6a6ee7d15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0476439-35a5-44a1-b324-3c14ee6169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4F901-F33F-47CB-854F-DCDAEB0E1B62}">
  <ds:schemaRefs>
    <ds:schemaRef ds:uri="http://schemas.microsoft.com/sharepoint/v3/contenttype/forms"/>
  </ds:schemaRefs>
</ds:datastoreItem>
</file>

<file path=customXml/itemProps2.xml><?xml version="1.0" encoding="utf-8"?>
<ds:datastoreItem xmlns:ds="http://schemas.openxmlformats.org/officeDocument/2006/customXml" ds:itemID="{D57BCC40-84CD-4DE5-B693-0E2D11144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6439-35a5-44a1-b324-3c14ee6169e1"/>
    <ds:schemaRef ds:uri="562f76a1-c5df-4b27-b80e-6a6ee7d15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AB4D-2844-4F5F-BA5F-0DF7FCA5EB91}">
  <ds:schemaRefs>
    <ds:schemaRef ds:uri="http://schemas.microsoft.com/office/2006/metadata/properties"/>
    <ds:schemaRef ds:uri="http://schemas.microsoft.com/office/infopath/2007/PartnerControls"/>
    <ds:schemaRef ds:uri="c0476439-35a5-44a1-b324-3c14ee6169e1"/>
  </ds:schemaRefs>
</ds:datastoreItem>
</file>

<file path=customXml/itemProps4.xml><?xml version="1.0" encoding="utf-8"?>
<ds:datastoreItem xmlns:ds="http://schemas.openxmlformats.org/officeDocument/2006/customXml" ds:itemID="{6F604AFA-0E99-44C7-AAEC-A0947A4F4DC2}">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6842</Words>
  <Characters>39006</Characters>
  <Application>Microsoft Office Word</Application>
  <DocSecurity>0</DocSecurity>
  <Lines>325</Lines>
  <Paragraphs>91</Paragraphs>
  <ScaleCrop>false</ScaleCrop>
  <Company/>
  <LinksUpToDate>false</LinksUpToDate>
  <CharactersWithSpaces>45757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Digital Services Agreement General Terms</dc:title>
  <dc:subject/>
  <dc:creator>Telstra Limited</dc:creator>
  <cp:keywords>telstra, dsa, digital, service, agreement, general, terms, pricing, schedule, eligibility, connection, commitments, numbers, PIN, maintenance, hardware, software, relationship</cp:keywords>
  <dc:description/>
  <cp:lastModifiedBy>McFadden, David</cp:lastModifiedBy>
  <cp:revision>11</cp:revision>
  <cp:lastPrinted>2024-10-23T05:06:00Z</cp:lastPrinted>
  <dcterms:created xsi:type="dcterms:W3CDTF">2023-11-03T03:14:00Z</dcterms:created>
  <dcterms:modified xsi:type="dcterms:W3CDTF">2024-10-23T05:06:00Z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0x010100F8CFCEBD98AF7749BE679BA178745022</vt:lpwstr>
  </property>
  <property fmtid="{D5CDD505-2E9C-101B-9397-08002B2CF9AE}" pid="3" name="_dlc_DocIdItemGuid">
    <vt:lpwstr>b0cadbbf-08d6-4c75-b745-f045c022b618</vt:lpwstr>
  </property>
  <property fmtid="{D5CDD505-2E9C-101B-9397-08002B2CF9AE}" pid="4" name="ClassificationContentMarkingFooterShapeIds">
    <vt:lpwstr>7,e,16,17,18,1a,1d,1e,26,27,28,2b,42,43,46,47,48,49,4b,4d,4e</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y fmtid="{D5CDD505-2E9C-101B-9397-08002B2CF9AE}" pid="7" name="GrammarlyDocumentId">
    <vt:lpwstr>f139b9fadb093ab8b8cba530f8bda49dea91b38ee994f18aa8a4d0cb3ae77a44</vt:lpwstr>
  </property>
</Properties>
</file>