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40211" w14:textId="77777777" w:rsidR="006E0AD1" w:rsidRPr="006F5290" w:rsidRDefault="006E0AD1">
      <w:pPr>
        <w:pStyle w:val="TOCHeading"/>
      </w:pPr>
      <w:r w:rsidRPr="006F5290">
        <w:t>Contents</w:t>
      </w:r>
    </w:p>
    <w:p w14:paraId="29A03479" w14:textId="77777777" w:rsidR="00880814" w:rsidRPr="0037443D" w:rsidRDefault="006E0AD1" w:rsidP="0037443D">
      <w:pPr>
        <w:pStyle w:val="TOC1"/>
        <w:tabs>
          <w:tab w:val="left" w:pos="1474"/>
        </w:tabs>
        <w:spacing w:before="0" w:after="240"/>
        <w:rPr>
          <w:b w:val="0"/>
          <w:noProof/>
        </w:rPr>
      </w:pPr>
      <w:r w:rsidRPr="006F5290">
        <w:rPr>
          <w:b w:val="0"/>
        </w:rPr>
        <w:t>Click on the section that you are interested in.</w:t>
      </w:r>
      <w:r w:rsidRPr="006F5290">
        <w:fldChar w:fldCharType="begin"/>
      </w:r>
      <w:r w:rsidRPr="006F5290">
        <w:instrText xml:space="preserve"> TOC \h \z \t "Heading 1,1,Indent 1,2" </w:instrText>
      </w:r>
      <w:r w:rsidRPr="006F5290">
        <w:fldChar w:fldCharType="separate"/>
      </w:r>
    </w:p>
    <w:p w14:paraId="0209C7D3" w14:textId="2CF5CB4D" w:rsidR="00880814" w:rsidRDefault="00946706">
      <w:pPr>
        <w:pStyle w:val="TOC1"/>
        <w:tabs>
          <w:tab w:val="left" w:pos="1474"/>
        </w:tabs>
        <w:rPr>
          <w:rFonts w:ascii="Calibri" w:hAnsi="Calibri"/>
          <w:b w:val="0"/>
          <w:noProof/>
          <w:sz w:val="22"/>
          <w:szCs w:val="22"/>
          <w:lang w:eastAsia="en-AU"/>
        </w:rPr>
      </w:pPr>
      <w:hyperlink w:anchor="_Toc365624739" w:history="1">
        <w:r w:rsidR="00880814" w:rsidRPr="00564733">
          <w:rPr>
            <w:rStyle w:val="Hyperlink"/>
            <w:noProof/>
          </w:rPr>
          <w:t>1</w:t>
        </w:r>
        <w:r w:rsidR="00880814">
          <w:rPr>
            <w:rFonts w:ascii="Calibri" w:hAnsi="Calibri"/>
            <w:b w:val="0"/>
            <w:noProof/>
            <w:sz w:val="22"/>
            <w:szCs w:val="22"/>
            <w:lang w:eastAsia="en-AU"/>
          </w:rPr>
          <w:tab/>
        </w:r>
        <w:r w:rsidR="00880814" w:rsidRPr="00564733">
          <w:rPr>
            <w:rStyle w:val="Hyperlink"/>
            <w:noProof/>
          </w:rPr>
          <w:t>About the Calling Cards section</w:t>
        </w:r>
        <w:r w:rsidR="00880814">
          <w:rPr>
            <w:noProof/>
            <w:webHidden/>
          </w:rPr>
          <w:tab/>
        </w:r>
        <w:r w:rsidR="00880814">
          <w:rPr>
            <w:noProof/>
            <w:webHidden/>
          </w:rPr>
          <w:fldChar w:fldCharType="begin"/>
        </w:r>
        <w:r w:rsidR="00880814">
          <w:rPr>
            <w:noProof/>
            <w:webHidden/>
          </w:rPr>
          <w:instrText xml:space="preserve"> PAGEREF _Toc365624739 \h </w:instrText>
        </w:r>
        <w:r w:rsidR="00880814">
          <w:rPr>
            <w:noProof/>
            <w:webHidden/>
          </w:rPr>
        </w:r>
        <w:r w:rsidR="00880814">
          <w:rPr>
            <w:noProof/>
            <w:webHidden/>
          </w:rPr>
          <w:fldChar w:fldCharType="separate"/>
        </w:r>
        <w:r w:rsidR="008C36CD">
          <w:rPr>
            <w:noProof/>
            <w:webHidden/>
          </w:rPr>
          <w:t>2</w:t>
        </w:r>
        <w:r w:rsidR="00880814">
          <w:rPr>
            <w:noProof/>
            <w:webHidden/>
          </w:rPr>
          <w:fldChar w:fldCharType="end"/>
        </w:r>
      </w:hyperlink>
    </w:p>
    <w:p w14:paraId="4C43902A" w14:textId="251D7EA4" w:rsidR="00880814" w:rsidRDefault="00946706">
      <w:pPr>
        <w:pStyle w:val="TOC2"/>
        <w:rPr>
          <w:rFonts w:ascii="Calibri" w:hAnsi="Calibri"/>
          <w:noProof/>
          <w:sz w:val="22"/>
          <w:szCs w:val="22"/>
          <w:lang w:eastAsia="en-AU"/>
        </w:rPr>
      </w:pPr>
      <w:hyperlink w:anchor="_Toc365624740" w:history="1">
        <w:r w:rsidR="00880814" w:rsidRPr="00564733">
          <w:rPr>
            <w:rStyle w:val="Hyperlink"/>
            <w:noProof/>
          </w:rPr>
          <w:t>Our Customer Terms</w:t>
        </w:r>
        <w:r w:rsidR="00880814">
          <w:rPr>
            <w:noProof/>
            <w:webHidden/>
          </w:rPr>
          <w:tab/>
        </w:r>
        <w:r w:rsidR="00880814">
          <w:rPr>
            <w:noProof/>
            <w:webHidden/>
          </w:rPr>
          <w:fldChar w:fldCharType="begin"/>
        </w:r>
        <w:r w:rsidR="00880814">
          <w:rPr>
            <w:noProof/>
            <w:webHidden/>
          </w:rPr>
          <w:instrText xml:space="preserve"> PAGEREF _Toc365624740 \h </w:instrText>
        </w:r>
        <w:r w:rsidR="00880814">
          <w:rPr>
            <w:noProof/>
            <w:webHidden/>
          </w:rPr>
        </w:r>
        <w:r w:rsidR="00880814">
          <w:rPr>
            <w:noProof/>
            <w:webHidden/>
          </w:rPr>
          <w:fldChar w:fldCharType="separate"/>
        </w:r>
        <w:r w:rsidR="008C36CD">
          <w:rPr>
            <w:noProof/>
            <w:webHidden/>
          </w:rPr>
          <w:t>2</w:t>
        </w:r>
        <w:r w:rsidR="00880814">
          <w:rPr>
            <w:noProof/>
            <w:webHidden/>
          </w:rPr>
          <w:fldChar w:fldCharType="end"/>
        </w:r>
      </w:hyperlink>
    </w:p>
    <w:p w14:paraId="56FE8309" w14:textId="6FC6FBEC" w:rsidR="00880814" w:rsidRDefault="00946706">
      <w:pPr>
        <w:pStyle w:val="TOC2"/>
        <w:rPr>
          <w:rFonts w:ascii="Calibri" w:hAnsi="Calibri"/>
          <w:noProof/>
          <w:sz w:val="22"/>
          <w:szCs w:val="22"/>
          <w:lang w:eastAsia="en-AU"/>
        </w:rPr>
      </w:pPr>
      <w:hyperlink w:anchor="_Toc365624741" w:history="1">
        <w:r w:rsidR="00880814" w:rsidRPr="00564733">
          <w:rPr>
            <w:rStyle w:val="Hyperlink"/>
            <w:noProof/>
          </w:rPr>
          <w:t>Inconsistencies</w:t>
        </w:r>
        <w:r w:rsidR="00880814">
          <w:rPr>
            <w:noProof/>
            <w:webHidden/>
          </w:rPr>
          <w:tab/>
        </w:r>
        <w:r w:rsidR="00880814">
          <w:rPr>
            <w:noProof/>
            <w:webHidden/>
          </w:rPr>
          <w:fldChar w:fldCharType="begin"/>
        </w:r>
        <w:r w:rsidR="00880814">
          <w:rPr>
            <w:noProof/>
            <w:webHidden/>
          </w:rPr>
          <w:instrText xml:space="preserve"> PAGEREF _Toc365624741 \h </w:instrText>
        </w:r>
        <w:r w:rsidR="00880814">
          <w:rPr>
            <w:noProof/>
            <w:webHidden/>
          </w:rPr>
        </w:r>
        <w:r w:rsidR="00880814">
          <w:rPr>
            <w:noProof/>
            <w:webHidden/>
          </w:rPr>
          <w:fldChar w:fldCharType="separate"/>
        </w:r>
        <w:r w:rsidR="008C36CD">
          <w:rPr>
            <w:noProof/>
            <w:webHidden/>
          </w:rPr>
          <w:t>2</w:t>
        </w:r>
        <w:r w:rsidR="00880814">
          <w:rPr>
            <w:noProof/>
            <w:webHidden/>
          </w:rPr>
          <w:fldChar w:fldCharType="end"/>
        </w:r>
      </w:hyperlink>
    </w:p>
    <w:p w14:paraId="7CF5D0B3" w14:textId="1890AB25" w:rsidR="00880814" w:rsidRDefault="00946706">
      <w:pPr>
        <w:pStyle w:val="TOC1"/>
        <w:tabs>
          <w:tab w:val="left" w:pos="1474"/>
        </w:tabs>
        <w:rPr>
          <w:rFonts w:ascii="Calibri" w:hAnsi="Calibri"/>
          <w:b w:val="0"/>
          <w:noProof/>
          <w:sz w:val="22"/>
          <w:szCs w:val="22"/>
          <w:lang w:eastAsia="en-AU"/>
        </w:rPr>
      </w:pPr>
      <w:hyperlink w:anchor="_Toc365624742" w:history="1">
        <w:r w:rsidR="00880814" w:rsidRPr="00564733">
          <w:rPr>
            <w:rStyle w:val="Hyperlink"/>
            <w:noProof/>
          </w:rPr>
          <w:t>2</w:t>
        </w:r>
        <w:r w:rsidR="00880814">
          <w:rPr>
            <w:rFonts w:ascii="Calibri" w:hAnsi="Calibri"/>
            <w:b w:val="0"/>
            <w:noProof/>
            <w:sz w:val="22"/>
            <w:szCs w:val="22"/>
            <w:lang w:eastAsia="en-AU"/>
          </w:rPr>
          <w:tab/>
        </w:r>
        <w:r w:rsidR="00880814" w:rsidRPr="00564733">
          <w:rPr>
            <w:rStyle w:val="Hyperlink"/>
            <w:noProof/>
          </w:rPr>
          <w:t>General</w:t>
        </w:r>
        <w:r w:rsidR="00880814">
          <w:rPr>
            <w:noProof/>
            <w:webHidden/>
          </w:rPr>
          <w:tab/>
        </w:r>
        <w:r w:rsidR="00880814">
          <w:rPr>
            <w:noProof/>
            <w:webHidden/>
          </w:rPr>
          <w:fldChar w:fldCharType="begin"/>
        </w:r>
        <w:r w:rsidR="00880814">
          <w:rPr>
            <w:noProof/>
            <w:webHidden/>
          </w:rPr>
          <w:instrText xml:space="preserve"> PAGEREF _Toc365624742 \h </w:instrText>
        </w:r>
        <w:r w:rsidR="00880814">
          <w:rPr>
            <w:noProof/>
            <w:webHidden/>
          </w:rPr>
        </w:r>
        <w:r w:rsidR="00880814">
          <w:rPr>
            <w:noProof/>
            <w:webHidden/>
          </w:rPr>
          <w:fldChar w:fldCharType="separate"/>
        </w:r>
        <w:r w:rsidR="008C36CD">
          <w:rPr>
            <w:noProof/>
            <w:webHidden/>
          </w:rPr>
          <w:t>2</w:t>
        </w:r>
        <w:r w:rsidR="00880814">
          <w:rPr>
            <w:noProof/>
            <w:webHidden/>
          </w:rPr>
          <w:fldChar w:fldCharType="end"/>
        </w:r>
      </w:hyperlink>
    </w:p>
    <w:p w14:paraId="7D545A76" w14:textId="54B9DC72" w:rsidR="00880814" w:rsidRDefault="00946706">
      <w:pPr>
        <w:pStyle w:val="TOC2"/>
        <w:rPr>
          <w:rFonts w:ascii="Calibri" w:hAnsi="Calibri"/>
          <w:noProof/>
          <w:sz w:val="22"/>
          <w:szCs w:val="22"/>
          <w:lang w:eastAsia="en-AU"/>
        </w:rPr>
      </w:pPr>
      <w:hyperlink w:anchor="_Toc365624743" w:history="1">
        <w:r w:rsidR="00880814" w:rsidRPr="00564733">
          <w:rPr>
            <w:rStyle w:val="Hyperlink"/>
            <w:noProof/>
          </w:rPr>
          <w:t>Telstra calling cards</w:t>
        </w:r>
        <w:r w:rsidR="00880814">
          <w:rPr>
            <w:noProof/>
            <w:webHidden/>
          </w:rPr>
          <w:tab/>
        </w:r>
        <w:r w:rsidR="00880814">
          <w:rPr>
            <w:noProof/>
            <w:webHidden/>
          </w:rPr>
          <w:fldChar w:fldCharType="begin"/>
        </w:r>
        <w:r w:rsidR="00880814">
          <w:rPr>
            <w:noProof/>
            <w:webHidden/>
          </w:rPr>
          <w:instrText xml:space="preserve"> PAGEREF _Toc365624743 \h </w:instrText>
        </w:r>
        <w:r w:rsidR="00880814">
          <w:rPr>
            <w:noProof/>
            <w:webHidden/>
          </w:rPr>
        </w:r>
        <w:r w:rsidR="00880814">
          <w:rPr>
            <w:noProof/>
            <w:webHidden/>
          </w:rPr>
          <w:fldChar w:fldCharType="separate"/>
        </w:r>
        <w:r w:rsidR="008C36CD">
          <w:rPr>
            <w:noProof/>
            <w:webHidden/>
          </w:rPr>
          <w:t>2</w:t>
        </w:r>
        <w:r w:rsidR="00880814">
          <w:rPr>
            <w:noProof/>
            <w:webHidden/>
          </w:rPr>
          <w:fldChar w:fldCharType="end"/>
        </w:r>
      </w:hyperlink>
    </w:p>
    <w:p w14:paraId="281F4F63" w14:textId="48120684" w:rsidR="00880814" w:rsidRDefault="00946706">
      <w:pPr>
        <w:pStyle w:val="TOC2"/>
        <w:rPr>
          <w:rFonts w:ascii="Calibri" w:hAnsi="Calibri"/>
          <w:noProof/>
          <w:sz w:val="22"/>
          <w:szCs w:val="22"/>
          <w:lang w:eastAsia="en-AU"/>
        </w:rPr>
      </w:pPr>
      <w:hyperlink w:anchor="_Toc365624744" w:history="1">
        <w:r w:rsidR="00880814" w:rsidRPr="00564733">
          <w:rPr>
            <w:rStyle w:val="Hyperlink"/>
            <w:noProof/>
          </w:rPr>
          <w:t>Other calling cards</w:t>
        </w:r>
        <w:r w:rsidR="00880814">
          <w:rPr>
            <w:noProof/>
            <w:webHidden/>
          </w:rPr>
          <w:tab/>
        </w:r>
        <w:r w:rsidR="00880814">
          <w:rPr>
            <w:noProof/>
            <w:webHidden/>
          </w:rPr>
          <w:fldChar w:fldCharType="begin"/>
        </w:r>
        <w:r w:rsidR="00880814">
          <w:rPr>
            <w:noProof/>
            <w:webHidden/>
          </w:rPr>
          <w:instrText xml:space="preserve"> PAGEREF _Toc365624744 \h </w:instrText>
        </w:r>
        <w:r w:rsidR="00880814">
          <w:rPr>
            <w:noProof/>
            <w:webHidden/>
          </w:rPr>
        </w:r>
        <w:r w:rsidR="00880814">
          <w:rPr>
            <w:noProof/>
            <w:webHidden/>
          </w:rPr>
          <w:fldChar w:fldCharType="separate"/>
        </w:r>
        <w:r w:rsidR="008C36CD">
          <w:rPr>
            <w:noProof/>
            <w:webHidden/>
          </w:rPr>
          <w:t>2</w:t>
        </w:r>
        <w:r w:rsidR="00880814">
          <w:rPr>
            <w:noProof/>
            <w:webHidden/>
          </w:rPr>
          <w:fldChar w:fldCharType="end"/>
        </w:r>
      </w:hyperlink>
    </w:p>
    <w:p w14:paraId="54355FCE" w14:textId="2D0A6A36" w:rsidR="00880814" w:rsidRDefault="00946706">
      <w:pPr>
        <w:pStyle w:val="TOC1"/>
        <w:tabs>
          <w:tab w:val="left" w:pos="1474"/>
        </w:tabs>
        <w:rPr>
          <w:rFonts w:ascii="Calibri" w:hAnsi="Calibri"/>
          <w:b w:val="0"/>
          <w:noProof/>
          <w:sz w:val="22"/>
          <w:szCs w:val="22"/>
          <w:lang w:eastAsia="en-AU"/>
        </w:rPr>
      </w:pPr>
      <w:hyperlink w:anchor="_Toc365624745" w:history="1">
        <w:r w:rsidR="00880814" w:rsidRPr="00564733">
          <w:rPr>
            <w:rStyle w:val="Hyperlink"/>
            <w:noProof/>
          </w:rPr>
          <w:t>3</w:t>
        </w:r>
        <w:r w:rsidR="00880814">
          <w:rPr>
            <w:rFonts w:ascii="Calibri" w:hAnsi="Calibri"/>
            <w:b w:val="0"/>
            <w:noProof/>
            <w:sz w:val="22"/>
            <w:szCs w:val="22"/>
            <w:lang w:eastAsia="en-AU"/>
          </w:rPr>
          <w:tab/>
        </w:r>
        <w:r w:rsidR="00880814" w:rsidRPr="00564733">
          <w:rPr>
            <w:rStyle w:val="Hyperlink"/>
            <w:noProof/>
          </w:rPr>
          <w:t>Changing Our Customer Terms - pre-paid calling card customers</w:t>
        </w:r>
        <w:r w:rsidR="00880814">
          <w:rPr>
            <w:noProof/>
            <w:webHidden/>
          </w:rPr>
          <w:tab/>
        </w:r>
        <w:r w:rsidR="00880814">
          <w:rPr>
            <w:noProof/>
            <w:webHidden/>
          </w:rPr>
          <w:fldChar w:fldCharType="begin"/>
        </w:r>
        <w:r w:rsidR="00880814">
          <w:rPr>
            <w:noProof/>
            <w:webHidden/>
          </w:rPr>
          <w:instrText xml:space="preserve"> PAGEREF _Toc365624745 \h </w:instrText>
        </w:r>
        <w:r w:rsidR="00880814">
          <w:rPr>
            <w:noProof/>
            <w:webHidden/>
          </w:rPr>
        </w:r>
        <w:r w:rsidR="00880814">
          <w:rPr>
            <w:noProof/>
            <w:webHidden/>
          </w:rPr>
          <w:fldChar w:fldCharType="separate"/>
        </w:r>
        <w:r w:rsidR="008C36CD">
          <w:rPr>
            <w:noProof/>
            <w:webHidden/>
          </w:rPr>
          <w:t>2</w:t>
        </w:r>
        <w:r w:rsidR="00880814">
          <w:rPr>
            <w:noProof/>
            <w:webHidden/>
          </w:rPr>
          <w:fldChar w:fldCharType="end"/>
        </w:r>
      </w:hyperlink>
    </w:p>
    <w:p w14:paraId="1EA94FAF" w14:textId="2FFDAC0A" w:rsidR="00880814" w:rsidRDefault="00946706">
      <w:pPr>
        <w:pStyle w:val="TOC2"/>
        <w:rPr>
          <w:rFonts w:ascii="Calibri" w:hAnsi="Calibri"/>
          <w:noProof/>
          <w:sz w:val="22"/>
          <w:szCs w:val="22"/>
          <w:lang w:eastAsia="en-AU"/>
        </w:rPr>
      </w:pPr>
      <w:hyperlink w:anchor="_Toc365624746" w:history="1">
        <w:r w:rsidR="00880814" w:rsidRPr="00564733">
          <w:rPr>
            <w:rStyle w:val="Hyperlink"/>
            <w:noProof/>
          </w:rPr>
          <w:t>Our right to change all terms</w:t>
        </w:r>
        <w:r w:rsidR="00880814">
          <w:rPr>
            <w:noProof/>
            <w:webHidden/>
          </w:rPr>
          <w:tab/>
        </w:r>
        <w:r w:rsidR="00880814">
          <w:rPr>
            <w:noProof/>
            <w:webHidden/>
          </w:rPr>
          <w:fldChar w:fldCharType="begin"/>
        </w:r>
        <w:r w:rsidR="00880814">
          <w:rPr>
            <w:noProof/>
            <w:webHidden/>
          </w:rPr>
          <w:instrText xml:space="preserve"> PAGEREF _Toc365624746 \h </w:instrText>
        </w:r>
        <w:r w:rsidR="00880814">
          <w:rPr>
            <w:noProof/>
            <w:webHidden/>
          </w:rPr>
        </w:r>
        <w:r w:rsidR="00880814">
          <w:rPr>
            <w:noProof/>
            <w:webHidden/>
          </w:rPr>
          <w:fldChar w:fldCharType="separate"/>
        </w:r>
        <w:r w:rsidR="008C36CD">
          <w:rPr>
            <w:noProof/>
            <w:webHidden/>
          </w:rPr>
          <w:t>3</w:t>
        </w:r>
        <w:r w:rsidR="00880814">
          <w:rPr>
            <w:noProof/>
            <w:webHidden/>
          </w:rPr>
          <w:fldChar w:fldCharType="end"/>
        </w:r>
      </w:hyperlink>
    </w:p>
    <w:p w14:paraId="6062AAFD" w14:textId="5AC493DA" w:rsidR="00880814" w:rsidRDefault="00946706">
      <w:pPr>
        <w:pStyle w:val="TOC2"/>
        <w:rPr>
          <w:rFonts w:ascii="Calibri" w:hAnsi="Calibri"/>
          <w:noProof/>
          <w:sz w:val="22"/>
          <w:szCs w:val="22"/>
          <w:lang w:eastAsia="en-AU"/>
        </w:rPr>
      </w:pPr>
      <w:hyperlink w:anchor="_Toc365624747" w:history="1">
        <w:r w:rsidR="00880814" w:rsidRPr="00564733">
          <w:rPr>
            <w:rStyle w:val="Hyperlink"/>
            <w:noProof/>
          </w:rPr>
          <w:t>Changes that benefit you or have neutral impact on you</w:t>
        </w:r>
        <w:r w:rsidR="00880814">
          <w:rPr>
            <w:noProof/>
            <w:webHidden/>
          </w:rPr>
          <w:tab/>
        </w:r>
        <w:r w:rsidR="00880814">
          <w:rPr>
            <w:noProof/>
            <w:webHidden/>
          </w:rPr>
          <w:fldChar w:fldCharType="begin"/>
        </w:r>
        <w:r w:rsidR="00880814">
          <w:rPr>
            <w:noProof/>
            <w:webHidden/>
          </w:rPr>
          <w:instrText xml:space="preserve"> PAGEREF _Toc365624747 \h </w:instrText>
        </w:r>
        <w:r w:rsidR="00880814">
          <w:rPr>
            <w:noProof/>
            <w:webHidden/>
          </w:rPr>
        </w:r>
        <w:r w:rsidR="00880814">
          <w:rPr>
            <w:noProof/>
            <w:webHidden/>
          </w:rPr>
          <w:fldChar w:fldCharType="separate"/>
        </w:r>
        <w:r w:rsidR="008C36CD">
          <w:rPr>
            <w:noProof/>
            <w:webHidden/>
          </w:rPr>
          <w:t>3</w:t>
        </w:r>
        <w:r w:rsidR="00880814">
          <w:rPr>
            <w:noProof/>
            <w:webHidden/>
          </w:rPr>
          <w:fldChar w:fldCharType="end"/>
        </w:r>
      </w:hyperlink>
    </w:p>
    <w:p w14:paraId="44469183" w14:textId="502DD02E" w:rsidR="00880814" w:rsidRDefault="00946706">
      <w:pPr>
        <w:pStyle w:val="TOC2"/>
        <w:rPr>
          <w:rFonts w:ascii="Calibri" w:hAnsi="Calibri"/>
          <w:noProof/>
          <w:sz w:val="22"/>
          <w:szCs w:val="22"/>
          <w:lang w:eastAsia="en-AU"/>
        </w:rPr>
      </w:pPr>
      <w:hyperlink w:anchor="_Toc365624748" w:history="1">
        <w:r w:rsidR="00880814" w:rsidRPr="00564733">
          <w:rPr>
            <w:rStyle w:val="Hyperlink"/>
            <w:noProof/>
          </w:rPr>
          <w:t>Changes that have minor detrimental impact on you</w:t>
        </w:r>
        <w:r w:rsidR="00880814">
          <w:rPr>
            <w:noProof/>
            <w:webHidden/>
          </w:rPr>
          <w:tab/>
        </w:r>
        <w:r w:rsidR="00880814">
          <w:rPr>
            <w:noProof/>
            <w:webHidden/>
          </w:rPr>
          <w:fldChar w:fldCharType="begin"/>
        </w:r>
        <w:r w:rsidR="00880814">
          <w:rPr>
            <w:noProof/>
            <w:webHidden/>
          </w:rPr>
          <w:instrText xml:space="preserve"> PAGEREF _Toc365624748 \h </w:instrText>
        </w:r>
        <w:r w:rsidR="00880814">
          <w:rPr>
            <w:noProof/>
            <w:webHidden/>
          </w:rPr>
        </w:r>
        <w:r w:rsidR="00880814">
          <w:rPr>
            <w:noProof/>
            <w:webHidden/>
          </w:rPr>
          <w:fldChar w:fldCharType="separate"/>
        </w:r>
        <w:r w:rsidR="008C36CD">
          <w:rPr>
            <w:noProof/>
            <w:webHidden/>
          </w:rPr>
          <w:t>3</w:t>
        </w:r>
        <w:r w:rsidR="00880814">
          <w:rPr>
            <w:noProof/>
            <w:webHidden/>
          </w:rPr>
          <w:fldChar w:fldCharType="end"/>
        </w:r>
      </w:hyperlink>
    </w:p>
    <w:p w14:paraId="6249341E" w14:textId="56830376" w:rsidR="00880814" w:rsidRDefault="00946706">
      <w:pPr>
        <w:pStyle w:val="TOC2"/>
        <w:rPr>
          <w:rFonts w:ascii="Calibri" w:hAnsi="Calibri"/>
          <w:noProof/>
          <w:sz w:val="22"/>
          <w:szCs w:val="22"/>
          <w:lang w:eastAsia="en-AU"/>
        </w:rPr>
      </w:pPr>
      <w:hyperlink w:anchor="_Toc365624749" w:history="1">
        <w:r w:rsidR="00880814" w:rsidRPr="00564733">
          <w:rPr>
            <w:rStyle w:val="Hyperlink"/>
            <w:noProof/>
          </w:rPr>
          <w:t>Urgent changes</w:t>
        </w:r>
        <w:r w:rsidR="00880814">
          <w:rPr>
            <w:noProof/>
            <w:webHidden/>
          </w:rPr>
          <w:tab/>
        </w:r>
        <w:r w:rsidR="00880814">
          <w:rPr>
            <w:noProof/>
            <w:webHidden/>
          </w:rPr>
          <w:fldChar w:fldCharType="begin"/>
        </w:r>
        <w:r w:rsidR="00880814">
          <w:rPr>
            <w:noProof/>
            <w:webHidden/>
          </w:rPr>
          <w:instrText xml:space="preserve"> PAGEREF _Toc365624749 \h </w:instrText>
        </w:r>
        <w:r w:rsidR="00880814">
          <w:rPr>
            <w:noProof/>
            <w:webHidden/>
          </w:rPr>
        </w:r>
        <w:r w:rsidR="00880814">
          <w:rPr>
            <w:noProof/>
            <w:webHidden/>
          </w:rPr>
          <w:fldChar w:fldCharType="separate"/>
        </w:r>
        <w:r w:rsidR="008C36CD">
          <w:rPr>
            <w:noProof/>
            <w:webHidden/>
          </w:rPr>
          <w:t>4</w:t>
        </w:r>
        <w:r w:rsidR="00880814">
          <w:rPr>
            <w:noProof/>
            <w:webHidden/>
          </w:rPr>
          <w:fldChar w:fldCharType="end"/>
        </w:r>
      </w:hyperlink>
    </w:p>
    <w:p w14:paraId="2D614176" w14:textId="634114DE" w:rsidR="00880814" w:rsidRDefault="00946706">
      <w:pPr>
        <w:pStyle w:val="TOC2"/>
        <w:rPr>
          <w:rFonts w:ascii="Calibri" w:hAnsi="Calibri"/>
          <w:noProof/>
          <w:sz w:val="22"/>
          <w:szCs w:val="22"/>
          <w:lang w:eastAsia="en-AU"/>
        </w:rPr>
      </w:pPr>
      <w:hyperlink w:anchor="_Toc365624750" w:history="1">
        <w:r w:rsidR="00880814" w:rsidRPr="00564733">
          <w:rPr>
            <w:rStyle w:val="Hyperlink"/>
            <w:noProof/>
          </w:rPr>
          <w:t>Changing or imposing tax-based charges</w:t>
        </w:r>
        <w:r w:rsidR="00880814">
          <w:rPr>
            <w:noProof/>
            <w:webHidden/>
          </w:rPr>
          <w:tab/>
        </w:r>
        <w:r w:rsidR="00880814">
          <w:rPr>
            <w:noProof/>
            <w:webHidden/>
          </w:rPr>
          <w:fldChar w:fldCharType="begin"/>
        </w:r>
        <w:r w:rsidR="00880814">
          <w:rPr>
            <w:noProof/>
            <w:webHidden/>
          </w:rPr>
          <w:instrText xml:space="preserve"> PAGEREF _Toc365624750 \h </w:instrText>
        </w:r>
        <w:r w:rsidR="00880814">
          <w:rPr>
            <w:noProof/>
            <w:webHidden/>
          </w:rPr>
        </w:r>
        <w:r w:rsidR="00880814">
          <w:rPr>
            <w:noProof/>
            <w:webHidden/>
          </w:rPr>
          <w:fldChar w:fldCharType="separate"/>
        </w:r>
        <w:r w:rsidR="008C36CD">
          <w:rPr>
            <w:noProof/>
            <w:webHidden/>
          </w:rPr>
          <w:t>4</w:t>
        </w:r>
        <w:r w:rsidR="00880814">
          <w:rPr>
            <w:noProof/>
            <w:webHidden/>
          </w:rPr>
          <w:fldChar w:fldCharType="end"/>
        </w:r>
      </w:hyperlink>
    </w:p>
    <w:p w14:paraId="07190830" w14:textId="3DAEF35A" w:rsidR="00880814" w:rsidRDefault="00946706">
      <w:pPr>
        <w:pStyle w:val="TOC2"/>
        <w:rPr>
          <w:rFonts w:ascii="Calibri" w:hAnsi="Calibri"/>
          <w:noProof/>
          <w:sz w:val="22"/>
          <w:szCs w:val="22"/>
          <w:lang w:eastAsia="en-AU"/>
        </w:rPr>
      </w:pPr>
      <w:hyperlink w:anchor="_Toc365624751" w:history="1">
        <w:r w:rsidR="00880814" w:rsidRPr="00564733">
          <w:rPr>
            <w:rStyle w:val="Hyperlink"/>
            <w:noProof/>
          </w:rPr>
          <w:t>Changing charges for international services or international roaming services</w:t>
        </w:r>
        <w:r w:rsidR="00880814">
          <w:rPr>
            <w:noProof/>
            <w:webHidden/>
          </w:rPr>
          <w:tab/>
        </w:r>
        <w:r w:rsidR="00880814">
          <w:rPr>
            <w:noProof/>
            <w:webHidden/>
          </w:rPr>
          <w:fldChar w:fldCharType="begin"/>
        </w:r>
        <w:r w:rsidR="00880814">
          <w:rPr>
            <w:noProof/>
            <w:webHidden/>
          </w:rPr>
          <w:instrText xml:space="preserve"> PAGEREF _Toc365624751 \h </w:instrText>
        </w:r>
        <w:r w:rsidR="00880814">
          <w:rPr>
            <w:noProof/>
            <w:webHidden/>
          </w:rPr>
        </w:r>
        <w:r w:rsidR="00880814">
          <w:rPr>
            <w:noProof/>
            <w:webHidden/>
          </w:rPr>
          <w:fldChar w:fldCharType="separate"/>
        </w:r>
        <w:r w:rsidR="008C36CD">
          <w:rPr>
            <w:noProof/>
            <w:webHidden/>
          </w:rPr>
          <w:t>4</w:t>
        </w:r>
        <w:r w:rsidR="00880814">
          <w:rPr>
            <w:noProof/>
            <w:webHidden/>
          </w:rPr>
          <w:fldChar w:fldCharType="end"/>
        </w:r>
      </w:hyperlink>
    </w:p>
    <w:p w14:paraId="665BD561" w14:textId="41572126" w:rsidR="00880814" w:rsidRDefault="00946706">
      <w:pPr>
        <w:pStyle w:val="TOC2"/>
        <w:rPr>
          <w:rFonts w:ascii="Calibri" w:hAnsi="Calibri"/>
          <w:noProof/>
          <w:sz w:val="22"/>
          <w:szCs w:val="22"/>
          <w:lang w:eastAsia="en-AU"/>
        </w:rPr>
      </w:pPr>
      <w:hyperlink w:anchor="_Toc365624752" w:history="1">
        <w:r w:rsidR="00880814" w:rsidRPr="00564733">
          <w:rPr>
            <w:rStyle w:val="Hyperlink"/>
            <w:noProof/>
          </w:rPr>
          <w:t>Changing or imposing charges for ancillary services</w:t>
        </w:r>
        <w:r w:rsidR="00880814">
          <w:rPr>
            <w:noProof/>
            <w:webHidden/>
          </w:rPr>
          <w:tab/>
        </w:r>
        <w:r w:rsidR="00880814">
          <w:rPr>
            <w:noProof/>
            <w:webHidden/>
          </w:rPr>
          <w:fldChar w:fldCharType="begin"/>
        </w:r>
        <w:r w:rsidR="00880814">
          <w:rPr>
            <w:noProof/>
            <w:webHidden/>
          </w:rPr>
          <w:instrText xml:space="preserve"> PAGEREF _Toc365624752 \h </w:instrText>
        </w:r>
        <w:r w:rsidR="00880814">
          <w:rPr>
            <w:noProof/>
            <w:webHidden/>
          </w:rPr>
        </w:r>
        <w:r w:rsidR="00880814">
          <w:rPr>
            <w:noProof/>
            <w:webHidden/>
          </w:rPr>
          <w:fldChar w:fldCharType="separate"/>
        </w:r>
        <w:r w:rsidR="008C36CD">
          <w:rPr>
            <w:noProof/>
            <w:webHidden/>
          </w:rPr>
          <w:t>4</w:t>
        </w:r>
        <w:r w:rsidR="00880814">
          <w:rPr>
            <w:noProof/>
            <w:webHidden/>
          </w:rPr>
          <w:fldChar w:fldCharType="end"/>
        </w:r>
      </w:hyperlink>
    </w:p>
    <w:p w14:paraId="6C15D010" w14:textId="70CB794D" w:rsidR="00880814" w:rsidRDefault="00946706">
      <w:pPr>
        <w:pStyle w:val="TOC2"/>
        <w:rPr>
          <w:rFonts w:ascii="Calibri" w:hAnsi="Calibri"/>
          <w:noProof/>
          <w:sz w:val="22"/>
          <w:szCs w:val="22"/>
          <w:lang w:eastAsia="en-AU"/>
        </w:rPr>
      </w:pPr>
      <w:hyperlink w:anchor="_Toc365624753" w:history="1">
        <w:r w:rsidR="00880814" w:rsidRPr="00564733">
          <w:rPr>
            <w:rStyle w:val="Hyperlink"/>
            <w:noProof/>
          </w:rPr>
          <w:t>All other changes</w:t>
        </w:r>
        <w:r w:rsidR="00880814">
          <w:rPr>
            <w:noProof/>
            <w:webHidden/>
          </w:rPr>
          <w:tab/>
        </w:r>
        <w:r w:rsidR="00880814">
          <w:rPr>
            <w:noProof/>
            <w:webHidden/>
          </w:rPr>
          <w:fldChar w:fldCharType="begin"/>
        </w:r>
        <w:r w:rsidR="00880814">
          <w:rPr>
            <w:noProof/>
            <w:webHidden/>
          </w:rPr>
          <w:instrText xml:space="preserve"> PAGEREF _Toc365624753 \h </w:instrText>
        </w:r>
        <w:r w:rsidR="00880814">
          <w:rPr>
            <w:noProof/>
            <w:webHidden/>
          </w:rPr>
        </w:r>
        <w:r w:rsidR="00880814">
          <w:rPr>
            <w:noProof/>
            <w:webHidden/>
          </w:rPr>
          <w:fldChar w:fldCharType="separate"/>
        </w:r>
        <w:r w:rsidR="008C36CD">
          <w:rPr>
            <w:noProof/>
            <w:webHidden/>
          </w:rPr>
          <w:t>5</w:t>
        </w:r>
        <w:r w:rsidR="00880814">
          <w:rPr>
            <w:noProof/>
            <w:webHidden/>
          </w:rPr>
          <w:fldChar w:fldCharType="end"/>
        </w:r>
      </w:hyperlink>
    </w:p>
    <w:p w14:paraId="1BDBF03F" w14:textId="24ED05FA" w:rsidR="00880814" w:rsidRDefault="00946706">
      <w:pPr>
        <w:pStyle w:val="TOC2"/>
        <w:rPr>
          <w:rFonts w:ascii="Calibri" w:hAnsi="Calibri"/>
          <w:noProof/>
          <w:sz w:val="22"/>
          <w:szCs w:val="22"/>
          <w:lang w:eastAsia="en-AU"/>
        </w:rPr>
      </w:pPr>
      <w:hyperlink w:anchor="_Toc365624754" w:history="1">
        <w:r w:rsidR="00880814" w:rsidRPr="00564733">
          <w:rPr>
            <w:rStyle w:val="Hyperlink"/>
            <w:noProof/>
          </w:rPr>
          <w:t>Who we consider to be affected customers</w:t>
        </w:r>
        <w:r w:rsidR="00880814">
          <w:rPr>
            <w:noProof/>
            <w:webHidden/>
          </w:rPr>
          <w:tab/>
        </w:r>
        <w:r w:rsidR="00880814">
          <w:rPr>
            <w:noProof/>
            <w:webHidden/>
          </w:rPr>
          <w:fldChar w:fldCharType="begin"/>
        </w:r>
        <w:r w:rsidR="00880814">
          <w:rPr>
            <w:noProof/>
            <w:webHidden/>
          </w:rPr>
          <w:instrText xml:space="preserve"> PAGEREF _Toc365624754 \h </w:instrText>
        </w:r>
        <w:r w:rsidR="00880814">
          <w:rPr>
            <w:noProof/>
            <w:webHidden/>
          </w:rPr>
        </w:r>
        <w:r w:rsidR="00880814">
          <w:rPr>
            <w:noProof/>
            <w:webHidden/>
          </w:rPr>
          <w:fldChar w:fldCharType="separate"/>
        </w:r>
        <w:r w:rsidR="008C36CD">
          <w:rPr>
            <w:noProof/>
            <w:webHidden/>
          </w:rPr>
          <w:t>5</w:t>
        </w:r>
        <w:r w:rsidR="00880814">
          <w:rPr>
            <w:noProof/>
            <w:webHidden/>
          </w:rPr>
          <w:fldChar w:fldCharType="end"/>
        </w:r>
      </w:hyperlink>
    </w:p>
    <w:p w14:paraId="5F9C733B" w14:textId="293F8BC4" w:rsidR="00880814" w:rsidRDefault="00946706">
      <w:pPr>
        <w:pStyle w:val="TOC2"/>
        <w:rPr>
          <w:rFonts w:ascii="Calibri" w:hAnsi="Calibri"/>
          <w:noProof/>
          <w:sz w:val="22"/>
          <w:szCs w:val="22"/>
          <w:lang w:eastAsia="en-AU"/>
        </w:rPr>
      </w:pPr>
      <w:hyperlink w:anchor="_Toc365624755" w:history="1">
        <w:r w:rsidR="00880814" w:rsidRPr="00564733">
          <w:rPr>
            <w:rStyle w:val="Hyperlink"/>
            <w:noProof/>
          </w:rPr>
          <w:t>How we can tell you about the changes</w:t>
        </w:r>
        <w:r w:rsidR="00880814">
          <w:rPr>
            <w:noProof/>
            <w:webHidden/>
          </w:rPr>
          <w:tab/>
        </w:r>
        <w:r w:rsidR="00880814">
          <w:rPr>
            <w:noProof/>
            <w:webHidden/>
          </w:rPr>
          <w:fldChar w:fldCharType="begin"/>
        </w:r>
        <w:r w:rsidR="00880814">
          <w:rPr>
            <w:noProof/>
            <w:webHidden/>
          </w:rPr>
          <w:instrText xml:space="preserve"> PAGEREF _Toc365624755 \h </w:instrText>
        </w:r>
        <w:r w:rsidR="00880814">
          <w:rPr>
            <w:noProof/>
            <w:webHidden/>
          </w:rPr>
        </w:r>
        <w:r w:rsidR="00880814">
          <w:rPr>
            <w:noProof/>
            <w:webHidden/>
          </w:rPr>
          <w:fldChar w:fldCharType="separate"/>
        </w:r>
        <w:r w:rsidR="008C36CD">
          <w:rPr>
            <w:noProof/>
            <w:webHidden/>
          </w:rPr>
          <w:t>5</w:t>
        </w:r>
        <w:r w:rsidR="00880814">
          <w:rPr>
            <w:noProof/>
            <w:webHidden/>
          </w:rPr>
          <w:fldChar w:fldCharType="end"/>
        </w:r>
      </w:hyperlink>
    </w:p>
    <w:p w14:paraId="0FFD902E" w14:textId="3FA06CB2" w:rsidR="00880814" w:rsidRDefault="00946706">
      <w:pPr>
        <w:pStyle w:val="TOC1"/>
        <w:tabs>
          <w:tab w:val="left" w:pos="1474"/>
        </w:tabs>
        <w:rPr>
          <w:rFonts w:ascii="Calibri" w:hAnsi="Calibri"/>
          <w:b w:val="0"/>
          <w:noProof/>
          <w:sz w:val="22"/>
          <w:szCs w:val="22"/>
          <w:lang w:eastAsia="en-AU"/>
        </w:rPr>
      </w:pPr>
      <w:hyperlink w:anchor="_Toc365624756" w:history="1">
        <w:r w:rsidR="00880814" w:rsidRPr="00564733">
          <w:rPr>
            <w:rStyle w:val="Hyperlink"/>
            <w:noProof/>
          </w:rPr>
          <w:t>4</w:t>
        </w:r>
        <w:r w:rsidR="00880814">
          <w:rPr>
            <w:rFonts w:ascii="Calibri" w:hAnsi="Calibri"/>
            <w:b w:val="0"/>
            <w:noProof/>
            <w:sz w:val="22"/>
            <w:szCs w:val="22"/>
            <w:lang w:eastAsia="en-AU"/>
          </w:rPr>
          <w:tab/>
        </w:r>
        <w:r w:rsidR="00880814" w:rsidRPr="00564733">
          <w:rPr>
            <w:rStyle w:val="Hyperlink"/>
            <w:noProof/>
          </w:rPr>
          <w:t>PhoneAway</w:t>
        </w:r>
        <w:r w:rsidR="00880814">
          <w:rPr>
            <w:noProof/>
            <w:webHidden/>
          </w:rPr>
          <w:tab/>
        </w:r>
        <w:r w:rsidR="00880814">
          <w:rPr>
            <w:noProof/>
            <w:webHidden/>
          </w:rPr>
          <w:fldChar w:fldCharType="begin"/>
        </w:r>
        <w:r w:rsidR="00880814">
          <w:rPr>
            <w:noProof/>
            <w:webHidden/>
          </w:rPr>
          <w:instrText xml:space="preserve"> PAGEREF _Toc365624756 \h </w:instrText>
        </w:r>
        <w:r w:rsidR="00880814">
          <w:rPr>
            <w:noProof/>
            <w:webHidden/>
          </w:rPr>
        </w:r>
        <w:r w:rsidR="00880814">
          <w:rPr>
            <w:noProof/>
            <w:webHidden/>
          </w:rPr>
          <w:fldChar w:fldCharType="separate"/>
        </w:r>
        <w:r w:rsidR="008C36CD">
          <w:rPr>
            <w:noProof/>
            <w:webHidden/>
          </w:rPr>
          <w:t>5</w:t>
        </w:r>
        <w:r w:rsidR="00880814">
          <w:rPr>
            <w:noProof/>
            <w:webHidden/>
          </w:rPr>
          <w:fldChar w:fldCharType="end"/>
        </w:r>
      </w:hyperlink>
    </w:p>
    <w:p w14:paraId="0D90DDDA" w14:textId="4C4AA07A" w:rsidR="00880814" w:rsidRDefault="00946706">
      <w:pPr>
        <w:pStyle w:val="TOC2"/>
        <w:rPr>
          <w:rFonts w:ascii="Calibri" w:hAnsi="Calibri"/>
          <w:noProof/>
          <w:sz w:val="22"/>
          <w:szCs w:val="22"/>
          <w:lang w:eastAsia="en-AU"/>
        </w:rPr>
      </w:pPr>
      <w:hyperlink w:anchor="_Toc365624757" w:history="1">
        <w:r w:rsidR="00880814" w:rsidRPr="00564733">
          <w:rPr>
            <w:rStyle w:val="Hyperlink"/>
            <w:noProof/>
          </w:rPr>
          <w:t>What is PhoneAway?</w:t>
        </w:r>
        <w:r w:rsidR="00880814">
          <w:rPr>
            <w:noProof/>
            <w:webHidden/>
          </w:rPr>
          <w:tab/>
        </w:r>
        <w:r w:rsidR="00880814">
          <w:rPr>
            <w:noProof/>
            <w:webHidden/>
          </w:rPr>
          <w:fldChar w:fldCharType="begin"/>
        </w:r>
        <w:r w:rsidR="00880814">
          <w:rPr>
            <w:noProof/>
            <w:webHidden/>
          </w:rPr>
          <w:instrText xml:space="preserve"> PAGEREF _Toc365624757 \h </w:instrText>
        </w:r>
        <w:r w:rsidR="00880814">
          <w:rPr>
            <w:noProof/>
            <w:webHidden/>
          </w:rPr>
        </w:r>
        <w:r w:rsidR="00880814">
          <w:rPr>
            <w:noProof/>
            <w:webHidden/>
          </w:rPr>
          <w:fldChar w:fldCharType="separate"/>
        </w:r>
        <w:r w:rsidR="008C36CD">
          <w:rPr>
            <w:noProof/>
            <w:webHidden/>
          </w:rPr>
          <w:t>5</w:t>
        </w:r>
        <w:r w:rsidR="00880814">
          <w:rPr>
            <w:noProof/>
            <w:webHidden/>
          </w:rPr>
          <w:fldChar w:fldCharType="end"/>
        </w:r>
      </w:hyperlink>
    </w:p>
    <w:p w14:paraId="099B9CF6" w14:textId="76256E09" w:rsidR="00880814" w:rsidRDefault="00946706">
      <w:pPr>
        <w:pStyle w:val="TOC2"/>
        <w:rPr>
          <w:rFonts w:ascii="Calibri" w:hAnsi="Calibri"/>
          <w:noProof/>
          <w:sz w:val="22"/>
          <w:szCs w:val="22"/>
          <w:lang w:eastAsia="en-AU"/>
        </w:rPr>
      </w:pPr>
      <w:hyperlink w:anchor="_Toc365624758" w:history="1">
        <w:r w:rsidR="00880814" w:rsidRPr="00564733">
          <w:rPr>
            <w:rStyle w:val="Hyperlink"/>
            <w:noProof/>
          </w:rPr>
          <w:t>Value of cards</w:t>
        </w:r>
        <w:r w:rsidR="00880814">
          <w:rPr>
            <w:noProof/>
            <w:webHidden/>
          </w:rPr>
          <w:tab/>
        </w:r>
        <w:r w:rsidR="00880814">
          <w:rPr>
            <w:noProof/>
            <w:webHidden/>
          </w:rPr>
          <w:fldChar w:fldCharType="begin"/>
        </w:r>
        <w:r w:rsidR="00880814">
          <w:rPr>
            <w:noProof/>
            <w:webHidden/>
          </w:rPr>
          <w:instrText xml:space="preserve"> PAGEREF _Toc365624758 \h </w:instrText>
        </w:r>
        <w:r w:rsidR="00880814">
          <w:rPr>
            <w:noProof/>
            <w:webHidden/>
          </w:rPr>
        </w:r>
        <w:r w:rsidR="00880814">
          <w:rPr>
            <w:noProof/>
            <w:webHidden/>
          </w:rPr>
          <w:fldChar w:fldCharType="separate"/>
        </w:r>
        <w:r w:rsidR="008C36CD">
          <w:rPr>
            <w:noProof/>
            <w:webHidden/>
          </w:rPr>
          <w:t>5</w:t>
        </w:r>
        <w:r w:rsidR="00880814">
          <w:rPr>
            <w:noProof/>
            <w:webHidden/>
          </w:rPr>
          <w:fldChar w:fldCharType="end"/>
        </w:r>
      </w:hyperlink>
    </w:p>
    <w:p w14:paraId="31E135A7" w14:textId="0428348B" w:rsidR="00880814" w:rsidRDefault="00946706">
      <w:pPr>
        <w:pStyle w:val="TOC2"/>
        <w:rPr>
          <w:rFonts w:ascii="Calibri" w:hAnsi="Calibri"/>
          <w:noProof/>
          <w:sz w:val="22"/>
          <w:szCs w:val="22"/>
          <w:lang w:eastAsia="en-AU"/>
        </w:rPr>
      </w:pPr>
      <w:hyperlink w:anchor="_Toc365624759" w:history="1">
        <w:r w:rsidR="00880814" w:rsidRPr="00564733">
          <w:rPr>
            <w:rStyle w:val="Hyperlink"/>
            <w:noProof/>
          </w:rPr>
          <w:t>Period of cards</w:t>
        </w:r>
        <w:r w:rsidR="00880814">
          <w:rPr>
            <w:noProof/>
            <w:webHidden/>
          </w:rPr>
          <w:tab/>
        </w:r>
        <w:r w:rsidR="00880814">
          <w:rPr>
            <w:noProof/>
            <w:webHidden/>
          </w:rPr>
          <w:fldChar w:fldCharType="begin"/>
        </w:r>
        <w:r w:rsidR="00880814">
          <w:rPr>
            <w:noProof/>
            <w:webHidden/>
          </w:rPr>
          <w:instrText xml:space="preserve"> PAGEREF _Toc365624759 \h </w:instrText>
        </w:r>
        <w:r w:rsidR="00880814">
          <w:rPr>
            <w:noProof/>
            <w:webHidden/>
          </w:rPr>
        </w:r>
        <w:r w:rsidR="00880814">
          <w:rPr>
            <w:noProof/>
            <w:webHidden/>
          </w:rPr>
          <w:fldChar w:fldCharType="separate"/>
        </w:r>
        <w:r w:rsidR="008C36CD">
          <w:rPr>
            <w:noProof/>
            <w:webHidden/>
          </w:rPr>
          <w:t>6</w:t>
        </w:r>
        <w:r w:rsidR="00880814">
          <w:rPr>
            <w:noProof/>
            <w:webHidden/>
          </w:rPr>
          <w:fldChar w:fldCharType="end"/>
        </w:r>
      </w:hyperlink>
    </w:p>
    <w:p w14:paraId="27D4088F" w14:textId="2F1418FC" w:rsidR="00880814" w:rsidRDefault="00946706">
      <w:pPr>
        <w:pStyle w:val="TOC2"/>
        <w:rPr>
          <w:rFonts w:ascii="Calibri" w:hAnsi="Calibri"/>
          <w:noProof/>
          <w:sz w:val="22"/>
          <w:szCs w:val="22"/>
          <w:lang w:eastAsia="en-AU"/>
        </w:rPr>
      </w:pPr>
      <w:hyperlink w:anchor="_Toc365624760" w:history="1">
        <w:r w:rsidR="00880814" w:rsidRPr="00564733">
          <w:rPr>
            <w:rStyle w:val="Hyperlink"/>
            <w:noProof/>
          </w:rPr>
          <w:t>Refreshing and recharging your PhoneAway card</w:t>
        </w:r>
        <w:r w:rsidR="00880814">
          <w:rPr>
            <w:noProof/>
            <w:webHidden/>
          </w:rPr>
          <w:tab/>
        </w:r>
        <w:r w:rsidR="00880814">
          <w:rPr>
            <w:noProof/>
            <w:webHidden/>
          </w:rPr>
          <w:fldChar w:fldCharType="begin"/>
        </w:r>
        <w:r w:rsidR="00880814">
          <w:rPr>
            <w:noProof/>
            <w:webHidden/>
          </w:rPr>
          <w:instrText xml:space="preserve"> PAGEREF _Toc365624760 \h </w:instrText>
        </w:r>
        <w:r w:rsidR="00880814">
          <w:rPr>
            <w:noProof/>
            <w:webHidden/>
          </w:rPr>
        </w:r>
        <w:r w:rsidR="00880814">
          <w:rPr>
            <w:noProof/>
            <w:webHidden/>
          </w:rPr>
          <w:fldChar w:fldCharType="separate"/>
        </w:r>
        <w:r w:rsidR="008C36CD">
          <w:rPr>
            <w:noProof/>
            <w:webHidden/>
          </w:rPr>
          <w:t>6</w:t>
        </w:r>
        <w:r w:rsidR="00880814">
          <w:rPr>
            <w:noProof/>
            <w:webHidden/>
          </w:rPr>
          <w:fldChar w:fldCharType="end"/>
        </w:r>
      </w:hyperlink>
    </w:p>
    <w:p w14:paraId="0C5914F8" w14:textId="2FD09C3D" w:rsidR="00880814" w:rsidRDefault="00946706">
      <w:pPr>
        <w:pStyle w:val="TOC2"/>
        <w:rPr>
          <w:rFonts w:ascii="Calibri" w:hAnsi="Calibri"/>
          <w:noProof/>
          <w:sz w:val="22"/>
          <w:szCs w:val="22"/>
          <w:lang w:eastAsia="en-AU"/>
        </w:rPr>
      </w:pPr>
      <w:hyperlink w:anchor="_Toc365624761" w:history="1">
        <w:r w:rsidR="00880814" w:rsidRPr="00564733">
          <w:rPr>
            <w:rStyle w:val="Hyperlink"/>
            <w:noProof/>
          </w:rPr>
          <w:t>Viewing your card details and transaction history online</w:t>
        </w:r>
        <w:r w:rsidR="00880814">
          <w:rPr>
            <w:noProof/>
            <w:webHidden/>
          </w:rPr>
          <w:tab/>
        </w:r>
        <w:r w:rsidR="00880814">
          <w:rPr>
            <w:noProof/>
            <w:webHidden/>
          </w:rPr>
          <w:fldChar w:fldCharType="begin"/>
        </w:r>
        <w:r w:rsidR="00880814">
          <w:rPr>
            <w:noProof/>
            <w:webHidden/>
          </w:rPr>
          <w:instrText xml:space="preserve"> PAGEREF _Toc365624761 \h </w:instrText>
        </w:r>
        <w:r w:rsidR="00880814">
          <w:rPr>
            <w:noProof/>
            <w:webHidden/>
          </w:rPr>
        </w:r>
        <w:r w:rsidR="00880814">
          <w:rPr>
            <w:noProof/>
            <w:webHidden/>
          </w:rPr>
          <w:fldChar w:fldCharType="separate"/>
        </w:r>
        <w:r w:rsidR="008C36CD">
          <w:rPr>
            <w:noProof/>
            <w:webHidden/>
          </w:rPr>
          <w:t>6</w:t>
        </w:r>
        <w:r w:rsidR="00880814">
          <w:rPr>
            <w:noProof/>
            <w:webHidden/>
          </w:rPr>
          <w:fldChar w:fldCharType="end"/>
        </w:r>
      </w:hyperlink>
    </w:p>
    <w:p w14:paraId="5086185A" w14:textId="26D73DA2" w:rsidR="00880814" w:rsidRDefault="00946706">
      <w:pPr>
        <w:pStyle w:val="TOC2"/>
        <w:rPr>
          <w:rFonts w:ascii="Calibri" w:hAnsi="Calibri"/>
          <w:noProof/>
          <w:sz w:val="22"/>
          <w:szCs w:val="22"/>
          <w:lang w:eastAsia="en-AU"/>
        </w:rPr>
      </w:pPr>
      <w:hyperlink w:anchor="_Toc365624762" w:history="1">
        <w:r w:rsidR="00880814" w:rsidRPr="00564733">
          <w:rPr>
            <w:rStyle w:val="Hyperlink"/>
            <w:noProof/>
          </w:rPr>
          <w:t>Making PhoneAway calls</w:t>
        </w:r>
        <w:r w:rsidR="00880814">
          <w:rPr>
            <w:noProof/>
            <w:webHidden/>
          </w:rPr>
          <w:tab/>
        </w:r>
        <w:r w:rsidR="00880814">
          <w:rPr>
            <w:noProof/>
            <w:webHidden/>
          </w:rPr>
          <w:fldChar w:fldCharType="begin"/>
        </w:r>
        <w:r w:rsidR="00880814">
          <w:rPr>
            <w:noProof/>
            <w:webHidden/>
          </w:rPr>
          <w:instrText xml:space="preserve"> PAGEREF _Toc365624762 \h </w:instrText>
        </w:r>
        <w:r w:rsidR="00880814">
          <w:rPr>
            <w:noProof/>
            <w:webHidden/>
          </w:rPr>
        </w:r>
        <w:r w:rsidR="00880814">
          <w:rPr>
            <w:noProof/>
            <w:webHidden/>
          </w:rPr>
          <w:fldChar w:fldCharType="separate"/>
        </w:r>
        <w:r w:rsidR="008C36CD">
          <w:rPr>
            <w:noProof/>
            <w:webHidden/>
          </w:rPr>
          <w:t>7</w:t>
        </w:r>
        <w:r w:rsidR="00880814">
          <w:rPr>
            <w:noProof/>
            <w:webHidden/>
          </w:rPr>
          <w:fldChar w:fldCharType="end"/>
        </w:r>
      </w:hyperlink>
    </w:p>
    <w:p w14:paraId="43611F9E" w14:textId="602D4DDB" w:rsidR="00880814" w:rsidRDefault="00946706">
      <w:pPr>
        <w:pStyle w:val="TOC2"/>
        <w:rPr>
          <w:rFonts w:ascii="Calibri" w:hAnsi="Calibri"/>
          <w:noProof/>
          <w:sz w:val="22"/>
          <w:szCs w:val="22"/>
          <w:lang w:eastAsia="en-AU"/>
        </w:rPr>
      </w:pPr>
      <w:hyperlink w:anchor="_Toc365624763" w:history="1">
        <w:r w:rsidR="00880814" w:rsidRPr="00564733">
          <w:rPr>
            <w:rStyle w:val="Hyperlink"/>
            <w:noProof/>
          </w:rPr>
          <w:t>Local calls</w:t>
        </w:r>
        <w:r w:rsidR="00880814">
          <w:rPr>
            <w:noProof/>
            <w:webHidden/>
          </w:rPr>
          <w:tab/>
        </w:r>
        <w:r w:rsidR="00880814">
          <w:rPr>
            <w:noProof/>
            <w:webHidden/>
          </w:rPr>
          <w:fldChar w:fldCharType="begin"/>
        </w:r>
        <w:r w:rsidR="00880814">
          <w:rPr>
            <w:noProof/>
            <w:webHidden/>
          </w:rPr>
          <w:instrText xml:space="preserve"> PAGEREF _Toc365624763 \h </w:instrText>
        </w:r>
        <w:r w:rsidR="00880814">
          <w:rPr>
            <w:noProof/>
            <w:webHidden/>
          </w:rPr>
        </w:r>
        <w:r w:rsidR="00880814">
          <w:rPr>
            <w:noProof/>
            <w:webHidden/>
          </w:rPr>
          <w:fldChar w:fldCharType="separate"/>
        </w:r>
        <w:r w:rsidR="008C36CD">
          <w:rPr>
            <w:noProof/>
            <w:webHidden/>
          </w:rPr>
          <w:t>7</w:t>
        </w:r>
        <w:r w:rsidR="00880814">
          <w:rPr>
            <w:noProof/>
            <w:webHidden/>
          </w:rPr>
          <w:fldChar w:fldCharType="end"/>
        </w:r>
      </w:hyperlink>
    </w:p>
    <w:p w14:paraId="0006D1F6" w14:textId="2DE9876A" w:rsidR="00880814" w:rsidRDefault="00946706">
      <w:pPr>
        <w:pStyle w:val="TOC2"/>
        <w:rPr>
          <w:rFonts w:ascii="Calibri" w:hAnsi="Calibri"/>
          <w:noProof/>
          <w:sz w:val="22"/>
          <w:szCs w:val="22"/>
          <w:lang w:eastAsia="en-AU"/>
        </w:rPr>
      </w:pPr>
      <w:hyperlink w:anchor="_Toc365624764" w:history="1">
        <w:r w:rsidR="00880814" w:rsidRPr="00564733">
          <w:rPr>
            <w:rStyle w:val="Hyperlink"/>
            <w:noProof/>
          </w:rPr>
          <w:t>STD and Iterra calls</w:t>
        </w:r>
        <w:r w:rsidR="00880814">
          <w:rPr>
            <w:noProof/>
            <w:webHidden/>
          </w:rPr>
          <w:tab/>
        </w:r>
        <w:r w:rsidR="00880814">
          <w:rPr>
            <w:noProof/>
            <w:webHidden/>
          </w:rPr>
          <w:fldChar w:fldCharType="begin"/>
        </w:r>
        <w:r w:rsidR="00880814">
          <w:rPr>
            <w:noProof/>
            <w:webHidden/>
          </w:rPr>
          <w:instrText xml:space="preserve"> PAGEREF _Toc365624764 \h </w:instrText>
        </w:r>
        <w:r w:rsidR="00880814">
          <w:rPr>
            <w:noProof/>
            <w:webHidden/>
          </w:rPr>
        </w:r>
        <w:r w:rsidR="00880814">
          <w:rPr>
            <w:noProof/>
            <w:webHidden/>
          </w:rPr>
          <w:fldChar w:fldCharType="separate"/>
        </w:r>
        <w:r w:rsidR="008C36CD">
          <w:rPr>
            <w:noProof/>
            <w:webHidden/>
          </w:rPr>
          <w:t>8</w:t>
        </w:r>
        <w:r w:rsidR="00880814">
          <w:rPr>
            <w:noProof/>
            <w:webHidden/>
          </w:rPr>
          <w:fldChar w:fldCharType="end"/>
        </w:r>
      </w:hyperlink>
    </w:p>
    <w:p w14:paraId="20B16A83" w14:textId="62A15F3B" w:rsidR="00880814" w:rsidRDefault="00946706">
      <w:pPr>
        <w:pStyle w:val="TOC2"/>
        <w:rPr>
          <w:rFonts w:ascii="Calibri" w:hAnsi="Calibri"/>
          <w:noProof/>
          <w:sz w:val="22"/>
          <w:szCs w:val="22"/>
          <w:lang w:eastAsia="en-AU"/>
        </w:rPr>
      </w:pPr>
      <w:hyperlink w:anchor="_Toc365624765" w:history="1">
        <w:r w:rsidR="00880814" w:rsidRPr="00564733">
          <w:rPr>
            <w:rStyle w:val="Hyperlink"/>
            <w:noProof/>
          </w:rPr>
          <w:t>Calls to Iterra and Telstra Mobile Satellite services</w:t>
        </w:r>
        <w:r w:rsidR="00880814">
          <w:rPr>
            <w:noProof/>
            <w:webHidden/>
          </w:rPr>
          <w:tab/>
        </w:r>
        <w:r w:rsidR="00880814">
          <w:rPr>
            <w:noProof/>
            <w:webHidden/>
          </w:rPr>
          <w:fldChar w:fldCharType="begin"/>
        </w:r>
        <w:r w:rsidR="00880814">
          <w:rPr>
            <w:noProof/>
            <w:webHidden/>
          </w:rPr>
          <w:instrText xml:space="preserve"> PAGEREF _Toc365624765 \h </w:instrText>
        </w:r>
        <w:r w:rsidR="00880814">
          <w:rPr>
            <w:noProof/>
            <w:webHidden/>
          </w:rPr>
        </w:r>
        <w:r w:rsidR="00880814">
          <w:rPr>
            <w:noProof/>
            <w:webHidden/>
          </w:rPr>
          <w:fldChar w:fldCharType="separate"/>
        </w:r>
        <w:r w:rsidR="008C36CD">
          <w:rPr>
            <w:noProof/>
            <w:webHidden/>
          </w:rPr>
          <w:t>8</w:t>
        </w:r>
        <w:r w:rsidR="00880814">
          <w:rPr>
            <w:noProof/>
            <w:webHidden/>
          </w:rPr>
          <w:fldChar w:fldCharType="end"/>
        </w:r>
      </w:hyperlink>
    </w:p>
    <w:p w14:paraId="514FFA82" w14:textId="234282FF" w:rsidR="00880814" w:rsidRDefault="00946706">
      <w:pPr>
        <w:pStyle w:val="TOC2"/>
        <w:rPr>
          <w:rFonts w:ascii="Calibri" w:hAnsi="Calibri"/>
          <w:noProof/>
          <w:sz w:val="22"/>
          <w:szCs w:val="22"/>
          <w:lang w:eastAsia="en-AU"/>
        </w:rPr>
      </w:pPr>
      <w:hyperlink w:anchor="_Toc365624766" w:history="1">
        <w:r w:rsidR="00880814" w:rsidRPr="00564733">
          <w:rPr>
            <w:rStyle w:val="Hyperlink"/>
            <w:noProof/>
          </w:rPr>
          <w:t>Optus MobileSat calls</w:t>
        </w:r>
        <w:r w:rsidR="00880814">
          <w:rPr>
            <w:noProof/>
            <w:webHidden/>
          </w:rPr>
          <w:tab/>
        </w:r>
        <w:r w:rsidR="00880814">
          <w:rPr>
            <w:noProof/>
            <w:webHidden/>
          </w:rPr>
          <w:fldChar w:fldCharType="begin"/>
        </w:r>
        <w:r w:rsidR="00880814">
          <w:rPr>
            <w:noProof/>
            <w:webHidden/>
          </w:rPr>
          <w:instrText xml:space="preserve"> PAGEREF _Toc365624766 \h </w:instrText>
        </w:r>
        <w:r w:rsidR="00880814">
          <w:rPr>
            <w:noProof/>
            <w:webHidden/>
          </w:rPr>
        </w:r>
        <w:r w:rsidR="00880814">
          <w:rPr>
            <w:noProof/>
            <w:webHidden/>
          </w:rPr>
          <w:fldChar w:fldCharType="separate"/>
        </w:r>
        <w:r w:rsidR="008C36CD">
          <w:rPr>
            <w:noProof/>
            <w:webHidden/>
          </w:rPr>
          <w:t>8</w:t>
        </w:r>
        <w:r w:rsidR="00880814">
          <w:rPr>
            <w:noProof/>
            <w:webHidden/>
          </w:rPr>
          <w:fldChar w:fldCharType="end"/>
        </w:r>
      </w:hyperlink>
    </w:p>
    <w:p w14:paraId="044A2951" w14:textId="52A67C65" w:rsidR="00880814" w:rsidRDefault="00946706">
      <w:pPr>
        <w:pStyle w:val="TOC2"/>
        <w:rPr>
          <w:rFonts w:ascii="Calibri" w:hAnsi="Calibri"/>
          <w:noProof/>
          <w:sz w:val="22"/>
          <w:szCs w:val="22"/>
          <w:lang w:eastAsia="en-AU"/>
        </w:rPr>
      </w:pPr>
      <w:hyperlink w:anchor="_Toc365624767" w:history="1">
        <w:r w:rsidR="00880814" w:rsidRPr="00564733">
          <w:rPr>
            <w:rStyle w:val="Hyperlink"/>
            <w:noProof/>
          </w:rPr>
          <w:t>Calls to mobile numbers</w:t>
        </w:r>
        <w:r w:rsidR="00880814">
          <w:rPr>
            <w:noProof/>
            <w:webHidden/>
          </w:rPr>
          <w:tab/>
        </w:r>
        <w:r w:rsidR="00880814">
          <w:rPr>
            <w:noProof/>
            <w:webHidden/>
          </w:rPr>
          <w:fldChar w:fldCharType="begin"/>
        </w:r>
        <w:r w:rsidR="00880814">
          <w:rPr>
            <w:noProof/>
            <w:webHidden/>
          </w:rPr>
          <w:instrText xml:space="preserve"> PAGEREF _Toc365624767 \h </w:instrText>
        </w:r>
        <w:r w:rsidR="00880814">
          <w:rPr>
            <w:noProof/>
            <w:webHidden/>
          </w:rPr>
        </w:r>
        <w:r w:rsidR="00880814">
          <w:rPr>
            <w:noProof/>
            <w:webHidden/>
          </w:rPr>
          <w:fldChar w:fldCharType="separate"/>
        </w:r>
        <w:r w:rsidR="008C36CD">
          <w:rPr>
            <w:noProof/>
            <w:webHidden/>
          </w:rPr>
          <w:t>9</w:t>
        </w:r>
        <w:r w:rsidR="00880814">
          <w:rPr>
            <w:noProof/>
            <w:webHidden/>
          </w:rPr>
          <w:fldChar w:fldCharType="end"/>
        </w:r>
      </w:hyperlink>
    </w:p>
    <w:p w14:paraId="2C1FC4F8" w14:textId="70BFFB01" w:rsidR="00880814" w:rsidRDefault="00946706">
      <w:pPr>
        <w:pStyle w:val="TOC2"/>
        <w:rPr>
          <w:rFonts w:ascii="Calibri" w:hAnsi="Calibri"/>
          <w:noProof/>
          <w:sz w:val="22"/>
          <w:szCs w:val="22"/>
          <w:lang w:eastAsia="en-AU"/>
        </w:rPr>
      </w:pPr>
      <w:hyperlink w:anchor="_Toc365624768" w:history="1">
        <w:r w:rsidR="00880814" w:rsidRPr="00564733">
          <w:rPr>
            <w:rStyle w:val="Hyperlink"/>
            <w:noProof/>
          </w:rPr>
          <w:t>International calls</w:t>
        </w:r>
        <w:r w:rsidR="00880814">
          <w:rPr>
            <w:noProof/>
            <w:webHidden/>
          </w:rPr>
          <w:tab/>
        </w:r>
        <w:r w:rsidR="00880814">
          <w:rPr>
            <w:noProof/>
            <w:webHidden/>
          </w:rPr>
          <w:fldChar w:fldCharType="begin"/>
        </w:r>
        <w:r w:rsidR="00880814">
          <w:rPr>
            <w:noProof/>
            <w:webHidden/>
          </w:rPr>
          <w:instrText xml:space="preserve"> PAGEREF _Toc365624768 \h </w:instrText>
        </w:r>
        <w:r w:rsidR="00880814">
          <w:rPr>
            <w:noProof/>
            <w:webHidden/>
          </w:rPr>
        </w:r>
        <w:r w:rsidR="00880814">
          <w:rPr>
            <w:noProof/>
            <w:webHidden/>
          </w:rPr>
          <w:fldChar w:fldCharType="separate"/>
        </w:r>
        <w:r w:rsidR="008C36CD">
          <w:rPr>
            <w:noProof/>
            <w:webHidden/>
          </w:rPr>
          <w:t>9</w:t>
        </w:r>
        <w:r w:rsidR="00880814">
          <w:rPr>
            <w:noProof/>
            <w:webHidden/>
          </w:rPr>
          <w:fldChar w:fldCharType="end"/>
        </w:r>
      </w:hyperlink>
    </w:p>
    <w:p w14:paraId="59D42EF1" w14:textId="66D8589E" w:rsidR="00880814" w:rsidRDefault="00946706">
      <w:pPr>
        <w:pStyle w:val="TOC2"/>
        <w:rPr>
          <w:rFonts w:ascii="Calibri" w:hAnsi="Calibri"/>
          <w:noProof/>
          <w:sz w:val="22"/>
          <w:szCs w:val="22"/>
          <w:lang w:eastAsia="en-AU"/>
        </w:rPr>
      </w:pPr>
      <w:hyperlink w:anchor="_Toc365624769" w:history="1">
        <w:r w:rsidR="00880814" w:rsidRPr="00564733">
          <w:rPr>
            <w:rStyle w:val="Hyperlink"/>
            <w:noProof/>
          </w:rPr>
          <w:t>Calls from mobile numbers, Iterra and Telstra Mobile Satellite services</w:t>
        </w:r>
        <w:r w:rsidR="00880814">
          <w:rPr>
            <w:noProof/>
            <w:webHidden/>
          </w:rPr>
          <w:tab/>
        </w:r>
        <w:r w:rsidR="00880814">
          <w:rPr>
            <w:noProof/>
            <w:webHidden/>
          </w:rPr>
          <w:fldChar w:fldCharType="begin"/>
        </w:r>
        <w:r w:rsidR="00880814">
          <w:rPr>
            <w:noProof/>
            <w:webHidden/>
          </w:rPr>
          <w:instrText xml:space="preserve"> PAGEREF _Toc365624769 \h </w:instrText>
        </w:r>
        <w:r w:rsidR="00880814">
          <w:rPr>
            <w:noProof/>
            <w:webHidden/>
          </w:rPr>
        </w:r>
        <w:r w:rsidR="00880814">
          <w:rPr>
            <w:noProof/>
            <w:webHidden/>
          </w:rPr>
          <w:fldChar w:fldCharType="separate"/>
        </w:r>
        <w:r w:rsidR="008C36CD">
          <w:rPr>
            <w:noProof/>
            <w:webHidden/>
          </w:rPr>
          <w:t>9</w:t>
        </w:r>
        <w:r w:rsidR="00880814">
          <w:rPr>
            <w:noProof/>
            <w:webHidden/>
          </w:rPr>
          <w:fldChar w:fldCharType="end"/>
        </w:r>
      </w:hyperlink>
    </w:p>
    <w:p w14:paraId="3C19AD04" w14:textId="0481F59A" w:rsidR="00880814" w:rsidRDefault="00946706">
      <w:pPr>
        <w:pStyle w:val="TOC2"/>
        <w:rPr>
          <w:rFonts w:ascii="Calibri" w:hAnsi="Calibri"/>
          <w:noProof/>
          <w:sz w:val="22"/>
          <w:szCs w:val="22"/>
          <w:lang w:eastAsia="en-AU"/>
        </w:rPr>
      </w:pPr>
      <w:hyperlink w:anchor="_Toc365624770" w:history="1">
        <w:r w:rsidR="00880814" w:rsidRPr="00564733">
          <w:rPr>
            <w:rStyle w:val="Hyperlink"/>
            <w:noProof/>
          </w:rPr>
          <w:t>Calls to Australia from overseas</w:t>
        </w:r>
        <w:r w:rsidR="00880814">
          <w:rPr>
            <w:noProof/>
            <w:webHidden/>
          </w:rPr>
          <w:tab/>
        </w:r>
        <w:r w:rsidR="00880814">
          <w:rPr>
            <w:noProof/>
            <w:webHidden/>
          </w:rPr>
          <w:fldChar w:fldCharType="begin"/>
        </w:r>
        <w:r w:rsidR="00880814">
          <w:rPr>
            <w:noProof/>
            <w:webHidden/>
          </w:rPr>
          <w:instrText xml:space="preserve"> PAGEREF _Toc365624770 \h </w:instrText>
        </w:r>
        <w:r w:rsidR="00880814">
          <w:rPr>
            <w:noProof/>
            <w:webHidden/>
          </w:rPr>
        </w:r>
        <w:r w:rsidR="00880814">
          <w:rPr>
            <w:noProof/>
            <w:webHidden/>
          </w:rPr>
          <w:fldChar w:fldCharType="separate"/>
        </w:r>
        <w:r w:rsidR="008C36CD">
          <w:rPr>
            <w:noProof/>
            <w:webHidden/>
          </w:rPr>
          <w:t>10</w:t>
        </w:r>
        <w:r w:rsidR="00880814">
          <w:rPr>
            <w:noProof/>
            <w:webHidden/>
          </w:rPr>
          <w:fldChar w:fldCharType="end"/>
        </w:r>
      </w:hyperlink>
    </w:p>
    <w:p w14:paraId="400F47A6" w14:textId="0F4E34DD" w:rsidR="00880814" w:rsidRDefault="00946706">
      <w:pPr>
        <w:pStyle w:val="TOC2"/>
        <w:rPr>
          <w:rFonts w:ascii="Calibri" w:hAnsi="Calibri"/>
          <w:noProof/>
          <w:sz w:val="22"/>
          <w:szCs w:val="22"/>
          <w:lang w:eastAsia="en-AU"/>
        </w:rPr>
      </w:pPr>
      <w:hyperlink w:anchor="_Toc365624771" w:history="1">
        <w:r w:rsidR="00880814" w:rsidRPr="00564733">
          <w:rPr>
            <w:rStyle w:val="Hyperlink"/>
            <w:noProof/>
          </w:rPr>
          <w:t>PhoneAway World Calling</w:t>
        </w:r>
        <w:r w:rsidR="00880814">
          <w:rPr>
            <w:noProof/>
            <w:webHidden/>
          </w:rPr>
          <w:tab/>
        </w:r>
        <w:r w:rsidR="00880814">
          <w:rPr>
            <w:noProof/>
            <w:webHidden/>
          </w:rPr>
          <w:fldChar w:fldCharType="begin"/>
        </w:r>
        <w:r w:rsidR="00880814">
          <w:rPr>
            <w:noProof/>
            <w:webHidden/>
          </w:rPr>
          <w:instrText xml:space="preserve"> PAGEREF _Toc365624771 \h </w:instrText>
        </w:r>
        <w:r w:rsidR="00880814">
          <w:rPr>
            <w:noProof/>
            <w:webHidden/>
          </w:rPr>
        </w:r>
        <w:r w:rsidR="00880814">
          <w:rPr>
            <w:noProof/>
            <w:webHidden/>
          </w:rPr>
          <w:fldChar w:fldCharType="separate"/>
        </w:r>
        <w:r w:rsidR="008C36CD">
          <w:rPr>
            <w:noProof/>
            <w:webHidden/>
          </w:rPr>
          <w:t>10</w:t>
        </w:r>
        <w:r w:rsidR="00880814">
          <w:rPr>
            <w:noProof/>
            <w:webHidden/>
          </w:rPr>
          <w:fldChar w:fldCharType="end"/>
        </w:r>
      </w:hyperlink>
    </w:p>
    <w:p w14:paraId="253C72F0" w14:textId="56911523" w:rsidR="00880814" w:rsidRDefault="00946706">
      <w:pPr>
        <w:pStyle w:val="TOC2"/>
        <w:rPr>
          <w:rFonts w:ascii="Calibri" w:hAnsi="Calibri"/>
          <w:noProof/>
          <w:sz w:val="22"/>
          <w:szCs w:val="22"/>
          <w:lang w:eastAsia="en-AU"/>
        </w:rPr>
      </w:pPr>
      <w:hyperlink w:anchor="_Toc365624772" w:history="1">
        <w:r w:rsidR="00880814" w:rsidRPr="00564733">
          <w:rPr>
            <w:rStyle w:val="Hyperlink"/>
            <w:noProof/>
          </w:rPr>
          <w:t>Voicemail</w:t>
        </w:r>
        <w:r w:rsidR="00880814">
          <w:rPr>
            <w:noProof/>
            <w:webHidden/>
          </w:rPr>
          <w:tab/>
        </w:r>
        <w:r w:rsidR="00880814">
          <w:rPr>
            <w:noProof/>
            <w:webHidden/>
          </w:rPr>
          <w:fldChar w:fldCharType="begin"/>
        </w:r>
        <w:r w:rsidR="00880814">
          <w:rPr>
            <w:noProof/>
            <w:webHidden/>
          </w:rPr>
          <w:instrText xml:space="preserve"> PAGEREF _Toc365624772 \h </w:instrText>
        </w:r>
        <w:r w:rsidR="00880814">
          <w:rPr>
            <w:noProof/>
            <w:webHidden/>
          </w:rPr>
        </w:r>
        <w:r w:rsidR="00880814">
          <w:rPr>
            <w:noProof/>
            <w:webHidden/>
          </w:rPr>
          <w:fldChar w:fldCharType="separate"/>
        </w:r>
        <w:r w:rsidR="008C36CD">
          <w:rPr>
            <w:noProof/>
            <w:webHidden/>
          </w:rPr>
          <w:t>11</w:t>
        </w:r>
        <w:r w:rsidR="00880814">
          <w:rPr>
            <w:noProof/>
            <w:webHidden/>
          </w:rPr>
          <w:fldChar w:fldCharType="end"/>
        </w:r>
      </w:hyperlink>
    </w:p>
    <w:p w14:paraId="1B122D8B" w14:textId="6202537C" w:rsidR="00880814" w:rsidRDefault="00946706">
      <w:pPr>
        <w:pStyle w:val="TOC2"/>
        <w:rPr>
          <w:rFonts w:ascii="Calibri" w:hAnsi="Calibri"/>
          <w:noProof/>
          <w:sz w:val="22"/>
          <w:szCs w:val="22"/>
          <w:lang w:eastAsia="en-AU"/>
        </w:rPr>
      </w:pPr>
      <w:hyperlink w:anchor="_Toc365624773" w:history="1">
        <w:r w:rsidR="00880814" w:rsidRPr="00564733">
          <w:rPr>
            <w:rStyle w:val="Hyperlink"/>
            <w:noProof/>
          </w:rPr>
          <w:t>Non-Telstra surcharges</w:t>
        </w:r>
        <w:r w:rsidR="00880814">
          <w:rPr>
            <w:noProof/>
            <w:webHidden/>
          </w:rPr>
          <w:tab/>
        </w:r>
        <w:r w:rsidR="00880814">
          <w:rPr>
            <w:noProof/>
            <w:webHidden/>
          </w:rPr>
          <w:fldChar w:fldCharType="begin"/>
        </w:r>
        <w:r w:rsidR="00880814">
          <w:rPr>
            <w:noProof/>
            <w:webHidden/>
          </w:rPr>
          <w:instrText xml:space="preserve"> PAGEREF _Toc365624773 \h </w:instrText>
        </w:r>
        <w:r w:rsidR="00880814">
          <w:rPr>
            <w:noProof/>
            <w:webHidden/>
          </w:rPr>
        </w:r>
        <w:r w:rsidR="00880814">
          <w:rPr>
            <w:noProof/>
            <w:webHidden/>
          </w:rPr>
          <w:fldChar w:fldCharType="separate"/>
        </w:r>
        <w:r w:rsidR="008C36CD">
          <w:rPr>
            <w:noProof/>
            <w:webHidden/>
          </w:rPr>
          <w:t>12</w:t>
        </w:r>
        <w:r w:rsidR="00880814">
          <w:rPr>
            <w:noProof/>
            <w:webHidden/>
          </w:rPr>
          <w:fldChar w:fldCharType="end"/>
        </w:r>
      </w:hyperlink>
    </w:p>
    <w:p w14:paraId="2369E47F" w14:textId="3C5AA559" w:rsidR="00880814" w:rsidRDefault="00946706">
      <w:pPr>
        <w:pStyle w:val="TOC2"/>
        <w:rPr>
          <w:rFonts w:ascii="Calibri" w:hAnsi="Calibri"/>
          <w:noProof/>
          <w:sz w:val="22"/>
          <w:szCs w:val="22"/>
          <w:lang w:eastAsia="en-AU"/>
        </w:rPr>
      </w:pPr>
      <w:hyperlink w:anchor="_Toc365624774" w:history="1">
        <w:r w:rsidR="00880814" w:rsidRPr="00564733">
          <w:rPr>
            <w:rStyle w:val="Hyperlink"/>
            <w:noProof/>
          </w:rPr>
          <w:t>Limitations</w:t>
        </w:r>
        <w:r w:rsidR="00880814">
          <w:rPr>
            <w:noProof/>
            <w:webHidden/>
          </w:rPr>
          <w:tab/>
        </w:r>
        <w:r w:rsidR="00880814">
          <w:rPr>
            <w:noProof/>
            <w:webHidden/>
          </w:rPr>
          <w:fldChar w:fldCharType="begin"/>
        </w:r>
        <w:r w:rsidR="00880814">
          <w:rPr>
            <w:noProof/>
            <w:webHidden/>
          </w:rPr>
          <w:instrText xml:space="preserve"> PAGEREF _Toc365624774 \h </w:instrText>
        </w:r>
        <w:r w:rsidR="00880814">
          <w:rPr>
            <w:noProof/>
            <w:webHidden/>
          </w:rPr>
        </w:r>
        <w:r w:rsidR="00880814">
          <w:rPr>
            <w:noProof/>
            <w:webHidden/>
          </w:rPr>
          <w:fldChar w:fldCharType="separate"/>
        </w:r>
        <w:r w:rsidR="008C36CD">
          <w:rPr>
            <w:noProof/>
            <w:webHidden/>
          </w:rPr>
          <w:t>12</w:t>
        </w:r>
        <w:r w:rsidR="00880814">
          <w:rPr>
            <w:noProof/>
            <w:webHidden/>
          </w:rPr>
          <w:fldChar w:fldCharType="end"/>
        </w:r>
      </w:hyperlink>
    </w:p>
    <w:p w14:paraId="306F9C0D" w14:textId="3E941F19" w:rsidR="00880814" w:rsidRDefault="00946706">
      <w:pPr>
        <w:pStyle w:val="TOC1"/>
        <w:tabs>
          <w:tab w:val="left" w:pos="1474"/>
        </w:tabs>
        <w:rPr>
          <w:rFonts w:ascii="Calibri" w:hAnsi="Calibri"/>
          <w:b w:val="0"/>
          <w:noProof/>
          <w:sz w:val="22"/>
          <w:szCs w:val="22"/>
          <w:lang w:eastAsia="en-AU"/>
        </w:rPr>
      </w:pPr>
      <w:hyperlink w:anchor="_Toc365626785" w:history="1">
        <w:r w:rsidR="00880814" w:rsidRPr="00564733">
          <w:rPr>
            <w:rStyle w:val="Hyperlink"/>
            <w:noProof/>
          </w:rPr>
          <w:t>5</w:t>
        </w:r>
        <w:r w:rsidR="00880814">
          <w:rPr>
            <w:rFonts w:ascii="Calibri" w:hAnsi="Calibri"/>
            <w:b w:val="0"/>
            <w:noProof/>
            <w:sz w:val="22"/>
            <w:szCs w:val="22"/>
            <w:lang w:eastAsia="en-AU"/>
          </w:rPr>
          <w:tab/>
        </w:r>
        <w:r w:rsidR="00880814" w:rsidRPr="00564733">
          <w:rPr>
            <w:rStyle w:val="Hyperlink"/>
            <w:noProof/>
          </w:rPr>
          <w:t>Special meanings</w:t>
        </w:r>
        <w:r w:rsidR="00880814">
          <w:rPr>
            <w:noProof/>
            <w:webHidden/>
          </w:rPr>
          <w:tab/>
        </w:r>
        <w:r w:rsidR="00880814">
          <w:rPr>
            <w:noProof/>
            <w:webHidden/>
          </w:rPr>
          <w:fldChar w:fldCharType="begin"/>
        </w:r>
        <w:r w:rsidR="00880814">
          <w:rPr>
            <w:noProof/>
            <w:webHidden/>
          </w:rPr>
          <w:instrText xml:space="preserve"> PAGEREF _Toc365626785 \h </w:instrText>
        </w:r>
        <w:r w:rsidR="00880814">
          <w:rPr>
            <w:noProof/>
            <w:webHidden/>
          </w:rPr>
        </w:r>
        <w:r w:rsidR="00880814">
          <w:rPr>
            <w:noProof/>
            <w:webHidden/>
          </w:rPr>
          <w:fldChar w:fldCharType="separate"/>
        </w:r>
        <w:r w:rsidR="008C36CD">
          <w:rPr>
            <w:noProof/>
            <w:webHidden/>
          </w:rPr>
          <w:t>13</w:t>
        </w:r>
        <w:r w:rsidR="00880814">
          <w:rPr>
            <w:noProof/>
            <w:webHidden/>
          </w:rPr>
          <w:fldChar w:fldCharType="end"/>
        </w:r>
      </w:hyperlink>
    </w:p>
    <w:p w14:paraId="44C2763D" w14:textId="77777777" w:rsidR="006E0AD1" w:rsidRPr="006F5290" w:rsidRDefault="006E0AD1">
      <w:pPr>
        <w:sectPr w:rsidR="006E0AD1" w:rsidRPr="006F5290">
          <w:headerReference w:type="default" r:id="rId11"/>
          <w:footerReference w:type="even" r:id="rId12"/>
          <w:footerReference w:type="default" r:id="rId13"/>
          <w:headerReference w:type="first" r:id="rId14"/>
          <w:pgSz w:w="11907" w:h="16840" w:code="9"/>
          <w:pgMar w:top="1134" w:right="1559" w:bottom="1418" w:left="1843" w:header="425" w:footer="567" w:gutter="0"/>
          <w:cols w:space="720"/>
        </w:sectPr>
      </w:pPr>
      <w:r w:rsidRPr="006F5290">
        <w:fldChar w:fldCharType="end"/>
      </w:r>
    </w:p>
    <w:p w14:paraId="733EE1FE" w14:textId="75011287" w:rsidR="006E0AD1" w:rsidRPr="006F5290" w:rsidRDefault="006E0AD1" w:rsidP="009517EF">
      <w:pPr>
        <w:pStyle w:val="BodyText2"/>
        <w:spacing w:before="240"/>
      </w:pPr>
      <w:r w:rsidRPr="006F5290">
        <w:lastRenderedPageBreak/>
        <w:t xml:space="preserve">Certain words are used with the specific meanings set out </w:t>
      </w:r>
      <w:r w:rsidRPr="006F5290">
        <w:fldChar w:fldCharType="begin"/>
      </w:r>
      <w:r w:rsidRPr="006F5290">
        <w:instrText xml:space="preserve"> PAGEREF Specialmeanings \p \h </w:instrText>
      </w:r>
      <w:r w:rsidRPr="006F5290">
        <w:fldChar w:fldCharType="separate"/>
      </w:r>
      <w:r w:rsidR="008C36CD">
        <w:rPr>
          <w:noProof/>
        </w:rPr>
        <w:t>on page 13</w:t>
      </w:r>
      <w:r w:rsidRPr="006F5290">
        <w:fldChar w:fldCharType="end"/>
      </w:r>
      <w:r w:rsidRPr="006F5290">
        <w:t xml:space="preserve"> and in the General Terms of Our Customer Terms.</w:t>
      </w:r>
    </w:p>
    <w:p w14:paraId="4E70B353" w14:textId="77777777" w:rsidR="006E0AD1" w:rsidRPr="006F5290" w:rsidRDefault="006E0AD1">
      <w:pPr>
        <w:pStyle w:val="Heading1"/>
      </w:pPr>
      <w:bookmarkStart w:id="0" w:name="_Toc52592422"/>
      <w:bookmarkStart w:id="1" w:name="_Toc365624739"/>
      <w:r w:rsidRPr="006F5290">
        <w:t>About the Calling Cards section</w:t>
      </w:r>
      <w:bookmarkEnd w:id="0"/>
      <w:bookmarkEnd w:id="1"/>
    </w:p>
    <w:p w14:paraId="549C6047" w14:textId="77777777" w:rsidR="006E0AD1" w:rsidRPr="006F5290" w:rsidRDefault="006E0AD1">
      <w:pPr>
        <w:pStyle w:val="Indent1"/>
      </w:pPr>
      <w:bookmarkStart w:id="2" w:name="_Toc52592423"/>
      <w:bookmarkStart w:id="3" w:name="_Toc365624740"/>
      <w:r w:rsidRPr="006F5290">
        <w:t>Our Customer Terms</w:t>
      </w:r>
      <w:bookmarkEnd w:id="2"/>
      <w:bookmarkEnd w:id="3"/>
    </w:p>
    <w:p w14:paraId="0E265791" w14:textId="77777777" w:rsidR="006E0AD1" w:rsidRPr="006F5290" w:rsidRDefault="006E0AD1">
      <w:pPr>
        <w:pStyle w:val="Heading2"/>
      </w:pPr>
      <w:r w:rsidRPr="006F5290">
        <w:t>This is the Calling Cards section of Our Customer Terms.</w:t>
      </w:r>
    </w:p>
    <w:p w14:paraId="6FFA0BFF" w14:textId="77777777" w:rsidR="006E0AD1" w:rsidRPr="006F5290" w:rsidRDefault="006E0AD1">
      <w:pPr>
        <w:pStyle w:val="Heading2"/>
      </w:pPr>
      <w:r w:rsidRPr="006F5290">
        <w:t xml:space="preserve">The General Terms of Our Customer Terms apply (to see these terms – home and family customers </w:t>
      </w:r>
      <w:hyperlink r:id="rId15" w:history="1">
        <w:r w:rsidRPr="006F5290">
          <w:rPr>
            <w:rStyle w:val="Hyperlink"/>
          </w:rPr>
          <w:t>click here</w:t>
        </w:r>
      </w:hyperlink>
      <w:r w:rsidRPr="006F5290">
        <w:t xml:space="preserve">; business and government customers </w:t>
      </w:r>
      <w:hyperlink r:id="rId16" w:history="1">
        <w:r w:rsidRPr="006F5290">
          <w:rPr>
            <w:rStyle w:val="Hyperlink"/>
          </w:rPr>
          <w:t>click here</w:t>
        </w:r>
      </w:hyperlink>
      <w:r w:rsidRPr="006F5290">
        <w:t>).</w:t>
      </w:r>
    </w:p>
    <w:p w14:paraId="66AB29EC" w14:textId="77777777" w:rsidR="006E0AD1" w:rsidRPr="006F5290" w:rsidRDefault="006E0AD1">
      <w:pPr>
        <w:pStyle w:val="Indent1"/>
      </w:pPr>
      <w:bookmarkStart w:id="4" w:name="_Toc52592424"/>
      <w:bookmarkStart w:id="5" w:name="_Toc365624741"/>
      <w:r w:rsidRPr="006F5290">
        <w:t>Inconsistencies</w:t>
      </w:r>
      <w:bookmarkEnd w:id="4"/>
      <w:bookmarkEnd w:id="5"/>
    </w:p>
    <w:p w14:paraId="4F743F57" w14:textId="77777777" w:rsidR="006E0AD1" w:rsidRPr="006F5290" w:rsidRDefault="006E0AD1">
      <w:pPr>
        <w:pStyle w:val="Heading2"/>
      </w:pPr>
      <w:r w:rsidRPr="006F5290">
        <w:t>If the General Terms of Our Customer Terms are inconsistent with something in the Calling Cards section, then the Calling Cards section applies instead of the General Terms to the extent of the inconsistency.</w:t>
      </w:r>
    </w:p>
    <w:p w14:paraId="39AEC911" w14:textId="77777777" w:rsidR="006E0AD1" w:rsidRPr="006F5290" w:rsidRDefault="006E0AD1">
      <w:pPr>
        <w:pStyle w:val="Heading1"/>
      </w:pPr>
      <w:bookmarkStart w:id="6" w:name="_Toc365624742"/>
      <w:r w:rsidRPr="006F5290">
        <w:t>General</w:t>
      </w:r>
      <w:bookmarkEnd w:id="6"/>
    </w:p>
    <w:p w14:paraId="01647090" w14:textId="77777777" w:rsidR="006E0AD1" w:rsidRPr="006F5290" w:rsidRDefault="006E0AD1">
      <w:pPr>
        <w:pStyle w:val="Indent1"/>
      </w:pPr>
      <w:bookmarkStart w:id="7" w:name="_Toc365624743"/>
      <w:r w:rsidRPr="006F5290">
        <w:t xml:space="preserve">Telstra calling </w:t>
      </w:r>
      <w:proofErr w:type="gramStart"/>
      <w:r w:rsidRPr="006F5290">
        <w:t>cards</w:t>
      </w:r>
      <w:bookmarkEnd w:id="7"/>
      <w:proofErr w:type="gramEnd"/>
    </w:p>
    <w:p w14:paraId="053F008F" w14:textId="77777777" w:rsidR="006E0AD1" w:rsidRPr="006F5290" w:rsidRDefault="006E0AD1">
      <w:pPr>
        <w:pStyle w:val="Heading2"/>
      </w:pPr>
      <w:r w:rsidRPr="006F5290">
        <w:t>We offer certain calling cards that allow you to make calls from a payphone or most telephone services and have the charges for the call charged according to the card’s terms (eg, deducted from stored value on the card, or billed to an account attached to the card).  This section sets out the terms for using our calling cards, including any charges and surcharges that apply.</w:t>
      </w:r>
    </w:p>
    <w:p w14:paraId="5D0522EC" w14:textId="77777777" w:rsidR="006E0AD1" w:rsidRPr="006F5290" w:rsidRDefault="006E0AD1">
      <w:pPr>
        <w:pStyle w:val="Indent1"/>
      </w:pPr>
      <w:bookmarkStart w:id="8" w:name="_Toc365624744"/>
      <w:r w:rsidRPr="006F5290">
        <w:t>Other calling cards</w:t>
      </w:r>
      <w:bookmarkEnd w:id="8"/>
    </w:p>
    <w:p w14:paraId="2919AD2E" w14:textId="77777777" w:rsidR="006E0AD1" w:rsidRPr="006F5290" w:rsidRDefault="006E0AD1">
      <w:pPr>
        <w:pStyle w:val="Heading2"/>
      </w:pPr>
      <w:r w:rsidRPr="006F5290">
        <w:t>Other companies also offer calling cards that allow you to make calls from payphones and other telephones.  Where that is the case, we charge the company offering the calling card the charges set out in this section.  The company may charge you a different charge.  We do not set their prices.</w:t>
      </w:r>
    </w:p>
    <w:p w14:paraId="59159873" w14:textId="77777777" w:rsidR="000442A3" w:rsidRPr="006F5290" w:rsidRDefault="000442A3" w:rsidP="000442A3">
      <w:pPr>
        <w:pStyle w:val="Heading1"/>
      </w:pPr>
      <w:bookmarkStart w:id="9" w:name="_Toc365624745"/>
      <w:r w:rsidRPr="006F5290">
        <w:t>Changing Our Customer Terms - pre-paid calling card customers</w:t>
      </w:r>
      <w:bookmarkEnd w:id="9"/>
    </w:p>
    <w:p w14:paraId="2C864C58" w14:textId="77777777" w:rsidR="000442A3" w:rsidRPr="006F5290" w:rsidRDefault="000442A3" w:rsidP="000C32C7">
      <w:pPr>
        <w:pStyle w:val="BodyText2"/>
        <w:pageBreakBefore w:val="0"/>
        <w:ind w:left="737"/>
      </w:pPr>
      <w:r w:rsidRPr="006F5290">
        <w:t xml:space="preserve">This clause 3 applies to you if you are a pre-paid calling card customer.  You will be a pre-paid calling card customer if you acquire the </w:t>
      </w:r>
      <w:proofErr w:type="spellStart"/>
      <w:r w:rsidRPr="006F5290">
        <w:t>PhoneAway</w:t>
      </w:r>
      <w:proofErr w:type="spellEnd"/>
      <w:r w:rsidRPr="006F5290">
        <w:t xml:space="preserve"> pre-paid calling card service.</w:t>
      </w:r>
    </w:p>
    <w:p w14:paraId="372B9A45" w14:textId="77777777" w:rsidR="000442A3" w:rsidRPr="006F5290" w:rsidRDefault="000442A3" w:rsidP="000442A3">
      <w:pPr>
        <w:pStyle w:val="Indent1"/>
      </w:pPr>
      <w:bookmarkStart w:id="10" w:name="_Toc365624746"/>
      <w:r w:rsidRPr="006F5290">
        <w:lastRenderedPageBreak/>
        <w:t xml:space="preserve">Our right to change all </w:t>
      </w:r>
      <w:proofErr w:type="gramStart"/>
      <w:r w:rsidRPr="006F5290">
        <w:t>terms</w:t>
      </w:r>
      <w:bookmarkEnd w:id="10"/>
      <w:proofErr w:type="gramEnd"/>
    </w:p>
    <w:p w14:paraId="1ECA1BCA" w14:textId="77777777" w:rsidR="000442A3" w:rsidRPr="006F5290" w:rsidRDefault="000442A3" w:rsidP="000442A3">
      <w:pPr>
        <w:pStyle w:val="Heading2"/>
      </w:pPr>
      <w:r w:rsidRPr="006F5290">
        <w:t>We can change any term of Our Customer Terms by:</w:t>
      </w:r>
    </w:p>
    <w:p w14:paraId="4A98DC3D" w14:textId="77777777" w:rsidR="000442A3" w:rsidRPr="006F5290" w:rsidRDefault="000442A3" w:rsidP="000442A3">
      <w:pPr>
        <w:pStyle w:val="Heading3"/>
      </w:pPr>
      <w:r w:rsidRPr="006F5290">
        <w:t>getting your consent; or</w:t>
      </w:r>
    </w:p>
    <w:p w14:paraId="6545F16A" w14:textId="77777777" w:rsidR="000442A3" w:rsidRPr="006F5290" w:rsidRDefault="000442A3" w:rsidP="000442A3">
      <w:pPr>
        <w:pStyle w:val="Heading3"/>
      </w:pPr>
      <w:r w:rsidRPr="006F5290">
        <w:t>complying with this clause.</w:t>
      </w:r>
    </w:p>
    <w:p w14:paraId="474B66DE" w14:textId="77777777" w:rsidR="000442A3" w:rsidRPr="006F5290" w:rsidRDefault="000442A3" w:rsidP="000442A3">
      <w:pPr>
        <w:pStyle w:val="Heading3"/>
        <w:numPr>
          <w:ilvl w:val="0"/>
          <w:numId w:val="0"/>
        </w:numPr>
        <w:ind w:left="737"/>
      </w:pPr>
      <w:r w:rsidRPr="006F5290">
        <w:t xml:space="preserve">The steps we </w:t>
      </w:r>
      <w:proofErr w:type="gramStart"/>
      <w:r w:rsidRPr="006F5290">
        <w:t>have to</w:t>
      </w:r>
      <w:proofErr w:type="gramEnd"/>
      <w:r w:rsidRPr="006F5290">
        <w:t xml:space="preserve"> take depend on the type of change.</w:t>
      </w:r>
    </w:p>
    <w:p w14:paraId="32B63A0D" w14:textId="77777777" w:rsidR="000442A3" w:rsidRPr="006F5290" w:rsidRDefault="000442A3" w:rsidP="000442A3">
      <w:pPr>
        <w:pStyle w:val="Indent1"/>
      </w:pPr>
      <w:bookmarkStart w:id="11" w:name="_Toc365624747"/>
      <w:r w:rsidRPr="006F5290">
        <w:t xml:space="preserve">Changes that benefit you or have neutral impact on </w:t>
      </w:r>
      <w:proofErr w:type="gramStart"/>
      <w:r w:rsidRPr="006F5290">
        <w:t>you</w:t>
      </w:r>
      <w:bookmarkEnd w:id="11"/>
      <w:proofErr w:type="gramEnd"/>
    </w:p>
    <w:p w14:paraId="13DDD1AD" w14:textId="77777777" w:rsidR="000442A3" w:rsidRPr="006F5290" w:rsidRDefault="000442A3" w:rsidP="000442A3">
      <w:pPr>
        <w:pStyle w:val="Heading2"/>
      </w:pPr>
      <w:r w:rsidRPr="006F5290">
        <w:t>If we reasonably consider that a change to any term of Our Customer Terms is likely to:</w:t>
      </w:r>
    </w:p>
    <w:p w14:paraId="3FC1A23B" w14:textId="77777777" w:rsidR="000442A3" w:rsidRPr="006F5290" w:rsidRDefault="000442A3" w:rsidP="000442A3">
      <w:pPr>
        <w:pStyle w:val="Heading3"/>
      </w:pPr>
      <w:r w:rsidRPr="006F5290">
        <w:t>benefit you; or</w:t>
      </w:r>
    </w:p>
    <w:p w14:paraId="027976BF" w14:textId="77777777" w:rsidR="000442A3" w:rsidRPr="006F5290" w:rsidRDefault="000442A3" w:rsidP="000442A3">
      <w:pPr>
        <w:pStyle w:val="Heading3"/>
      </w:pPr>
      <w:r w:rsidRPr="006F5290">
        <w:t>have a neutral impact on you,</w:t>
      </w:r>
    </w:p>
    <w:p w14:paraId="08CD318A" w14:textId="77777777" w:rsidR="000442A3" w:rsidRPr="006F5290" w:rsidRDefault="000442A3" w:rsidP="000442A3">
      <w:pPr>
        <w:pStyle w:val="Heading3"/>
        <w:numPr>
          <w:ilvl w:val="0"/>
          <w:numId w:val="0"/>
        </w:numPr>
        <w:ind w:left="737"/>
      </w:pPr>
      <w:r w:rsidRPr="006F5290">
        <w:t>we can make the change immediately and do not need to tell you.</w:t>
      </w:r>
    </w:p>
    <w:p w14:paraId="42F23ECC" w14:textId="77777777" w:rsidR="000442A3" w:rsidRPr="006F5290" w:rsidRDefault="000442A3" w:rsidP="000442A3">
      <w:pPr>
        <w:pStyle w:val="Indent2"/>
        <w:rPr>
          <w:rFonts w:ascii="Arial" w:hAnsi="Arial" w:cs="Arial"/>
          <w:sz w:val="18"/>
        </w:rPr>
      </w:pPr>
      <w:r w:rsidRPr="006F5290">
        <w:rPr>
          <w:rFonts w:ascii="Arial" w:hAnsi="Arial" w:cs="Arial"/>
          <w:sz w:val="18"/>
        </w:rPr>
        <w:t>Some examples of changes that will benefit you are:</w:t>
      </w:r>
    </w:p>
    <w:p w14:paraId="625FE367" w14:textId="77777777" w:rsidR="000442A3" w:rsidRPr="006F5290" w:rsidRDefault="000442A3" w:rsidP="000442A3">
      <w:pPr>
        <w:pStyle w:val="Indent2"/>
        <w:numPr>
          <w:ilvl w:val="0"/>
          <w:numId w:val="6"/>
        </w:numPr>
        <w:tabs>
          <w:tab w:val="clear" w:pos="737"/>
          <w:tab w:val="num" w:pos="1474"/>
        </w:tabs>
        <w:ind w:left="1474"/>
        <w:rPr>
          <w:rFonts w:ascii="Arial" w:hAnsi="Arial" w:cs="Arial"/>
          <w:sz w:val="18"/>
        </w:rPr>
      </w:pPr>
      <w:r w:rsidRPr="006F5290">
        <w:rPr>
          <w:rFonts w:ascii="Arial" w:hAnsi="Arial" w:cs="Arial"/>
          <w:sz w:val="18"/>
        </w:rPr>
        <w:t xml:space="preserve">a reduction in long distance call </w:t>
      </w:r>
      <w:proofErr w:type="gramStart"/>
      <w:r w:rsidRPr="006F5290">
        <w:rPr>
          <w:rFonts w:ascii="Arial" w:hAnsi="Arial" w:cs="Arial"/>
          <w:sz w:val="18"/>
        </w:rPr>
        <w:t>rates;</w:t>
      </w:r>
      <w:proofErr w:type="gramEnd"/>
    </w:p>
    <w:p w14:paraId="13A3C608" w14:textId="77777777" w:rsidR="000442A3" w:rsidRPr="006F5290" w:rsidRDefault="000442A3" w:rsidP="000442A3">
      <w:pPr>
        <w:pStyle w:val="Indent2"/>
        <w:numPr>
          <w:ilvl w:val="0"/>
          <w:numId w:val="6"/>
        </w:numPr>
        <w:tabs>
          <w:tab w:val="clear" w:pos="737"/>
          <w:tab w:val="num" w:pos="1474"/>
        </w:tabs>
        <w:ind w:left="1474"/>
        <w:rPr>
          <w:rFonts w:ascii="Arial" w:hAnsi="Arial" w:cs="Arial"/>
          <w:sz w:val="18"/>
        </w:rPr>
      </w:pPr>
      <w:r w:rsidRPr="006F5290">
        <w:rPr>
          <w:rFonts w:ascii="Arial" w:hAnsi="Arial" w:cs="Arial"/>
          <w:sz w:val="18"/>
        </w:rPr>
        <w:t>offering additional features or free services; or</w:t>
      </w:r>
    </w:p>
    <w:p w14:paraId="0CF0CBB2" w14:textId="77777777" w:rsidR="000442A3" w:rsidRPr="006F5290" w:rsidRDefault="000442A3" w:rsidP="000442A3">
      <w:pPr>
        <w:pStyle w:val="Heading3"/>
        <w:numPr>
          <w:ilvl w:val="0"/>
          <w:numId w:val="7"/>
        </w:numPr>
        <w:tabs>
          <w:tab w:val="clear" w:pos="737"/>
          <w:tab w:val="num" w:pos="1474"/>
        </w:tabs>
        <w:ind w:left="1474"/>
        <w:rPr>
          <w:rFonts w:ascii="Arial" w:hAnsi="Arial" w:cs="Arial"/>
          <w:sz w:val="18"/>
        </w:rPr>
      </w:pPr>
      <w:r w:rsidRPr="006F5290">
        <w:rPr>
          <w:rFonts w:ascii="Arial" w:hAnsi="Arial" w:cs="Arial"/>
          <w:sz w:val="18"/>
        </w:rPr>
        <w:t>changes that increase our obligations or introduce new rights for you.</w:t>
      </w:r>
    </w:p>
    <w:p w14:paraId="0CC31447" w14:textId="77777777" w:rsidR="000442A3" w:rsidRPr="006F5290" w:rsidRDefault="000442A3" w:rsidP="000442A3">
      <w:pPr>
        <w:pStyle w:val="Indent2"/>
        <w:rPr>
          <w:rFonts w:ascii="Arial" w:hAnsi="Arial" w:cs="Arial"/>
          <w:sz w:val="18"/>
        </w:rPr>
      </w:pPr>
      <w:r w:rsidRPr="006F5290">
        <w:rPr>
          <w:rFonts w:ascii="Arial" w:hAnsi="Arial" w:cs="Arial"/>
          <w:sz w:val="18"/>
        </w:rPr>
        <w:t>An example of a change that will have a neutral impact on you is if we change the access number for message retrieval and keep the applicable charge rate for that access number the same.</w:t>
      </w:r>
    </w:p>
    <w:p w14:paraId="32EDAC81" w14:textId="77777777" w:rsidR="000442A3" w:rsidRPr="006F5290" w:rsidRDefault="000442A3" w:rsidP="000442A3">
      <w:pPr>
        <w:pStyle w:val="Indent1"/>
      </w:pPr>
      <w:bookmarkStart w:id="12" w:name="_Toc365624748"/>
      <w:r w:rsidRPr="006F5290">
        <w:t>Changes that have minor detrimental impact on you</w:t>
      </w:r>
      <w:bookmarkEnd w:id="12"/>
    </w:p>
    <w:p w14:paraId="62FF99FE" w14:textId="77777777" w:rsidR="000442A3" w:rsidRPr="006F5290" w:rsidRDefault="000442A3" w:rsidP="000442A3">
      <w:pPr>
        <w:pStyle w:val="Heading2"/>
        <w:rPr>
          <w:bCs w:val="0"/>
        </w:rPr>
      </w:pPr>
      <w:r w:rsidRPr="006F5290">
        <w:rPr>
          <w:bCs w:val="0"/>
        </w:rPr>
        <w:t>If we reasonably consider that a change to any term of Our Customer Terms is likely to have a minor detrimental impact on you, we do not need to tell you individually beforehand.  However, if we do not give you individual prior notice, we will publish a notice in a national newspaper at least 3 business days before the change takes place.</w:t>
      </w:r>
    </w:p>
    <w:p w14:paraId="02C389E8" w14:textId="77777777" w:rsidR="000442A3" w:rsidRPr="006F5290" w:rsidRDefault="000442A3" w:rsidP="000442A3">
      <w:pPr>
        <w:pStyle w:val="Indent2"/>
        <w:rPr>
          <w:rFonts w:ascii="Arial" w:hAnsi="Arial" w:cs="Arial"/>
          <w:sz w:val="18"/>
        </w:rPr>
      </w:pPr>
      <w:r w:rsidRPr="006F5290">
        <w:rPr>
          <w:rFonts w:ascii="Arial" w:hAnsi="Arial" w:cs="Arial"/>
          <w:sz w:val="18"/>
        </w:rPr>
        <w:t>Some examples of changes that we consider have minor detrimental impact on you:</w:t>
      </w:r>
    </w:p>
    <w:p w14:paraId="228E3A96" w14:textId="77777777" w:rsidR="000442A3" w:rsidRPr="006F5290" w:rsidRDefault="000442A3" w:rsidP="000442A3">
      <w:pPr>
        <w:pStyle w:val="Indent2"/>
        <w:numPr>
          <w:ilvl w:val="0"/>
          <w:numId w:val="8"/>
        </w:numPr>
        <w:tabs>
          <w:tab w:val="clear" w:pos="737"/>
        </w:tabs>
        <w:ind w:left="1474"/>
        <w:rPr>
          <w:rFonts w:ascii="Arial" w:hAnsi="Arial" w:cs="Arial"/>
          <w:sz w:val="18"/>
        </w:rPr>
      </w:pPr>
      <w:r w:rsidRPr="006F5290">
        <w:rPr>
          <w:rFonts w:ascii="Arial" w:hAnsi="Arial" w:cs="Arial"/>
          <w:sz w:val="18"/>
        </w:rPr>
        <w:t>a small increase in the price of an STD call; or</w:t>
      </w:r>
    </w:p>
    <w:p w14:paraId="456A53E7" w14:textId="77777777" w:rsidR="000442A3" w:rsidRPr="006F5290" w:rsidRDefault="000442A3" w:rsidP="000442A3">
      <w:pPr>
        <w:pStyle w:val="Indent2"/>
        <w:numPr>
          <w:ilvl w:val="0"/>
          <w:numId w:val="6"/>
        </w:numPr>
        <w:tabs>
          <w:tab w:val="clear" w:pos="737"/>
          <w:tab w:val="num" w:pos="1474"/>
        </w:tabs>
        <w:ind w:left="1474"/>
        <w:rPr>
          <w:rFonts w:ascii="Arial" w:hAnsi="Arial" w:cs="Arial"/>
          <w:sz w:val="18"/>
        </w:rPr>
      </w:pPr>
      <w:r w:rsidRPr="006F5290">
        <w:rPr>
          <w:rFonts w:ascii="Arial" w:hAnsi="Arial" w:cs="Arial"/>
          <w:sz w:val="18"/>
        </w:rPr>
        <w:t>withdrawing a minor feature of the service.</w:t>
      </w:r>
    </w:p>
    <w:p w14:paraId="1B21935F" w14:textId="77777777" w:rsidR="000442A3" w:rsidRPr="006F5290" w:rsidRDefault="000442A3" w:rsidP="000442A3">
      <w:pPr>
        <w:pStyle w:val="Indent1"/>
      </w:pPr>
      <w:bookmarkStart w:id="13" w:name="_Toc365624749"/>
      <w:r w:rsidRPr="006F5290">
        <w:t>Urgent changes</w:t>
      </w:r>
      <w:bookmarkEnd w:id="13"/>
    </w:p>
    <w:p w14:paraId="721F5DCE" w14:textId="77777777" w:rsidR="000442A3" w:rsidRPr="006F5290" w:rsidRDefault="000442A3" w:rsidP="000C32C7">
      <w:pPr>
        <w:pStyle w:val="Heading2"/>
        <w:keepNext/>
      </w:pPr>
      <w:r w:rsidRPr="006F5290">
        <w:t>We consider changes that are:</w:t>
      </w:r>
    </w:p>
    <w:p w14:paraId="385E8DD0" w14:textId="77777777" w:rsidR="000442A3" w:rsidRPr="006F5290" w:rsidRDefault="000442A3" w:rsidP="00BD55A7">
      <w:pPr>
        <w:pStyle w:val="Heading3"/>
      </w:pPr>
      <w:r w:rsidRPr="006F5290">
        <w:t>required by law; or</w:t>
      </w:r>
    </w:p>
    <w:p w14:paraId="1E7346A5" w14:textId="77777777" w:rsidR="000442A3" w:rsidRPr="006F5290" w:rsidRDefault="000442A3" w:rsidP="000442A3">
      <w:pPr>
        <w:pStyle w:val="Heading3"/>
      </w:pPr>
      <w:r w:rsidRPr="006F5290">
        <w:t>necessary for security reasons, to prevent fraud or for technical reasons,</w:t>
      </w:r>
    </w:p>
    <w:p w14:paraId="4769F8DD" w14:textId="77777777" w:rsidR="000442A3" w:rsidRPr="006F5290" w:rsidRDefault="000442A3" w:rsidP="000442A3">
      <w:pPr>
        <w:pStyle w:val="Heading3"/>
        <w:numPr>
          <w:ilvl w:val="0"/>
          <w:numId w:val="0"/>
        </w:numPr>
        <w:ind w:left="737"/>
      </w:pPr>
      <w:r w:rsidRPr="006F5290">
        <w:t>to be urgent changes.</w:t>
      </w:r>
    </w:p>
    <w:p w14:paraId="477D16B8" w14:textId="77777777" w:rsidR="000442A3" w:rsidRPr="006F5290" w:rsidRDefault="000442A3" w:rsidP="000442A3">
      <w:pPr>
        <w:pStyle w:val="Heading3"/>
        <w:numPr>
          <w:ilvl w:val="0"/>
          <w:numId w:val="0"/>
        </w:numPr>
        <w:ind w:left="737"/>
      </w:pPr>
      <w:r w:rsidRPr="006F5290">
        <w:t xml:space="preserve">We will try to tell affected customers three days before an urgent change to Our Customer Terms by any method we consider reasonable in the circumstances, including recorded voice announcements, website notification on telstra.com or public notice.  Sometimes, due to the nature of the change, we may not be able to tell affected customers three days </w:t>
      </w:r>
      <w:proofErr w:type="gramStart"/>
      <w:r w:rsidRPr="006F5290">
        <w:t>beforehand</w:t>
      </w:r>
      <w:proofErr w:type="gramEnd"/>
      <w:r w:rsidRPr="006F5290">
        <w:t xml:space="preserve"> but we will give as much warning as we reasonably can.</w:t>
      </w:r>
    </w:p>
    <w:p w14:paraId="24DD61EB" w14:textId="77777777" w:rsidR="000442A3" w:rsidRPr="006F5290" w:rsidRDefault="000442A3" w:rsidP="000442A3">
      <w:pPr>
        <w:pStyle w:val="Indent1"/>
      </w:pPr>
      <w:bookmarkStart w:id="14" w:name="_Toc365624750"/>
      <w:r w:rsidRPr="006F5290">
        <w:t>Changing or imposing tax-based charges</w:t>
      </w:r>
      <w:bookmarkEnd w:id="14"/>
    </w:p>
    <w:p w14:paraId="5C023C60" w14:textId="77777777" w:rsidR="000442A3" w:rsidRPr="006F5290" w:rsidRDefault="000442A3" w:rsidP="000442A3">
      <w:pPr>
        <w:pStyle w:val="Heading2"/>
      </w:pPr>
      <w:r w:rsidRPr="006F5290">
        <w:t>We can change any term of Our Customer Terms that applies to your service to increase an existing charge or to introduce a new charge where that charge is a tax imposed by law.  If you are an affected customer, we will notify you of the change by publishing a notice in a national newspaper at least 3 business days before the change takes place.</w:t>
      </w:r>
    </w:p>
    <w:p w14:paraId="5CD31E11" w14:textId="77777777" w:rsidR="000442A3" w:rsidRPr="006F5290" w:rsidRDefault="000442A3" w:rsidP="00BD55A7">
      <w:pPr>
        <w:pStyle w:val="Indent1"/>
      </w:pPr>
      <w:bookmarkStart w:id="15" w:name="_Toc365624751"/>
      <w:r w:rsidRPr="006F5290">
        <w:t>Changing charges for international services or international roaming services</w:t>
      </w:r>
      <w:bookmarkEnd w:id="15"/>
    </w:p>
    <w:p w14:paraId="2A35614C" w14:textId="77777777" w:rsidR="000442A3" w:rsidRPr="006F5290" w:rsidRDefault="00BD55A7" w:rsidP="00BD55A7">
      <w:pPr>
        <w:pStyle w:val="Heading2"/>
      </w:pPr>
      <w:r w:rsidRPr="006F5290">
        <w:t xml:space="preserve">We can </w:t>
      </w:r>
      <w:r w:rsidR="000442A3" w:rsidRPr="006F5290">
        <w:t xml:space="preserve">change the charges for international services and international roaming services and do not need to tell you individually beforehand.  The current charges for international calls, international SMS and international roaming services can be found at  </w:t>
      </w:r>
      <w:hyperlink r:id="rId17" w:history="1">
        <w:r w:rsidR="00F013FB" w:rsidRPr="006F5290">
          <w:rPr>
            <w:rStyle w:val="Hyperlink"/>
          </w:rPr>
          <w:t>http://www.telstra.com.au/phones/homeservices/distance_international.htm</w:t>
        </w:r>
      </w:hyperlink>
      <w:r w:rsidR="000442A3" w:rsidRPr="006F5290">
        <w:t xml:space="preserve">, </w:t>
      </w:r>
      <w:hyperlink r:id="rId18" w:anchor="5" w:history="1">
        <w:r w:rsidR="000442A3" w:rsidRPr="006F5290">
          <w:rPr>
            <w:rStyle w:val="Hyperlink"/>
            <w:rFonts w:ascii="Arial" w:hAnsi="Arial" w:cs="Arial"/>
            <w:sz w:val="20"/>
            <w:lang w:val="en-US"/>
          </w:rPr>
          <w:t>http://www.telstra.com.au/mobile/mobiles/prices/plans.htm#5</w:t>
        </w:r>
      </w:hyperlink>
      <w:r w:rsidR="000442A3" w:rsidRPr="006F5290">
        <w:rPr>
          <w:rFonts w:ascii="Arial" w:hAnsi="Arial" w:cs="Arial"/>
          <w:sz w:val="20"/>
          <w:lang w:val="en-US"/>
        </w:rPr>
        <w:t xml:space="preserve"> </w:t>
      </w:r>
      <w:r w:rsidR="000442A3" w:rsidRPr="006F5290">
        <w:t xml:space="preserve">and </w:t>
      </w:r>
      <w:hyperlink r:id="rId19" w:history="1">
        <w:r w:rsidR="000442A3" w:rsidRPr="006F5290">
          <w:rPr>
            <w:rStyle w:val="Hyperlink"/>
          </w:rPr>
          <w:t>http://www.telstra.com.au/mobile/products/overseas/roamingoutbound.cfm</w:t>
        </w:r>
      </w:hyperlink>
      <w:r w:rsidR="000442A3" w:rsidRPr="006F5290">
        <w:t xml:space="preserve"> respectively. If you are an affected customer in relation to an increase in our charges for international calls or international SMS, we will notify you of the change by publishing a notice in a national newspaper at least 3 business days before the change takes place.</w:t>
      </w:r>
    </w:p>
    <w:p w14:paraId="5CE26265" w14:textId="77777777" w:rsidR="000442A3" w:rsidRPr="006F5290" w:rsidRDefault="000442A3" w:rsidP="000442A3">
      <w:pPr>
        <w:pStyle w:val="Indent1"/>
      </w:pPr>
      <w:bookmarkStart w:id="16" w:name="_Toc365624752"/>
      <w:r w:rsidRPr="006F5290">
        <w:t>Changing or imposing charges for ancillary services</w:t>
      </w:r>
      <w:bookmarkEnd w:id="16"/>
    </w:p>
    <w:p w14:paraId="73E5A8F6" w14:textId="77777777" w:rsidR="000442A3" w:rsidRPr="006F5290" w:rsidRDefault="000442A3" w:rsidP="000442A3">
      <w:pPr>
        <w:pStyle w:val="Heading2"/>
      </w:pPr>
      <w:r w:rsidRPr="006F5290">
        <w:t>If we increase or introduce charges for an ancillary service, and it is a type of ancillary service for which we do not offer a reasonable alternative at the same or reduced cost, we will notify affected customers of the change by publishing a notice in a national newspaper at least 3 business days before the change takes place.</w:t>
      </w:r>
    </w:p>
    <w:p w14:paraId="4C8FD143" w14:textId="77777777" w:rsidR="000442A3" w:rsidRPr="006F5290" w:rsidRDefault="000442A3" w:rsidP="000442A3">
      <w:pPr>
        <w:pStyle w:val="Indent1"/>
      </w:pPr>
      <w:bookmarkStart w:id="17" w:name="_Toc365624753"/>
      <w:r w:rsidRPr="006F5290">
        <w:t>All other changes</w:t>
      </w:r>
      <w:bookmarkEnd w:id="17"/>
    </w:p>
    <w:p w14:paraId="445BE6C2" w14:textId="77777777" w:rsidR="00D8706F" w:rsidRPr="00575A52" w:rsidRDefault="000442A3" w:rsidP="000442A3">
      <w:pPr>
        <w:pStyle w:val="Heading2"/>
      </w:pPr>
      <w:r w:rsidRPr="006F5290">
        <w:t>If we make a change to Our Customer Terms and the change is not of a type described in clauses 3.2 to 3.7 above</w:t>
      </w:r>
      <w:r w:rsidR="00D8706F">
        <w:rPr>
          <w:lang w:val="en-AU"/>
        </w:rPr>
        <w:t>:</w:t>
      </w:r>
    </w:p>
    <w:p w14:paraId="14B07E24" w14:textId="77777777" w:rsidR="00D8706F" w:rsidRDefault="000442A3" w:rsidP="00D8706F">
      <w:pPr>
        <w:pStyle w:val="Heading3"/>
      </w:pPr>
      <w:r w:rsidRPr="006F5290">
        <w:t>we will tell all affected customers a reasonable period (but at least 30 days) before the change</w:t>
      </w:r>
      <w:r w:rsidR="00D8706F">
        <w:t>; and</w:t>
      </w:r>
      <w:r w:rsidRPr="006F5290">
        <w:t xml:space="preserve"> </w:t>
      </w:r>
    </w:p>
    <w:p w14:paraId="51E3E080" w14:textId="77777777" w:rsidR="000442A3" w:rsidRPr="006F5290" w:rsidRDefault="000442A3" w:rsidP="00575A52">
      <w:pPr>
        <w:pStyle w:val="Heading3"/>
      </w:pPr>
      <w:r w:rsidRPr="006F5290">
        <w:t>affected customers who still have value on their card</w:t>
      </w:r>
      <w:r w:rsidR="00D8706F">
        <w:t xml:space="preserve"> will</w:t>
      </w:r>
      <w:r w:rsidRPr="006F5290">
        <w:t xml:space="preserve"> have a reasonable opportunity to use up any value</w:t>
      </w:r>
      <w:r w:rsidR="00197E24">
        <w:t xml:space="preserve"> on their card</w:t>
      </w:r>
      <w:r w:rsidRPr="006F5290">
        <w:t xml:space="preserve"> before the change.</w:t>
      </w:r>
    </w:p>
    <w:p w14:paraId="2E287BE6" w14:textId="77777777" w:rsidR="000442A3" w:rsidRPr="006F5290" w:rsidRDefault="000442A3" w:rsidP="000442A3">
      <w:pPr>
        <w:pStyle w:val="Indent1"/>
      </w:pPr>
      <w:bookmarkStart w:id="18" w:name="_Toc365624754"/>
      <w:r w:rsidRPr="006F5290">
        <w:t xml:space="preserve">Who we consider to be affected </w:t>
      </w:r>
      <w:proofErr w:type="gramStart"/>
      <w:r w:rsidRPr="006F5290">
        <w:t>customers</w:t>
      </w:r>
      <w:bookmarkEnd w:id="18"/>
      <w:proofErr w:type="gramEnd"/>
    </w:p>
    <w:p w14:paraId="6225E186" w14:textId="77777777" w:rsidR="000442A3" w:rsidRPr="006F5290" w:rsidRDefault="000442A3" w:rsidP="000442A3">
      <w:pPr>
        <w:pStyle w:val="Heading2"/>
      </w:pPr>
      <w:r w:rsidRPr="006F5290">
        <w:t>For the purpose of this clause 3, we consider a customer to be affected by a change of a term in Our Customer Terms if that customer still has value on a card affected by the change and we reasonably consider that the change will have more than a minor detrimental impact on the customer.</w:t>
      </w:r>
    </w:p>
    <w:p w14:paraId="6249A9A5" w14:textId="77777777" w:rsidR="000442A3" w:rsidRPr="006F5290" w:rsidRDefault="000442A3" w:rsidP="000442A3">
      <w:pPr>
        <w:pStyle w:val="Indent1"/>
      </w:pPr>
      <w:bookmarkStart w:id="19" w:name="_Toc365624755"/>
      <w:r w:rsidRPr="006F5290">
        <w:t>How we can tell you about the changes</w:t>
      </w:r>
      <w:bookmarkEnd w:id="19"/>
    </w:p>
    <w:p w14:paraId="3EFE0239" w14:textId="77777777" w:rsidR="000442A3" w:rsidRPr="006F5290" w:rsidRDefault="000442A3" w:rsidP="000442A3">
      <w:pPr>
        <w:pStyle w:val="Heading2"/>
      </w:pPr>
      <w:r w:rsidRPr="006F5290">
        <w:t>We can tell you about changes to Our Customer Terms in relation to a pre-paid calling card service, unless specified otherwise in this clause, by:</w:t>
      </w:r>
    </w:p>
    <w:p w14:paraId="31A81209" w14:textId="77777777" w:rsidR="000442A3" w:rsidRPr="006F5290" w:rsidRDefault="000442A3" w:rsidP="000442A3">
      <w:pPr>
        <w:pStyle w:val="Heading3"/>
      </w:pPr>
      <w:r w:rsidRPr="006F5290">
        <w:t>providing a recorded voice announcement at the number you use to access that service; or</w:t>
      </w:r>
    </w:p>
    <w:p w14:paraId="17C8A822" w14:textId="77777777" w:rsidR="000442A3" w:rsidRPr="006F5290" w:rsidRDefault="000442A3" w:rsidP="000442A3">
      <w:pPr>
        <w:pStyle w:val="Heading3"/>
      </w:pPr>
      <w:r w:rsidRPr="006F5290">
        <w:t>otherwise in writing, directing you to further information about the changes, such as on telstra.com or at Telstra shops.</w:t>
      </w:r>
    </w:p>
    <w:p w14:paraId="07E6D10F" w14:textId="77777777" w:rsidR="00823041" w:rsidRPr="006F5290" w:rsidRDefault="00823041" w:rsidP="00823041">
      <w:pPr>
        <w:pStyle w:val="Heading3"/>
        <w:numPr>
          <w:ilvl w:val="0"/>
          <w:numId w:val="0"/>
        </w:numPr>
        <w:ind w:left="737"/>
      </w:pPr>
      <w:r w:rsidRPr="006F5290">
        <w:t>In addition to this notice, we may also publish a notice in a national newspaper.</w:t>
      </w:r>
    </w:p>
    <w:p w14:paraId="3CEEE279" w14:textId="77777777" w:rsidR="006E0AD1" w:rsidRPr="006F5290" w:rsidRDefault="006E0AD1">
      <w:pPr>
        <w:pStyle w:val="Heading1"/>
      </w:pPr>
      <w:bookmarkStart w:id="20" w:name="_Toc365624756"/>
      <w:proofErr w:type="spellStart"/>
      <w:r w:rsidRPr="006F5290">
        <w:t>PhoneAway</w:t>
      </w:r>
      <w:bookmarkEnd w:id="20"/>
      <w:proofErr w:type="spellEnd"/>
    </w:p>
    <w:p w14:paraId="33731460" w14:textId="77777777" w:rsidR="006E0AD1" w:rsidRPr="006F5290" w:rsidRDefault="006E0AD1">
      <w:pPr>
        <w:pStyle w:val="Indent1"/>
      </w:pPr>
      <w:bookmarkStart w:id="21" w:name="_Toc365624757"/>
      <w:r w:rsidRPr="006F5290">
        <w:t xml:space="preserve">What is </w:t>
      </w:r>
      <w:proofErr w:type="spellStart"/>
      <w:r w:rsidRPr="006F5290">
        <w:t>PhoneAway</w:t>
      </w:r>
      <w:proofErr w:type="spellEnd"/>
      <w:r w:rsidRPr="006F5290">
        <w:t>?</w:t>
      </w:r>
      <w:bookmarkEnd w:id="21"/>
    </w:p>
    <w:p w14:paraId="60E1673D" w14:textId="77777777" w:rsidR="006E0AD1" w:rsidRPr="006F5290" w:rsidRDefault="006E0AD1">
      <w:pPr>
        <w:pStyle w:val="Heading2"/>
      </w:pPr>
      <w:proofErr w:type="spellStart"/>
      <w:r w:rsidRPr="006F5290">
        <w:t>PhoneAway</w:t>
      </w:r>
      <w:proofErr w:type="spellEnd"/>
      <w:r w:rsidRPr="006F5290">
        <w:t xml:space="preserve"> is a prepaid calling card that comes in a </w:t>
      </w:r>
      <w:r w:rsidR="00441BBF" w:rsidRPr="006F5290">
        <w:t xml:space="preserve">physical </w:t>
      </w:r>
      <w:r w:rsidRPr="006F5290">
        <w:t>card format</w:t>
      </w:r>
      <w:r w:rsidR="00441BBF" w:rsidRPr="006F5290">
        <w:t>,</w:t>
      </w:r>
      <w:r w:rsidRPr="006F5290">
        <w:t xml:space="preserve"> paper voucher</w:t>
      </w:r>
      <w:r w:rsidR="00441BBF" w:rsidRPr="006F5290">
        <w:t xml:space="preserve"> or online format</w:t>
      </w:r>
      <w:r w:rsidRPr="006F5290">
        <w:t xml:space="preserve">.  You can make calls using your </w:t>
      </w:r>
      <w:proofErr w:type="spellStart"/>
      <w:r w:rsidRPr="006F5290">
        <w:t>PhoneAway</w:t>
      </w:r>
      <w:proofErr w:type="spellEnd"/>
      <w:r w:rsidRPr="006F5290">
        <w:t xml:space="preserve"> card from most telephone services (including </w:t>
      </w:r>
      <w:r w:rsidR="008B7EBC" w:rsidRPr="006F5290">
        <w:t xml:space="preserve">ISDN and </w:t>
      </w:r>
      <w:r w:rsidRPr="006F5290">
        <w:t>mobile</w:t>
      </w:r>
      <w:r w:rsidR="008B7EBC" w:rsidRPr="006F5290">
        <w:t xml:space="preserve"> service</w:t>
      </w:r>
      <w:r w:rsidRPr="006F5290">
        <w:t xml:space="preserve">s) in </w:t>
      </w:r>
      <w:smartTag w:uri="urn:schemas-microsoft-com:office:smarttags" w:element="country-region">
        <w:smartTag w:uri="urn:schemas-microsoft-com:office:smarttags" w:element="place">
          <w:r w:rsidRPr="006F5290">
            <w:t>Australia</w:t>
          </w:r>
        </w:smartTag>
      </w:smartTag>
      <w:r w:rsidRPr="006F5290">
        <w:t xml:space="preserve"> and in many overseas destinations.  You can use your </w:t>
      </w:r>
      <w:proofErr w:type="spellStart"/>
      <w:r w:rsidRPr="006F5290">
        <w:t>PhoneAway</w:t>
      </w:r>
      <w:proofErr w:type="spellEnd"/>
      <w:r w:rsidRPr="006F5290">
        <w:t xml:space="preserve"> card while overseas to call most other overseas destinations.  Some overseas payphones may require you to use a coin so that you can use your </w:t>
      </w:r>
      <w:proofErr w:type="spellStart"/>
      <w:r w:rsidRPr="006F5290">
        <w:t>PhoneAway</w:t>
      </w:r>
      <w:proofErr w:type="spellEnd"/>
      <w:r w:rsidRPr="006F5290">
        <w:t xml:space="preserve"> card.</w:t>
      </w:r>
    </w:p>
    <w:p w14:paraId="42426A20" w14:textId="77777777" w:rsidR="006E0AD1" w:rsidRPr="006F5290" w:rsidRDefault="006E0AD1">
      <w:pPr>
        <w:pStyle w:val="Indent1"/>
      </w:pPr>
      <w:bookmarkStart w:id="22" w:name="_Toc365624758"/>
      <w:r w:rsidRPr="006F5290">
        <w:t>Value of cards</w:t>
      </w:r>
      <w:bookmarkEnd w:id="22"/>
    </w:p>
    <w:p w14:paraId="08EE14BC" w14:textId="77777777" w:rsidR="006E0AD1" w:rsidRPr="006F5290" w:rsidRDefault="006E0AD1">
      <w:pPr>
        <w:pStyle w:val="Heading2"/>
      </w:pPr>
      <w:r w:rsidRPr="006F5290">
        <w:t xml:space="preserve">Usually, we offer $10, $20, $50 and $100 </w:t>
      </w:r>
      <w:proofErr w:type="spellStart"/>
      <w:r w:rsidRPr="006F5290">
        <w:t>PhoneAway</w:t>
      </w:r>
      <w:proofErr w:type="spellEnd"/>
      <w:r w:rsidRPr="006F5290">
        <w:t xml:space="preserve"> cards.  They are widely available at retail outlets</w:t>
      </w:r>
      <w:r w:rsidR="00F1235A" w:rsidRPr="006F5290">
        <w:t>.</w:t>
      </w:r>
      <w:r w:rsidR="00F1235A" w:rsidRPr="006F5290">
        <w:rPr>
          <w:b/>
          <w:bCs w:val="0"/>
        </w:rPr>
        <w:t xml:space="preserve">  </w:t>
      </w:r>
      <w:r w:rsidR="00F1235A" w:rsidRPr="006F5290">
        <w:rPr>
          <w:bCs w:val="0"/>
        </w:rPr>
        <w:t xml:space="preserve">We also offer $10, $20 and $50 </w:t>
      </w:r>
      <w:proofErr w:type="spellStart"/>
      <w:r w:rsidR="00F1235A" w:rsidRPr="006F5290">
        <w:rPr>
          <w:bCs w:val="0"/>
        </w:rPr>
        <w:t>PhoneAway</w:t>
      </w:r>
      <w:proofErr w:type="spellEnd"/>
      <w:r w:rsidR="00F1235A" w:rsidRPr="006F5290">
        <w:rPr>
          <w:bCs w:val="0"/>
        </w:rPr>
        <w:t xml:space="preserve"> cards online</w:t>
      </w:r>
      <w:r w:rsidRPr="006F5290">
        <w:t>.</w:t>
      </w:r>
    </w:p>
    <w:p w14:paraId="309E323C" w14:textId="77777777" w:rsidR="006E0AD1" w:rsidRPr="006F5290" w:rsidRDefault="006E0AD1">
      <w:pPr>
        <w:pStyle w:val="Heading2"/>
      </w:pPr>
      <w:r w:rsidRPr="006F5290">
        <w:t xml:space="preserve">We also offer a special $5 </w:t>
      </w:r>
      <w:proofErr w:type="spellStart"/>
      <w:r w:rsidRPr="006F5290">
        <w:t>PhoneAway</w:t>
      </w:r>
      <w:proofErr w:type="spellEnd"/>
      <w:r w:rsidRPr="006F5290">
        <w:t xml:space="preserve"> card for hospital patients.  These are only available in hospitals.</w:t>
      </w:r>
    </w:p>
    <w:p w14:paraId="3FF9FBA4" w14:textId="77777777" w:rsidR="006E0AD1" w:rsidRPr="006F5290" w:rsidRDefault="006E0AD1">
      <w:pPr>
        <w:pStyle w:val="Heading2"/>
      </w:pPr>
      <w:r w:rsidRPr="006F5290">
        <w:t xml:space="preserve">Sometimes, we offer promotional </w:t>
      </w:r>
      <w:proofErr w:type="spellStart"/>
      <w:r w:rsidRPr="006F5290">
        <w:t>PhoneAway</w:t>
      </w:r>
      <w:proofErr w:type="spellEnd"/>
      <w:r w:rsidRPr="006F5290">
        <w:t xml:space="preserve"> cards with different values.  These cards may also have special terms (such as earlier end dates or special discounts during the promotion period).  These are made clear at point of sale or on the card.  We also offer the opportunity for your business to run a joint promotion with us using promotional </w:t>
      </w:r>
      <w:proofErr w:type="spellStart"/>
      <w:r w:rsidRPr="006F5290">
        <w:t>PhoneAway</w:t>
      </w:r>
      <w:proofErr w:type="spellEnd"/>
      <w:r w:rsidRPr="006F5290">
        <w:t xml:space="preserve"> cards.</w:t>
      </w:r>
    </w:p>
    <w:p w14:paraId="7437A63B" w14:textId="77777777" w:rsidR="006E0AD1" w:rsidRPr="006F5290" w:rsidRDefault="006E0AD1">
      <w:pPr>
        <w:pStyle w:val="Heading2"/>
      </w:pPr>
      <w:r w:rsidRPr="006F5290">
        <w:t xml:space="preserve">We also offer promotional </w:t>
      </w:r>
      <w:proofErr w:type="spellStart"/>
      <w:r w:rsidRPr="006F5290">
        <w:t>PhoneAway</w:t>
      </w:r>
      <w:proofErr w:type="spellEnd"/>
      <w:r w:rsidRPr="006F5290">
        <w:t xml:space="preserve"> cards whose value is based on a number of minutes of a particular kind of call rather than a dollar value.</w:t>
      </w:r>
    </w:p>
    <w:p w14:paraId="15F1159B" w14:textId="77777777" w:rsidR="006E0AD1" w:rsidRPr="006F5290" w:rsidRDefault="006E0AD1">
      <w:pPr>
        <w:pStyle w:val="Indent1"/>
      </w:pPr>
      <w:bookmarkStart w:id="23" w:name="_Toc365624759"/>
      <w:r w:rsidRPr="006F5290">
        <w:t>Period of cards</w:t>
      </w:r>
      <w:bookmarkEnd w:id="23"/>
    </w:p>
    <w:p w14:paraId="5CD68BA3" w14:textId="77777777" w:rsidR="006E0AD1" w:rsidRPr="006F5290" w:rsidRDefault="006E0AD1">
      <w:pPr>
        <w:pStyle w:val="Heading2"/>
      </w:pPr>
      <w:r w:rsidRPr="006F5290">
        <w:t xml:space="preserve">You can use your </w:t>
      </w:r>
      <w:proofErr w:type="spellStart"/>
      <w:r w:rsidRPr="006F5290">
        <w:t>PhoneAway</w:t>
      </w:r>
      <w:proofErr w:type="spellEnd"/>
      <w:r w:rsidRPr="006F5290">
        <w:t xml:space="preserve"> card until midnight (Australian Eastern Standard Time) on the end date printed on the back of the card.  Any unused credit on the card at that time is not refundable or transferable.</w:t>
      </w:r>
    </w:p>
    <w:p w14:paraId="2DB7CC20" w14:textId="77777777" w:rsidR="006E0AD1" w:rsidRPr="006F5290" w:rsidRDefault="006E0AD1">
      <w:pPr>
        <w:pStyle w:val="Indent1"/>
      </w:pPr>
      <w:bookmarkStart w:id="24" w:name="_Toc365624760"/>
      <w:r w:rsidRPr="006F5290">
        <w:t xml:space="preserve">Refreshing and recharging your </w:t>
      </w:r>
      <w:proofErr w:type="spellStart"/>
      <w:r w:rsidRPr="006F5290">
        <w:t>PhoneAway</w:t>
      </w:r>
      <w:proofErr w:type="spellEnd"/>
      <w:r w:rsidRPr="006F5290">
        <w:t xml:space="preserve"> card</w:t>
      </w:r>
      <w:bookmarkEnd w:id="24"/>
    </w:p>
    <w:p w14:paraId="7F1EAE47" w14:textId="77777777" w:rsidR="006E0AD1" w:rsidRPr="006F5290" w:rsidRDefault="006E0AD1">
      <w:pPr>
        <w:pStyle w:val="Heading2"/>
      </w:pPr>
      <w:r w:rsidRPr="006F5290">
        <w:t xml:space="preserve">With the credit card refresh option, you can use your credit card to add extra value to your </w:t>
      </w:r>
      <w:proofErr w:type="spellStart"/>
      <w:r w:rsidRPr="006F5290">
        <w:t>PhoneAway</w:t>
      </w:r>
      <w:proofErr w:type="spellEnd"/>
      <w:r w:rsidRPr="006F5290">
        <w:t xml:space="preserve"> card.  You can add value in amounts of </w:t>
      </w:r>
      <w:r w:rsidR="00F13EF2" w:rsidRPr="006F5290">
        <w:t xml:space="preserve">$10, $15, $20, </w:t>
      </w:r>
      <w:r w:rsidRPr="006F5290">
        <w:t>$25</w:t>
      </w:r>
      <w:r w:rsidR="00F13EF2" w:rsidRPr="006F5290">
        <w:t>, $30</w:t>
      </w:r>
      <w:r w:rsidRPr="006F5290">
        <w:t xml:space="preserve"> or $50.  With credit card refresh you can only use one chosen credit card for each </w:t>
      </w:r>
      <w:proofErr w:type="spellStart"/>
      <w:r w:rsidRPr="006F5290">
        <w:t>PhoneAway</w:t>
      </w:r>
      <w:proofErr w:type="spellEnd"/>
      <w:r w:rsidRPr="006F5290">
        <w:t xml:space="preserve"> card.</w:t>
      </w:r>
    </w:p>
    <w:p w14:paraId="5710E502" w14:textId="77777777" w:rsidR="006E0AD1" w:rsidRPr="006F5290" w:rsidRDefault="006E0AD1">
      <w:pPr>
        <w:pStyle w:val="Heading2"/>
      </w:pPr>
      <w:r w:rsidRPr="006F5290">
        <w:t xml:space="preserve">With the </w:t>
      </w:r>
      <w:r w:rsidR="0081323F">
        <w:rPr>
          <w:lang w:val="en-AU"/>
        </w:rPr>
        <w:t xml:space="preserve">transfer value </w:t>
      </w:r>
      <w:r w:rsidRPr="006F5290">
        <w:t xml:space="preserve">recharge option, you can transfer the value left on one </w:t>
      </w:r>
      <w:proofErr w:type="spellStart"/>
      <w:r w:rsidRPr="006F5290">
        <w:t>PhoneAway</w:t>
      </w:r>
      <w:proofErr w:type="spellEnd"/>
      <w:r w:rsidRPr="006F5290">
        <w:t xml:space="preserve"> card to another.  Follow the instructions </w:t>
      </w:r>
      <w:r w:rsidR="00F1235A" w:rsidRPr="006F5290">
        <w:t xml:space="preserve">provided online or provided when you call the </w:t>
      </w:r>
      <w:proofErr w:type="spellStart"/>
      <w:r w:rsidR="00F1235A" w:rsidRPr="006F5290">
        <w:t>PhoneAway</w:t>
      </w:r>
      <w:proofErr w:type="spellEnd"/>
      <w:r w:rsidR="00F1235A" w:rsidRPr="006F5290">
        <w:t xml:space="preserve"> access number.  As a security measure, the recharge option is limited to three recharges to a card per day and five recharges to a card per week</w:t>
      </w:r>
      <w:r w:rsidRPr="006F5290">
        <w:t>.</w:t>
      </w:r>
    </w:p>
    <w:p w14:paraId="3E2E6A73" w14:textId="77777777" w:rsidR="001A388F" w:rsidRPr="006F5290" w:rsidRDefault="001A388F" w:rsidP="001A388F">
      <w:pPr>
        <w:pStyle w:val="Heading2"/>
      </w:pPr>
      <w:r w:rsidRPr="006F5290">
        <w:t xml:space="preserve">With the </w:t>
      </w:r>
      <w:r w:rsidRPr="006F5290">
        <w:rPr>
          <w:rFonts w:ascii="Helvetica" w:hAnsi="Helvetica"/>
          <w:sz w:val="22"/>
          <w:lang w:val="en-US"/>
        </w:rPr>
        <w:t>B</w:t>
      </w:r>
      <w:r w:rsidRPr="006F5290">
        <w:rPr>
          <w:rFonts w:ascii="Helvetica" w:hAnsi="Helvetica"/>
          <w:sz w:val="18"/>
          <w:lang w:val="en-US"/>
        </w:rPr>
        <w:t xml:space="preserve">PAY </w:t>
      </w:r>
      <w:r w:rsidRPr="006F5290">
        <w:t xml:space="preserve">option, you can use your financial institution’s </w:t>
      </w:r>
      <w:r w:rsidRPr="006F5290">
        <w:rPr>
          <w:rFonts w:ascii="Helvetica" w:hAnsi="Helvetica"/>
          <w:sz w:val="22"/>
          <w:lang w:val="en-US"/>
        </w:rPr>
        <w:t>B</w:t>
      </w:r>
      <w:r w:rsidRPr="006F5290">
        <w:rPr>
          <w:rFonts w:ascii="Helvetica" w:hAnsi="Helvetica"/>
          <w:sz w:val="18"/>
          <w:lang w:val="en-US"/>
        </w:rPr>
        <w:t xml:space="preserve">PAY </w:t>
      </w:r>
      <w:r w:rsidRPr="006F5290">
        <w:t xml:space="preserve">service to add value from your savings or cheque account to </w:t>
      </w:r>
      <w:proofErr w:type="spellStart"/>
      <w:r w:rsidRPr="006F5290">
        <w:t>PhoneAway</w:t>
      </w:r>
      <w:proofErr w:type="spellEnd"/>
      <w:r w:rsidRPr="006F5290">
        <w:t xml:space="preserve"> </w:t>
      </w:r>
      <w:r w:rsidR="00461C96" w:rsidRPr="006F5290">
        <w:t xml:space="preserve">physical </w:t>
      </w:r>
      <w:r w:rsidRPr="006F5290">
        <w:t xml:space="preserve">cards that have the </w:t>
      </w:r>
      <w:r w:rsidRPr="006F5290">
        <w:rPr>
          <w:rFonts w:ascii="Helvetica" w:hAnsi="Helvetica"/>
          <w:sz w:val="22"/>
          <w:lang w:val="en-US"/>
        </w:rPr>
        <w:t>B</w:t>
      </w:r>
      <w:r w:rsidRPr="006F5290">
        <w:rPr>
          <w:rFonts w:ascii="Helvetica" w:hAnsi="Helvetica"/>
          <w:sz w:val="18"/>
          <w:lang w:val="en-US"/>
        </w:rPr>
        <w:t>PAY</w:t>
      </w:r>
      <w:r w:rsidRPr="006F5290">
        <w:rPr>
          <w:rFonts w:ascii="Helvetica" w:hAnsi="Helvetica"/>
          <w:sz w:val="20"/>
          <w:lang w:val="en-US"/>
        </w:rPr>
        <w:t xml:space="preserve"> </w:t>
      </w:r>
      <w:r w:rsidRPr="006F5290">
        <w:t>symbol printed on the back of them</w:t>
      </w:r>
      <w:r w:rsidR="00461C96" w:rsidRPr="006F5290">
        <w:t>, all vouchers and all cards purchased online.</w:t>
      </w:r>
      <w:r w:rsidRPr="006F5290">
        <w:t xml:space="preserve">  </w:t>
      </w:r>
      <w:r w:rsidRPr="006F5290">
        <w:rPr>
          <w:rFonts w:ascii="Helvetica" w:hAnsi="Helvetica"/>
          <w:sz w:val="22"/>
          <w:lang w:val="en-US"/>
        </w:rPr>
        <w:t>B</w:t>
      </w:r>
      <w:r w:rsidRPr="006F5290">
        <w:rPr>
          <w:rFonts w:ascii="Helvetica" w:hAnsi="Helvetica"/>
          <w:sz w:val="18"/>
          <w:lang w:val="en-US"/>
        </w:rPr>
        <w:t>PAY</w:t>
      </w:r>
      <w:r w:rsidRPr="006F5290">
        <w:t xml:space="preserve"> payments cannot be made from a credit card.  You can add value in any denomination between the amounts of $15 and $100.  The credit should be applied within one business day of Telstra’s receipt of the recharge payment.  There may be a delay if you miss your financial institution’s daily deadline for </w:t>
      </w:r>
      <w:r w:rsidRPr="006F5290">
        <w:rPr>
          <w:rFonts w:ascii="Helvetica" w:hAnsi="Helvetica"/>
          <w:sz w:val="22"/>
          <w:lang w:val="en-US"/>
        </w:rPr>
        <w:t>B</w:t>
      </w:r>
      <w:r w:rsidRPr="006F5290">
        <w:rPr>
          <w:rFonts w:ascii="Helvetica" w:hAnsi="Helvetica"/>
          <w:sz w:val="18"/>
          <w:lang w:val="en-US"/>
        </w:rPr>
        <w:t xml:space="preserve">PAY </w:t>
      </w:r>
      <w:r w:rsidRPr="006F5290">
        <w:t xml:space="preserve">transactions and on weekends and public holidays.  </w:t>
      </w:r>
    </w:p>
    <w:p w14:paraId="15B686C3" w14:textId="77777777" w:rsidR="00461C96" w:rsidRPr="006F5290" w:rsidRDefault="0081323F" w:rsidP="00461C96">
      <w:pPr>
        <w:pStyle w:val="Heading2"/>
      </w:pPr>
      <w:r>
        <w:rPr>
          <w:lang w:val="en-AU"/>
        </w:rPr>
        <w:t>With reference to 4.7, 4.8 &amp; 4.9 a</w:t>
      </w:r>
      <w:r w:rsidR="00461C96" w:rsidRPr="006F5290">
        <w:t>s a security measure, you can only add up to $</w:t>
      </w:r>
      <w:r>
        <w:rPr>
          <w:lang w:val="en-AU"/>
        </w:rPr>
        <w:t>2</w:t>
      </w:r>
      <w:r w:rsidR="00461C96" w:rsidRPr="006F5290">
        <w:t xml:space="preserve">00 credit to your </w:t>
      </w:r>
      <w:proofErr w:type="spellStart"/>
      <w:r w:rsidR="00461C96" w:rsidRPr="006F5290">
        <w:t>PhoneAway</w:t>
      </w:r>
      <w:proofErr w:type="spellEnd"/>
      <w:r w:rsidR="00461C96" w:rsidRPr="006F5290">
        <w:t xml:space="preserve"> card in any one day, have no more than $</w:t>
      </w:r>
      <w:r>
        <w:rPr>
          <w:lang w:val="en-AU"/>
        </w:rPr>
        <w:t>4</w:t>
      </w:r>
      <w:r w:rsidR="00461C96" w:rsidRPr="006F5290">
        <w:t>00 value on your card at any time, and no more than $</w:t>
      </w:r>
      <w:r>
        <w:rPr>
          <w:lang w:val="en-AU"/>
        </w:rPr>
        <w:t>5</w:t>
      </w:r>
      <w:r w:rsidR="00461C96" w:rsidRPr="006F5290">
        <w:t>,000 over the life of the card.</w:t>
      </w:r>
    </w:p>
    <w:p w14:paraId="165C972C" w14:textId="77777777" w:rsidR="00F1235A" w:rsidRPr="006F5290" w:rsidRDefault="00F1235A" w:rsidP="00F1235A">
      <w:pPr>
        <w:pStyle w:val="Indent1"/>
        <w:rPr>
          <w:b w:val="0"/>
        </w:rPr>
      </w:pPr>
      <w:bookmarkStart w:id="25" w:name="_Toc365624761"/>
      <w:r w:rsidRPr="006F5290">
        <w:t>Viewing your card details and transaction history online</w:t>
      </w:r>
      <w:bookmarkEnd w:id="25"/>
      <w:r w:rsidRPr="006F5290">
        <w:t xml:space="preserve"> </w:t>
      </w:r>
    </w:p>
    <w:p w14:paraId="79202C87" w14:textId="77777777" w:rsidR="00F1235A" w:rsidRPr="006F5290" w:rsidRDefault="00F1235A" w:rsidP="00F1235A">
      <w:pPr>
        <w:pStyle w:val="Heading2"/>
      </w:pPr>
      <w:r w:rsidRPr="006F5290">
        <w:rPr>
          <w:rFonts w:cs="Arial"/>
          <w:color w:val="000000"/>
        </w:rPr>
        <w:t xml:space="preserve">You can view your </w:t>
      </w:r>
      <w:proofErr w:type="spellStart"/>
      <w:r w:rsidRPr="006F5290">
        <w:rPr>
          <w:rFonts w:cs="Arial"/>
          <w:color w:val="000000"/>
        </w:rPr>
        <w:t>PhoneAway</w:t>
      </w:r>
      <w:proofErr w:type="spellEnd"/>
      <w:r w:rsidRPr="006F5290">
        <w:rPr>
          <w:rFonts w:cs="Arial"/>
          <w:color w:val="000000"/>
        </w:rPr>
        <w:t xml:space="preserve"> card details and transaction history online by registering and signing in at </w:t>
      </w:r>
      <w:hyperlink r:id="rId20" w:history="1">
        <w:r w:rsidR="00F13EF2" w:rsidRPr="006F5290">
          <w:rPr>
            <w:rStyle w:val="Hyperlink"/>
            <w:rFonts w:cs="Arial"/>
          </w:rPr>
          <w:t>www.telstra.com.au/callingcardshop.</w:t>
        </w:r>
      </w:hyperlink>
      <w:r w:rsidRPr="006F5290">
        <w:rPr>
          <w:rFonts w:cs="Arial"/>
          <w:color w:val="000000"/>
        </w:rPr>
        <w:t xml:space="preserve"> </w:t>
      </w:r>
    </w:p>
    <w:p w14:paraId="62592410" w14:textId="77777777" w:rsidR="00F1235A" w:rsidRPr="006F5290" w:rsidRDefault="00F1235A" w:rsidP="00F1235A">
      <w:pPr>
        <w:pStyle w:val="Heading2"/>
      </w:pPr>
      <w:r w:rsidRPr="006F5290">
        <w:rPr>
          <w:rFonts w:cs="Arial"/>
          <w:color w:val="000000"/>
        </w:rPr>
        <w:t xml:space="preserve">Once you have registered and signed in, you can view the last 100 transactions made on your </w:t>
      </w:r>
      <w:proofErr w:type="spellStart"/>
      <w:r w:rsidRPr="006F5290">
        <w:rPr>
          <w:rFonts w:cs="Arial"/>
          <w:color w:val="000000"/>
        </w:rPr>
        <w:t>PhoneAway</w:t>
      </w:r>
      <w:proofErr w:type="spellEnd"/>
      <w:r w:rsidRPr="006F5290">
        <w:rPr>
          <w:rFonts w:cs="Arial"/>
          <w:color w:val="000000"/>
        </w:rPr>
        <w:t xml:space="preserve"> card since the date of registration.</w:t>
      </w:r>
    </w:p>
    <w:p w14:paraId="10C95EBE" w14:textId="77777777" w:rsidR="00F1235A" w:rsidRPr="006F5290" w:rsidRDefault="00F1235A" w:rsidP="00F1235A">
      <w:pPr>
        <w:pStyle w:val="Heading2"/>
      </w:pPr>
      <w:r w:rsidRPr="006F5290">
        <w:rPr>
          <w:rFonts w:cs="Arial"/>
          <w:color w:val="000000"/>
        </w:rPr>
        <w:t xml:space="preserve">Transactions such as calls, top ups and transfers of value from one card to another generally appear in your transaction history within one hour of the transaction.  </w:t>
      </w:r>
      <w:r w:rsidRPr="006F5290">
        <w:rPr>
          <w:rFonts w:cs="Arial"/>
          <w:lang w:val="en-US"/>
        </w:rPr>
        <w:t>BPAY</w:t>
      </w:r>
      <w:r w:rsidRPr="006F5290">
        <w:rPr>
          <w:rFonts w:cs="Arial"/>
          <w:color w:val="000000"/>
        </w:rPr>
        <w:t xml:space="preserve"> transactions generally appear in your transaction history within one banking day of Telstra’s receipt of your BPAY payment.  </w:t>
      </w:r>
    </w:p>
    <w:p w14:paraId="18446C34" w14:textId="77777777" w:rsidR="00F1235A" w:rsidRPr="006F5290" w:rsidRDefault="00F1235A" w:rsidP="00F1235A">
      <w:pPr>
        <w:pStyle w:val="Heading2"/>
      </w:pPr>
      <w:r w:rsidRPr="006F5290">
        <w:t>You cannot view your card details or transaction history after your card expires</w:t>
      </w:r>
    </w:p>
    <w:p w14:paraId="13F7BDD1" w14:textId="77777777" w:rsidR="006E0AD1" w:rsidRPr="006F5290" w:rsidRDefault="006E0AD1">
      <w:pPr>
        <w:pStyle w:val="Indent1"/>
      </w:pPr>
      <w:bookmarkStart w:id="26" w:name="_Toc365624762"/>
      <w:r w:rsidRPr="006F5290">
        <w:t xml:space="preserve">Making </w:t>
      </w:r>
      <w:proofErr w:type="spellStart"/>
      <w:r w:rsidRPr="006F5290">
        <w:t>PhoneAway</w:t>
      </w:r>
      <w:proofErr w:type="spellEnd"/>
      <w:r w:rsidRPr="006F5290">
        <w:t xml:space="preserve"> calls</w:t>
      </w:r>
      <w:bookmarkEnd w:id="26"/>
    </w:p>
    <w:p w14:paraId="2239B3E0" w14:textId="77777777" w:rsidR="00AF29FA" w:rsidRDefault="00AF29FA" w:rsidP="00AF29FA">
      <w:pPr>
        <w:rPr>
          <w:rFonts w:ascii="Verdana" w:hAnsi="Verdana" w:cs="Verdana"/>
          <w:color w:val="003366"/>
          <w:sz w:val="17"/>
          <w:szCs w:val="17"/>
        </w:rPr>
      </w:pPr>
    </w:p>
    <w:p w14:paraId="1AB64DA7" w14:textId="77777777" w:rsidR="00AF29FA" w:rsidRPr="00871742" w:rsidRDefault="00AF29FA" w:rsidP="00F842CB">
      <w:pPr>
        <w:pStyle w:val="Heading2"/>
      </w:pPr>
      <w:r w:rsidRPr="00EF198C">
        <w:rPr>
          <w:rFonts w:ascii="Arial" w:hAnsi="Arial" w:cs="Arial"/>
          <w:sz w:val="20"/>
        </w:rPr>
        <w:t xml:space="preserve">You cannot use your </w:t>
      </w:r>
      <w:proofErr w:type="spellStart"/>
      <w:r w:rsidRPr="00EF198C">
        <w:rPr>
          <w:rFonts w:ascii="Arial" w:hAnsi="Arial" w:cs="Arial"/>
          <w:sz w:val="20"/>
        </w:rPr>
        <w:t>PhoneAway</w:t>
      </w:r>
      <w:proofErr w:type="spellEnd"/>
      <w:r w:rsidRPr="00EF198C">
        <w:rPr>
          <w:rFonts w:ascii="Arial" w:hAnsi="Arial" w:cs="Arial"/>
          <w:sz w:val="20"/>
        </w:rPr>
        <w:t xml:space="preserve"> card to call 1900 numbers or make operator-assisted calls.  You cannot make calls to 13 or 1800 numbers using your card from a mobile phone.</w:t>
      </w:r>
    </w:p>
    <w:p w14:paraId="5ECDB8C3" w14:textId="77777777" w:rsidR="00A4583E" w:rsidRPr="00EF198C" w:rsidRDefault="00AF29FA" w:rsidP="00AF29FA">
      <w:pPr>
        <w:pStyle w:val="Heading2"/>
        <w:numPr>
          <w:ilvl w:val="0"/>
          <w:numId w:val="0"/>
        </w:numPr>
        <w:ind w:left="737"/>
        <w:rPr>
          <w:szCs w:val="23"/>
        </w:rPr>
      </w:pPr>
      <w:r w:rsidRPr="00EF198C">
        <w:rPr>
          <w:rFonts w:ascii="Arial" w:hAnsi="Arial" w:cs="Arial"/>
          <w:sz w:val="20"/>
        </w:rPr>
        <w:t xml:space="preserve">If you need to call 000, you should do so directly from your telephone without using your </w:t>
      </w:r>
      <w:proofErr w:type="spellStart"/>
      <w:r w:rsidRPr="00EF198C">
        <w:rPr>
          <w:rFonts w:ascii="Arial" w:hAnsi="Arial" w:cs="Arial"/>
          <w:sz w:val="20"/>
        </w:rPr>
        <w:t>PhoneAway</w:t>
      </w:r>
      <w:proofErr w:type="spellEnd"/>
      <w:r w:rsidRPr="00EF198C">
        <w:rPr>
          <w:rFonts w:ascii="Arial" w:hAnsi="Arial" w:cs="Arial"/>
          <w:sz w:val="20"/>
        </w:rPr>
        <w:t xml:space="preserve"> card. The </w:t>
      </w:r>
      <w:proofErr w:type="spellStart"/>
      <w:r w:rsidRPr="00EF198C">
        <w:rPr>
          <w:rFonts w:ascii="Arial" w:hAnsi="Arial" w:cs="Arial"/>
          <w:sz w:val="20"/>
        </w:rPr>
        <w:t>PhoneAway</w:t>
      </w:r>
      <w:proofErr w:type="spellEnd"/>
      <w:r w:rsidRPr="00EF198C">
        <w:rPr>
          <w:rFonts w:ascii="Arial" w:hAnsi="Arial" w:cs="Arial"/>
          <w:sz w:val="20"/>
        </w:rPr>
        <w:t xml:space="preserve"> service has certain limitations which mean that it will take longer to connect using the card, there is a risk that the call could drop out.  You should always call emergency services on 000 directly from your fixed telephone so the emergency service can respond quickly. All Telstra customers can dial triple zero directly from their fixed telephone service</w:t>
      </w:r>
      <w:r w:rsidRPr="00EF198C">
        <w:rPr>
          <w:rFonts w:ascii="Arial" w:hAnsi="Arial" w:cs="Arial"/>
          <w:sz w:val="20"/>
          <w:lang w:eastAsia="en-AU"/>
        </w:rPr>
        <w:t>.</w:t>
      </w:r>
    </w:p>
    <w:p w14:paraId="1535FA6B" w14:textId="77777777" w:rsidR="006E0AD1" w:rsidRPr="006F5290" w:rsidRDefault="006E0AD1">
      <w:pPr>
        <w:pStyle w:val="Indent1"/>
      </w:pPr>
      <w:bookmarkStart w:id="27" w:name="_Toc365624763"/>
      <w:r w:rsidRPr="006F5290">
        <w:t>Local calls</w:t>
      </w:r>
      <w:bookmarkEnd w:id="27"/>
    </w:p>
    <w:p w14:paraId="52D48BB9" w14:textId="77777777" w:rsidR="006E0AD1" w:rsidRPr="006F5290" w:rsidRDefault="006E0AD1">
      <w:pPr>
        <w:pStyle w:val="Heading2"/>
      </w:pPr>
      <w:r w:rsidRPr="006F5290">
        <w:t>We charge you the following to make a local call from a Basic Telephone Service</w:t>
      </w:r>
      <w:r w:rsidR="008B7EBC" w:rsidRPr="006F5290">
        <w:t>, ISDN service</w:t>
      </w:r>
      <w:r w:rsidRPr="006F5290">
        <w:t xml:space="preserve"> or public payphone using your </w:t>
      </w:r>
      <w:proofErr w:type="spellStart"/>
      <w:r w:rsidRPr="006F5290">
        <w:t>PhoneAway</w:t>
      </w:r>
      <w:proofErr w:type="spellEnd"/>
      <w:r w:rsidRPr="006F5290">
        <w:t xml:space="preserve"> card:</w:t>
      </w:r>
    </w:p>
    <w:tbl>
      <w:tblPr>
        <w:tblW w:w="595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1418"/>
      </w:tblGrid>
      <w:tr w:rsidR="006E0AD1" w:rsidRPr="006F5290" w14:paraId="0F75943F" w14:textId="77777777" w:rsidTr="009A532E">
        <w:trPr>
          <w:cantSplit/>
          <w:tblHeader/>
        </w:trPr>
        <w:tc>
          <w:tcPr>
            <w:tcW w:w="4536" w:type="dxa"/>
            <w:tcBorders>
              <w:top w:val="single" w:sz="4" w:space="0" w:color="auto"/>
              <w:left w:val="single" w:sz="4" w:space="0" w:color="auto"/>
              <w:bottom w:val="single" w:sz="4" w:space="0" w:color="auto"/>
              <w:right w:val="single" w:sz="4" w:space="0" w:color="auto"/>
            </w:tcBorders>
          </w:tcPr>
          <w:p w14:paraId="3F012288" w14:textId="77777777" w:rsidR="006E0AD1" w:rsidRPr="006F5290" w:rsidRDefault="006E0AD1">
            <w:pPr>
              <w:pStyle w:val="TableHead"/>
              <w:keepNext/>
              <w:spacing w:before="120" w:after="120"/>
            </w:pPr>
            <w:proofErr w:type="spellStart"/>
            <w:r w:rsidRPr="006F5290">
              <w:t>PhoneAway</w:t>
            </w:r>
            <w:proofErr w:type="spellEnd"/>
            <w:r w:rsidRPr="006F5290">
              <w:t xml:space="preserve"> local calls</w:t>
            </w:r>
          </w:p>
        </w:tc>
        <w:tc>
          <w:tcPr>
            <w:tcW w:w="1418" w:type="dxa"/>
            <w:tcBorders>
              <w:top w:val="single" w:sz="4" w:space="0" w:color="auto"/>
              <w:left w:val="single" w:sz="4" w:space="0" w:color="auto"/>
              <w:bottom w:val="single" w:sz="4" w:space="0" w:color="auto"/>
              <w:right w:val="single" w:sz="4" w:space="0" w:color="auto"/>
            </w:tcBorders>
          </w:tcPr>
          <w:p w14:paraId="29968B95" w14:textId="77777777" w:rsidR="006E0AD1" w:rsidRPr="006F5290" w:rsidRDefault="006E0AD1">
            <w:pPr>
              <w:pStyle w:val="TableData"/>
              <w:rPr>
                <w:b/>
              </w:rPr>
            </w:pPr>
            <w:r w:rsidRPr="006F5290">
              <w:rPr>
                <w:b/>
              </w:rPr>
              <w:t>GST incl.</w:t>
            </w:r>
          </w:p>
        </w:tc>
      </w:tr>
      <w:tr w:rsidR="006E0AD1" w:rsidRPr="006F5290" w14:paraId="02A3F989" w14:textId="77777777" w:rsidTr="009A532E">
        <w:trPr>
          <w:cantSplit/>
        </w:trPr>
        <w:tc>
          <w:tcPr>
            <w:tcW w:w="4536" w:type="dxa"/>
            <w:tcBorders>
              <w:top w:val="single" w:sz="4" w:space="0" w:color="auto"/>
              <w:left w:val="single" w:sz="4" w:space="0" w:color="auto"/>
              <w:bottom w:val="single" w:sz="4" w:space="0" w:color="auto"/>
              <w:right w:val="single" w:sz="4" w:space="0" w:color="auto"/>
            </w:tcBorders>
          </w:tcPr>
          <w:p w14:paraId="2CC4E272" w14:textId="77777777" w:rsidR="006E0AD1" w:rsidRPr="006F5290" w:rsidRDefault="006E0AD1">
            <w:pPr>
              <w:pStyle w:val="TableData"/>
            </w:pPr>
            <w:r w:rsidRPr="006F5290">
              <w:t>Local call (per call)</w:t>
            </w:r>
          </w:p>
        </w:tc>
        <w:tc>
          <w:tcPr>
            <w:tcW w:w="1418" w:type="dxa"/>
            <w:tcBorders>
              <w:top w:val="single" w:sz="4" w:space="0" w:color="auto"/>
              <w:left w:val="single" w:sz="4" w:space="0" w:color="auto"/>
              <w:bottom w:val="single" w:sz="4" w:space="0" w:color="auto"/>
              <w:right w:val="single" w:sz="4" w:space="0" w:color="auto"/>
            </w:tcBorders>
          </w:tcPr>
          <w:p w14:paraId="182FF3AD" w14:textId="77777777" w:rsidR="006E0AD1" w:rsidRPr="006F5290" w:rsidRDefault="006E0AD1">
            <w:pPr>
              <w:pStyle w:val="TableData"/>
              <w:jc w:val="right"/>
              <w:rPr>
                <w:b/>
                <w:bCs/>
              </w:rPr>
            </w:pPr>
            <w:r w:rsidRPr="006F5290">
              <w:rPr>
                <w:b/>
                <w:bCs/>
              </w:rPr>
              <w:t>49¢</w:t>
            </w:r>
          </w:p>
        </w:tc>
      </w:tr>
    </w:tbl>
    <w:p w14:paraId="67A8AD65" w14:textId="77777777" w:rsidR="006E0AD1" w:rsidRPr="006F5290" w:rsidRDefault="006E0AD1">
      <w:pPr>
        <w:pStyle w:val="TableData"/>
      </w:pPr>
    </w:p>
    <w:p w14:paraId="4D10F77A" w14:textId="77777777" w:rsidR="00F70C2D" w:rsidRPr="006F5290" w:rsidRDefault="00F70C2D" w:rsidP="00F70C2D">
      <w:pPr>
        <w:pStyle w:val="Heading2"/>
        <w:numPr>
          <w:ilvl w:val="0"/>
          <w:numId w:val="0"/>
        </w:numPr>
        <w:ind w:firstLine="737"/>
      </w:pPr>
      <w:r w:rsidRPr="006F5290">
        <w:rPr>
          <w:rFonts w:ascii="Arial" w:hAnsi="Arial" w:cs="Arial"/>
          <w:b/>
          <w:sz w:val="21"/>
        </w:rPr>
        <w:t>019 Calls</w:t>
      </w:r>
    </w:p>
    <w:p w14:paraId="1EF2D080" w14:textId="77777777" w:rsidR="00F70C2D" w:rsidRPr="006F5290" w:rsidRDefault="00F70C2D" w:rsidP="00F70C2D">
      <w:pPr>
        <w:pStyle w:val="Heading2"/>
        <w:rPr>
          <w:lang w:val="en-US"/>
        </w:rPr>
      </w:pPr>
      <w:r w:rsidRPr="006F5290">
        <w:rPr>
          <w:lang w:val="en-US"/>
        </w:rPr>
        <w:t xml:space="preserve">We charge you the following to make calls to 019 numbers from a Basic Telephone Service or a public payphone using your </w:t>
      </w:r>
      <w:proofErr w:type="spellStart"/>
      <w:r w:rsidRPr="006F5290">
        <w:rPr>
          <w:lang w:val="en-US"/>
        </w:rPr>
        <w:t>PhoneAway</w:t>
      </w:r>
      <w:proofErr w:type="spellEnd"/>
      <w:r w:rsidRPr="006F5290">
        <w:rPr>
          <w:lang w:val="en-US"/>
        </w:rPr>
        <w:t xml:space="preserve"> card:</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46"/>
        <w:gridCol w:w="1418"/>
      </w:tblGrid>
      <w:tr w:rsidR="00F70C2D" w:rsidRPr="006F5290" w14:paraId="351DA322" w14:textId="77777777" w:rsidTr="009A532E">
        <w:trPr>
          <w:cantSplit/>
          <w:tblHeader/>
        </w:trPr>
        <w:tc>
          <w:tcPr>
            <w:tcW w:w="4546" w:type="dxa"/>
            <w:tcBorders>
              <w:top w:val="single" w:sz="4" w:space="0" w:color="auto"/>
              <w:left w:val="single" w:sz="4" w:space="0" w:color="auto"/>
              <w:bottom w:val="single" w:sz="4" w:space="0" w:color="auto"/>
              <w:right w:val="single" w:sz="4" w:space="0" w:color="auto"/>
            </w:tcBorders>
          </w:tcPr>
          <w:p w14:paraId="6435756C" w14:textId="77777777" w:rsidR="00F70C2D" w:rsidRPr="006F5290" w:rsidRDefault="00F70C2D" w:rsidP="00B502C4">
            <w:pPr>
              <w:pStyle w:val="TableHead"/>
            </w:pPr>
            <w:proofErr w:type="spellStart"/>
            <w:r w:rsidRPr="006F5290">
              <w:t>PhoneAway</w:t>
            </w:r>
            <w:proofErr w:type="spellEnd"/>
            <w:r w:rsidRPr="006F5290">
              <w:t xml:space="preserve"> 019 calls</w:t>
            </w:r>
          </w:p>
        </w:tc>
        <w:tc>
          <w:tcPr>
            <w:tcW w:w="1418" w:type="dxa"/>
            <w:tcBorders>
              <w:top w:val="single" w:sz="4" w:space="0" w:color="auto"/>
              <w:left w:val="single" w:sz="4" w:space="0" w:color="auto"/>
              <w:bottom w:val="single" w:sz="4" w:space="0" w:color="auto"/>
              <w:right w:val="single" w:sz="4" w:space="0" w:color="auto"/>
            </w:tcBorders>
          </w:tcPr>
          <w:p w14:paraId="71E68F8A" w14:textId="77777777" w:rsidR="00F70C2D" w:rsidRPr="006F5290" w:rsidRDefault="00F70C2D" w:rsidP="00B502C4">
            <w:pPr>
              <w:pStyle w:val="TableHead"/>
            </w:pPr>
            <w:r w:rsidRPr="006F5290">
              <w:t>GST incl.</w:t>
            </w:r>
          </w:p>
        </w:tc>
      </w:tr>
      <w:tr w:rsidR="00F70C2D" w:rsidRPr="006F5290" w14:paraId="451C8109" w14:textId="77777777" w:rsidTr="009A532E">
        <w:trPr>
          <w:cantSplit/>
        </w:trPr>
        <w:tc>
          <w:tcPr>
            <w:tcW w:w="4546" w:type="dxa"/>
            <w:tcBorders>
              <w:top w:val="single" w:sz="4" w:space="0" w:color="auto"/>
              <w:left w:val="single" w:sz="4" w:space="0" w:color="auto"/>
              <w:bottom w:val="single" w:sz="4" w:space="0" w:color="auto"/>
              <w:right w:val="single" w:sz="4" w:space="0" w:color="auto"/>
            </w:tcBorders>
          </w:tcPr>
          <w:p w14:paraId="4D082EE2" w14:textId="77777777" w:rsidR="00F70C2D" w:rsidRPr="006F5290" w:rsidRDefault="00F70C2D" w:rsidP="00B502C4">
            <w:pPr>
              <w:pStyle w:val="TableData"/>
            </w:pPr>
            <w:r w:rsidRPr="006F5290">
              <w:t>019 call  (per call)</w:t>
            </w:r>
          </w:p>
        </w:tc>
        <w:tc>
          <w:tcPr>
            <w:tcW w:w="1418" w:type="dxa"/>
            <w:tcBorders>
              <w:top w:val="single" w:sz="4" w:space="0" w:color="auto"/>
              <w:left w:val="single" w:sz="4" w:space="0" w:color="auto"/>
              <w:bottom w:val="single" w:sz="4" w:space="0" w:color="auto"/>
              <w:right w:val="single" w:sz="4" w:space="0" w:color="auto"/>
            </w:tcBorders>
          </w:tcPr>
          <w:p w14:paraId="4DFB84A5" w14:textId="77777777" w:rsidR="00F70C2D" w:rsidRPr="006F5290" w:rsidRDefault="00F70C2D" w:rsidP="00B502C4">
            <w:pPr>
              <w:pStyle w:val="TableData"/>
              <w:jc w:val="right"/>
              <w:rPr>
                <w:b/>
              </w:rPr>
            </w:pPr>
            <w:r w:rsidRPr="006F5290">
              <w:rPr>
                <w:b/>
              </w:rPr>
              <w:t>49¢</w:t>
            </w:r>
          </w:p>
        </w:tc>
      </w:tr>
    </w:tbl>
    <w:p w14:paraId="718F20F7" w14:textId="77777777" w:rsidR="00F70C2D" w:rsidRPr="006F5290" w:rsidRDefault="00F70C2D" w:rsidP="00F70C2D">
      <w:pPr>
        <w:pStyle w:val="Heading2"/>
        <w:numPr>
          <w:ilvl w:val="0"/>
          <w:numId w:val="0"/>
        </w:numPr>
        <w:ind w:firstLine="737"/>
        <w:rPr>
          <w:rFonts w:ascii="Arial" w:hAnsi="Arial"/>
          <w:b/>
          <w:sz w:val="20"/>
        </w:rPr>
      </w:pPr>
    </w:p>
    <w:p w14:paraId="1AF096BF" w14:textId="77777777" w:rsidR="00F70C2D" w:rsidRPr="006F5290" w:rsidRDefault="00F70C2D" w:rsidP="00F70C2D">
      <w:pPr>
        <w:pStyle w:val="Heading2"/>
        <w:numPr>
          <w:ilvl w:val="0"/>
          <w:numId w:val="0"/>
        </w:numPr>
        <w:ind w:firstLine="737"/>
        <w:rPr>
          <w:rFonts w:ascii="Arial" w:hAnsi="Arial"/>
          <w:b/>
          <w:sz w:val="20"/>
        </w:rPr>
      </w:pPr>
      <w:r w:rsidRPr="006F5290">
        <w:rPr>
          <w:rFonts w:ascii="Arial" w:hAnsi="Arial" w:cs="Arial"/>
          <w:b/>
          <w:sz w:val="21"/>
        </w:rPr>
        <w:t>13 calls</w:t>
      </w:r>
    </w:p>
    <w:p w14:paraId="1AD3F056" w14:textId="77777777" w:rsidR="00515CEC" w:rsidRDefault="00515CEC" w:rsidP="00515CEC">
      <w:pPr>
        <w:pStyle w:val="Heading2"/>
      </w:pPr>
      <w:r w:rsidRPr="00364606">
        <w:t xml:space="preserve">We charge you to make calls to 13 numbers from a Basic Telephone Service or a public payphone using your </w:t>
      </w:r>
      <w:proofErr w:type="spellStart"/>
      <w:r w:rsidRPr="00364606">
        <w:t>PhoneAway</w:t>
      </w:r>
      <w:proofErr w:type="spellEnd"/>
      <w:r w:rsidRPr="00364606">
        <w:t xml:space="preserve"> card.  The charges are set out in Part A - General of the Inbound Services section of Our Customer Terms.</w:t>
      </w:r>
    </w:p>
    <w:p w14:paraId="4FB7C9A4" w14:textId="77777777" w:rsidR="00515CEC" w:rsidRPr="00364606" w:rsidRDefault="00515CEC" w:rsidP="00515CEC">
      <w:pPr>
        <w:pStyle w:val="TableData"/>
        <w:ind w:left="737"/>
        <w:rPr>
          <w:rFonts w:ascii="Times New Roman" w:hAnsi="Times New Roman"/>
          <w:sz w:val="22"/>
        </w:rPr>
      </w:pPr>
      <w:r w:rsidRPr="00364606">
        <w:t xml:space="preserve">You cannot make </w:t>
      </w:r>
      <w:proofErr w:type="spellStart"/>
      <w:r w:rsidRPr="00364606">
        <w:t>PhoneAway</w:t>
      </w:r>
      <w:proofErr w:type="spellEnd"/>
      <w:r w:rsidRPr="00364606">
        <w:t xml:space="preserve"> calls to 13 numbers using a mobile phone.</w:t>
      </w:r>
    </w:p>
    <w:p w14:paraId="58BF6D78" w14:textId="77777777" w:rsidR="006E0AD1" w:rsidRPr="006F5290" w:rsidRDefault="006E0AD1">
      <w:pPr>
        <w:pStyle w:val="Indent1"/>
      </w:pPr>
      <w:bookmarkStart w:id="28" w:name="_Toc365624764"/>
      <w:r w:rsidRPr="006F5290">
        <w:t xml:space="preserve">STD and </w:t>
      </w:r>
      <w:proofErr w:type="spellStart"/>
      <w:r w:rsidRPr="006F5290">
        <w:t>Iterra</w:t>
      </w:r>
      <w:proofErr w:type="spellEnd"/>
      <w:r w:rsidRPr="006F5290">
        <w:t xml:space="preserve"> calls</w:t>
      </w:r>
      <w:bookmarkEnd w:id="28"/>
    </w:p>
    <w:p w14:paraId="42D78D14" w14:textId="77777777" w:rsidR="006E0AD1" w:rsidRPr="006F5290" w:rsidRDefault="006E0AD1">
      <w:pPr>
        <w:pStyle w:val="Heading2"/>
      </w:pPr>
      <w:r w:rsidRPr="006F5290">
        <w:t>We charge you the following to make untimed STD calls from a Basic Telephone Service</w:t>
      </w:r>
      <w:r w:rsidR="008B7EBC" w:rsidRPr="006F5290">
        <w:t>, ISDN service</w:t>
      </w:r>
      <w:r w:rsidRPr="006F5290">
        <w:t xml:space="preserve"> or public payphone using your </w:t>
      </w:r>
      <w:proofErr w:type="spellStart"/>
      <w:r w:rsidRPr="006F5290">
        <w:t>PhoneAway</w:t>
      </w:r>
      <w:proofErr w:type="spellEnd"/>
      <w:r w:rsidRPr="006F5290">
        <w:t xml:space="preserve"> card:</w:t>
      </w:r>
    </w:p>
    <w:tbl>
      <w:tblPr>
        <w:tblW w:w="595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1418"/>
      </w:tblGrid>
      <w:tr w:rsidR="006E0AD1" w:rsidRPr="006F5290" w14:paraId="71123EB2" w14:textId="77777777" w:rsidTr="009A532E">
        <w:trPr>
          <w:cantSplit/>
          <w:tblHeader/>
        </w:trPr>
        <w:tc>
          <w:tcPr>
            <w:tcW w:w="4536" w:type="dxa"/>
            <w:tcBorders>
              <w:top w:val="single" w:sz="4" w:space="0" w:color="auto"/>
              <w:left w:val="single" w:sz="4" w:space="0" w:color="auto"/>
              <w:bottom w:val="single" w:sz="4" w:space="0" w:color="auto"/>
              <w:right w:val="single" w:sz="4" w:space="0" w:color="auto"/>
            </w:tcBorders>
          </w:tcPr>
          <w:p w14:paraId="624C151A" w14:textId="77777777" w:rsidR="006E0AD1" w:rsidRPr="006F5290" w:rsidRDefault="006E0AD1">
            <w:pPr>
              <w:pStyle w:val="TableHead"/>
              <w:keepNext/>
              <w:spacing w:before="120" w:after="120"/>
            </w:pPr>
            <w:proofErr w:type="spellStart"/>
            <w:r w:rsidRPr="006F5290">
              <w:t>PhoneAway</w:t>
            </w:r>
            <w:proofErr w:type="spellEnd"/>
            <w:r w:rsidRPr="006F5290">
              <w:t xml:space="preserve"> untimed STD calls</w:t>
            </w:r>
          </w:p>
        </w:tc>
        <w:tc>
          <w:tcPr>
            <w:tcW w:w="1418" w:type="dxa"/>
            <w:tcBorders>
              <w:top w:val="single" w:sz="4" w:space="0" w:color="auto"/>
              <w:left w:val="single" w:sz="4" w:space="0" w:color="auto"/>
              <w:bottom w:val="single" w:sz="4" w:space="0" w:color="auto"/>
              <w:right w:val="single" w:sz="4" w:space="0" w:color="auto"/>
            </w:tcBorders>
          </w:tcPr>
          <w:p w14:paraId="1BD2624F" w14:textId="77777777" w:rsidR="006E0AD1" w:rsidRPr="006F5290" w:rsidRDefault="006E0AD1">
            <w:pPr>
              <w:pStyle w:val="TableHead"/>
              <w:keepNext/>
              <w:spacing w:before="120" w:after="120"/>
            </w:pPr>
            <w:r w:rsidRPr="006F5290">
              <w:t>GST incl.</w:t>
            </w:r>
          </w:p>
        </w:tc>
      </w:tr>
      <w:tr w:rsidR="006E0AD1" w:rsidRPr="006F5290" w14:paraId="34690042" w14:textId="77777777" w:rsidTr="009A532E">
        <w:trPr>
          <w:cantSplit/>
        </w:trPr>
        <w:tc>
          <w:tcPr>
            <w:tcW w:w="4536" w:type="dxa"/>
            <w:tcBorders>
              <w:top w:val="single" w:sz="4" w:space="0" w:color="auto"/>
              <w:left w:val="single" w:sz="4" w:space="0" w:color="auto"/>
              <w:bottom w:val="single" w:sz="4" w:space="0" w:color="auto"/>
              <w:right w:val="single" w:sz="4" w:space="0" w:color="auto"/>
            </w:tcBorders>
          </w:tcPr>
          <w:p w14:paraId="63FC363C" w14:textId="77777777" w:rsidR="006E0AD1" w:rsidRPr="006F5290" w:rsidRDefault="006E0AD1">
            <w:pPr>
              <w:pStyle w:val="TableData"/>
            </w:pPr>
            <w:r w:rsidRPr="006F5290">
              <w:t>Extended zone call (per call)</w:t>
            </w:r>
          </w:p>
        </w:tc>
        <w:tc>
          <w:tcPr>
            <w:tcW w:w="1418" w:type="dxa"/>
            <w:tcBorders>
              <w:top w:val="single" w:sz="4" w:space="0" w:color="auto"/>
              <w:left w:val="single" w:sz="4" w:space="0" w:color="auto"/>
              <w:bottom w:val="single" w:sz="4" w:space="0" w:color="auto"/>
              <w:right w:val="single" w:sz="4" w:space="0" w:color="auto"/>
            </w:tcBorders>
          </w:tcPr>
          <w:p w14:paraId="5DB99A80" w14:textId="77777777" w:rsidR="006E0AD1" w:rsidRPr="006F5290" w:rsidRDefault="006E0AD1">
            <w:pPr>
              <w:pStyle w:val="TableData"/>
              <w:jc w:val="right"/>
              <w:rPr>
                <w:b/>
                <w:bCs/>
              </w:rPr>
            </w:pPr>
            <w:r w:rsidRPr="006F5290">
              <w:rPr>
                <w:b/>
                <w:bCs/>
              </w:rPr>
              <w:t>49¢</w:t>
            </w:r>
          </w:p>
        </w:tc>
      </w:tr>
    </w:tbl>
    <w:p w14:paraId="3B3BC310" w14:textId="77777777" w:rsidR="006E0AD1" w:rsidRPr="006F5290" w:rsidRDefault="006E0AD1">
      <w:pPr>
        <w:pStyle w:val="TableData"/>
      </w:pPr>
    </w:p>
    <w:p w14:paraId="7EB7038B" w14:textId="77777777" w:rsidR="006E0AD1" w:rsidRPr="006F5290" w:rsidRDefault="006E0AD1">
      <w:pPr>
        <w:pStyle w:val="Heading2"/>
      </w:pPr>
      <w:r w:rsidRPr="006F5290">
        <w:t>We charge you the following to make timed STD calls from a Basic Telephone Service</w:t>
      </w:r>
      <w:r w:rsidR="008B7EBC" w:rsidRPr="006F5290">
        <w:t>, ISDN service</w:t>
      </w:r>
      <w:r w:rsidRPr="006F5290">
        <w:t xml:space="preserve"> or public payphone using your </w:t>
      </w:r>
      <w:proofErr w:type="spellStart"/>
      <w:r w:rsidRPr="006F5290">
        <w:t>PhoneAway</w:t>
      </w:r>
      <w:proofErr w:type="spellEnd"/>
      <w:r w:rsidRPr="006F5290">
        <w:t xml:space="preserve"> card.  We charge you the call connection charge plus the timed rate (calculated per second) for the duration of the call.  </w:t>
      </w:r>
    </w:p>
    <w:tbl>
      <w:tblPr>
        <w:tblW w:w="595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1418"/>
      </w:tblGrid>
      <w:tr w:rsidR="006E0AD1" w:rsidRPr="006F5290" w14:paraId="10172108" w14:textId="77777777" w:rsidTr="009A532E">
        <w:trPr>
          <w:cantSplit/>
          <w:tblHeader/>
        </w:trPr>
        <w:tc>
          <w:tcPr>
            <w:tcW w:w="4536" w:type="dxa"/>
            <w:tcBorders>
              <w:top w:val="single" w:sz="4" w:space="0" w:color="auto"/>
              <w:left w:val="single" w:sz="4" w:space="0" w:color="auto"/>
              <w:bottom w:val="single" w:sz="4" w:space="0" w:color="auto"/>
              <w:right w:val="single" w:sz="4" w:space="0" w:color="auto"/>
            </w:tcBorders>
          </w:tcPr>
          <w:p w14:paraId="4E0FD751" w14:textId="77777777" w:rsidR="006E0AD1" w:rsidRPr="006F5290" w:rsidRDefault="006E0AD1">
            <w:pPr>
              <w:pStyle w:val="TableHead"/>
              <w:keepNext/>
              <w:spacing w:before="120" w:after="120"/>
            </w:pPr>
            <w:proofErr w:type="spellStart"/>
            <w:r w:rsidRPr="006F5290">
              <w:t>PhoneAway</w:t>
            </w:r>
            <w:proofErr w:type="spellEnd"/>
            <w:r w:rsidRPr="006F5290">
              <w:t xml:space="preserve"> timed STD calls</w:t>
            </w:r>
          </w:p>
        </w:tc>
        <w:tc>
          <w:tcPr>
            <w:tcW w:w="1418" w:type="dxa"/>
            <w:tcBorders>
              <w:top w:val="single" w:sz="4" w:space="0" w:color="auto"/>
              <w:left w:val="single" w:sz="4" w:space="0" w:color="auto"/>
              <w:bottom w:val="single" w:sz="4" w:space="0" w:color="auto"/>
              <w:right w:val="single" w:sz="4" w:space="0" w:color="auto"/>
            </w:tcBorders>
          </w:tcPr>
          <w:p w14:paraId="50C426F3" w14:textId="77777777" w:rsidR="006E0AD1" w:rsidRPr="006F5290" w:rsidRDefault="006E0AD1">
            <w:pPr>
              <w:pStyle w:val="TableHead"/>
              <w:keepNext/>
              <w:spacing w:before="120" w:after="120"/>
            </w:pPr>
            <w:r w:rsidRPr="006F5290">
              <w:t>GST incl.</w:t>
            </w:r>
          </w:p>
        </w:tc>
      </w:tr>
      <w:tr w:rsidR="006E0AD1" w:rsidRPr="006F5290" w14:paraId="13D45E8A" w14:textId="77777777" w:rsidTr="009A532E">
        <w:trPr>
          <w:cantSplit/>
        </w:trPr>
        <w:tc>
          <w:tcPr>
            <w:tcW w:w="4536" w:type="dxa"/>
            <w:tcBorders>
              <w:top w:val="single" w:sz="4" w:space="0" w:color="auto"/>
              <w:left w:val="single" w:sz="4" w:space="0" w:color="auto"/>
              <w:bottom w:val="single" w:sz="4" w:space="0" w:color="auto"/>
              <w:right w:val="single" w:sz="4" w:space="0" w:color="auto"/>
            </w:tcBorders>
          </w:tcPr>
          <w:p w14:paraId="625AE0D5" w14:textId="77777777" w:rsidR="006E0AD1" w:rsidRPr="006F5290" w:rsidRDefault="006E0AD1">
            <w:pPr>
              <w:pStyle w:val="TableData"/>
            </w:pPr>
            <w:r w:rsidRPr="006F5290">
              <w:t>Call connection charge (per call)</w:t>
            </w:r>
          </w:p>
        </w:tc>
        <w:tc>
          <w:tcPr>
            <w:tcW w:w="1418" w:type="dxa"/>
            <w:tcBorders>
              <w:top w:val="single" w:sz="4" w:space="0" w:color="auto"/>
              <w:left w:val="single" w:sz="4" w:space="0" w:color="auto"/>
              <w:bottom w:val="single" w:sz="4" w:space="0" w:color="auto"/>
              <w:right w:val="single" w:sz="4" w:space="0" w:color="auto"/>
            </w:tcBorders>
          </w:tcPr>
          <w:p w14:paraId="53703CAB" w14:textId="77777777" w:rsidR="006E0AD1" w:rsidRPr="006F5290" w:rsidRDefault="006E0AD1">
            <w:pPr>
              <w:pStyle w:val="TableData"/>
              <w:jc w:val="right"/>
              <w:rPr>
                <w:b/>
                <w:bCs/>
              </w:rPr>
            </w:pPr>
            <w:r w:rsidRPr="006F5290">
              <w:rPr>
                <w:b/>
                <w:bCs/>
              </w:rPr>
              <w:t>49¢</w:t>
            </w:r>
          </w:p>
        </w:tc>
      </w:tr>
      <w:tr w:rsidR="006E0AD1" w:rsidRPr="006F5290" w14:paraId="7B838BE9" w14:textId="77777777" w:rsidTr="009A532E">
        <w:trPr>
          <w:cantSplit/>
        </w:trPr>
        <w:tc>
          <w:tcPr>
            <w:tcW w:w="4536" w:type="dxa"/>
            <w:tcBorders>
              <w:top w:val="single" w:sz="4" w:space="0" w:color="auto"/>
              <w:left w:val="single" w:sz="4" w:space="0" w:color="auto"/>
              <w:bottom w:val="single" w:sz="4" w:space="0" w:color="auto"/>
              <w:right w:val="single" w:sz="4" w:space="0" w:color="auto"/>
            </w:tcBorders>
          </w:tcPr>
          <w:p w14:paraId="553B959F" w14:textId="77777777" w:rsidR="006E0AD1" w:rsidRPr="006F5290" w:rsidRDefault="006E0AD1">
            <w:pPr>
              <w:pStyle w:val="TableData"/>
            </w:pPr>
            <w:r w:rsidRPr="006F5290">
              <w:t>Any timed STD call any time (per minute)</w:t>
            </w:r>
          </w:p>
        </w:tc>
        <w:tc>
          <w:tcPr>
            <w:tcW w:w="1418" w:type="dxa"/>
            <w:tcBorders>
              <w:top w:val="single" w:sz="4" w:space="0" w:color="auto"/>
              <w:left w:val="single" w:sz="4" w:space="0" w:color="auto"/>
              <w:bottom w:val="single" w:sz="4" w:space="0" w:color="auto"/>
              <w:right w:val="single" w:sz="4" w:space="0" w:color="auto"/>
            </w:tcBorders>
          </w:tcPr>
          <w:p w14:paraId="69E7C528" w14:textId="77777777" w:rsidR="006E0AD1" w:rsidRPr="006F5290" w:rsidRDefault="006E0AD1">
            <w:pPr>
              <w:pStyle w:val="TableData"/>
              <w:jc w:val="right"/>
              <w:rPr>
                <w:b/>
                <w:bCs/>
              </w:rPr>
            </w:pPr>
            <w:r w:rsidRPr="006F5290">
              <w:rPr>
                <w:b/>
                <w:bCs/>
              </w:rPr>
              <w:t>21¢</w:t>
            </w:r>
          </w:p>
        </w:tc>
      </w:tr>
    </w:tbl>
    <w:p w14:paraId="009B5792" w14:textId="77777777" w:rsidR="00C8320F" w:rsidRPr="006F5290" w:rsidRDefault="00C8320F" w:rsidP="00A736E9">
      <w:pPr>
        <w:pStyle w:val="TableData"/>
        <w:ind w:left="690"/>
      </w:pPr>
      <w:r w:rsidRPr="006F5290">
        <w:t xml:space="preserve">GST is payable on STD calls to Christmas Island and </w:t>
      </w:r>
      <w:smartTag w:uri="urn:schemas-microsoft-com:office:smarttags" w:element="place">
        <w:smartTag w:uri="urn:schemas-microsoft-com:office:smarttags" w:element="PlaceName">
          <w:r w:rsidRPr="006F5290">
            <w:t>Cocos</w:t>
          </w:r>
        </w:smartTag>
        <w:r w:rsidRPr="006F5290">
          <w:t xml:space="preserve"> </w:t>
        </w:r>
        <w:smartTag w:uri="urn:schemas-microsoft-com:office:smarttags" w:element="PlaceType">
          <w:r w:rsidRPr="006F5290">
            <w:t>Island</w:t>
          </w:r>
        </w:smartTag>
      </w:smartTag>
      <w:r w:rsidRPr="006F5290">
        <w:t xml:space="preserve">.  GST is not payable on STD calls from Christmas Island and </w:t>
      </w:r>
      <w:smartTag w:uri="urn:schemas-microsoft-com:office:smarttags" w:element="place">
        <w:smartTag w:uri="urn:schemas-microsoft-com:office:smarttags" w:element="PlaceName">
          <w:r w:rsidR="00DA0A4B" w:rsidRPr="006F5290">
            <w:t>Cocos</w:t>
          </w:r>
        </w:smartTag>
        <w:r w:rsidR="00DA0A4B" w:rsidRPr="006F5290">
          <w:t xml:space="preserve"> </w:t>
        </w:r>
        <w:smartTag w:uri="urn:schemas-microsoft-com:office:smarttags" w:element="PlaceType">
          <w:r w:rsidRPr="006F5290">
            <w:t>Island</w:t>
          </w:r>
        </w:smartTag>
      </w:smartTag>
      <w:r w:rsidRPr="006F5290">
        <w:t>.</w:t>
      </w:r>
    </w:p>
    <w:p w14:paraId="627B1B22" w14:textId="77777777" w:rsidR="00EE3435" w:rsidRPr="006F5290" w:rsidRDefault="00EE3435" w:rsidP="00EE3435">
      <w:pPr>
        <w:pStyle w:val="Indent1"/>
      </w:pPr>
      <w:bookmarkStart w:id="29" w:name="_Toc365624765"/>
      <w:r w:rsidRPr="006F5290">
        <w:t xml:space="preserve">Calls to </w:t>
      </w:r>
      <w:proofErr w:type="spellStart"/>
      <w:r w:rsidRPr="006F5290">
        <w:t>Iterra</w:t>
      </w:r>
      <w:proofErr w:type="spellEnd"/>
      <w:r w:rsidRPr="006F5290">
        <w:t xml:space="preserve"> and Telstra Mobile Satellite services</w:t>
      </w:r>
      <w:bookmarkEnd w:id="29"/>
    </w:p>
    <w:p w14:paraId="27CCCFCE" w14:textId="77777777" w:rsidR="00EE3435" w:rsidRPr="006F5290" w:rsidRDefault="00EE3435" w:rsidP="00EE3435">
      <w:pPr>
        <w:pStyle w:val="Heading2"/>
      </w:pPr>
      <w:r w:rsidRPr="006F5290">
        <w:t xml:space="preserve">We charge you the following to make calls to </w:t>
      </w:r>
      <w:proofErr w:type="spellStart"/>
      <w:r w:rsidRPr="006F5290">
        <w:t>Iterra</w:t>
      </w:r>
      <w:proofErr w:type="spellEnd"/>
      <w:r w:rsidRPr="006F5290">
        <w:t xml:space="preserve"> and Telstra Mobile Satellite services from a Basic Telephone Service, ISDN service or public payphone using your </w:t>
      </w:r>
      <w:proofErr w:type="spellStart"/>
      <w:r w:rsidRPr="006F5290">
        <w:t>PhoneAway</w:t>
      </w:r>
      <w:proofErr w:type="spellEnd"/>
      <w:r w:rsidRPr="006F5290">
        <w:t xml:space="preserve"> card.  We charge you the call connection charge plus the timed rate (calculated per second) for the duration of the call.</w:t>
      </w:r>
    </w:p>
    <w:tbl>
      <w:tblPr>
        <w:tblW w:w="595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1418"/>
      </w:tblGrid>
      <w:tr w:rsidR="00EE3435" w:rsidRPr="006F5290" w14:paraId="06B4AA72" w14:textId="77777777" w:rsidTr="009A532E">
        <w:trPr>
          <w:cantSplit/>
          <w:tblHeader/>
        </w:trPr>
        <w:tc>
          <w:tcPr>
            <w:tcW w:w="4536" w:type="dxa"/>
            <w:tcBorders>
              <w:top w:val="single" w:sz="4" w:space="0" w:color="auto"/>
              <w:left w:val="single" w:sz="4" w:space="0" w:color="auto"/>
              <w:bottom w:val="single" w:sz="4" w:space="0" w:color="auto"/>
              <w:right w:val="single" w:sz="4" w:space="0" w:color="auto"/>
            </w:tcBorders>
          </w:tcPr>
          <w:p w14:paraId="774CD8B7" w14:textId="77777777" w:rsidR="00EE3435" w:rsidRPr="006F5290" w:rsidRDefault="00EE3435" w:rsidP="00EE3435">
            <w:pPr>
              <w:pStyle w:val="TableHead"/>
              <w:keepNext/>
              <w:spacing w:before="120" w:after="120"/>
            </w:pPr>
            <w:proofErr w:type="spellStart"/>
            <w:r w:rsidRPr="006F5290">
              <w:t>PhoneAway</w:t>
            </w:r>
            <w:proofErr w:type="spellEnd"/>
            <w:r w:rsidRPr="006F5290">
              <w:t xml:space="preserve"> calls to </w:t>
            </w:r>
            <w:proofErr w:type="spellStart"/>
            <w:r w:rsidRPr="006F5290">
              <w:t>Iterra</w:t>
            </w:r>
            <w:proofErr w:type="spellEnd"/>
            <w:r w:rsidRPr="006F5290">
              <w:t xml:space="preserve"> and Telstra Mobile Satellite services</w:t>
            </w:r>
          </w:p>
        </w:tc>
        <w:tc>
          <w:tcPr>
            <w:tcW w:w="1418" w:type="dxa"/>
            <w:tcBorders>
              <w:top w:val="single" w:sz="4" w:space="0" w:color="auto"/>
              <w:left w:val="single" w:sz="4" w:space="0" w:color="auto"/>
              <w:bottom w:val="single" w:sz="4" w:space="0" w:color="auto"/>
              <w:right w:val="single" w:sz="4" w:space="0" w:color="auto"/>
            </w:tcBorders>
          </w:tcPr>
          <w:p w14:paraId="5A22DE3D" w14:textId="77777777" w:rsidR="00EE3435" w:rsidRPr="006F5290" w:rsidRDefault="00EE3435" w:rsidP="00EE3435">
            <w:pPr>
              <w:pStyle w:val="TableHead"/>
              <w:keepNext/>
              <w:spacing w:before="120" w:after="120"/>
            </w:pPr>
            <w:r w:rsidRPr="006F5290">
              <w:t>GST incl.</w:t>
            </w:r>
          </w:p>
        </w:tc>
      </w:tr>
      <w:tr w:rsidR="00EE3435" w:rsidRPr="006F5290" w14:paraId="5F776109" w14:textId="77777777" w:rsidTr="009A532E">
        <w:trPr>
          <w:cantSplit/>
        </w:trPr>
        <w:tc>
          <w:tcPr>
            <w:tcW w:w="4536" w:type="dxa"/>
            <w:tcBorders>
              <w:top w:val="single" w:sz="4" w:space="0" w:color="auto"/>
              <w:left w:val="single" w:sz="4" w:space="0" w:color="auto"/>
              <w:bottom w:val="single" w:sz="4" w:space="0" w:color="auto"/>
              <w:right w:val="single" w:sz="4" w:space="0" w:color="auto"/>
            </w:tcBorders>
          </w:tcPr>
          <w:p w14:paraId="5BFB9A8C" w14:textId="77777777" w:rsidR="00EE3435" w:rsidRPr="006F5290" w:rsidRDefault="00EE3435" w:rsidP="00EE3435">
            <w:pPr>
              <w:pStyle w:val="TableData"/>
            </w:pPr>
            <w:r w:rsidRPr="006F5290">
              <w:t>Call connection charge (per call)</w:t>
            </w:r>
          </w:p>
        </w:tc>
        <w:tc>
          <w:tcPr>
            <w:tcW w:w="1418" w:type="dxa"/>
            <w:tcBorders>
              <w:top w:val="single" w:sz="4" w:space="0" w:color="auto"/>
              <w:left w:val="single" w:sz="4" w:space="0" w:color="auto"/>
              <w:bottom w:val="single" w:sz="4" w:space="0" w:color="auto"/>
              <w:right w:val="single" w:sz="4" w:space="0" w:color="auto"/>
            </w:tcBorders>
          </w:tcPr>
          <w:p w14:paraId="5E64E378" w14:textId="77777777" w:rsidR="00EE3435" w:rsidRPr="006F5290" w:rsidRDefault="00EE3435" w:rsidP="00EE3435">
            <w:pPr>
              <w:pStyle w:val="TableData"/>
              <w:jc w:val="right"/>
              <w:rPr>
                <w:b/>
                <w:bCs/>
              </w:rPr>
            </w:pPr>
            <w:r w:rsidRPr="006F5290">
              <w:rPr>
                <w:b/>
                <w:bCs/>
              </w:rPr>
              <w:t>49¢</w:t>
            </w:r>
          </w:p>
        </w:tc>
      </w:tr>
      <w:tr w:rsidR="00EE3435" w:rsidRPr="006F5290" w14:paraId="25AF9988" w14:textId="77777777" w:rsidTr="009A532E">
        <w:trPr>
          <w:cantSplit/>
        </w:trPr>
        <w:tc>
          <w:tcPr>
            <w:tcW w:w="4536" w:type="dxa"/>
            <w:tcBorders>
              <w:top w:val="single" w:sz="4" w:space="0" w:color="auto"/>
              <w:left w:val="single" w:sz="4" w:space="0" w:color="auto"/>
              <w:bottom w:val="single" w:sz="4" w:space="0" w:color="auto"/>
              <w:right w:val="single" w:sz="4" w:space="0" w:color="auto"/>
            </w:tcBorders>
          </w:tcPr>
          <w:p w14:paraId="01D28C70" w14:textId="77777777" w:rsidR="00EE3435" w:rsidRPr="006F5290" w:rsidRDefault="00EE3435" w:rsidP="00EE3435">
            <w:pPr>
              <w:pStyle w:val="TableData"/>
            </w:pPr>
            <w:r w:rsidRPr="006F5290">
              <w:t xml:space="preserve">Any call to </w:t>
            </w:r>
            <w:proofErr w:type="spellStart"/>
            <w:r w:rsidRPr="006F5290">
              <w:t>Iterra</w:t>
            </w:r>
            <w:proofErr w:type="spellEnd"/>
            <w:r w:rsidRPr="006F5290">
              <w:t xml:space="preserve"> and Telstra Mobile Satellite services  any time (per minute)</w:t>
            </w:r>
          </w:p>
        </w:tc>
        <w:tc>
          <w:tcPr>
            <w:tcW w:w="1418" w:type="dxa"/>
            <w:tcBorders>
              <w:top w:val="single" w:sz="4" w:space="0" w:color="auto"/>
              <w:left w:val="single" w:sz="4" w:space="0" w:color="auto"/>
              <w:bottom w:val="single" w:sz="4" w:space="0" w:color="auto"/>
              <w:right w:val="single" w:sz="4" w:space="0" w:color="auto"/>
            </w:tcBorders>
          </w:tcPr>
          <w:p w14:paraId="056242F6" w14:textId="77777777" w:rsidR="00EE3435" w:rsidRPr="006F5290" w:rsidRDefault="00EE3435" w:rsidP="00EE3435">
            <w:pPr>
              <w:pStyle w:val="TableData"/>
              <w:jc w:val="right"/>
              <w:rPr>
                <w:b/>
                <w:bCs/>
              </w:rPr>
            </w:pPr>
            <w:r w:rsidRPr="006F5290">
              <w:rPr>
                <w:b/>
                <w:bCs/>
              </w:rPr>
              <w:t>21¢</w:t>
            </w:r>
          </w:p>
        </w:tc>
      </w:tr>
    </w:tbl>
    <w:p w14:paraId="5CA1CFC9" w14:textId="77777777" w:rsidR="00EE3435" w:rsidRPr="006F5290" w:rsidRDefault="00EE3435" w:rsidP="00EE3435">
      <w:pPr>
        <w:pStyle w:val="Heading2"/>
        <w:numPr>
          <w:ilvl w:val="0"/>
          <w:numId w:val="0"/>
        </w:numPr>
      </w:pPr>
    </w:p>
    <w:p w14:paraId="46AD375C" w14:textId="77777777" w:rsidR="00EE3435" w:rsidRPr="006F5290" w:rsidRDefault="00EE3435" w:rsidP="00EE3435">
      <w:pPr>
        <w:pStyle w:val="Indent1"/>
      </w:pPr>
      <w:bookmarkStart w:id="30" w:name="_Toc365624766"/>
      <w:r w:rsidRPr="006F5290">
        <w:t xml:space="preserve">Optus </w:t>
      </w:r>
      <w:proofErr w:type="spellStart"/>
      <w:r w:rsidRPr="006F5290">
        <w:t>MobileSat</w:t>
      </w:r>
      <w:proofErr w:type="spellEnd"/>
      <w:r w:rsidRPr="006F5290">
        <w:t xml:space="preserve"> calls</w:t>
      </w:r>
      <w:bookmarkEnd w:id="30"/>
    </w:p>
    <w:p w14:paraId="7E31A4C7" w14:textId="77777777" w:rsidR="00EE3435" w:rsidRPr="006F5290" w:rsidRDefault="00EE3435" w:rsidP="00EE3435">
      <w:pPr>
        <w:pStyle w:val="Heading2"/>
      </w:pPr>
      <w:r w:rsidRPr="006F5290">
        <w:t xml:space="preserve">We charge you the following for making calls to or from an Optus </w:t>
      </w:r>
      <w:proofErr w:type="spellStart"/>
      <w:r w:rsidRPr="006F5290">
        <w:t>MobileSat</w:t>
      </w:r>
      <w:proofErr w:type="spellEnd"/>
      <w:r w:rsidRPr="006F5290">
        <w:t xml:space="preserve"> service using your </w:t>
      </w:r>
      <w:proofErr w:type="spellStart"/>
      <w:r w:rsidRPr="006F5290">
        <w:t>PhoneAway</w:t>
      </w:r>
      <w:proofErr w:type="spellEnd"/>
      <w:r w:rsidRPr="006F5290">
        <w:t xml:space="preserve"> card.  We charge you the call connection charge plus the per-minute rate (calculated per second) for the duration of the call.</w:t>
      </w:r>
    </w:p>
    <w:tbl>
      <w:tblPr>
        <w:tblW w:w="595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1418"/>
      </w:tblGrid>
      <w:tr w:rsidR="00EE3435" w:rsidRPr="006F5290" w14:paraId="44F4CC6C" w14:textId="77777777" w:rsidTr="009A532E">
        <w:trPr>
          <w:cantSplit/>
          <w:tblHeader/>
        </w:trPr>
        <w:tc>
          <w:tcPr>
            <w:tcW w:w="4536" w:type="dxa"/>
            <w:tcBorders>
              <w:top w:val="single" w:sz="4" w:space="0" w:color="auto"/>
              <w:left w:val="single" w:sz="4" w:space="0" w:color="auto"/>
              <w:bottom w:val="single" w:sz="4" w:space="0" w:color="auto"/>
              <w:right w:val="single" w:sz="4" w:space="0" w:color="auto"/>
            </w:tcBorders>
          </w:tcPr>
          <w:p w14:paraId="518B56C2" w14:textId="77777777" w:rsidR="00EE3435" w:rsidRPr="006F5290" w:rsidRDefault="00EE3435" w:rsidP="00EE3435">
            <w:pPr>
              <w:pStyle w:val="TableHead"/>
              <w:keepNext/>
              <w:spacing w:before="120" w:after="120"/>
            </w:pPr>
            <w:proofErr w:type="spellStart"/>
            <w:r w:rsidRPr="006F5290">
              <w:t>PhoneAway</w:t>
            </w:r>
            <w:proofErr w:type="spellEnd"/>
            <w:r w:rsidRPr="006F5290">
              <w:t xml:space="preserve"> calls to/from an Optus </w:t>
            </w:r>
            <w:proofErr w:type="spellStart"/>
            <w:r w:rsidRPr="006F5290">
              <w:t>MobileSat</w:t>
            </w:r>
            <w:proofErr w:type="spellEnd"/>
            <w:r w:rsidRPr="006F5290">
              <w:t xml:space="preserve"> phone</w:t>
            </w:r>
          </w:p>
        </w:tc>
        <w:tc>
          <w:tcPr>
            <w:tcW w:w="1418" w:type="dxa"/>
            <w:tcBorders>
              <w:top w:val="single" w:sz="4" w:space="0" w:color="auto"/>
              <w:left w:val="single" w:sz="4" w:space="0" w:color="auto"/>
              <w:bottom w:val="single" w:sz="4" w:space="0" w:color="auto"/>
              <w:right w:val="single" w:sz="4" w:space="0" w:color="auto"/>
            </w:tcBorders>
          </w:tcPr>
          <w:p w14:paraId="698C430A" w14:textId="77777777" w:rsidR="00EE3435" w:rsidRPr="006F5290" w:rsidRDefault="00EE3435" w:rsidP="00EE3435">
            <w:pPr>
              <w:pStyle w:val="TableHead"/>
              <w:keepNext/>
              <w:spacing w:before="120" w:after="120"/>
            </w:pPr>
            <w:r w:rsidRPr="006F5290">
              <w:t>GST incl.</w:t>
            </w:r>
          </w:p>
        </w:tc>
      </w:tr>
      <w:tr w:rsidR="00EE3435" w:rsidRPr="006F5290" w14:paraId="46BF11BF" w14:textId="77777777" w:rsidTr="009A532E">
        <w:trPr>
          <w:cantSplit/>
        </w:trPr>
        <w:tc>
          <w:tcPr>
            <w:tcW w:w="4536" w:type="dxa"/>
            <w:tcBorders>
              <w:top w:val="single" w:sz="4" w:space="0" w:color="auto"/>
              <w:left w:val="single" w:sz="4" w:space="0" w:color="auto"/>
              <w:bottom w:val="single" w:sz="4" w:space="0" w:color="auto"/>
              <w:right w:val="single" w:sz="4" w:space="0" w:color="auto"/>
            </w:tcBorders>
          </w:tcPr>
          <w:p w14:paraId="7E531363" w14:textId="77777777" w:rsidR="00EE3435" w:rsidRPr="006F5290" w:rsidRDefault="00EE3435" w:rsidP="00EE3435">
            <w:pPr>
              <w:pStyle w:val="TableData"/>
            </w:pPr>
            <w:r w:rsidRPr="006F5290">
              <w:t>Call connection charge (per call)</w:t>
            </w:r>
          </w:p>
        </w:tc>
        <w:tc>
          <w:tcPr>
            <w:tcW w:w="1418" w:type="dxa"/>
            <w:tcBorders>
              <w:top w:val="single" w:sz="4" w:space="0" w:color="auto"/>
              <w:left w:val="single" w:sz="4" w:space="0" w:color="auto"/>
              <w:bottom w:val="single" w:sz="4" w:space="0" w:color="auto"/>
              <w:right w:val="single" w:sz="4" w:space="0" w:color="auto"/>
            </w:tcBorders>
          </w:tcPr>
          <w:p w14:paraId="541BBA18" w14:textId="77777777" w:rsidR="00EE3435" w:rsidRPr="006F5290" w:rsidRDefault="00EE3435" w:rsidP="00EE3435">
            <w:pPr>
              <w:pStyle w:val="TableData"/>
              <w:jc w:val="right"/>
              <w:rPr>
                <w:b/>
                <w:bCs/>
              </w:rPr>
            </w:pPr>
            <w:r w:rsidRPr="006F5290">
              <w:rPr>
                <w:b/>
                <w:bCs/>
              </w:rPr>
              <w:t>49¢</w:t>
            </w:r>
          </w:p>
        </w:tc>
      </w:tr>
      <w:tr w:rsidR="00EE3435" w:rsidRPr="006F5290" w14:paraId="2DCC2E15" w14:textId="77777777" w:rsidTr="009A532E">
        <w:trPr>
          <w:cantSplit/>
        </w:trPr>
        <w:tc>
          <w:tcPr>
            <w:tcW w:w="4536" w:type="dxa"/>
            <w:tcBorders>
              <w:top w:val="single" w:sz="4" w:space="0" w:color="auto"/>
              <w:left w:val="single" w:sz="4" w:space="0" w:color="auto"/>
              <w:bottom w:val="single" w:sz="4" w:space="0" w:color="auto"/>
              <w:right w:val="single" w:sz="4" w:space="0" w:color="auto"/>
            </w:tcBorders>
          </w:tcPr>
          <w:p w14:paraId="2B189CDC" w14:textId="77777777" w:rsidR="00EE3435" w:rsidRPr="006F5290" w:rsidRDefault="00EE3435" w:rsidP="00EE3435">
            <w:pPr>
              <w:pStyle w:val="TableData"/>
            </w:pPr>
            <w:r w:rsidRPr="006F5290">
              <w:t xml:space="preserve">From one Optus </w:t>
            </w:r>
            <w:proofErr w:type="spellStart"/>
            <w:r w:rsidRPr="006F5290">
              <w:t>MobileSat</w:t>
            </w:r>
            <w:proofErr w:type="spellEnd"/>
            <w:r w:rsidRPr="006F5290">
              <w:t xml:space="preserve"> service in </w:t>
            </w:r>
            <w:smartTag w:uri="urn:schemas-microsoft-com:office:smarttags" w:element="country-region">
              <w:r w:rsidRPr="006F5290">
                <w:t>Australia</w:t>
              </w:r>
            </w:smartTag>
            <w:r w:rsidRPr="006F5290">
              <w:t xml:space="preserve"> to another in </w:t>
            </w:r>
            <w:smartTag w:uri="urn:schemas-microsoft-com:office:smarttags" w:element="country-region">
              <w:smartTag w:uri="urn:schemas-microsoft-com:office:smarttags" w:element="place">
                <w:r w:rsidRPr="006F5290">
                  <w:t>Australia</w:t>
                </w:r>
              </w:smartTag>
            </w:smartTag>
            <w:r w:rsidRPr="006F5290">
              <w:t xml:space="preserve"> (per minute)</w:t>
            </w:r>
          </w:p>
        </w:tc>
        <w:tc>
          <w:tcPr>
            <w:tcW w:w="1418" w:type="dxa"/>
            <w:tcBorders>
              <w:top w:val="single" w:sz="4" w:space="0" w:color="auto"/>
              <w:left w:val="single" w:sz="4" w:space="0" w:color="auto"/>
              <w:bottom w:val="single" w:sz="4" w:space="0" w:color="auto"/>
              <w:right w:val="single" w:sz="4" w:space="0" w:color="auto"/>
            </w:tcBorders>
          </w:tcPr>
          <w:p w14:paraId="6A4680E8" w14:textId="77777777" w:rsidR="00EE3435" w:rsidRPr="006F5290" w:rsidRDefault="00EE3435" w:rsidP="00EE3435">
            <w:pPr>
              <w:pStyle w:val="TableData"/>
              <w:jc w:val="right"/>
              <w:rPr>
                <w:b/>
                <w:bCs/>
              </w:rPr>
            </w:pPr>
            <w:r w:rsidRPr="006F5290">
              <w:rPr>
                <w:b/>
                <w:bCs/>
              </w:rPr>
              <w:t>$3.52</w:t>
            </w:r>
          </w:p>
        </w:tc>
      </w:tr>
      <w:tr w:rsidR="00EE3435" w:rsidRPr="006F5290" w14:paraId="38BDC565" w14:textId="77777777" w:rsidTr="009A532E">
        <w:trPr>
          <w:cantSplit/>
        </w:trPr>
        <w:tc>
          <w:tcPr>
            <w:tcW w:w="4536" w:type="dxa"/>
            <w:tcBorders>
              <w:top w:val="single" w:sz="4" w:space="0" w:color="auto"/>
              <w:left w:val="single" w:sz="4" w:space="0" w:color="auto"/>
              <w:bottom w:val="single" w:sz="4" w:space="0" w:color="auto"/>
              <w:right w:val="single" w:sz="4" w:space="0" w:color="auto"/>
            </w:tcBorders>
          </w:tcPr>
          <w:p w14:paraId="0D10A164" w14:textId="77777777" w:rsidR="00EE3435" w:rsidRPr="006F5290" w:rsidRDefault="00EE3435" w:rsidP="00EE3435">
            <w:pPr>
              <w:pStyle w:val="TableData"/>
            </w:pPr>
            <w:r w:rsidRPr="006F5290">
              <w:t xml:space="preserve">From any fixed or mobile number within </w:t>
            </w:r>
            <w:smartTag w:uri="urn:schemas-microsoft-com:office:smarttags" w:element="country-region">
              <w:r w:rsidRPr="006F5290">
                <w:t>Australia</w:t>
              </w:r>
            </w:smartTag>
            <w:r w:rsidRPr="006F5290">
              <w:t xml:space="preserve"> to an Optus </w:t>
            </w:r>
            <w:proofErr w:type="spellStart"/>
            <w:r w:rsidRPr="006F5290">
              <w:t>MobileSat</w:t>
            </w:r>
            <w:proofErr w:type="spellEnd"/>
            <w:r w:rsidRPr="006F5290">
              <w:t xml:space="preserve"> service in </w:t>
            </w:r>
            <w:smartTag w:uri="urn:schemas-microsoft-com:office:smarttags" w:element="country-region">
              <w:smartTag w:uri="urn:schemas-microsoft-com:office:smarttags" w:element="place">
                <w:r w:rsidRPr="006F5290">
                  <w:t>Australia</w:t>
                </w:r>
              </w:smartTag>
            </w:smartTag>
            <w:r w:rsidRPr="006F5290">
              <w:t xml:space="preserve"> (per minute)</w:t>
            </w:r>
          </w:p>
        </w:tc>
        <w:tc>
          <w:tcPr>
            <w:tcW w:w="1418" w:type="dxa"/>
            <w:tcBorders>
              <w:top w:val="single" w:sz="4" w:space="0" w:color="auto"/>
              <w:left w:val="single" w:sz="4" w:space="0" w:color="auto"/>
              <w:bottom w:val="single" w:sz="4" w:space="0" w:color="auto"/>
              <w:right w:val="single" w:sz="4" w:space="0" w:color="auto"/>
            </w:tcBorders>
          </w:tcPr>
          <w:p w14:paraId="520C30ED" w14:textId="77777777" w:rsidR="00EE3435" w:rsidRPr="006F5290" w:rsidRDefault="00EE3435" w:rsidP="00EE3435">
            <w:pPr>
              <w:pStyle w:val="TableData"/>
              <w:jc w:val="right"/>
              <w:rPr>
                <w:b/>
                <w:bCs/>
              </w:rPr>
            </w:pPr>
            <w:r w:rsidRPr="006F5290">
              <w:rPr>
                <w:b/>
                <w:bCs/>
              </w:rPr>
              <w:t>$2.75</w:t>
            </w:r>
          </w:p>
        </w:tc>
      </w:tr>
      <w:tr w:rsidR="00EE3435" w:rsidRPr="006F5290" w14:paraId="3F9A0A2C" w14:textId="77777777" w:rsidTr="009A532E">
        <w:trPr>
          <w:cantSplit/>
        </w:trPr>
        <w:tc>
          <w:tcPr>
            <w:tcW w:w="4536" w:type="dxa"/>
            <w:tcBorders>
              <w:top w:val="single" w:sz="4" w:space="0" w:color="auto"/>
              <w:left w:val="single" w:sz="4" w:space="0" w:color="auto"/>
              <w:bottom w:val="single" w:sz="4" w:space="0" w:color="auto"/>
              <w:right w:val="single" w:sz="4" w:space="0" w:color="auto"/>
            </w:tcBorders>
          </w:tcPr>
          <w:p w14:paraId="634A909A" w14:textId="77777777" w:rsidR="00EE3435" w:rsidRPr="006F5290" w:rsidRDefault="00EE3435" w:rsidP="00EE3435">
            <w:pPr>
              <w:pStyle w:val="TableData"/>
            </w:pPr>
            <w:r w:rsidRPr="006F5290">
              <w:t xml:space="preserve">From an Optus </w:t>
            </w:r>
            <w:proofErr w:type="spellStart"/>
            <w:r w:rsidRPr="006F5290">
              <w:t>MobileSat</w:t>
            </w:r>
            <w:proofErr w:type="spellEnd"/>
            <w:r w:rsidRPr="006F5290">
              <w:t xml:space="preserve"> service in </w:t>
            </w:r>
            <w:smartTag w:uri="urn:schemas-microsoft-com:office:smarttags" w:element="country-region">
              <w:r w:rsidRPr="006F5290">
                <w:t>Australia</w:t>
              </w:r>
            </w:smartTag>
            <w:r w:rsidRPr="006F5290">
              <w:t xml:space="preserve"> to any fixed or mobile number in </w:t>
            </w:r>
            <w:smartTag w:uri="urn:schemas-microsoft-com:office:smarttags" w:element="country-region">
              <w:smartTag w:uri="urn:schemas-microsoft-com:office:smarttags" w:element="place">
                <w:r w:rsidRPr="006F5290">
                  <w:t>Australia</w:t>
                </w:r>
              </w:smartTag>
            </w:smartTag>
            <w:r w:rsidRPr="006F5290">
              <w:t xml:space="preserve"> (per minute)</w:t>
            </w:r>
          </w:p>
        </w:tc>
        <w:tc>
          <w:tcPr>
            <w:tcW w:w="1418" w:type="dxa"/>
            <w:tcBorders>
              <w:top w:val="single" w:sz="4" w:space="0" w:color="auto"/>
              <w:left w:val="single" w:sz="4" w:space="0" w:color="auto"/>
              <w:bottom w:val="single" w:sz="4" w:space="0" w:color="auto"/>
              <w:right w:val="single" w:sz="4" w:space="0" w:color="auto"/>
            </w:tcBorders>
          </w:tcPr>
          <w:p w14:paraId="3E9A46C7" w14:textId="77777777" w:rsidR="00EE3435" w:rsidRPr="006F5290" w:rsidRDefault="00EE3435" w:rsidP="00EE3435">
            <w:pPr>
              <w:pStyle w:val="TableData"/>
              <w:jc w:val="right"/>
              <w:rPr>
                <w:b/>
                <w:bCs/>
              </w:rPr>
            </w:pPr>
            <w:r w:rsidRPr="006F5290">
              <w:rPr>
                <w:b/>
                <w:bCs/>
              </w:rPr>
              <w:t>$2.75</w:t>
            </w:r>
          </w:p>
        </w:tc>
      </w:tr>
    </w:tbl>
    <w:p w14:paraId="13851793" w14:textId="77777777" w:rsidR="006E0AD1" w:rsidRPr="006F5290" w:rsidRDefault="006E0AD1">
      <w:pPr>
        <w:pStyle w:val="TableData"/>
      </w:pPr>
    </w:p>
    <w:p w14:paraId="73E610DB" w14:textId="77777777" w:rsidR="006E0AD1" w:rsidRPr="006F5290" w:rsidRDefault="006E0AD1">
      <w:pPr>
        <w:pStyle w:val="Indent1"/>
      </w:pPr>
      <w:bookmarkStart w:id="31" w:name="_Toc365624767"/>
      <w:r w:rsidRPr="006F5290">
        <w:t>Calls to mobile numbers</w:t>
      </w:r>
      <w:bookmarkEnd w:id="31"/>
    </w:p>
    <w:p w14:paraId="5C219313" w14:textId="77777777" w:rsidR="006E0AD1" w:rsidRPr="006F5290" w:rsidRDefault="006E0AD1">
      <w:pPr>
        <w:pStyle w:val="Heading2"/>
      </w:pPr>
      <w:r w:rsidRPr="006F5290">
        <w:t>We charge you the following to make a call to a mobile number from a Basic Telephone Service</w:t>
      </w:r>
      <w:r w:rsidR="008B7EBC" w:rsidRPr="006F5290">
        <w:t>, ISDN service</w:t>
      </w:r>
      <w:r w:rsidRPr="006F5290">
        <w:t xml:space="preserve"> or public payphone using your </w:t>
      </w:r>
      <w:proofErr w:type="spellStart"/>
      <w:r w:rsidRPr="006F5290">
        <w:t>PhoneAway</w:t>
      </w:r>
      <w:proofErr w:type="spellEnd"/>
      <w:r w:rsidRPr="006F5290">
        <w:t xml:space="preserve"> card.  We charge you the call connection charge plus the timed rate (calculated per second) for the duration of the call.</w:t>
      </w:r>
    </w:p>
    <w:tbl>
      <w:tblPr>
        <w:tblW w:w="595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1418"/>
      </w:tblGrid>
      <w:tr w:rsidR="006E0AD1" w:rsidRPr="006F5290" w14:paraId="48C7BE8F" w14:textId="77777777" w:rsidTr="009A532E">
        <w:trPr>
          <w:cantSplit/>
          <w:tblHeader/>
        </w:trPr>
        <w:tc>
          <w:tcPr>
            <w:tcW w:w="4536" w:type="dxa"/>
            <w:tcBorders>
              <w:top w:val="single" w:sz="4" w:space="0" w:color="auto"/>
              <w:left w:val="single" w:sz="4" w:space="0" w:color="auto"/>
              <w:bottom w:val="single" w:sz="4" w:space="0" w:color="auto"/>
              <w:right w:val="single" w:sz="4" w:space="0" w:color="auto"/>
            </w:tcBorders>
          </w:tcPr>
          <w:p w14:paraId="0F1420F0" w14:textId="77777777" w:rsidR="006E0AD1" w:rsidRPr="006F5290" w:rsidRDefault="006E0AD1">
            <w:pPr>
              <w:pStyle w:val="TableHead"/>
              <w:keepNext/>
              <w:spacing w:before="120" w:after="120"/>
            </w:pPr>
            <w:proofErr w:type="spellStart"/>
            <w:r w:rsidRPr="006F5290">
              <w:t>PhoneAway</w:t>
            </w:r>
            <w:proofErr w:type="spellEnd"/>
            <w:r w:rsidRPr="006F5290">
              <w:t xml:space="preserve"> calls to mobile numbers</w:t>
            </w:r>
          </w:p>
        </w:tc>
        <w:tc>
          <w:tcPr>
            <w:tcW w:w="1418" w:type="dxa"/>
            <w:tcBorders>
              <w:top w:val="single" w:sz="4" w:space="0" w:color="auto"/>
              <w:left w:val="single" w:sz="4" w:space="0" w:color="auto"/>
              <w:bottom w:val="single" w:sz="4" w:space="0" w:color="auto"/>
              <w:right w:val="single" w:sz="4" w:space="0" w:color="auto"/>
            </w:tcBorders>
          </w:tcPr>
          <w:p w14:paraId="12405348" w14:textId="77777777" w:rsidR="006E0AD1" w:rsidRPr="006F5290" w:rsidRDefault="006E0AD1">
            <w:pPr>
              <w:pStyle w:val="TableHead"/>
              <w:keepNext/>
              <w:spacing w:before="120" w:after="120"/>
            </w:pPr>
            <w:r w:rsidRPr="006F5290">
              <w:t>GST incl.</w:t>
            </w:r>
          </w:p>
        </w:tc>
      </w:tr>
      <w:tr w:rsidR="006E0AD1" w:rsidRPr="006F5290" w14:paraId="795C68EB" w14:textId="77777777" w:rsidTr="009A532E">
        <w:trPr>
          <w:cantSplit/>
        </w:trPr>
        <w:tc>
          <w:tcPr>
            <w:tcW w:w="4536" w:type="dxa"/>
            <w:tcBorders>
              <w:top w:val="single" w:sz="4" w:space="0" w:color="auto"/>
              <w:left w:val="single" w:sz="4" w:space="0" w:color="auto"/>
              <w:bottom w:val="single" w:sz="4" w:space="0" w:color="auto"/>
              <w:right w:val="single" w:sz="4" w:space="0" w:color="auto"/>
            </w:tcBorders>
          </w:tcPr>
          <w:p w14:paraId="31E63FC7" w14:textId="77777777" w:rsidR="006E0AD1" w:rsidRPr="006F5290" w:rsidRDefault="006E0AD1">
            <w:pPr>
              <w:pStyle w:val="TableData"/>
            </w:pPr>
            <w:r w:rsidRPr="006F5290">
              <w:t>Call connection charge (per call)</w:t>
            </w:r>
          </w:p>
        </w:tc>
        <w:tc>
          <w:tcPr>
            <w:tcW w:w="1418" w:type="dxa"/>
            <w:tcBorders>
              <w:top w:val="single" w:sz="4" w:space="0" w:color="auto"/>
              <w:left w:val="single" w:sz="4" w:space="0" w:color="auto"/>
              <w:bottom w:val="single" w:sz="4" w:space="0" w:color="auto"/>
              <w:right w:val="single" w:sz="4" w:space="0" w:color="auto"/>
            </w:tcBorders>
          </w:tcPr>
          <w:p w14:paraId="6929883D" w14:textId="77777777" w:rsidR="006E0AD1" w:rsidRPr="006F5290" w:rsidRDefault="006E0AD1">
            <w:pPr>
              <w:pStyle w:val="TableData"/>
              <w:jc w:val="right"/>
              <w:rPr>
                <w:b/>
                <w:bCs/>
              </w:rPr>
            </w:pPr>
            <w:r w:rsidRPr="006F5290">
              <w:rPr>
                <w:b/>
                <w:bCs/>
              </w:rPr>
              <w:t>49¢</w:t>
            </w:r>
          </w:p>
        </w:tc>
      </w:tr>
      <w:tr w:rsidR="006E0AD1" w:rsidRPr="006F5290" w14:paraId="774E5160" w14:textId="77777777" w:rsidTr="009A532E">
        <w:trPr>
          <w:cantSplit/>
        </w:trPr>
        <w:tc>
          <w:tcPr>
            <w:tcW w:w="4536" w:type="dxa"/>
            <w:tcBorders>
              <w:top w:val="single" w:sz="4" w:space="0" w:color="auto"/>
              <w:left w:val="single" w:sz="4" w:space="0" w:color="auto"/>
              <w:bottom w:val="single" w:sz="4" w:space="0" w:color="auto"/>
              <w:right w:val="single" w:sz="4" w:space="0" w:color="auto"/>
            </w:tcBorders>
          </w:tcPr>
          <w:p w14:paraId="6931FAA0" w14:textId="77777777" w:rsidR="006E0AD1" w:rsidRPr="006F5290" w:rsidRDefault="006E0AD1">
            <w:pPr>
              <w:pStyle w:val="TableData"/>
            </w:pPr>
            <w:r w:rsidRPr="006F5290">
              <w:t>Any timed call to a mobile any time (per minute)</w:t>
            </w:r>
          </w:p>
        </w:tc>
        <w:tc>
          <w:tcPr>
            <w:tcW w:w="1418" w:type="dxa"/>
            <w:tcBorders>
              <w:top w:val="single" w:sz="4" w:space="0" w:color="auto"/>
              <w:left w:val="single" w:sz="4" w:space="0" w:color="auto"/>
              <w:bottom w:val="single" w:sz="4" w:space="0" w:color="auto"/>
              <w:right w:val="single" w:sz="4" w:space="0" w:color="auto"/>
            </w:tcBorders>
          </w:tcPr>
          <w:p w14:paraId="3D68C4AF" w14:textId="77777777" w:rsidR="006E0AD1" w:rsidRPr="006F5290" w:rsidRDefault="006E0AD1">
            <w:pPr>
              <w:pStyle w:val="TableData"/>
              <w:jc w:val="right"/>
              <w:rPr>
                <w:b/>
                <w:bCs/>
              </w:rPr>
            </w:pPr>
            <w:r w:rsidRPr="006F5290">
              <w:rPr>
                <w:b/>
                <w:bCs/>
              </w:rPr>
              <w:t>44¢</w:t>
            </w:r>
          </w:p>
        </w:tc>
      </w:tr>
    </w:tbl>
    <w:p w14:paraId="1294CDFB" w14:textId="77777777" w:rsidR="006E0AD1" w:rsidRPr="006F5290" w:rsidRDefault="006E0AD1">
      <w:pPr>
        <w:pStyle w:val="TableData"/>
      </w:pPr>
    </w:p>
    <w:p w14:paraId="71AEE4A1" w14:textId="77777777" w:rsidR="006E0AD1" w:rsidRPr="006F5290" w:rsidRDefault="006E0AD1">
      <w:pPr>
        <w:pStyle w:val="Indent1"/>
      </w:pPr>
      <w:bookmarkStart w:id="32" w:name="_Toc365624768"/>
      <w:r w:rsidRPr="006F5290">
        <w:t>International calls</w:t>
      </w:r>
      <w:bookmarkEnd w:id="32"/>
    </w:p>
    <w:p w14:paraId="5D85FB82" w14:textId="77777777" w:rsidR="006E0AD1" w:rsidRPr="006F5290" w:rsidRDefault="006E0AD1">
      <w:pPr>
        <w:pStyle w:val="Heading2"/>
      </w:pPr>
      <w:r w:rsidRPr="006F5290">
        <w:t xml:space="preserve">When you make an international call (including to an international satellite service) using your </w:t>
      </w:r>
      <w:proofErr w:type="spellStart"/>
      <w:r w:rsidRPr="006F5290">
        <w:t>PhoneAway</w:t>
      </w:r>
      <w:proofErr w:type="spellEnd"/>
      <w:r w:rsidRPr="006F5290">
        <w:t xml:space="preserve"> card, we charge you the following surcharge plus the </w:t>
      </w:r>
      <w:proofErr w:type="spellStart"/>
      <w:r w:rsidRPr="006F5290">
        <w:t>HomeLine</w:t>
      </w:r>
      <w:proofErr w:type="spellEnd"/>
      <w:r w:rsidRPr="006F5290">
        <w:t xml:space="preserve"> Plus per-minute rates for that destination, calculated per second (see </w:t>
      </w:r>
      <w:hyperlink r:id="rId21" w:history="1">
        <w:r w:rsidRPr="006F5290">
          <w:rPr>
            <w:rStyle w:val="Hyperlink"/>
          </w:rPr>
          <w:t xml:space="preserve">Part B- </w:t>
        </w:r>
        <w:proofErr w:type="spellStart"/>
        <w:r w:rsidRPr="006F5290">
          <w:rPr>
            <w:rStyle w:val="Hyperlink"/>
          </w:rPr>
          <w:t>HomeLine</w:t>
        </w:r>
        <w:proofErr w:type="spellEnd"/>
        <w:r w:rsidRPr="006F5290">
          <w:rPr>
            <w:rStyle w:val="Hyperlink"/>
          </w:rPr>
          <w:t xml:space="preserve"> Plans of the Basic Telephone Service section of Our Customer Terms</w:t>
        </w:r>
      </w:hyperlink>
      <w:r w:rsidRPr="006F5290">
        <w:t>).</w:t>
      </w:r>
    </w:p>
    <w:tbl>
      <w:tblPr>
        <w:tblW w:w="595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1418"/>
      </w:tblGrid>
      <w:tr w:rsidR="006E0AD1" w:rsidRPr="006F5290" w14:paraId="5385A170" w14:textId="77777777" w:rsidTr="009A532E">
        <w:trPr>
          <w:cantSplit/>
          <w:tblHeader/>
        </w:trPr>
        <w:tc>
          <w:tcPr>
            <w:tcW w:w="4536" w:type="dxa"/>
            <w:tcBorders>
              <w:top w:val="single" w:sz="4" w:space="0" w:color="auto"/>
              <w:left w:val="single" w:sz="4" w:space="0" w:color="auto"/>
              <w:bottom w:val="single" w:sz="4" w:space="0" w:color="auto"/>
              <w:right w:val="single" w:sz="4" w:space="0" w:color="auto"/>
            </w:tcBorders>
          </w:tcPr>
          <w:p w14:paraId="780E905A" w14:textId="77777777" w:rsidR="006E0AD1" w:rsidRPr="006F5290" w:rsidRDefault="006E0AD1">
            <w:pPr>
              <w:pStyle w:val="TableHead"/>
              <w:keepNext/>
              <w:spacing w:before="120" w:after="120"/>
            </w:pPr>
            <w:proofErr w:type="spellStart"/>
            <w:r w:rsidRPr="006F5290">
              <w:t>PhoneAway</w:t>
            </w:r>
            <w:proofErr w:type="spellEnd"/>
            <w:r w:rsidRPr="006F5290">
              <w:t xml:space="preserve"> international call surcharge</w:t>
            </w:r>
          </w:p>
        </w:tc>
        <w:tc>
          <w:tcPr>
            <w:tcW w:w="1418" w:type="dxa"/>
            <w:tcBorders>
              <w:top w:val="single" w:sz="4" w:space="0" w:color="auto"/>
              <w:left w:val="single" w:sz="4" w:space="0" w:color="auto"/>
              <w:bottom w:val="single" w:sz="4" w:space="0" w:color="auto"/>
              <w:right w:val="single" w:sz="4" w:space="0" w:color="auto"/>
            </w:tcBorders>
          </w:tcPr>
          <w:p w14:paraId="61C4BCA3" w14:textId="77777777" w:rsidR="006E0AD1" w:rsidRPr="006F5290" w:rsidRDefault="006E0AD1">
            <w:pPr>
              <w:pStyle w:val="TableHead"/>
              <w:keepNext/>
              <w:spacing w:before="120" w:after="120"/>
            </w:pPr>
            <w:r w:rsidRPr="006F5290">
              <w:t>GST incl.</w:t>
            </w:r>
          </w:p>
        </w:tc>
      </w:tr>
      <w:tr w:rsidR="006E0AD1" w:rsidRPr="006F5290" w14:paraId="287231CE" w14:textId="77777777" w:rsidTr="009A532E">
        <w:trPr>
          <w:cantSplit/>
        </w:trPr>
        <w:tc>
          <w:tcPr>
            <w:tcW w:w="4536" w:type="dxa"/>
            <w:tcBorders>
              <w:top w:val="single" w:sz="4" w:space="0" w:color="auto"/>
              <w:left w:val="single" w:sz="4" w:space="0" w:color="auto"/>
              <w:bottom w:val="single" w:sz="4" w:space="0" w:color="auto"/>
              <w:right w:val="single" w:sz="4" w:space="0" w:color="auto"/>
            </w:tcBorders>
          </w:tcPr>
          <w:p w14:paraId="488F38ED" w14:textId="77777777" w:rsidR="006E0AD1" w:rsidRPr="006F5290" w:rsidRDefault="006E0AD1">
            <w:pPr>
              <w:pStyle w:val="TableData"/>
            </w:pPr>
            <w:r w:rsidRPr="006F5290">
              <w:t>Surcharge (per call)</w:t>
            </w:r>
          </w:p>
        </w:tc>
        <w:tc>
          <w:tcPr>
            <w:tcW w:w="1418" w:type="dxa"/>
            <w:tcBorders>
              <w:top w:val="single" w:sz="4" w:space="0" w:color="auto"/>
              <w:left w:val="single" w:sz="4" w:space="0" w:color="auto"/>
              <w:bottom w:val="single" w:sz="4" w:space="0" w:color="auto"/>
              <w:right w:val="single" w:sz="4" w:space="0" w:color="auto"/>
            </w:tcBorders>
          </w:tcPr>
          <w:p w14:paraId="3987C3E0" w14:textId="77777777" w:rsidR="006E0AD1" w:rsidRPr="006F5290" w:rsidRDefault="006E0AD1">
            <w:pPr>
              <w:pStyle w:val="TableData"/>
              <w:jc w:val="right"/>
              <w:rPr>
                <w:b/>
                <w:bCs/>
              </w:rPr>
            </w:pPr>
            <w:r w:rsidRPr="006F5290">
              <w:rPr>
                <w:b/>
                <w:bCs/>
              </w:rPr>
              <w:t>49¢</w:t>
            </w:r>
          </w:p>
        </w:tc>
      </w:tr>
    </w:tbl>
    <w:p w14:paraId="3FED85FA" w14:textId="77777777" w:rsidR="006E0AD1" w:rsidRPr="006F5290" w:rsidRDefault="006E0AD1">
      <w:pPr>
        <w:pStyle w:val="TableData"/>
      </w:pPr>
    </w:p>
    <w:p w14:paraId="16398F01" w14:textId="77777777" w:rsidR="006E0AD1" w:rsidRPr="006F5290" w:rsidRDefault="006E0AD1">
      <w:pPr>
        <w:pStyle w:val="Indent1"/>
      </w:pPr>
      <w:bookmarkStart w:id="33" w:name="_Toc365624769"/>
      <w:r w:rsidRPr="006F5290">
        <w:t>Calls from mobile numbers</w:t>
      </w:r>
      <w:r w:rsidR="00EE3435" w:rsidRPr="006F5290">
        <w:t xml:space="preserve">, </w:t>
      </w:r>
      <w:proofErr w:type="spellStart"/>
      <w:r w:rsidR="00EE3435" w:rsidRPr="006F5290">
        <w:t>Iterra</w:t>
      </w:r>
      <w:proofErr w:type="spellEnd"/>
      <w:r w:rsidR="00EE3435" w:rsidRPr="006F5290">
        <w:t xml:space="preserve"> and Telstra Mobile Satellite services</w:t>
      </w:r>
      <w:bookmarkEnd w:id="33"/>
    </w:p>
    <w:p w14:paraId="392FE245" w14:textId="77777777" w:rsidR="006E0AD1" w:rsidRPr="006F5290" w:rsidRDefault="006E0AD1">
      <w:pPr>
        <w:pStyle w:val="Heading2"/>
      </w:pPr>
      <w:r w:rsidRPr="006F5290">
        <w:t xml:space="preserve">Where you use </w:t>
      </w:r>
      <w:r w:rsidR="00EE3435" w:rsidRPr="006F5290">
        <w:t xml:space="preserve">either </w:t>
      </w:r>
      <w:r w:rsidRPr="006F5290">
        <w:t>a mobile phone</w:t>
      </w:r>
      <w:r w:rsidR="00EE3435" w:rsidRPr="006F5290">
        <w:t>,</w:t>
      </w:r>
      <w:r w:rsidRPr="006F5290">
        <w:t xml:space="preserve"> </w:t>
      </w:r>
      <w:proofErr w:type="spellStart"/>
      <w:r w:rsidR="00EE3435" w:rsidRPr="006F5290">
        <w:t>Iterra</w:t>
      </w:r>
      <w:proofErr w:type="spellEnd"/>
      <w:r w:rsidR="00EE3435" w:rsidRPr="006F5290">
        <w:t xml:space="preserve"> service or Telstra Mobile Satellite service </w:t>
      </w:r>
      <w:r w:rsidRPr="006F5290">
        <w:t xml:space="preserve">to make a call using your </w:t>
      </w:r>
      <w:proofErr w:type="spellStart"/>
      <w:r w:rsidRPr="006F5290">
        <w:t>PhoneAway</w:t>
      </w:r>
      <w:proofErr w:type="spellEnd"/>
      <w:r w:rsidRPr="006F5290">
        <w:t xml:space="preserve"> card, we charge you the same for the call as if you were calling from a Basic Telephone Service.  </w:t>
      </w:r>
    </w:p>
    <w:p w14:paraId="7D0840C9" w14:textId="77777777" w:rsidR="006E0AD1" w:rsidRPr="006F5290" w:rsidRDefault="006E0AD1">
      <w:pPr>
        <w:pStyle w:val="Heading7"/>
      </w:pPr>
      <w:r w:rsidRPr="006F5290">
        <w:t xml:space="preserve">Calls to a Basic Telephone Service in </w:t>
      </w:r>
      <w:smartTag w:uri="urn:schemas-microsoft-com:office:smarttags" w:element="country-region">
        <w:smartTag w:uri="urn:schemas-microsoft-com:office:smarttags" w:element="place">
          <w:r w:rsidRPr="006F5290">
            <w:t>Australia</w:t>
          </w:r>
        </w:smartTag>
      </w:smartTag>
      <w:r w:rsidRPr="006F5290">
        <w:t xml:space="preserve"> are charged at the rate for timed STD calls from a Basic Telephone Service.</w:t>
      </w:r>
    </w:p>
    <w:p w14:paraId="40AA696A" w14:textId="77777777" w:rsidR="006E0AD1" w:rsidRPr="006F5290" w:rsidRDefault="006E0AD1">
      <w:pPr>
        <w:pStyle w:val="Heading2"/>
      </w:pPr>
      <w:r w:rsidRPr="006F5290">
        <w:t xml:space="preserve">Where you use a 1800 </w:t>
      </w:r>
      <w:proofErr w:type="spellStart"/>
      <w:r w:rsidRPr="006F5290">
        <w:t>PhoneAway</w:t>
      </w:r>
      <w:proofErr w:type="spellEnd"/>
      <w:r w:rsidRPr="006F5290">
        <w:t xml:space="preserve"> access number, we charge the charge for making 1800 calls to the mobile service you are using in addition to the charges we deduct from your Phone Away Card for the call.</w:t>
      </w:r>
    </w:p>
    <w:p w14:paraId="649ACDDD" w14:textId="77777777" w:rsidR="006E0AD1" w:rsidRPr="006F5290" w:rsidRDefault="006E0AD1">
      <w:pPr>
        <w:pStyle w:val="Indent1"/>
      </w:pPr>
      <w:bookmarkStart w:id="34" w:name="_Toc365624770"/>
      <w:r w:rsidRPr="006F5290">
        <w:t xml:space="preserve">Calls to </w:t>
      </w:r>
      <w:smartTag w:uri="urn:schemas-microsoft-com:office:smarttags" w:element="country-region">
        <w:smartTag w:uri="urn:schemas-microsoft-com:office:smarttags" w:element="place">
          <w:r w:rsidRPr="006F5290">
            <w:t>Australia</w:t>
          </w:r>
        </w:smartTag>
      </w:smartTag>
      <w:r w:rsidRPr="006F5290">
        <w:t xml:space="preserve"> from overseas</w:t>
      </w:r>
      <w:bookmarkEnd w:id="34"/>
    </w:p>
    <w:p w14:paraId="21D886A1" w14:textId="77777777" w:rsidR="006E0AD1" w:rsidRPr="006F5290" w:rsidRDefault="006E0AD1">
      <w:pPr>
        <w:pStyle w:val="Heading2"/>
      </w:pPr>
      <w:r w:rsidRPr="006F5290">
        <w:t xml:space="preserve">We charge you the following to make a call to </w:t>
      </w:r>
      <w:smartTag w:uri="urn:schemas-microsoft-com:office:smarttags" w:element="country-region">
        <w:smartTag w:uri="urn:schemas-microsoft-com:office:smarttags" w:element="place">
          <w:r w:rsidRPr="006F5290">
            <w:t>Australia</w:t>
          </w:r>
        </w:smartTag>
      </w:smartTag>
      <w:r w:rsidRPr="006F5290">
        <w:t xml:space="preserve"> from an international destination using your </w:t>
      </w:r>
      <w:proofErr w:type="spellStart"/>
      <w:r w:rsidRPr="006F5290">
        <w:t>PhoneAway</w:t>
      </w:r>
      <w:proofErr w:type="spellEnd"/>
      <w:r w:rsidRPr="006F5290">
        <w:t xml:space="preserve"> card.  We charge you the call connection charge plus the per-minute rate (calculated per second) for the duration of the call.  (GST does not apply.)</w:t>
      </w:r>
      <w:r w:rsidR="00932EF1">
        <w:t xml:space="preserve">  When you use a mobile phone while roaming overseas to call using your </w:t>
      </w:r>
      <w:proofErr w:type="spellStart"/>
      <w:r w:rsidR="00932EF1">
        <w:t>PhoneAway</w:t>
      </w:r>
      <w:proofErr w:type="spellEnd"/>
      <w:r w:rsidR="00932EF1">
        <w:t xml:space="preserve"> Card, you will also be charged your standard mobile international roaming rates.</w:t>
      </w:r>
    </w:p>
    <w:tbl>
      <w:tblPr>
        <w:tblW w:w="7938" w:type="dxa"/>
        <w:tblInd w:w="737" w:type="dxa"/>
        <w:tblBorders>
          <w:top w:val="single" w:sz="6" w:space="0" w:color="auto"/>
          <w:left w:val="single" w:sz="6" w:space="0" w:color="auto"/>
          <w:bottom w:val="single" w:sz="6" w:space="0" w:color="auto"/>
          <w:right w:val="single" w:sz="6" w:space="0" w:color="auto"/>
        </w:tblBorders>
        <w:tblLook w:val="00A0" w:firstRow="1" w:lastRow="0" w:firstColumn="1" w:lastColumn="0" w:noHBand="0" w:noVBand="0"/>
      </w:tblPr>
      <w:tblGrid>
        <w:gridCol w:w="2551"/>
        <w:gridCol w:w="1418"/>
        <w:gridCol w:w="2551"/>
        <w:gridCol w:w="1418"/>
      </w:tblGrid>
      <w:tr w:rsidR="006E0AD1" w:rsidRPr="006F5290" w14:paraId="543531C7" w14:textId="77777777" w:rsidTr="009A532E">
        <w:trPr>
          <w:tblHeader/>
        </w:trPr>
        <w:tc>
          <w:tcPr>
            <w:tcW w:w="2551" w:type="dxa"/>
            <w:tcBorders>
              <w:top w:val="single" w:sz="6" w:space="0" w:color="auto"/>
              <w:bottom w:val="single" w:sz="6" w:space="0" w:color="auto"/>
              <w:right w:val="single" w:sz="6" w:space="0" w:color="auto"/>
            </w:tcBorders>
          </w:tcPr>
          <w:p w14:paraId="0AB1A52F" w14:textId="77777777" w:rsidR="006E0AD1" w:rsidRPr="006F5290" w:rsidRDefault="006E0AD1">
            <w:pPr>
              <w:pStyle w:val="TableHead"/>
              <w:keepNext/>
              <w:spacing w:before="120" w:after="120"/>
            </w:pPr>
            <w:proofErr w:type="spellStart"/>
            <w:r w:rsidRPr="006F5290">
              <w:t>PhoneAway</w:t>
            </w:r>
            <w:proofErr w:type="spellEnd"/>
            <w:r w:rsidRPr="006F5290">
              <w:t xml:space="preserve"> calls to </w:t>
            </w:r>
            <w:smartTag w:uri="urn:schemas-microsoft-com:office:smarttags" w:element="country-region">
              <w:smartTag w:uri="urn:schemas-microsoft-com:office:smarttags" w:element="place">
                <w:r w:rsidRPr="006F5290">
                  <w:t>Australia</w:t>
                </w:r>
              </w:smartTag>
            </w:smartTag>
            <w:r w:rsidRPr="006F5290">
              <w:t xml:space="preserve"> from overseas</w:t>
            </w:r>
          </w:p>
        </w:tc>
        <w:tc>
          <w:tcPr>
            <w:tcW w:w="1418" w:type="dxa"/>
            <w:tcBorders>
              <w:top w:val="single" w:sz="6" w:space="0" w:color="auto"/>
              <w:left w:val="single" w:sz="6" w:space="0" w:color="auto"/>
              <w:bottom w:val="single" w:sz="6" w:space="0" w:color="auto"/>
              <w:right w:val="single" w:sz="6" w:space="0" w:color="auto"/>
            </w:tcBorders>
          </w:tcPr>
          <w:p w14:paraId="5C1AB59E" w14:textId="77777777" w:rsidR="006E0AD1" w:rsidRPr="006F5290" w:rsidRDefault="006E0AD1">
            <w:pPr>
              <w:pStyle w:val="TableHead"/>
              <w:keepNext/>
              <w:spacing w:before="120" w:after="120"/>
            </w:pPr>
            <w:r w:rsidRPr="006F5290">
              <w:t>GST excl.</w:t>
            </w:r>
          </w:p>
        </w:tc>
        <w:tc>
          <w:tcPr>
            <w:tcW w:w="2551" w:type="dxa"/>
            <w:tcBorders>
              <w:top w:val="single" w:sz="6" w:space="0" w:color="auto"/>
              <w:left w:val="single" w:sz="12" w:space="0" w:color="auto"/>
              <w:bottom w:val="single" w:sz="4" w:space="0" w:color="auto"/>
              <w:right w:val="single" w:sz="6" w:space="0" w:color="auto"/>
            </w:tcBorders>
          </w:tcPr>
          <w:p w14:paraId="07B65B6C" w14:textId="77777777" w:rsidR="006E0AD1" w:rsidRPr="006F5290" w:rsidRDefault="006E0AD1">
            <w:pPr>
              <w:pStyle w:val="TableHead"/>
              <w:keepNext/>
              <w:spacing w:before="120" w:after="120"/>
            </w:pPr>
          </w:p>
        </w:tc>
        <w:tc>
          <w:tcPr>
            <w:tcW w:w="1418" w:type="dxa"/>
            <w:tcBorders>
              <w:top w:val="single" w:sz="6" w:space="0" w:color="auto"/>
              <w:left w:val="single" w:sz="6" w:space="0" w:color="auto"/>
              <w:bottom w:val="single" w:sz="4" w:space="0" w:color="auto"/>
              <w:right w:val="single" w:sz="6" w:space="0" w:color="auto"/>
            </w:tcBorders>
          </w:tcPr>
          <w:p w14:paraId="79DDFCB9" w14:textId="77777777" w:rsidR="006E0AD1" w:rsidRPr="006F5290" w:rsidRDefault="006E0AD1">
            <w:pPr>
              <w:pStyle w:val="TableHead"/>
              <w:keepNext/>
              <w:spacing w:before="120" w:after="120"/>
            </w:pPr>
            <w:r w:rsidRPr="006F5290">
              <w:t>GST excl.</w:t>
            </w:r>
          </w:p>
        </w:tc>
      </w:tr>
      <w:tr w:rsidR="006E0AD1" w:rsidRPr="006F5290" w14:paraId="35FCB118" w14:textId="77777777" w:rsidTr="009A532E">
        <w:trPr>
          <w:tblHeader/>
        </w:trPr>
        <w:tc>
          <w:tcPr>
            <w:tcW w:w="2551" w:type="dxa"/>
            <w:tcBorders>
              <w:top w:val="single" w:sz="6" w:space="0" w:color="auto"/>
              <w:bottom w:val="single" w:sz="4" w:space="0" w:color="auto"/>
              <w:right w:val="single" w:sz="6" w:space="0" w:color="auto"/>
            </w:tcBorders>
          </w:tcPr>
          <w:p w14:paraId="17C380C7" w14:textId="77777777" w:rsidR="006E0AD1" w:rsidRPr="006F5290" w:rsidRDefault="006E0AD1">
            <w:pPr>
              <w:pStyle w:val="TableData"/>
              <w:rPr>
                <w:b/>
                <w:bCs/>
              </w:rPr>
            </w:pPr>
            <w:r w:rsidRPr="006F5290">
              <w:rPr>
                <w:b/>
                <w:bCs/>
              </w:rPr>
              <w:t>Call connection charge (per call)</w:t>
            </w:r>
          </w:p>
        </w:tc>
        <w:tc>
          <w:tcPr>
            <w:tcW w:w="1418" w:type="dxa"/>
            <w:tcBorders>
              <w:top w:val="single" w:sz="6" w:space="0" w:color="auto"/>
              <w:left w:val="single" w:sz="6" w:space="0" w:color="auto"/>
              <w:bottom w:val="single" w:sz="4" w:space="0" w:color="auto"/>
              <w:right w:val="single" w:sz="6" w:space="0" w:color="auto"/>
            </w:tcBorders>
          </w:tcPr>
          <w:p w14:paraId="423011D5" w14:textId="77777777" w:rsidR="006E0AD1" w:rsidRPr="006F5290" w:rsidRDefault="006E0AD1">
            <w:pPr>
              <w:pStyle w:val="TableData"/>
              <w:jc w:val="right"/>
              <w:rPr>
                <w:b/>
                <w:bCs/>
              </w:rPr>
            </w:pPr>
            <w:r w:rsidRPr="006F5290">
              <w:rPr>
                <w:b/>
                <w:bCs/>
              </w:rPr>
              <w:t>44.55¢</w:t>
            </w:r>
          </w:p>
        </w:tc>
        <w:tc>
          <w:tcPr>
            <w:tcW w:w="2551" w:type="dxa"/>
            <w:tcBorders>
              <w:top w:val="single" w:sz="4" w:space="0" w:color="auto"/>
              <w:left w:val="single" w:sz="12" w:space="0" w:color="auto"/>
              <w:bottom w:val="single" w:sz="4" w:space="0" w:color="auto"/>
              <w:right w:val="single" w:sz="4" w:space="0" w:color="auto"/>
            </w:tcBorders>
          </w:tcPr>
          <w:p w14:paraId="4928F36B" w14:textId="77777777" w:rsidR="006E0AD1" w:rsidRPr="006F5290" w:rsidRDefault="006E0AD1">
            <w:pPr>
              <w:pStyle w:val="TableData"/>
            </w:pPr>
            <w:r w:rsidRPr="006F5290">
              <w:rPr>
                <w:b/>
                <w:bCs/>
              </w:rPr>
              <w:t>Call connection charge (per call</w:t>
            </w:r>
            <w:r w:rsidRPr="006F5290">
              <w:t>)</w:t>
            </w:r>
          </w:p>
        </w:tc>
        <w:tc>
          <w:tcPr>
            <w:tcW w:w="1418" w:type="dxa"/>
            <w:tcBorders>
              <w:top w:val="single" w:sz="4" w:space="0" w:color="auto"/>
              <w:left w:val="single" w:sz="4" w:space="0" w:color="auto"/>
              <w:bottom w:val="single" w:sz="4" w:space="0" w:color="auto"/>
              <w:right w:val="single" w:sz="6" w:space="0" w:color="auto"/>
            </w:tcBorders>
          </w:tcPr>
          <w:p w14:paraId="430F1DF2" w14:textId="77777777" w:rsidR="006E0AD1" w:rsidRPr="006F5290" w:rsidRDefault="006E0AD1">
            <w:pPr>
              <w:pStyle w:val="TableData"/>
              <w:jc w:val="right"/>
              <w:rPr>
                <w:b/>
                <w:bCs/>
              </w:rPr>
            </w:pPr>
            <w:r w:rsidRPr="006F5290">
              <w:rPr>
                <w:b/>
                <w:bCs/>
              </w:rPr>
              <w:t>44.55¢</w:t>
            </w:r>
          </w:p>
        </w:tc>
      </w:tr>
      <w:tr w:rsidR="006E0AD1" w:rsidRPr="006F5290" w14:paraId="0A99815B" w14:textId="77777777" w:rsidTr="009A532E">
        <w:trPr>
          <w:cantSplit/>
          <w:tblHeader/>
        </w:trPr>
        <w:tc>
          <w:tcPr>
            <w:tcW w:w="3969" w:type="dxa"/>
            <w:gridSpan w:val="2"/>
            <w:tcBorders>
              <w:top w:val="single" w:sz="4" w:space="0" w:color="auto"/>
              <w:bottom w:val="nil"/>
              <w:right w:val="single" w:sz="6" w:space="0" w:color="auto"/>
            </w:tcBorders>
          </w:tcPr>
          <w:p w14:paraId="3A22B9F0" w14:textId="77777777" w:rsidR="006E0AD1" w:rsidRPr="006F5290" w:rsidRDefault="006E0AD1">
            <w:pPr>
              <w:pStyle w:val="TableData"/>
              <w:spacing w:before="0" w:after="0"/>
              <w:jc w:val="center"/>
            </w:pPr>
            <w:r w:rsidRPr="006F5290">
              <w:t>Per minute</w:t>
            </w:r>
          </w:p>
        </w:tc>
        <w:tc>
          <w:tcPr>
            <w:tcW w:w="3969" w:type="dxa"/>
            <w:gridSpan w:val="2"/>
            <w:tcBorders>
              <w:top w:val="single" w:sz="4" w:space="0" w:color="auto"/>
              <w:left w:val="single" w:sz="12" w:space="0" w:color="auto"/>
              <w:right w:val="single" w:sz="6" w:space="0" w:color="auto"/>
            </w:tcBorders>
          </w:tcPr>
          <w:p w14:paraId="61440C52" w14:textId="77777777" w:rsidR="006E0AD1" w:rsidRPr="006F5290" w:rsidRDefault="006E0AD1">
            <w:pPr>
              <w:pStyle w:val="TableData"/>
              <w:spacing w:before="0" w:after="0"/>
              <w:jc w:val="center"/>
            </w:pPr>
            <w:r w:rsidRPr="006F5290">
              <w:t>Per minute</w:t>
            </w:r>
          </w:p>
        </w:tc>
      </w:tr>
      <w:tr w:rsidR="006E0AD1" w:rsidRPr="006F5290" w14:paraId="08CF5BE9" w14:textId="77777777" w:rsidTr="009A532E">
        <w:tc>
          <w:tcPr>
            <w:tcW w:w="2551" w:type="dxa"/>
            <w:tcBorders>
              <w:top w:val="single" w:sz="4" w:space="0" w:color="auto"/>
              <w:bottom w:val="nil"/>
              <w:right w:val="single" w:sz="6" w:space="0" w:color="auto"/>
            </w:tcBorders>
          </w:tcPr>
          <w:p w14:paraId="3E043230" w14:textId="77777777" w:rsidR="006E0AD1" w:rsidRPr="006F5290" w:rsidRDefault="006E0AD1">
            <w:pPr>
              <w:pStyle w:val="TableData"/>
              <w:spacing w:before="0" w:after="0"/>
            </w:pPr>
            <w:r w:rsidRPr="006F5290">
              <w:t>Argentina</w:t>
            </w:r>
          </w:p>
        </w:tc>
        <w:tc>
          <w:tcPr>
            <w:tcW w:w="1418" w:type="dxa"/>
            <w:tcBorders>
              <w:top w:val="single" w:sz="4" w:space="0" w:color="auto"/>
              <w:left w:val="single" w:sz="6" w:space="0" w:color="auto"/>
              <w:bottom w:val="nil"/>
              <w:right w:val="single" w:sz="6" w:space="0" w:color="auto"/>
            </w:tcBorders>
          </w:tcPr>
          <w:p w14:paraId="420622C5" w14:textId="77777777" w:rsidR="006E0AD1" w:rsidRPr="006F5290" w:rsidRDefault="006E0AD1">
            <w:pPr>
              <w:pStyle w:val="TableData"/>
              <w:spacing w:before="0" w:after="0"/>
              <w:jc w:val="right"/>
              <w:rPr>
                <w:b/>
                <w:bCs/>
              </w:rPr>
            </w:pPr>
            <w:r w:rsidRPr="006F5290">
              <w:rPr>
                <w:b/>
                <w:bCs/>
              </w:rPr>
              <w:t>$1.40</w:t>
            </w:r>
          </w:p>
        </w:tc>
        <w:tc>
          <w:tcPr>
            <w:tcW w:w="2551" w:type="dxa"/>
            <w:tcBorders>
              <w:top w:val="single" w:sz="4" w:space="0" w:color="auto"/>
              <w:left w:val="single" w:sz="12" w:space="0" w:color="auto"/>
              <w:right w:val="single" w:sz="6" w:space="0" w:color="auto"/>
            </w:tcBorders>
          </w:tcPr>
          <w:p w14:paraId="0070B66A" w14:textId="77777777" w:rsidR="006E0AD1" w:rsidRPr="006F5290" w:rsidRDefault="006E0AD1">
            <w:pPr>
              <w:pStyle w:val="TableData"/>
              <w:spacing w:before="0" w:after="0"/>
            </w:pPr>
            <w:smartTag w:uri="urn:schemas-microsoft-com:office:smarttags" w:element="country-region">
              <w:smartTag w:uri="urn:schemas-microsoft-com:office:smarttags" w:element="place">
                <w:r w:rsidRPr="006F5290">
                  <w:t>Malaysia</w:t>
                </w:r>
              </w:smartTag>
            </w:smartTag>
          </w:p>
        </w:tc>
        <w:tc>
          <w:tcPr>
            <w:tcW w:w="1418" w:type="dxa"/>
            <w:tcBorders>
              <w:top w:val="single" w:sz="4" w:space="0" w:color="auto"/>
              <w:left w:val="single" w:sz="6" w:space="0" w:color="auto"/>
              <w:right w:val="single" w:sz="6" w:space="0" w:color="auto"/>
            </w:tcBorders>
          </w:tcPr>
          <w:p w14:paraId="7F12A19F" w14:textId="77777777" w:rsidR="006E0AD1" w:rsidRPr="006F5290" w:rsidRDefault="006E0AD1">
            <w:pPr>
              <w:pStyle w:val="TableData"/>
              <w:spacing w:before="0" w:after="0"/>
              <w:jc w:val="right"/>
              <w:rPr>
                <w:b/>
                <w:bCs/>
              </w:rPr>
            </w:pPr>
            <w:r w:rsidRPr="006F5290">
              <w:rPr>
                <w:b/>
                <w:bCs/>
              </w:rPr>
              <w:t>80¢</w:t>
            </w:r>
          </w:p>
        </w:tc>
      </w:tr>
      <w:tr w:rsidR="006E0AD1" w:rsidRPr="006F5290" w14:paraId="5158BC27" w14:textId="77777777" w:rsidTr="009A532E">
        <w:tc>
          <w:tcPr>
            <w:tcW w:w="2551" w:type="dxa"/>
            <w:tcBorders>
              <w:top w:val="nil"/>
              <w:right w:val="single" w:sz="6" w:space="0" w:color="auto"/>
            </w:tcBorders>
          </w:tcPr>
          <w:p w14:paraId="16059E23" w14:textId="77777777" w:rsidR="006E0AD1" w:rsidRPr="006F5290" w:rsidRDefault="006E0AD1">
            <w:pPr>
              <w:pStyle w:val="TableData"/>
              <w:spacing w:before="0" w:after="0"/>
            </w:pPr>
            <w:r w:rsidRPr="006F5290">
              <w:t>Austria</w:t>
            </w:r>
          </w:p>
        </w:tc>
        <w:tc>
          <w:tcPr>
            <w:tcW w:w="1418" w:type="dxa"/>
            <w:tcBorders>
              <w:top w:val="nil"/>
              <w:left w:val="single" w:sz="6" w:space="0" w:color="auto"/>
              <w:right w:val="single" w:sz="6" w:space="0" w:color="auto"/>
            </w:tcBorders>
          </w:tcPr>
          <w:p w14:paraId="709069CC" w14:textId="77777777" w:rsidR="006E0AD1" w:rsidRPr="006F5290" w:rsidRDefault="006E0AD1">
            <w:pPr>
              <w:pStyle w:val="TableData"/>
              <w:spacing w:before="0" w:after="0"/>
              <w:jc w:val="right"/>
              <w:rPr>
                <w:b/>
                <w:bCs/>
              </w:rPr>
            </w:pPr>
            <w:r w:rsidRPr="006F5290">
              <w:rPr>
                <w:b/>
                <w:bCs/>
              </w:rPr>
              <w:t>80¢</w:t>
            </w:r>
          </w:p>
        </w:tc>
        <w:tc>
          <w:tcPr>
            <w:tcW w:w="2551" w:type="dxa"/>
            <w:tcBorders>
              <w:left w:val="single" w:sz="12" w:space="0" w:color="auto"/>
              <w:right w:val="single" w:sz="6" w:space="0" w:color="auto"/>
            </w:tcBorders>
          </w:tcPr>
          <w:p w14:paraId="6F37A314" w14:textId="77777777" w:rsidR="006E0AD1" w:rsidRPr="006F5290" w:rsidRDefault="006E0AD1">
            <w:pPr>
              <w:pStyle w:val="TableData"/>
              <w:spacing w:before="0" w:after="0"/>
            </w:pPr>
            <w:smartTag w:uri="urn:schemas-microsoft-com:office:smarttags" w:element="country-region">
              <w:smartTag w:uri="urn:schemas-microsoft-com:office:smarttags" w:element="place">
                <w:r w:rsidRPr="006F5290">
                  <w:t>Malta</w:t>
                </w:r>
              </w:smartTag>
            </w:smartTag>
            <w:r w:rsidRPr="006F5290">
              <w:t>*</w:t>
            </w:r>
          </w:p>
        </w:tc>
        <w:tc>
          <w:tcPr>
            <w:tcW w:w="1418" w:type="dxa"/>
            <w:tcBorders>
              <w:left w:val="single" w:sz="6" w:space="0" w:color="auto"/>
              <w:right w:val="single" w:sz="6" w:space="0" w:color="auto"/>
            </w:tcBorders>
          </w:tcPr>
          <w:p w14:paraId="44782CBA" w14:textId="77777777" w:rsidR="006E0AD1" w:rsidRPr="006F5290" w:rsidRDefault="006E0AD1">
            <w:pPr>
              <w:pStyle w:val="TableData"/>
              <w:spacing w:before="0" w:after="0"/>
              <w:jc w:val="right"/>
              <w:rPr>
                <w:b/>
                <w:bCs/>
              </w:rPr>
            </w:pPr>
            <w:r w:rsidRPr="006F5290">
              <w:rPr>
                <w:b/>
                <w:bCs/>
              </w:rPr>
              <w:t>$1.15</w:t>
            </w:r>
          </w:p>
        </w:tc>
      </w:tr>
      <w:tr w:rsidR="006E0AD1" w:rsidRPr="006F5290" w14:paraId="3C0688CB" w14:textId="77777777" w:rsidTr="009A532E">
        <w:tc>
          <w:tcPr>
            <w:tcW w:w="2551" w:type="dxa"/>
            <w:tcBorders>
              <w:right w:val="single" w:sz="6" w:space="0" w:color="auto"/>
            </w:tcBorders>
          </w:tcPr>
          <w:p w14:paraId="5437032D" w14:textId="77777777" w:rsidR="006E0AD1" w:rsidRPr="006F5290" w:rsidRDefault="006E0AD1">
            <w:pPr>
              <w:pStyle w:val="TableData"/>
              <w:spacing w:before="0" w:after="0"/>
            </w:pPr>
            <w:smartTag w:uri="urn:schemas-microsoft-com:office:smarttags" w:element="country-region">
              <w:smartTag w:uri="urn:schemas-microsoft-com:office:smarttags" w:element="place">
                <w:r w:rsidRPr="006F5290">
                  <w:t>Bahrain</w:t>
                </w:r>
              </w:smartTag>
            </w:smartTag>
            <w:r w:rsidRPr="006F5290">
              <w:t>*</w:t>
            </w:r>
          </w:p>
        </w:tc>
        <w:tc>
          <w:tcPr>
            <w:tcW w:w="1418" w:type="dxa"/>
            <w:tcBorders>
              <w:left w:val="single" w:sz="6" w:space="0" w:color="auto"/>
              <w:right w:val="single" w:sz="6" w:space="0" w:color="auto"/>
            </w:tcBorders>
          </w:tcPr>
          <w:p w14:paraId="5D81BB79" w14:textId="77777777" w:rsidR="006E0AD1" w:rsidRPr="006F5290" w:rsidRDefault="006E0AD1">
            <w:pPr>
              <w:pStyle w:val="TableData"/>
              <w:spacing w:before="0" w:after="0"/>
              <w:jc w:val="right"/>
              <w:rPr>
                <w:b/>
                <w:bCs/>
              </w:rPr>
            </w:pPr>
            <w:r w:rsidRPr="006F5290">
              <w:rPr>
                <w:b/>
                <w:bCs/>
              </w:rPr>
              <w:t>$2.10</w:t>
            </w:r>
          </w:p>
        </w:tc>
        <w:tc>
          <w:tcPr>
            <w:tcW w:w="2551" w:type="dxa"/>
            <w:tcBorders>
              <w:left w:val="single" w:sz="12" w:space="0" w:color="auto"/>
              <w:right w:val="single" w:sz="6" w:space="0" w:color="auto"/>
            </w:tcBorders>
          </w:tcPr>
          <w:p w14:paraId="550200E6" w14:textId="77777777" w:rsidR="006E0AD1" w:rsidRPr="006F5290" w:rsidRDefault="006E0AD1">
            <w:pPr>
              <w:pStyle w:val="TableData"/>
              <w:spacing w:before="0" w:after="0"/>
            </w:pPr>
            <w:smartTag w:uri="urn:schemas-microsoft-com:office:smarttags" w:element="country-region">
              <w:smartTag w:uri="urn:schemas-microsoft-com:office:smarttags" w:element="place">
                <w:r w:rsidRPr="006F5290">
                  <w:t>Mauritius</w:t>
                </w:r>
              </w:smartTag>
            </w:smartTag>
            <w:r w:rsidRPr="006F5290">
              <w:t>*</w:t>
            </w:r>
          </w:p>
        </w:tc>
        <w:tc>
          <w:tcPr>
            <w:tcW w:w="1418" w:type="dxa"/>
            <w:tcBorders>
              <w:left w:val="single" w:sz="6" w:space="0" w:color="auto"/>
              <w:right w:val="single" w:sz="6" w:space="0" w:color="auto"/>
            </w:tcBorders>
          </w:tcPr>
          <w:p w14:paraId="48E95FA1" w14:textId="77777777" w:rsidR="006E0AD1" w:rsidRPr="006F5290" w:rsidRDefault="006E0AD1">
            <w:pPr>
              <w:pStyle w:val="TableData"/>
              <w:spacing w:before="0" w:after="0"/>
              <w:jc w:val="right"/>
              <w:rPr>
                <w:b/>
                <w:bCs/>
              </w:rPr>
            </w:pPr>
            <w:r w:rsidRPr="006F5290">
              <w:rPr>
                <w:b/>
                <w:bCs/>
              </w:rPr>
              <w:t>$1.50</w:t>
            </w:r>
          </w:p>
        </w:tc>
      </w:tr>
      <w:tr w:rsidR="001C238F" w:rsidRPr="006F5290" w14:paraId="7B9DA874" w14:textId="77777777" w:rsidTr="009A532E">
        <w:tc>
          <w:tcPr>
            <w:tcW w:w="2551" w:type="dxa"/>
            <w:tcBorders>
              <w:right w:val="single" w:sz="6" w:space="0" w:color="auto"/>
            </w:tcBorders>
          </w:tcPr>
          <w:p w14:paraId="61BA9D66" w14:textId="77777777" w:rsidR="001C238F" w:rsidRPr="006F5290" w:rsidRDefault="001C238F">
            <w:pPr>
              <w:pStyle w:val="TableData"/>
              <w:spacing w:before="0" w:after="0"/>
            </w:pPr>
            <w:smartTag w:uri="urn:schemas-microsoft-com:office:smarttags" w:element="country-region">
              <w:smartTag w:uri="urn:schemas-microsoft-com:office:smarttags" w:element="place">
                <w:r w:rsidRPr="006F5290">
                  <w:t>Belgium</w:t>
                </w:r>
              </w:smartTag>
            </w:smartTag>
          </w:p>
        </w:tc>
        <w:tc>
          <w:tcPr>
            <w:tcW w:w="1418" w:type="dxa"/>
            <w:tcBorders>
              <w:left w:val="single" w:sz="6" w:space="0" w:color="auto"/>
              <w:right w:val="single" w:sz="6" w:space="0" w:color="auto"/>
            </w:tcBorders>
          </w:tcPr>
          <w:p w14:paraId="4F354119" w14:textId="77777777" w:rsidR="001C238F" w:rsidRPr="006F5290" w:rsidRDefault="001C238F">
            <w:pPr>
              <w:pStyle w:val="TableData"/>
              <w:spacing w:before="0" w:after="0"/>
              <w:jc w:val="right"/>
              <w:rPr>
                <w:b/>
                <w:bCs/>
              </w:rPr>
            </w:pPr>
            <w:r w:rsidRPr="006F5290">
              <w:rPr>
                <w:b/>
                <w:bCs/>
              </w:rPr>
              <w:t>$1.05</w:t>
            </w:r>
          </w:p>
        </w:tc>
        <w:tc>
          <w:tcPr>
            <w:tcW w:w="2551" w:type="dxa"/>
            <w:tcBorders>
              <w:left w:val="single" w:sz="12" w:space="0" w:color="auto"/>
              <w:right w:val="single" w:sz="6" w:space="0" w:color="auto"/>
            </w:tcBorders>
          </w:tcPr>
          <w:p w14:paraId="490F3D44" w14:textId="77777777" w:rsidR="001C238F" w:rsidRPr="006F5290" w:rsidRDefault="001C238F">
            <w:pPr>
              <w:pStyle w:val="TableData"/>
              <w:spacing w:before="0" w:after="0"/>
            </w:pPr>
            <w:r w:rsidRPr="006F5290">
              <w:t>Netherlands</w:t>
            </w:r>
          </w:p>
        </w:tc>
        <w:tc>
          <w:tcPr>
            <w:tcW w:w="1418" w:type="dxa"/>
            <w:tcBorders>
              <w:left w:val="single" w:sz="6" w:space="0" w:color="auto"/>
              <w:right w:val="single" w:sz="6" w:space="0" w:color="auto"/>
            </w:tcBorders>
          </w:tcPr>
          <w:p w14:paraId="68AE23BB" w14:textId="77777777" w:rsidR="001C238F" w:rsidRPr="006F5290" w:rsidRDefault="001C238F">
            <w:pPr>
              <w:pStyle w:val="TableData"/>
              <w:spacing w:before="0" w:after="0"/>
              <w:jc w:val="right"/>
              <w:rPr>
                <w:b/>
                <w:bCs/>
              </w:rPr>
            </w:pPr>
            <w:r w:rsidRPr="006F5290">
              <w:rPr>
                <w:b/>
                <w:bCs/>
              </w:rPr>
              <w:t>80¢</w:t>
            </w:r>
          </w:p>
        </w:tc>
      </w:tr>
      <w:tr w:rsidR="001C238F" w:rsidRPr="006F5290" w14:paraId="0E6C40B7" w14:textId="77777777" w:rsidTr="009A532E">
        <w:tc>
          <w:tcPr>
            <w:tcW w:w="2551" w:type="dxa"/>
            <w:tcBorders>
              <w:right w:val="single" w:sz="6" w:space="0" w:color="auto"/>
            </w:tcBorders>
          </w:tcPr>
          <w:p w14:paraId="6A545D14" w14:textId="77777777" w:rsidR="001C238F" w:rsidRPr="006F5290" w:rsidRDefault="001C238F">
            <w:pPr>
              <w:pStyle w:val="TableData"/>
              <w:spacing w:before="0" w:after="0"/>
            </w:pPr>
            <w:r w:rsidRPr="006F5290">
              <w:t>Brazil</w:t>
            </w:r>
          </w:p>
        </w:tc>
        <w:tc>
          <w:tcPr>
            <w:tcW w:w="1418" w:type="dxa"/>
            <w:tcBorders>
              <w:left w:val="single" w:sz="6" w:space="0" w:color="auto"/>
              <w:right w:val="single" w:sz="6" w:space="0" w:color="auto"/>
            </w:tcBorders>
          </w:tcPr>
          <w:p w14:paraId="4183BAAE" w14:textId="77777777" w:rsidR="001C238F" w:rsidRPr="006F5290" w:rsidRDefault="001C238F">
            <w:pPr>
              <w:pStyle w:val="TableData"/>
              <w:spacing w:before="0" w:after="0"/>
              <w:jc w:val="right"/>
              <w:rPr>
                <w:b/>
                <w:bCs/>
              </w:rPr>
            </w:pPr>
            <w:r w:rsidRPr="006F5290">
              <w:rPr>
                <w:b/>
                <w:bCs/>
              </w:rPr>
              <w:t>$1.40</w:t>
            </w:r>
          </w:p>
        </w:tc>
        <w:tc>
          <w:tcPr>
            <w:tcW w:w="2551" w:type="dxa"/>
            <w:tcBorders>
              <w:left w:val="single" w:sz="12" w:space="0" w:color="auto"/>
              <w:right w:val="single" w:sz="6" w:space="0" w:color="auto"/>
            </w:tcBorders>
          </w:tcPr>
          <w:p w14:paraId="759D8D0F" w14:textId="77777777" w:rsidR="001C238F" w:rsidRPr="006F5290" w:rsidRDefault="001C238F">
            <w:pPr>
              <w:pStyle w:val="TableData"/>
              <w:spacing w:before="0" w:after="0"/>
            </w:pPr>
            <w:r w:rsidRPr="006F5290">
              <w:t>New Zealand</w:t>
            </w:r>
          </w:p>
        </w:tc>
        <w:tc>
          <w:tcPr>
            <w:tcW w:w="1418" w:type="dxa"/>
            <w:tcBorders>
              <w:left w:val="single" w:sz="6" w:space="0" w:color="auto"/>
              <w:right w:val="single" w:sz="6" w:space="0" w:color="auto"/>
            </w:tcBorders>
          </w:tcPr>
          <w:p w14:paraId="38396F36" w14:textId="77777777" w:rsidR="001C238F" w:rsidRPr="006F5290" w:rsidRDefault="001C238F">
            <w:pPr>
              <w:pStyle w:val="TableData"/>
              <w:spacing w:before="0" w:after="0"/>
              <w:jc w:val="right"/>
              <w:rPr>
                <w:b/>
                <w:bCs/>
              </w:rPr>
            </w:pPr>
            <w:r w:rsidRPr="006F5290">
              <w:rPr>
                <w:b/>
                <w:bCs/>
              </w:rPr>
              <w:t>40¢</w:t>
            </w:r>
          </w:p>
        </w:tc>
      </w:tr>
      <w:tr w:rsidR="001C238F" w:rsidRPr="006F5290" w14:paraId="526A3013" w14:textId="77777777" w:rsidTr="009A532E">
        <w:tc>
          <w:tcPr>
            <w:tcW w:w="2551" w:type="dxa"/>
            <w:tcBorders>
              <w:right w:val="single" w:sz="6" w:space="0" w:color="auto"/>
            </w:tcBorders>
          </w:tcPr>
          <w:p w14:paraId="69FB54A4" w14:textId="77777777" w:rsidR="001C238F" w:rsidRPr="006F5290" w:rsidRDefault="001C238F">
            <w:pPr>
              <w:pStyle w:val="TableData"/>
              <w:spacing w:before="0" w:after="0"/>
            </w:pPr>
            <w:smartTag w:uri="urn:schemas-microsoft-com:office:smarttags" w:element="country-region">
              <w:smartTag w:uri="urn:schemas-microsoft-com:office:smarttags" w:element="place">
                <w:r w:rsidRPr="006F5290">
                  <w:t>Canada</w:t>
                </w:r>
              </w:smartTag>
            </w:smartTag>
          </w:p>
        </w:tc>
        <w:tc>
          <w:tcPr>
            <w:tcW w:w="1418" w:type="dxa"/>
            <w:tcBorders>
              <w:left w:val="single" w:sz="6" w:space="0" w:color="auto"/>
              <w:right w:val="single" w:sz="6" w:space="0" w:color="auto"/>
            </w:tcBorders>
          </w:tcPr>
          <w:p w14:paraId="69EAFF34" w14:textId="77777777" w:rsidR="001C238F" w:rsidRPr="006F5290" w:rsidRDefault="001C238F">
            <w:pPr>
              <w:pStyle w:val="TableData"/>
              <w:spacing w:before="0" w:after="0"/>
              <w:jc w:val="right"/>
              <w:rPr>
                <w:b/>
                <w:bCs/>
              </w:rPr>
            </w:pPr>
            <w:r w:rsidRPr="006F5290">
              <w:rPr>
                <w:b/>
                <w:bCs/>
              </w:rPr>
              <w:t>55¢</w:t>
            </w:r>
          </w:p>
        </w:tc>
        <w:tc>
          <w:tcPr>
            <w:tcW w:w="2551" w:type="dxa"/>
            <w:tcBorders>
              <w:left w:val="single" w:sz="12" w:space="0" w:color="auto"/>
              <w:right w:val="single" w:sz="6" w:space="0" w:color="auto"/>
            </w:tcBorders>
          </w:tcPr>
          <w:p w14:paraId="774D4FBE" w14:textId="77777777" w:rsidR="001C238F" w:rsidRPr="006F5290" w:rsidRDefault="001C238F">
            <w:pPr>
              <w:pStyle w:val="TableData"/>
              <w:spacing w:before="0" w:after="0"/>
            </w:pPr>
            <w:r w:rsidRPr="006F5290">
              <w:t>Norway</w:t>
            </w:r>
          </w:p>
        </w:tc>
        <w:tc>
          <w:tcPr>
            <w:tcW w:w="1418" w:type="dxa"/>
            <w:tcBorders>
              <w:left w:val="single" w:sz="6" w:space="0" w:color="auto"/>
              <w:right w:val="single" w:sz="6" w:space="0" w:color="auto"/>
            </w:tcBorders>
          </w:tcPr>
          <w:p w14:paraId="6BF934C4" w14:textId="77777777" w:rsidR="001C238F" w:rsidRPr="006F5290" w:rsidRDefault="001C238F">
            <w:pPr>
              <w:pStyle w:val="TableData"/>
              <w:spacing w:before="0" w:after="0"/>
              <w:jc w:val="right"/>
              <w:rPr>
                <w:b/>
                <w:bCs/>
              </w:rPr>
            </w:pPr>
            <w:r w:rsidRPr="006F5290">
              <w:rPr>
                <w:b/>
                <w:bCs/>
              </w:rPr>
              <w:t>80¢</w:t>
            </w:r>
          </w:p>
        </w:tc>
      </w:tr>
      <w:tr w:rsidR="001C238F" w:rsidRPr="006F5290" w14:paraId="7B7E25CB" w14:textId="77777777" w:rsidTr="009A532E">
        <w:tc>
          <w:tcPr>
            <w:tcW w:w="2551" w:type="dxa"/>
            <w:tcBorders>
              <w:right w:val="single" w:sz="6" w:space="0" w:color="auto"/>
            </w:tcBorders>
          </w:tcPr>
          <w:p w14:paraId="4EC31FE5" w14:textId="77777777" w:rsidR="001C238F" w:rsidRPr="006F5290" w:rsidRDefault="001C238F">
            <w:pPr>
              <w:pStyle w:val="TableData"/>
              <w:spacing w:before="0" w:after="0"/>
            </w:pPr>
            <w:r w:rsidRPr="006F5290">
              <w:t>Chile</w:t>
            </w:r>
          </w:p>
        </w:tc>
        <w:tc>
          <w:tcPr>
            <w:tcW w:w="1418" w:type="dxa"/>
            <w:tcBorders>
              <w:left w:val="single" w:sz="6" w:space="0" w:color="auto"/>
              <w:right w:val="single" w:sz="6" w:space="0" w:color="auto"/>
            </w:tcBorders>
          </w:tcPr>
          <w:p w14:paraId="2EAB699C" w14:textId="77777777" w:rsidR="001C238F" w:rsidRPr="006F5290" w:rsidRDefault="001C238F">
            <w:pPr>
              <w:pStyle w:val="TableData"/>
              <w:spacing w:before="0" w:after="0"/>
              <w:jc w:val="right"/>
              <w:rPr>
                <w:b/>
                <w:bCs/>
              </w:rPr>
            </w:pPr>
            <w:r w:rsidRPr="006F5290">
              <w:rPr>
                <w:b/>
                <w:bCs/>
              </w:rPr>
              <w:t>$1.15</w:t>
            </w:r>
          </w:p>
        </w:tc>
        <w:tc>
          <w:tcPr>
            <w:tcW w:w="2551" w:type="dxa"/>
            <w:tcBorders>
              <w:left w:val="single" w:sz="12" w:space="0" w:color="auto"/>
              <w:right w:val="single" w:sz="6" w:space="0" w:color="auto"/>
            </w:tcBorders>
          </w:tcPr>
          <w:p w14:paraId="00FF6236" w14:textId="77777777" w:rsidR="001C238F" w:rsidRPr="006F5290" w:rsidRDefault="001C238F">
            <w:pPr>
              <w:pStyle w:val="TableData"/>
              <w:spacing w:before="0" w:after="0"/>
            </w:pPr>
            <w:r w:rsidRPr="006F5290">
              <w:t>Philippines</w:t>
            </w:r>
          </w:p>
        </w:tc>
        <w:tc>
          <w:tcPr>
            <w:tcW w:w="1418" w:type="dxa"/>
            <w:tcBorders>
              <w:left w:val="single" w:sz="6" w:space="0" w:color="auto"/>
              <w:right w:val="single" w:sz="6" w:space="0" w:color="auto"/>
            </w:tcBorders>
          </w:tcPr>
          <w:p w14:paraId="6067719B" w14:textId="77777777" w:rsidR="001C238F" w:rsidRPr="006F5290" w:rsidRDefault="001C238F">
            <w:pPr>
              <w:pStyle w:val="TableData"/>
              <w:spacing w:before="0" w:after="0"/>
              <w:jc w:val="right"/>
              <w:rPr>
                <w:b/>
                <w:bCs/>
              </w:rPr>
            </w:pPr>
            <w:r w:rsidRPr="006F5290">
              <w:rPr>
                <w:b/>
                <w:bCs/>
              </w:rPr>
              <w:t>90¢</w:t>
            </w:r>
          </w:p>
        </w:tc>
      </w:tr>
      <w:tr w:rsidR="001C238F" w:rsidRPr="006F5290" w14:paraId="017DC90C" w14:textId="77777777" w:rsidTr="009A532E">
        <w:tc>
          <w:tcPr>
            <w:tcW w:w="2551" w:type="dxa"/>
            <w:tcBorders>
              <w:right w:val="single" w:sz="6" w:space="0" w:color="auto"/>
            </w:tcBorders>
          </w:tcPr>
          <w:p w14:paraId="317CC3EC" w14:textId="77777777" w:rsidR="001C238F" w:rsidRPr="006F5290" w:rsidRDefault="001C238F">
            <w:pPr>
              <w:pStyle w:val="TableData"/>
              <w:spacing w:before="0" w:after="0"/>
            </w:pPr>
            <w:r w:rsidRPr="006F5290">
              <w:t>China</w:t>
            </w:r>
            <w:r>
              <w:t>*</w:t>
            </w:r>
          </w:p>
        </w:tc>
        <w:tc>
          <w:tcPr>
            <w:tcW w:w="1418" w:type="dxa"/>
            <w:tcBorders>
              <w:left w:val="single" w:sz="6" w:space="0" w:color="auto"/>
              <w:right w:val="single" w:sz="6" w:space="0" w:color="auto"/>
            </w:tcBorders>
          </w:tcPr>
          <w:p w14:paraId="1A751339" w14:textId="77777777" w:rsidR="001C238F" w:rsidRPr="006F5290" w:rsidRDefault="001C238F">
            <w:pPr>
              <w:pStyle w:val="TableData"/>
              <w:spacing w:before="0" w:after="0"/>
              <w:jc w:val="right"/>
              <w:rPr>
                <w:b/>
                <w:bCs/>
              </w:rPr>
            </w:pPr>
            <w:r w:rsidRPr="006F5290">
              <w:rPr>
                <w:b/>
                <w:bCs/>
              </w:rPr>
              <w:t>$1.15</w:t>
            </w:r>
          </w:p>
        </w:tc>
        <w:tc>
          <w:tcPr>
            <w:tcW w:w="2551" w:type="dxa"/>
            <w:tcBorders>
              <w:left w:val="single" w:sz="12" w:space="0" w:color="auto"/>
              <w:right w:val="single" w:sz="6" w:space="0" w:color="auto"/>
            </w:tcBorders>
          </w:tcPr>
          <w:p w14:paraId="186F270F" w14:textId="77777777" w:rsidR="001C238F" w:rsidRPr="006F5290" w:rsidRDefault="001C238F">
            <w:pPr>
              <w:pStyle w:val="TableData"/>
              <w:spacing w:before="0" w:after="0"/>
            </w:pPr>
            <w:smartTag w:uri="urn:schemas-microsoft-com:office:smarttags" w:element="country-region">
              <w:smartTag w:uri="urn:schemas-microsoft-com:office:smarttags" w:element="place">
                <w:r w:rsidRPr="006F5290">
                  <w:t>Poland</w:t>
                </w:r>
              </w:smartTag>
            </w:smartTag>
            <w:r w:rsidRPr="006F5290">
              <w:t>*</w:t>
            </w:r>
          </w:p>
        </w:tc>
        <w:tc>
          <w:tcPr>
            <w:tcW w:w="1418" w:type="dxa"/>
            <w:tcBorders>
              <w:left w:val="single" w:sz="6" w:space="0" w:color="auto"/>
              <w:right w:val="single" w:sz="6" w:space="0" w:color="auto"/>
            </w:tcBorders>
          </w:tcPr>
          <w:p w14:paraId="7B3A2A82" w14:textId="77777777" w:rsidR="001C238F" w:rsidRPr="006F5290" w:rsidRDefault="001C238F">
            <w:pPr>
              <w:pStyle w:val="TableData"/>
              <w:spacing w:before="0" w:after="0"/>
              <w:jc w:val="right"/>
              <w:rPr>
                <w:b/>
                <w:bCs/>
              </w:rPr>
            </w:pPr>
            <w:r w:rsidRPr="006F5290">
              <w:rPr>
                <w:b/>
                <w:bCs/>
              </w:rPr>
              <w:t>$1.15</w:t>
            </w:r>
          </w:p>
        </w:tc>
      </w:tr>
      <w:tr w:rsidR="001C238F" w:rsidRPr="006F5290" w14:paraId="0FE6965A" w14:textId="77777777" w:rsidTr="009A532E">
        <w:tc>
          <w:tcPr>
            <w:tcW w:w="2551" w:type="dxa"/>
            <w:tcBorders>
              <w:right w:val="single" w:sz="6" w:space="0" w:color="auto"/>
            </w:tcBorders>
          </w:tcPr>
          <w:p w14:paraId="519682BD" w14:textId="77777777" w:rsidR="001C238F" w:rsidRPr="006F5290" w:rsidRDefault="001C238F">
            <w:pPr>
              <w:pStyle w:val="TableData"/>
              <w:spacing w:before="0" w:after="0"/>
            </w:pPr>
            <w:smartTag w:uri="urn:schemas-microsoft-com:office:smarttags" w:element="PlaceName">
              <w:r w:rsidRPr="006F5290">
                <w:t>Czech</w:t>
              </w:r>
            </w:smartTag>
            <w:r w:rsidRPr="006F5290">
              <w:t xml:space="preserve"> Republic</w:t>
            </w:r>
          </w:p>
        </w:tc>
        <w:tc>
          <w:tcPr>
            <w:tcW w:w="1418" w:type="dxa"/>
            <w:tcBorders>
              <w:left w:val="single" w:sz="6" w:space="0" w:color="auto"/>
              <w:right w:val="single" w:sz="6" w:space="0" w:color="auto"/>
            </w:tcBorders>
          </w:tcPr>
          <w:p w14:paraId="16225B0A" w14:textId="77777777" w:rsidR="001C238F" w:rsidRPr="006F5290" w:rsidRDefault="001C238F">
            <w:pPr>
              <w:pStyle w:val="TableData"/>
              <w:spacing w:before="0" w:after="0"/>
              <w:jc w:val="right"/>
              <w:rPr>
                <w:b/>
                <w:bCs/>
              </w:rPr>
            </w:pPr>
            <w:r w:rsidRPr="006F5290">
              <w:rPr>
                <w:b/>
                <w:bCs/>
              </w:rPr>
              <w:t>$1.15</w:t>
            </w:r>
          </w:p>
        </w:tc>
        <w:tc>
          <w:tcPr>
            <w:tcW w:w="2551" w:type="dxa"/>
            <w:tcBorders>
              <w:left w:val="single" w:sz="12" w:space="0" w:color="auto"/>
              <w:right w:val="single" w:sz="6" w:space="0" w:color="auto"/>
            </w:tcBorders>
          </w:tcPr>
          <w:p w14:paraId="3F0B4D6C" w14:textId="77777777" w:rsidR="001C238F" w:rsidRPr="006F5290" w:rsidRDefault="001C238F">
            <w:pPr>
              <w:pStyle w:val="TableData"/>
              <w:spacing w:before="0" w:after="0"/>
            </w:pPr>
            <w:smartTag w:uri="urn:schemas-microsoft-com:office:smarttags" w:element="country-region">
              <w:smartTag w:uri="urn:schemas-microsoft-com:office:smarttags" w:element="place">
                <w:r w:rsidRPr="006F5290">
                  <w:t>Portugal</w:t>
                </w:r>
              </w:smartTag>
            </w:smartTag>
            <w:r w:rsidRPr="006F5290">
              <w:t>*</w:t>
            </w:r>
          </w:p>
        </w:tc>
        <w:tc>
          <w:tcPr>
            <w:tcW w:w="1418" w:type="dxa"/>
            <w:tcBorders>
              <w:left w:val="single" w:sz="6" w:space="0" w:color="auto"/>
              <w:right w:val="single" w:sz="6" w:space="0" w:color="auto"/>
            </w:tcBorders>
          </w:tcPr>
          <w:p w14:paraId="2FA60A51" w14:textId="77777777" w:rsidR="001C238F" w:rsidRPr="006F5290" w:rsidRDefault="001C238F">
            <w:pPr>
              <w:pStyle w:val="TableData"/>
              <w:spacing w:before="0" w:after="0"/>
              <w:jc w:val="right"/>
              <w:rPr>
                <w:b/>
                <w:bCs/>
              </w:rPr>
            </w:pPr>
            <w:r w:rsidRPr="006F5290">
              <w:rPr>
                <w:b/>
                <w:bCs/>
              </w:rPr>
              <w:t>$1.40</w:t>
            </w:r>
          </w:p>
        </w:tc>
      </w:tr>
      <w:tr w:rsidR="001C238F" w:rsidRPr="006F5290" w14:paraId="4F851CF6" w14:textId="77777777" w:rsidTr="009A532E">
        <w:tc>
          <w:tcPr>
            <w:tcW w:w="2551" w:type="dxa"/>
            <w:tcBorders>
              <w:right w:val="single" w:sz="6" w:space="0" w:color="auto"/>
            </w:tcBorders>
          </w:tcPr>
          <w:p w14:paraId="1C22B4C4" w14:textId="77777777" w:rsidR="001C238F" w:rsidRPr="006F5290" w:rsidRDefault="001C238F">
            <w:pPr>
              <w:pStyle w:val="TableData"/>
              <w:spacing w:before="0" w:after="0"/>
            </w:pPr>
            <w:r w:rsidRPr="006F5290">
              <w:t>Denmark</w:t>
            </w:r>
          </w:p>
        </w:tc>
        <w:tc>
          <w:tcPr>
            <w:tcW w:w="1418" w:type="dxa"/>
            <w:tcBorders>
              <w:left w:val="single" w:sz="6" w:space="0" w:color="auto"/>
              <w:right w:val="single" w:sz="6" w:space="0" w:color="auto"/>
            </w:tcBorders>
          </w:tcPr>
          <w:p w14:paraId="7A7D9446" w14:textId="77777777" w:rsidR="001C238F" w:rsidRPr="006F5290" w:rsidRDefault="001C238F">
            <w:pPr>
              <w:pStyle w:val="TableData"/>
              <w:spacing w:before="0" w:after="0"/>
              <w:jc w:val="right"/>
              <w:rPr>
                <w:b/>
                <w:bCs/>
              </w:rPr>
            </w:pPr>
            <w:r w:rsidRPr="006F5290">
              <w:rPr>
                <w:b/>
                <w:bCs/>
              </w:rPr>
              <w:t>80¢</w:t>
            </w:r>
          </w:p>
        </w:tc>
        <w:tc>
          <w:tcPr>
            <w:tcW w:w="2551" w:type="dxa"/>
            <w:tcBorders>
              <w:left w:val="single" w:sz="12" w:space="0" w:color="auto"/>
              <w:right w:val="single" w:sz="6" w:space="0" w:color="auto"/>
            </w:tcBorders>
          </w:tcPr>
          <w:p w14:paraId="3EAE2FCD" w14:textId="77777777" w:rsidR="001C238F" w:rsidRPr="006F5290" w:rsidRDefault="001C238F">
            <w:pPr>
              <w:pStyle w:val="TableData"/>
              <w:spacing w:before="0" w:after="0"/>
            </w:pPr>
            <w:r w:rsidRPr="006F5290">
              <w:t>San Marino</w:t>
            </w:r>
          </w:p>
        </w:tc>
        <w:tc>
          <w:tcPr>
            <w:tcW w:w="1418" w:type="dxa"/>
            <w:tcBorders>
              <w:left w:val="single" w:sz="6" w:space="0" w:color="auto"/>
              <w:right w:val="single" w:sz="6" w:space="0" w:color="auto"/>
            </w:tcBorders>
          </w:tcPr>
          <w:p w14:paraId="3B6C9461" w14:textId="77777777" w:rsidR="001C238F" w:rsidRPr="006F5290" w:rsidRDefault="001C238F">
            <w:pPr>
              <w:pStyle w:val="TableData"/>
              <w:spacing w:before="0" w:after="0"/>
              <w:jc w:val="right"/>
              <w:rPr>
                <w:b/>
                <w:bCs/>
              </w:rPr>
            </w:pPr>
            <w:r w:rsidRPr="006F5290">
              <w:rPr>
                <w:b/>
                <w:bCs/>
              </w:rPr>
              <w:t>60¢</w:t>
            </w:r>
          </w:p>
        </w:tc>
      </w:tr>
      <w:tr w:rsidR="001C238F" w:rsidRPr="006F5290" w14:paraId="3A016A06" w14:textId="77777777" w:rsidTr="009A532E">
        <w:tc>
          <w:tcPr>
            <w:tcW w:w="2551" w:type="dxa"/>
            <w:tcBorders>
              <w:right w:val="single" w:sz="6" w:space="0" w:color="auto"/>
            </w:tcBorders>
          </w:tcPr>
          <w:p w14:paraId="40B4ED66" w14:textId="77777777" w:rsidR="001C238F" w:rsidRPr="006F5290" w:rsidRDefault="001C238F">
            <w:pPr>
              <w:pStyle w:val="TableData"/>
              <w:spacing w:before="0" w:after="0"/>
            </w:pPr>
            <w:smartTag w:uri="urn:schemas-microsoft-com:office:smarttags" w:element="country-region">
              <w:smartTag w:uri="urn:schemas-microsoft-com:office:smarttags" w:element="place">
                <w:r w:rsidRPr="006F5290">
                  <w:t>Fiji</w:t>
                </w:r>
              </w:smartTag>
            </w:smartTag>
            <w:r w:rsidRPr="006F5290">
              <w:t>*</w:t>
            </w:r>
          </w:p>
        </w:tc>
        <w:tc>
          <w:tcPr>
            <w:tcW w:w="1418" w:type="dxa"/>
            <w:tcBorders>
              <w:left w:val="single" w:sz="6" w:space="0" w:color="auto"/>
              <w:right w:val="single" w:sz="6" w:space="0" w:color="auto"/>
            </w:tcBorders>
          </w:tcPr>
          <w:p w14:paraId="78042856" w14:textId="77777777" w:rsidR="001C238F" w:rsidRPr="006F5290" w:rsidRDefault="001C238F">
            <w:pPr>
              <w:pStyle w:val="TableData"/>
              <w:spacing w:before="0" w:after="0"/>
              <w:jc w:val="right"/>
              <w:rPr>
                <w:b/>
                <w:bCs/>
              </w:rPr>
            </w:pPr>
            <w:r w:rsidRPr="006F5290">
              <w:rPr>
                <w:b/>
                <w:bCs/>
              </w:rPr>
              <w:t>$1.15</w:t>
            </w:r>
          </w:p>
        </w:tc>
        <w:tc>
          <w:tcPr>
            <w:tcW w:w="2551" w:type="dxa"/>
            <w:tcBorders>
              <w:left w:val="single" w:sz="12" w:space="0" w:color="auto"/>
              <w:right w:val="single" w:sz="6" w:space="0" w:color="auto"/>
            </w:tcBorders>
          </w:tcPr>
          <w:p w14:paraId="528C539E" w14:textId="77777777" w:rsidR="001C238F" w:rsidRPr="006F5290" w:rsidRDefault="001C238F">
            <w:pPr>
              <w:pStyle w:val="TableData"/>
              <w:spacing w:before="0" w:after="0"/>
            </w:pPr>
            <w:smartTag w:uri="urn:schemas-microsoft-com:office:smarttags" w:element="country-region">
              <w:smartTag w:uri="urn:schemas-microsoft-com:office:smarttags" w:element="place">
                <w:r w:rsidRPr="006F5290">
                  <w:t>Singapore</w:t>
                </w:r>
              </w:smartTag>
            </w:smartTag>
            <w:r w:rsidRPr="006F5290">
              <w:t>*</w:t>
            </w:r>
          </w:p>
        </w:tc>
        <w:tc>
          <w:tcPr>
            <w:tcW w:w="1418" w:type="dxa"/>
            <w:tcBorders>
              <w:left w:val="single" w:sz="6" w:space="0" w:color="auto"/>
              <w:right w:val="single" w:sz="6" w:space="0" w:color="auto"/>
            </w:tcBorders>
          </w:tcPr>
          <w:p w14:paraId="6C70AF49" w14:textId="77777777" w:rsidR="001C238F" w:rsidRPr="006F5290" w:rsidRDefault="001C238F">
            <w:pPr>
              <w:pStyle w:val="TableData"/>
              <w:spacing w:before="0" w:after="0"/>
              <w:jc w:val="right"/>
              <w:rPr>
                <w:b/>
                <w:bCs/>
              </w:rPr>
            </w:pPr>
            <w:r w:rsidRPr="006F5290">
              <w:rPr>
                <w:b/>
                <w:bCs/>
              </w:rPr>
              <w:t>60¢</w:t>
            </w:r>
          </w:p>
        </w:tc>
      </w:tr>
      <w:tr w:rsidR="001C238F" w:rsidRPr="006F5290" w14:paraId="2D391E5E" w14:textId="77777777" w:rsidTr="009A532E">
        <w:tc>
          <w:tcPr>
            <w:tcW w:w="2551" w:type="dxa"/>
            <w:tcBorders>
              <w:right w:val="single" w:sz="6" w:space="0" w:color="auto"/>
            </w:tcBorders>
          </w:tcPr>
          <w:p w14:paraId="634D2E3C" w14:textId="77777777" w:rsidR="001C238F" w:rsidRPr="006F5290" w:rsidRDefault="001C238F">
            <w:pPr>
              <w:pStyle w:val="TableData"/>
              <w:spacing w:before="0" w:after="0"/>
            </w:pPr>
            <w:r w:rsidRPr="006F5290">
              <w:t>Finland</w:t>
            </w:r>
          </w:p>
        </w:tc>
        <w:tc>
          <w:tcPr>
            <w:tcW w:w="1418" w:type="dxa"/>
            <w:tcBorders>
              <w:left w:val="single" w:sz="6" w:space="0" w:color="auto"/>
              <w:right w:val="single" w:sz="6" w:space="0" w:color="auto"/>
            </w:tcBorders>
          </w:tcPr>
          <w:p w14:paraId="22F3ADA2" w14:textId="77777777" w:rsidR="001C238F" w:rsidRPr="006F5290" w:rsidRDefault="001C238F">
            <w:pPr>
              <w:pStyle w:val="TableData"/>
              <w:spacing w:before="0" w:after="0"/>
              <w:jc w:val="right"/>
              <w:rPr>
                <w:b/>
                <w:bCs/>
              </w:rPr>
            </w:pPr>
            <w:r w:rsidRPr="006F5290">
              <w:rPr>
                <w:b/>
                <w:bCs/>
              </w:rPr>
              <w:t>80¢</w:t>
            </w:r>
          </w:p>
        </w:tc>
        <w:tc>
          <w:tcPr>
            <w:tcW w:w="2551" w:type="dxa"/>
            <w:tcBorders>
              <w:left w:val="single" w:sz="12" w:space="0" w:color="auto"/>
              <w:right w:val="single" w:sz="6" w:space="0" w:color="auto"/>
            </w:tcBorders>
          </w:tcPr>
          <w:p w14:paraId="7958E0A9" w14:textId="77777777" w:rsidR="001C238F" w:rsidRPr="006F5290" w:rsidRDefault="001C238F">
            <w:pPr>
              <w:pStyle w:val="TableData"/>
              <w:spacing w:before="0" w:after="0"/>
            </w:pPr>
            <w:r w:rsidRPr="006F5290">
              <w:t>South Africa</w:t>
            </w:r>
          </w:p>
        </w:tc>
        <w:tc>
          <w:tcPr>
            <w:tcW w:w="1418" w:type="dxa"/>
            <w:tcBorders>
              <w:left w:val="single" w:sz="6" w:space="0" w:color="auto"/>
              <w:right w:val="single" w:sz="6" w:space="0" w:color="auto"/>
            </w:tcBorders>
          </w:tcPr>
          <w:p w14:paraId="61AFB82A" w14:textId="77777777" w:rsidR="001C238F" w:rsidRPr="006F5290" w:rsidRDefault="001C238F">
            <w:pPr>
              <w:pStyle w:val="TableData"/>
              <w:spacing w:before="0" w:after="0"/>
              <w:jc w:val="right"/>
              <w:rPr>
                <w:b/>
                <w:bCs/>
              </w:rPr>
            </w:pPr>
            <w:r w:rsidRPr="006F5290">
              <w:rPr>
                <w:b/>
                <w:bCs/>
              </w:rPr>
              <w:t>90¢</w:t>
            </w:r>
          </w:p>
        </w:tc>
      </w:tr>
      <w:tr w:rsidR="001C238F" w:rsidRPr="006F5290" w14:paraId="09CC03C8" w14:textId="77777777" w:rsidTr="009A532E">
        <w:tc>
          <w:tcPr>
            <w:tcW w:w="2551" w:type="dxa"/>
            <w:tcBorders>
              <w:right w:val="single" w:sz="6" w:space="0" w:color="auto"/>
            </w:tcBorders>
          </w:tcPr>
          <w:p w14:paraId="034EC056" w14:textId="77777777" w:rsidR="001C238F" w:rsidRPr="006F5290" w:rsidRDefault="001C238F">
            <w:pPr>
              <w:pStyle w:val="TableData"/>
              <w:spacing w:before="0" w:after="0"/>
            </w:pPr>
            <w:r w:rsidRPr="006F5290">
              <w:t>France</w:t>
            </w:r>
          </w:p>
        </w:tc>
        <w:tc>
          <w:tcPr>
            <w:tcW w:w="1418" w:type="dxa"/>
            <w:tcBorders>
              <w:left w:val="single" w:sz="6" w:space="0" w:color="auto"/>
              <w:right w:val="single" w:sz="6" w:space="0" w:color="auto"/>
            </w:tcBorders>
          </w:tcPr>
          <w:p w14:paraId="7F3561F4" w14:textId="77777777" w:rsidR="001C238F" w:rsidRPr="006F5290" w:rsidRDefault="001C238F">
            <w:pPr>
              <w:pStyle w:val="TableData"/>
              <w:spacing w:before="0" w:after="0"/>
              <w:jc w:val="right"/>
              <w:rPr>
                <w:b/>
                <w:bCs/>
              </w:rPr>
            </w:pPr>
            <w:r w:rsidRPr="006F5290">
              <w:rPr>
                <w:b/>
                <w:bCs/>
              </w:rPr>
              <w:t>65¢</w:t>
            </w:r>
          </w:p>
        </w:tc>
        <w:tc>
          <w:tcPr>
            <w:tcW w:w="2551" w:type="dxa"/>
            <w:tcBorders>
              <w:left w:val="single" w:sz="12" w:space="0" w:color="auto"/>
              <w:right w:val="single" w:sz="6" w:space="0" w:color="auto"/>
            </w:tcBorders>
          </w:tcPr>
          <w:p w14:paraId="3DFBCF1F" w14:textId="77777777" w:rsidR="001C238F" w:rsidRPr="006F5290" w:rsidRDefault="001C238F">
            <w:pPr>
              <w:pStyle w:val="TableData"/>
              <w:spacing w:before="0" w:after="0"/>
            </w:pPr>
            <w:r w:rsidRPr="006F5290">
              <w:t>South Korea</w:t>
            </w:r>
          </w:p>
        </w:tc>
        <w:tc>
          <w:tcPr>
            <w:tcW w:w="1418" w:type="dxa"/>
            <w:tcBorders>
              <w:left w:val="single" w:sz="6" w:space="0" w:color="auto"/>
              <w:right w:val="single" w:sz="6" w:space="0" w:color="auto"/>
            </w:tcBorders>
          </w:tcPr>
          <w:p w14:paraId="00459E06" w14:textId="77777777" w:rsidR="001C238F" w:rsidRPr="006F5290" w:rsidRDefault="001C238F">
            <w:pPr>
              <w:pStyle w:val="TableData"/>
              <w:spacing w:before="0" w:after="0"/>
              <w:jc w:val="right"/>
              <w:rPr>
                <w:b/>
                <w:bCs/>
              </w:rPr>
            </w:pPr>
            <w:r w:rsidRPr="006F5290">
              <w:rPr>
                <w:b/>
                <w:bCs/>
              </w:rPr>
              <w:t>$1.05</w:t>
            </w:r>
          </w:p>
        </w:tc>
      </w:tr>
      <w:tr w:rsidR="001C238F" w:rsidRPr="006F5290" w14:paraId="15246C5F" w14:textId="77777777" w:rsidTr="009A532E">
        <w:tc>
          <w:tcPr>
            <w:tcW w:w="2551" w:type="dxa"/>
            <w:tcBorders>
              <w:right w:val="single" w:sz="6" w:space="0" w:color="auto"/>
            </w:tcBorders>
          </w:tcPr>
          <w:p w14:paraId="72B9BA97" w14:textId="77777777" w:rsidR="001C238F" w:rsidRPr="006F5290" w:rsidRDefault="001C238F">
            <w:pPr>
              <w:pStyle w:val="TableData"/>
              <w:spacing w:before="0" w:after="0"/>
            </w:pPr>
            <w:r w:rsidRPr="006F5290">
              <w:t>Germany</w:t>
            </w:r>
          </w:p>
        </w:tc>
        <w:tc>
          <w:tcPr>
            <w:tcW w:w="1418" w:type="dxa"/>
            <w:tcBorders>
              <w:left w:val="single" w:sz="6" w:space="0" w:color="auto"/>
              <w:right w:val="single" w:sz="6" w:space="0" w:color="auto"/>
            </w:tcBorders>
          </w:tcPr>
          <w:p w14:paraId="5A381E24" w14:textId="77777777" w:rsidR="001C238F" w:rsidRPr="006F5290" w:rsidRDefault="001C238F">
            <w:pPr>
              <w:pStyle w:val="TableData"/>
              <w:spacing w:before="0" w:after="0"/>
              <w:jc w:val="right"/>
              <w:rPr>
                <w:b/>
                <w:bCs/>
              </w:rPr>
            </w:pPr>
            <w:r w:rsidRPr="006F5290">
              <w:rPr>
                <w:b/>
                <w:bCs/>
              </w:rPr>
              <w:t>65¢</w:t>
            </w:r>
          </w:p>
        </w:tc>
        <w:tc>
          <w:tcPr>
            <w:tcW w:w="2551" w:type="dxa"/>
            <w:tcBorders>
              <w:left w:val="single" w:sz="12" w:space="0" w:color="auto"/>
              <w:right w:val="single" w:sz="6" w:space="0" w:color="auto"/>
            </w:tcBorders>
          </w:tcPr>
          <w:p w14:paraId="35E94058" w14:textId="77777777" w:rsidR="001C238F" w:rsidRPr="006F5290" w:rsidRDefault="001C238F">
            <w:pPr>
              <w:pStyle w:val="TableData"/>
              <w:spacing w:before="0" w:after="0"/>
            </w:pPr>
            <w:smartTag w:uri="urn:schemas-microsoft-com:office:smarttags" w:element="country-region">
              <w:smartTag w:uri="urn:schemas-microsoft-com:office:smarttags" w:element="place">
                <w:r w:rsidRPr="006F5290">
                  <w:t>Spain</w:t>
                </w:r>
              </w:smartTag>
            </w:smartTag>
            <w:r w:rsidRPr="006F5290">
              <w:t>*</w:t>
            </w:r>
          </w:p>
        </w:tc>
        <w:tc>
          <w:tcPr>
            <w:tcW w:w="1418" w:type="dxa"/>
            <w:tcBorders>
              <w:left w:val="single" w:sz="6" w:space="0" w:color="auto"/>
              <w:right w:val="single" w:sz="6" w:space="0" w:color="auto"/>
            </w:tcBorders>
          </w:tcPr>
          <w:p w14:paraId="50562DB6" w14:textId="77777777" w:rsidR="001C238F" w:rsidRPr="006F5290" w:rsidRDefault="001C238F">
            <w:pPr>
              <w:pStyle w:val="TableData"/>
              <w:spacing w:before="0" w:after="0"/>
              <w:jc w:val="right"/>
              <w:rPr>
                <w:b/>
                <w:bCs/>
              </w:rPr>
            </w:pPr>
            <w:r w:rsidRPr="006F5290">
              <w:rPr>
                <w:b/>
                <w:bCs/>
              </w:rPr>
              <w:t>90¢</w:t>
            </w:r>
          </w:p>
        </w:tc>
      </w:tr>
      <w:tr w:rsidR="001C238F" w:rsidRPr="006F5290" w14:paraId="215DF38B" w14:textId="77777777" w:rsidTr="009A532E">
        <w:tc>
          <w:tcPr>
            <w:tcW w:w="2551" w:type="dxa"/>
            <w:tcBorders>
              <w:right w:val="single" w:sz="6" w:space="0" w:color="auto"/>
            </w:tcBorders>
          </w:tcPr>
          <w:p w14:paraId="315E3667" w14:textId="77777777" w:rsidR="001C238F" w:rsidRPr="006F5290" w:rsidRDefault="001C238F">
            <w:pPr>
              <w:pStyle w:val="TableData"/>
              <w:spacing w:before="0" w:after="0"/>
            </w:pPr>
            <w:smartTag w:uri="urn:schemas-microsoft-com:office:smarttags" w:element="country-region">
              <w:smartTag w:uri="urn:schemas-microsoft-com:office:smarttags" w:element="place">
                <w:r w:rsidRPr="006F5290">
                  <w:t>Greece</w:t>
                </w:r>
              </w:smartTag>
            </w:smartTag>
            <w:r w:rsidRPr="006F5290">
              <w:t>*</w:t>
            </w:r>
          </w:p>
        </w:tc>
        <w:tc>
          <w:tcPr>
            <w:tcW w:w="1418" w:type="dxa"/>
            <w:tcBorders>
              <w:left w:val="single" w:sz="6" w:space="0" w:color="auto"/>
              <w:right w:val="single" w:sz="6" w:space="0" w:color="auto"/>
            </w:tcBorders>
          </w:tcPr>
          <w:p w14:paraId="0659E89C" w14:textId="77777777" w:rsidR="001C238F" w:rsidRPr="006F5290" w:rsidRDefault="001C238F">
            <w:pPr>
              <w:pStyle w:val="TableData"/>
              <w:spacing w:before="0" w:after="0"/>
              <w:jc w:val="right"/>
              <w:rPr>
                <w:b/>
                <w:bCs/>
              </w:rPr>
            </w:pPr>
            <w:r w:rsidRPr="006F5290">
              <w:rPr>
                <w:b/>
                <w:bCs/>
              </w:rPr>
              <w:t>65¢</w:t>
            </w:r>
          </w:p>
        </w:tc>
        <w:tc>
          <w:tcPr>
            <w:tcW w:w="2551" w:type="dxa"/>
            <w:tcBorders>
              <w:left w:val="single" w:sz="12" w:space="0" w:color="auto"/>
              <w:right w:val="single" w:sz="6" w:space="0" w:color="auto"/>
            </w:tcBorders>
          </w:tcPr>
          <w:p w14:paraId="423D5E52" w14:textId="77777777" w:rsidR="001C238F" w:rsidRPr="006F5290" w:rsidRDefault="001C238F">
            <w:pPr>
              <w:pStyle w:val="TableData"/>
              <w:spacing w:before="0" w:after="0"/>
            </w:pPr>
            <w:r w:rsidRPr="006F5290">
              <w:t>Sweden</w:t>
            </w:r>
          </w:p>
        </w:tc>
        <w:tc>
          <w:tcPr>
            <w:tcW w:w="1418" w:type="dxa"/>
            <w:tcBorders>
              <w:left w:val="single" w:sz="6" w:space="0" w:color="auto"/>
              <w:right w:val="single" w:sz="6" w:space="0" w:color="auto"/>
            </w:tcBorders>
          </w:tcPr>
          <w:p w14:paraId="47584BBA" w14:textId="77777777" w:rsidR="001C238F" w:rsidRPr="006F5290" w:rsidRDefault="001C238F">
            <w:pPr>
              <w:pStyle w:val="TableData"/>
              <w:spacing w:before="0" w:after="0"/>
              <w:jc w:val="right"/>
              <w:rPr>
                <w:b/>
                <w:bCs/>
              </w:rPr>
            </w:pPr>
            <w:r w:rsidRPr="006F5290">
              <w:rPr>
                <w:b/>
                <w:bCs/>
              </w:rPr>
              <w:t>65¢</w:t>
            </w:r>
          </w:p>
        </w:tc>
      </w:tr>
      <w:tr w:rsidR="001C238F" w:rsidRPr="006F5290" w14:paraId="622F0D4B" w14:textId="77777777" w:rsidTr="009A532E">
        <w:tc>
          <w:tcPr>
            <w:tcW w:w="2551" w:type="dxa"/>
            <w:tcBorders>
              <w:right w:val="single" w:sz="6" w:space="0" w:color="auto"/>
            </w:tcBorders>
          </w:tcPr>
          <w:p w14:paraId="2C54CE39" w14:textId="77777777" w:rsidR="001C238F" w:rsidRPr="006F5290" w:rsidRDefault="001C238F">
            <w:pPr>
              <w:pStyle w:val="TableData"/>
              <w:spacing w:before="0" w:after="0"/>
            </w:pPr>
            <w:r w:rsidRPr="006F5290">
              <w:t>Hong Kong</w:t>
            </w:r>
          </w:p>
        </w:tc>
        <w:tc>
          <w:tcPr>
            <w:tcW w:w="1418" w:type="dxa"/>
            <w:tcBorders>
              <w:left w:val="single" w:sz="6" w:space="0" w:color="auto"/>
              <w:right w:val="single" w:sz="6" w:space="0" w:color="auto"/>
            </w:tcBorders>
          </w:tcPr>
          <w:p w14:paraId="4C78396C" w14:textId="77777777" w:rsidR="001C238F" w:rsidRPr="006F5290" w:rsidRDefault="001C238F">
            <w:pPr>
              <w:pStyle w:val="TableData"/>
              <w:spacing w:before="0" w:after="0"/>
              <w:jc w:val="right"/>
              <w:rPr>
                <w:b/>
                <w:bCs/>
              </w:rPr>
            </w:pPr>
            <w:r w:rsidRPr="006F5290">
              <w:rPr>
                <w:b/>
                <w:bCs/>
              </w:rPr>
              <w:t>55¢</w:t>
            </w:r>
          </w:p>
        </w:tc>
        <w:tc>
          <w:tcPr>
            <w:tcW w:w="2551" w:type="dxa"/>
            <w:tcBorders>
              <w:left w:val="single" w:sz="12" w:space="0" w:color="auto"/>
              <w:right w:val="single" w:sz="6" w:space="0" w:color="auto"/>
            </w:tcBorders>
          </w:tcPr>
          <w:p w14:paraId="3B3FC079" w14:textId="77777777" w:rsidR="001C238F" w:rsidRPr="006F5290" w:rsidRDefault="001C238F">
            <w:pPr>
              <w:pStyle w:val="TableData"/>
              <w:spacing w:before="0" w:after="0"/>
            </w:pPr>
            <w:r w:rsidRPr="006F5290">
              <w:t>Switzerland</w:t>
            </w:r>
          </w:p>
        </w:tc>
        <w:tc>
          <w:tcPr>
            <w:tcW w:w="1418" w:type="dxa"/>
            <w:tcBorders>
              <w:left w:val="single" w:sz="6" w:space="0" w:color="auto"/>
              <w:right w:val="single" w:sz="6" w:space="0" w:color="auto"/>
            </w:tcBorders>
          </w:tcPr>
          <w:p w14:paraId="17C7AC70" w14:textId="77777777" w:rsidR="001C238F" w:rsidRPr="006F5290" w:rsidRDefault="001C238F">
            <w:pPr>
              <w:pStyle w:val="TableData"/>
              <w:spacing w:before="0" w:after="0"/>
              <w:jc w:val="right"/>
              <w:rPr>
                <w:b/>
                <w:bCs/>
              </w:rPr>
            </w:pPr>
            <w:r w:rsidRPr="006F5290">
              <w:rPr>
                <w:b/>
                <w:bCs/>
              </w:rPr>
              <w:t>65¢</w:t>
            </w:r>
          </w:p>
        </w:tc>
      </w:tr>
      <w:tr w:rsidR="001C238F" w:rsidRPr="006F5290" w14:paraId="58483F81" w14:textId="77777777" w:rsidTr="009A532E">
        <w:tc>
          <w:tcPr>
            <w:tcW w:w="2551" w:type="dxa"/>
            <w:tcBorders>
              <w:right w:val="single" w:sz="6" w:space="0" w:color="auto"/>
            </w:tcBorders>
          </w:tcPr>
          <w:p w14:paraId="421DD076" w14:textId="77777777" w:rsidR="001C238F" w:rsidRPr="006F5290" w:rsidRDefault="001C238F">
            <w:pPr>
              <w:pStyle w:val="TableData"/>
              <w:spacing w:before="0" w:after="0"/>
            </w:pPr>
            <w:r w:rsidRPr="006F5290">
              <w:t>Hungary</w:t>
            </w:r>
          </w:p>
        </w:tc>
        <w:tc>
          <w:tcPr>
            <w:tcW w:w="1418" w:type="dxa"/>
            <w:tcBorders>
              <w:left w:val="single" w:sz="6" w:space="0" w:color="auto"/>
              <w:right w:val="single" w:sz="6" w:space="0" w:color="auto"/>
            </w:tcBorders>
          </w:tcPr>
          <w:p w14:paraId="0CD30D05" w14:textId="77777777" w:rsidR="001C238F" w:rsidRPr="006F5290" w:rsidRDefault="001C238F">
            <w:pPr>
              <w:pStyle w:val="TableData"/>
              <w:spacing w:before="0" w:after="0"/>
              <w:jc w:val="right"/>
              <w:rPr>
                <w:b/>
                <w:bCs/>
              </w:rPr>
            </w:pPr>
            <w:r w:rsidRPr="006F5290">
              <w:rPr>
                <w:b/>
                <w:bCs/>
              </w:rPr>
              <w:t>$1.15</w:t>
            </w:r>
          </w:p>
        </w:tc>
        <w:tc>
          <w:tcPr>
            <w:tcW w:w="2551" w:type="dxa"/>
            <w:tcBorders>
              <w:left w:val="single" w:sz="12" w:space="0" w:color="auto"/>
              <w:right w:val="single" w:sz="6" w:space="0" w:color="auto"/>
            </w:tcBorders>
          </w:tcPr>
          <w:p w14:paraId="17A73D9A" w14:textId="77777777" w:rsidR="001C238F" w:rsidRPr="006F5290" w:rsidRDefault="001C238F">
            <w:pPr>
              <w:pStyle w:val="TableData"/>
              <w:spacing w:before="0" w:after="0"/>
            </w:pPr>
            <w:r w:rsidRPr="006F5290">
              <w:t>Taiwan</w:t>
            </w:r>
          </w:p>
        </w:tc>
        <w:tc>
          <w:tcPr>
            <w:tcW w:w="1418" w:type="dxa"/>
            <w:tcBorders>
              <w:left w:val="single" w:sz="6" w:space="0" w:color="auto"/>
              <w:right w:val="single" w:sz="6" w:space="0" w:color="auto"/>
            </w:tcBorders>
          </w:tcPr>
          <w:p w14:paraId="05F30D0C" w14:textId="77777777" w:rsidR="001C238F" w:rsidRPr="006F5290" w:rsidRDefault="001C238F">
            <w:pPr>
              <w:pStyle w:val="TableData"/>
              <w:spacing w:before="0" w:after="0"/>
              <w:jc w:val="right"/>
              <w:rPr>
                <w:b/>
                <w:bCs/>
              </w:rPr>
            </w:pPr>
            <w:r w:rsidRPr="006F5290">
              <w:rPr>
                <w:b/>
                <w:bCs/>
              </w:rPr>
              <w:t>$1.15</w:t>
            </w:r>
          </w:p>
        </w:tc>
      </w:tr>
      <w:tr w:rsidR="001C238F" w:rsidRPr="006F5290" w14:paraId="44F6FDCC" w14:textId="77777777" w:rsidTr="009A532E">
        <w:tc>
          <w:tcPr>
            <w:tcW w:w="2551" w:type="dxa"/>
            <w:tcBorders>
              <w:right w:val="single" w:sz="6" w:space="0" w:color="auto"/>
            </w:tcBorders>
          </w:tcPr>
          <w:p w14:paraId="66B90FE7" w14:textId="77777777" w:rsidR="001C238F" w:rsidRPr="006F5290" w:rsidRDefault="001C238F">
            <w:pPr>
              <w:pStyle w:val="TableData"/>
              <w:spacing w:before="0" w:after="0"/>
            </w:pPr>
            <w:r w:rsidRPr="006F5290">
              <w:t>Indonesia</w:t>
            </w:r>
          </w:p>
        </w:tc>
        <w:tc>
          <w:tcPr>
            <w:tcW w:w="1418" w:type="dxa"/>
            <w:tcBorders>
              <w:left w:val="single" w:sz="6" w:space="0" w:color="auto"/>
              <w:right w:val="single" w:sz="6" w:space="0" w:color="auto"/>
            </w:tcBorders>
          </w:tcPr>
          <w:p w14:paraId="64A3FB2A" w14:textId="77777777" w:rsidR="001C238F" w:rsidRPr="006F5290" w:rsidRDefault="001C238F">
            <w:pPr>
              <w:pStyle w:val="TableData"/>
              <w:spacing w:before="0" w:after="0"/>
              <w:jc w:val="right"/>
              <w:rPr>
                <w:b/>
                <w:bCs/>
              </w:rPr>
            </w:pPr>
            <w:r w:rsidRPr="006F5290">
              <w:rPr>
                <w:b/>
                <w:bCs/>
              </w:rPr>
              <w:t>$1.15</w:t>
            </w:r>
          </w:p>
        </w:tc>
        <w:tc>
          <w:tcPr>
            <w:tcW w:w="2551" w:type="dxa"/>
            <w:tcBorders>
              <w:left w:val="single" w:sz="12" w:space="0" w:color="auto"/>
              <w:right w:val="single" w:sz="6" w:space="0" w:color="auto"/>
            </w:tcBorders>
          </w:tcPr>
          <w:p w14:paraId="01E769D5" w14:textId="77777777" w:rsidR="001C238F" w:rsidRPr="006F5290" w:rsidRDefault="001C238F">
            <w:pPr>
              <w:pStyle w:val="TableData"/>
              <w:spacing w:before="0" w:after="0"/>
            </w:pPr>
            <w:smartTag w:uri="urn:schemas-microsoft-com:office:smarttags" w:element="country-region">
              <w:smartTag w:uri="urn:schemas-microsoft-com:office:smarttags" w:element="place">
                <w:r w:rsidRPr="006F5290">
                  <w:t>Thailand</w:t>
                </w:r>
              </w:smartTag>
            </w:smartTag>
            <w:r w:rsidRPr="006F5290">
              <w:t>*</w:t>
            </w:r>
          </w:p>
        </w:tc>
        <w:tc>
          <w:tcPr>
            <w:tcW w:w="1418" w:type="dxa"/>
            <w:tcBorders>
              <w:left w:val="single" w:sz="6" w:space="0" w:color="auto"/>
              <w:right w:val="single" w:sz="6" w:space="0" w:color="auto"/>
            </w:tcBorders>
          </w:tcPr>
          <w:p w14:paraId="25D3AF40" w14:textId="77777777" w:rsidR="001C238F" w:rsidRPr="006F5290" w:rsidRDefault="001C238F">
            <w:pPr>
              <w:pStyle w:val="TableData"/>
              <w:spacing w:before="0" w:after="0"/>
              <w:jc w:val="right"/>
              <w:rPr>
                <w:b/>
                <w:bCs/>
              </w:rPr>
            </w:pPr>
            <w:r w:rsidRPr="006F5290">
              <w:rPr>
                <w:b/>
                <w:bCs/>
              </w:rPr>
              <w:t>$1.15</w:t>
            </w:r>
          </w:p>
        </w:tc>
      </w:tr>
      <w:tr w:rsidR="001C238F" w:rsidRPr="006F5290" w14:paraId="6D01F470" w14:textId="77777777" w:rsidTr="009A532E">
        <w:tc>
          <w:tcPr>
            <w:tcW w:w="2551" w:type="dxa"/>
            <w:tcBorders>
              <w:right w:val="single" w:sz="6" w:space="0" w:color="auto"/>
            </w:tcBorders>
          </w:tcPr>
          <w:p w14:paraId="527359E5" w14:textId="77777777" w:rsidR="001C238F" w:rsidRPr="006F5290" w:rsidRDefault="001C238F">
            <w:pPr>
              <w:pStyle w:val="TableData"/>
              <w:spacing w:before="0" w:after="0"/>
            </w:pPr>
            <w:r w:rsidRPr="006F5290">
              <w:t>Ireland</w:t>
            </w:r>
          </w:p>
        </w:tc>
        <w:tc>
          <w:tcPr>
            <w:tcW w:w="1418" w:type="dxa"/>
            <w:tcBorders>
              <w:left w:val="single" w:sz="6" w:space="0" w:color="auto"/>
              <w:right w:val="single" w:sz="6" w:space="0" w:color="auto"/>
            </w:tcBorders>
          </w:tcPr>
          <w:p w14:paraId="2E4C776A" w14:textId="77777777" w:rsidR="001C238F" w:rsidRPr="006F5290" w:rsidRDefault="001C238F">
            <w:pPr>
              <w:pStyle w:val="TableData"/>
              <w:spacing w:before="0" w:after="0"/>
              <w:jc w:val="right"/>
              <w:rPr>
                <w:b/>
                <w:bCs/>
              </w:rPr>
            </w:pPr>
            <w:r w:rsidRPr="006F5290">
              <w:rPr>
                <w:b/>
                <w:bCs/>
              </w:rPr>
              <w:t>55¢</w:t>
            </w:r>
          </w:p>
        </w:tc>
        <w:tc>
          <w:tcPr>
            <w:tcW w:w="2551" w:type="dxa"/>
            <w:tcBorders>
              <w:left w:val="single" w:sz="12" w:space="0" w:color="auto"/>
              <w:right w:val="single" w:sz="6" w:space="0" w:color="auto"/>
            </w:tcBorders>
          </w:tcPr>
          <w:p w14:paraId="468DF373" w14:textId="77777777" w:rsidR="001C238F" w:rsidRPr="006F5290" w:rsidRDefault="001C238F">
            <w:pPr>
              <w:pStyle w:val="TableData"/>
              <w:spacing w:before="0" w:after="0"/>
            </w:pPr>
            <w:smartTag w:uri="urn:schemas-microsoft-com:office:smarttags" w:element="country-region">
              <w:smartTag w:uri="urn:schemas-microsoft-com:office:smarttags" w:element="place">
                <w:r w:rsidRPr="006F5290">
                  <w:t>Turkey</w:t>
                </w:r>
              </w:smartTag>
            </w:smartTag>
            <w:r w:rsidRPr="006F5290">
              <w:t>*</w:t>
            </w:r>
          </w:p>
        </w:tc>
        <w:tc>
          <w:tcPr>
            <w:tcW w:w="1418" w:type="dxa"/>
            <w:tcBorders>
              <w:left w:val="single" w:sz="6" w:space="0" w:color="auto"/>
              <w:right w:val="single" w:sz="6" w:space="0" w:color="auto"/>
            </w:tcBorders>
          </w:tcPr>
          <w:p w14:paraId="4EC169BA" w14:textId="77777777" w:rsidR="001C238F" w:rsidRPr="006F5290" w:rsidRDefault="001C238F">
            <w:pPr>
              <w:pStyle w:val="TableData"/>
              <w:spacing w:before="0" w:after="0"/>
              <w:jc w:val="right"/>
              <w:rPr>
                <w:b/>
                <w:bCs/>
              </w:rPr>
            </w:pPr>
            <w:r w:rsidRPr="006F5290">
              <w:rPr>
                <w:b/>
                <w:bCs/>
              </w:rPr>
              <w:t>$1.05</w:t>
            </w:r>
          </w:p>
        </w:tc>
      </w:tr>
      <w:tr w:rsidR="001C238F" w:rsidRPr="006F5290" w14:paraId="0F84188B" w14:textId="77777777" w:rsidTr="009A532E">
        <w:tc>
          <w:tcPr>
            <w:tcW w:w="2551" w:type="dxa"/>
            <w:tcBorders>
              <w:right w:val="single" w:sz="6" w:space="0" w:color="auto"/>
            </w:tcBorders>
          </w:tcPr>
          <w:p w14:paraId="7F0B4DCB" w14:textId="77777777" w:rsidR="001C238F" w:rsidRPr="006F5290" w:rsidRDefault="001C238F">
            <w:pPr>
              <w:pStyle w:val="TableData"/>
              <w:spacing w:before="0" w:after="0"/>
            </w:pPr>
            <w:smartTag w:uri="urn:schemas-microsoft-com:office:smarttags" w:element="country-region">
              <w:smartTag w:uri="urn:schemas-microsoft-com:office:smarttags" w:element="place">
                <w:r w:rsidRPr="006F5290">
                  <w:t>Israel</w:t>
                </w:r>
              </w:smartTag>
            </w:smartTag>
            <w:r w:rsidRPr="006F5290">
              <w:t xml:space="preserve"> (Barak)</w:t>
            </w:r>
          </w:p>
        </w:tc>
        <w:tc>
          <w:tcPr>
            <w:tcW w:w="1418" w:type="dxa"/>
            <w:tcBorders>
              <w:left w:val="single" w:sz="6" w:space="0" w:color="auto"/>
              <w:right w:val="single" w:sz="6" w:space="0" w:color="auto"/>
            </w:tcBorders>
          </w:tcPr>
          <w:p w14:paraId="6FB44E2B" w14:textId="77777777" w:rsidR="001C238F" w:rsidRPr="006F5290" w:rsidRDefault="001C238F">
            <w:pPr>
              <w:pStyle w:val="TableData"/>
              <w:spacing w:before="0" w:after="0"/>
              <w:jc w:val="right"/>
              <w:rPr>
                <w:b/>
                <w:bCs/>
              </w:rPr>
            </w:pPr>
            <w:r w:rsidRPr="006F5290">
              <w:rPr>
                <w:b/>
                <w:bCs/>
              </w:rPr>
              <w:t>65¢</w:t>
            </w:r>
          </w:p>
        </w:tc>
        <w:tc>
          <w:tcPr>
            <w:tcW w:w="2551" w:type="dxa"/>
            <w:tcBorders>
              <w:left w:val="single" w:sz="12" w:space="0" w:color="auto"/>
              <w:right w:val="single" w:sz="6" w:space="0" w:color="auto"/>
            </w:tcBorders>
          </w:tcPr>
          <w:p w14:paraId="7327B756" w14:textId="77777777" w:rsidR="001C238F" w:rsidRPr="006F5290" w:rsidRDefault="001C238F">
            <w:pPr>
              <w:pStyle w:val="TableData"/>
              <w:spacing w:before="0" w:after="0"/>
            </w:pPr>
            <w:r w:rsidRPr="006F5290">
              <w:t>United Kingdom</w:t>
            </w:r>
          </w:p>
        </w:tc>
        <w:tc>
          <w:tcPr>
            <w:tcW w:w="1418" w:type="dxa"/>
            <w:tcBorders>
              <w:left w:val="single" w:sz="6" w:space="0" w:color="auto"/>
              <w:right w:val="single" w:sz="6" w:space="0" w:color="auto"/>
            </w:tcBorders>
          </w:tcPr>
          <w:p w14:paraId="55B157DA" w14:textId="77777777" w:rsidR="001C238F" w:rsidRPr="006F5290" w:rsidRDefault="001C238F">
            <w:pPr>
              <w:pStyle w:val="TableData"/>
              <w:spacing w:before="0" w:after="0"/>
              <w:jc w:val="right"/>
              <w:rPr>
                <w:b/>
                <w:bCs/>
              </w:rPr>
            </w:pPr>
            <w:r w:rsidRPr="006F5290">
              <w:rPr>
                <w:b/>
                <w:bCs/>
              </w:rPr>
              <w:t>45¢</w:t>
            </w:r>
          </w:p>
        </w:tc>
      </w:tr>
      <w:tr w:rsidR="001C238F" w:rsidRPr="006F5290" w14:paraId="096016B2" w14:textId="77777777" w:rsidTr="009A532E">
        <w:tc>
          <w:tcPr>
            <w:tcW w:w="2551" w:type="dxa"/>
            <w:tcBorders>
              <w:right w:val="single" w:sz="6" w:space="0" w:color="auto"/>
            </w:tcBorders>
          </w:tcPr>
          <w:p w14:paraId="59AE57DF" w14:textId="77777777" w:rsidR="001C238F" w:rsidRPr="006F5290" w:rsidRDefault="001C238F">
            <w:pPr>
              <w:pStyle w:val="TableData"/>
              <w:spacing w:before="0" w:after="0"/>
            </w:pPr>
            <w:smartTag w:uri="urn:schemas-microsoft-com:office:smarttags" w:element="country-region">
              <w:smartTag w:uri="urn:schemas-microsoft-com:office:smarttags" w:element="place">
                <w:r w:rsidRPr="006F5290">
                  <w:t>Israel</w:t>
                </w:r>
              </w:smartTag>
            </w:smartTag>
            <w:r w:rsidRPr="006F5290">
              <w:t xml:space="preserve"> (</w:t>
            </w:r>
            <w:proofErr w:type="spellStart"/>
            <w:r w:rsidRPr="006F5290">
              <w:t>Bezeq</w:t>
            </w:r>
            <w:proofErr w:type="spellEnd"/>
            <w:r w:rsidRPr="006F5290">
              <w:t>)*</w:t>
            </w:r>
          </w:p>
        </w:tc>
        <w:tc>
          <w:tcPr>
            <w:tcW w:w="1418" w:type="dxa"/>
            <w:tcBorders>
              <w:left w:val="single" w:sz="6" w:space="0" w:color="auto"/>
              <w:right w:val="single" w:sz="6" w:space="0" w:color="auto"/>
            </w:tcBorders>
          </w:tcPr>
          <w:p w14:paraId="106DFBE1" w14:textId="77777777" w:rsidR="001C238F" w:rsidRPr="006F5290" w:rsidRDefault="001C238F">
            <w:pPr>
              <w:pStyle w:val="TableData"/>
              <w:spacing w:before="0" w:after="0"/>
              <w:jc w:val="right"/>
              <w:rPr>
                <w:b/>
                <w:bCs/>
              </w:rPr>
            </w:pPr>
            <w:r w:rsidRPr="006F5290">
              <w:rPr>
                <w:b/>
                <w:bCs/>
              </w:rPr>
              <w:t>65¢</w:t>
            </w:r>
          </w:p>
        </w:tc>
        <w:tc>
          <w:tcPr>
            <w:tcW w:w="2551" w:type="dxa"/>
            <w:tcBorders>
              <w:left w:val="single" w:sz="12" w:space="0" w:color="auto"/>
              <w:right w:val="single" w:sz="6" w:space="0" w:color="auto"/>
            </w:tcBorders>
          </w:tcPr>
          <w:p w14:paraId="66648F7F" w14:textId="77777777" w:rsidR="001C238F" w:rsidRPr="006F5290" w:rsidRDefault="001C238F">
            <w:pPr>
              <w:pStyle w:val="TableData"/>
              <w:spacing w:before="0" w:after="0"/>
            </w:pPr>
            <w:smartTag w:uri="urn:schemas-microsoft-com:office:smarttags" w:element="country-region">
              <w:r w:rsidRPr="006F5290">
                <w:t>USA</w:t>
              </w:r>
            </w:smartTag>
            <w:r w:rsidRPr="006F5290">
              <w:t xml:space="preserve"> (including </w:t>
            </w:r>
            <w:smartTag w:uri="urn:schemas-microsoft-com:office:smarttags" w:element="State">
              <w:smartTag w:uri="urn:schemas-microsoft-com:office:smarttags" w:element="place">
                <w:r w:rsidRPr="006F5290">
                  <w:t>Hawaii</w:t>
                </w:r>
              </w:smartTag>
            </w:smartTag>
            <w:r w:rsidRPr="006F5290">
              <w:t>)</w:t>
            </w:r>
          </w:p>
        </w:tc>
        <w:tc>
          <w:tcPr>
            <w:tcW w:w="1418" w:type="dxa"/>
            <w:tcBorders>
              <w:left w:val="single" w:sz="6" w:space="0" w:color="auto"/>
              <w:right w:val="single" w:sz="6" w:space="0" w:color="auto"/>
            </w:tcBorders>
          </w:tcPr>
          <w:p w14:paraId="3AE1F426" w14:textId="77777777" w:rsidR="001C238F" w:rsidRPr="006F5290" w:rsidRDefault="001C238F">
            <w:pPr>
              <w:pStyle w:val="TableData"/>
              <w:spacing w:before="0" w:after="0"/>
              <w:jc w:val="right"/>
              <w:rPr>
                <w:b/>
                <w:bCs/>
              </w:rPr>
            </w:pPr>
            <w:r w:rsidRPr="006F5290">
              <w:rPr>
                <w:b/>
                <w:bCs/>
              </w:rPr>
              <w:t>40¢</w:t>
            </w:r>
          </w:p>
        </w:tc>
      </w:tr>
      <w:tr w:rsidR="001C238F" w:rsidRPr="006F5290" w14:paraId="488634EA" w14:textId="77777777" w:rsidTr="009A532E">
        <w:tc>
          <w:tcPr>
            <w:tcW w:w="2551" w:type="dxa"/>
            <w:tcBorders>
              <w:right w:val="single" w:sz="6" w:space="0" w:color="auto"/>
            </w:tcBorders>
          </w:tcPr>
          <w:p w14:paraId="465369AE" w14:textId="77777777" w:rsidR="001C238F" w:rsidRPr="006F5290" w:rsidRDefault="001C238F">
            <w:pPr>
              <w:pStyle w:val="TableData"/>
              <w:spacing w:before="0" w:after="0"/>
            </w:pPr>
            <w:r w:rsidRPr="006F5290">
              <w:t>Italy</w:t>
            </w:r>
          </w:p>
        </w:tc>
        <w:tc>
          <w:tcPr>
            <w:tcW w:w="1418" w:type="dxa"/>
            <w:tcBorders>
              <w:left w:val="single" w:sz="6" w:space="0" w:color="auto"/>
              <w:right w:val="single" w:sz="6" w:space="0" w:color="auto"/>
            </w:tcBorders>
          </w:tcPr>
          <w:p w14:paraId="090A08D6" w14:textId="77777777" w:rsidR="001C238F" w:rsidRPr="006F5290" w:rsidRDefault="001C238F">
            <w:pPr>
              <w:pStyle w:val="TableData"/>
              <w:spacing w:before="0" w:after="0"/>
              <w:jc w:val="right"/>
              <w:rPr>
                <w:b/>
                <w:bCs/>
              </w:rPr>
            </w:pPr>
            <w:r w:rsidRPr="006F5290">
              <w:rPr>
                <w:b/>
                <w:bCs/>
              </w:rPr>
              <w:t>60¢</w:t>
            </w:r>
          </w:p>
        </w:tc>
        <w:tc>
          <w:tcPr>
            <w:tcW w:w="2551" w:type="dxa"/>
            <w:tcBorders>
              <w:left w:val="single" w:sz="12" w:space="0" w:color="auto"/>
              <w:right w:val="single" w:sz="6" w:space="0" w:color="auto"/>
            </w:tcBorders>
          </w:tcPr>
          <w:p w14:paraId="6101BE4D" w14:textId="77777777" w:rsidR="001C238F" w:rsidRPr="006F5290" w:rsidRDefault="001C238F">
            <w:pPr>
              <w:pStyle w:val="TableData"/>
              <w:spacing w:before="0" w:after="0"/>
            </w:pPr>
            <w:r w:rsidRPr="006F5290">
              <w:t>Vatican City</w:t>
            </w:r>
          </w:p>
        </w:tc>
        <w:tc>
          <w:tcPr>
            <w:tcW w:w="1418" w:type="dxa"/>
            <w:tcBorders>
              <w:left w:val="single" w:sz="6" w:space="0" w:color="auto"/>
              <w:right w:val="single" w:sz="6" w:space="0" w:color="auto"/>
            </w:tcBorders>
          </w:tcPr>
          <w:p w14:paraId="1AEE7188" w14:textId="77777777" w:rsidR="001C238F" w:rsidRPr="006F5290" w:rsidRDefault="001C238F">
            <w:pPr>
              <w:pStyle w:val="TableData"/>
              <w:spacing w:before="0" w:after="0"/>
              <w:jc w:val="right"/>
              <w:rPr>
                <w:b/>
                <w:bCs/>
              </w:rPr>
            </w:pPr>
            <w:r w:rsidRPr="006F5290">
              <w:rPr>
                <w:b/>
                <w:bCs/>
              </w:rPr>
              <w:t>60¢</w:t>
            </w:r>
          </w:p>
        </w:tc>
      </w:tr>
      <w:tr w:rsidR="001C238F" w:rsidRPr="006F5290" w14:paraId="417DAD78" w14:textId="77777777" w:rsidTr="009A532E">
        <w:tc>
          <w:tcPr>
            <w:tcW w:w="2551" w:type="dxa"/>
            <w:tcBorders>
              <w:right w:val="single" w:sz="6" w:space="0" w:color="auto"/>
            </w:tcBorders>
          </w:tcPr>
          <w:p w14:paraId="5FA8CBEC" w14:textId="77777777" w:rsidR="001C238F" w:rsidRPr="006F5290" w:rsidRDefault="001C238F" w:rsidP="007A0236">
            <w:pPr>
              <w:pStyle w:val="TableData"/>
              <w:spacing w:before="0" w:after="0"/>
            </w:pPr>
            <w:r w:rsidRPr="006F5290">
              <w:t>Japan</w:t>
            </w:r>
          </w:p>
        </w:tc>
        <w:tc>
          <w:tcPr>
            <w:tcW w:w="1418" w:type="dxa"/>
            <w:tcBorders>
              <w:left w:val="single" w:sz="6" w:space="0" w:color="auto"/>
              <w:right w:val="single" w:sz="6" w:space="0" w:color="auto"/>
            </w:tcBorders>
          </w:tcPr>
          <w:p w14:paraId="69A4118C" w14:textId="77777777" w:rsidR="001C238F" w:rsidRPr="006F5290" w:rsidRDefault="001C238F" w:rsidP="007A0236">
            <w:pPr>
              <w:pStyle w:val="TableData"/>
              <w:spacing w:before="0" w:after="0"/>
              <w:jc w:val="right"/>
              <w:rPr>
                <w:b/>
                <w:bCs/>
              </w:rPr>
            </w:pPr>
            <w:r w:rsidRPr="006F5290">
              <w:rPr>
                <w:b/>
                <w:bCs/>
              </w:rPr>
              <w:t>65¢</w:t>
            </w:r>
          </w:p>
        </w:tc>
        <w:tc>
          <w:tcPr>
            <w:tcW w:w="2551" w:type="dxa"/>
            <w:tcBorders>
              <w:left w:val="single" w:sz="12" w:space="0" w:color="auto"/>
              <w:right w:val="single" w:sz="6" w:space="0" w:color="auto"/>
            </w:tcBorders>
          </w:tcPr>
          <w:p w14:paraId="56420884" w14:textId="77777777" w:rsidR="001C238F" w:rsidRPr="006F5290" w:rsidRDefault="001C238F" w:rsidP="007A0236">
            <w:pPr>
              <w:pStyle w:val="TableData"/>
              <w:spacing w:before="0" w:after="0"/>
            </w:pPr>
          </w:p>
        </w:tc>
        <w:tc>
          <w:tcPr>
            <w:tcW w:w="1418" w:type="dxa"/>
            <w:tcBorders>
              <w:left w:val="single" w:sz="6" w:space="0" w:color="auto"/>
              <w:right w:val="single" w:sz="6" w:space="0" w:color="auto"/>
            </w:tcBorders>
          </w:tcPr>
          <w:p w14:paraId="3E4D95EE" w14:textId="77777777" w:rsidR="001C238F" w:rsidRPr="006F5290" w:rsidRDefault="001C238F" w:rsidP="007A0236">
            <w:pPr>
              <w:pStyle w:val="TableData"/>
              <w:spacing w:before="0" w:after="0"/>
              <w:jc w:val="right"/>
              <w:rPr>
                <w:b/>
                <w:bCs/>
              </w:rPr>
            </w:pPr>
          </w:p>
        </w:tc>
      </w:tr>
      <w:tr w:rsidR="001C238F" w:rsidRPr="006F5290" w14:paraId="7EF30617" w14:textId="77777777" w:rsidTr="009A532E">
        <w:tc>
          <w:tcPr>
            <w:tcW w:w="2551" w:type="dxa"/>
            <w:tcBorders>
              <w:right w:val="single" w:sz="6" w:space="0" w:color="auto"/>
            </w:tcBorders>
          </w:tcPr>
          <w:p w14:paraId="0D749E8D" w14:textId="77777777" w:rsidR="001C238F" w:rsidRPr="006F5290" w:rsidRDefault="001C238F">
            <w:pPr>
              <w:pStyle w:val="TableData"/>
              <w:spacing w:before="0" w:after="0"/>
            </w:pPr>
            <w:smartTag w:uri="urn:schemas-microsoft-com:office:smarttags" w:element="place">
              <w:r w:rsidRPr="006F5290">
                <w:t>Macau</w:t>
              </w:r>
            </w:smartTag>
            <w:r w:rsidRPr="006F5290">
              <w:t>*</w:t>
            </w:r>
          </w:p>
        </w:tc>
        <w:tc>
          <w:tcPr>
            <w:tcW w:w="1418" w:type="dxa"/>
            <w:tcBorders>
              <w:left w:val="single" w:sz="6" w:space="0" w:color="auto"/>
              <w:right w:val="single" w:sz="6" w:space="0" w:color="auto"/>
            </w:tcBorders>
          </w:tcPr>
          <w:p w14:paraId="4DF3456A" w14:textId="77777777" w:rsidR="001C238F" w:rsidRPr="006F5290" w:rsidRDefault="001C238F">
            <w:pPr>
              <w:pStyle w:val="TableData"/>
              <w:spacing w:before="0" w:after="0"/>
              <w:jc w:val="right"/>
              <w:rPr>
                <w:b/>
                <w:bCs/>
              </w:rPr>
            </w:pPr>
            <w:r w:rsidRPr="006F5290">
              <w:rPr>
                <w:b/>
                <w:bCs/>
              </w:rPr>
              <w:t>$1.50</w:t>
            </w:r>
          </w:p>
        </w:tc>
        <w:tc>
          <w:tcPr>
            <w:tcW w:w="2551" w:type="dxa"/>
            <w:tcBorders>
              <w:left w:val="single" w:sz="12" w:space="0" w:color="auto"/>
              <w:right w:val="single" w:sz="6" w:space="0" w:color="auto"/>
            </w:tcBorders>
          </w:tcPr>
          <w:p w14:paraId="08BAC436" w14:textId="77777777" w:rsidR="001C238F" w:rsidRPr="006F5290" w:rsidRDefault="001C238F" w:rsidP="007A0236">
            <w:pPr>
              <w:pStyle w:val="TableData"/>
              <w:spacing w:before="0" w:after="0"/>
            </w:pPr>
          </w:p>
        </w:tc>
        <w:tc>
          <w:tcPr>
            <w:tcW w:w="1418" w:type="dxa"/>
            <w:tcBorders>
              <w:left w:val="single" w:sz="6" w:space="0" w:color="auto"/>
              <w:right w:val="single" w:sz="6" w:space="0" w:color="auto"/>
            </w:tcBorders>
          </w:tcPr>
          <w:p w14:paraId="0005F0C9" w14:textId="77777777" w:rsidR="001C238F" w:rsidRPr="006F5290" w:rsidRDefault="001C238F" w:rsidP="007A0236">
            <w:pPr>
              <w:pStyle w:val="TableData"/>
              <w:spacing w:before="0" w:after="0"/>
              <w:jc w:val="right"/>
              <w:rPr>
                <w:b/>
                <w:bCs/>
              </w:rPr>
            </w:pPr>
          </w:p>
        </w:tc>
      </w:tr>
    </w:tbl>
    <w:p w14:paraId="4C3D8D9A" w14:textId="77777777" w:rsidR="006E0AD1" w:rsidRPr="006F5290" w:rsidRDefault="006E0AD1">
      <w:pPr>
        <w:pStyle w:val="TableData"/>
      </w:pPr>
    </w:p>
    <w:p w14:paraId="706E2E46" w14:textId="77777777" w:rsidR="006E0AD1" w:rsidRPr="006F5290" w:rsidRDefault="006E0AD1">
      <w:pPr>
        <w:pStyle w:val="Indent1"/>
      </w:pPr>
      <w:bookmarkStart w:id="35" w:name="_Toc365624771"/>
      <w:proofErr w:type="spellStart"/>
      <w:r w:rsidRPr="006F5290">
        <w:t>PhoneAway</w:t>
      </w:r>
      <w:proofErr w:type="spellEnd"/>
      <w:r w:rsidRPr="006F5290">
        <w:t xml:space="preserve"> World Calling</w:t>
      </w:r>
      <w:bookmarkEnd w:id="35"/>
    </w:p>
    <w:p w14:paraId="4DF231C2" w14:textId="77777777" w:rsidR="006E0AD1" w:rsidRPr="006F5290" w:rsidRDefault="006E0AD1">
      <w:pPr>
        <w:pStyle w:val="Heading2"/>
      </w:pPr>
      <w:r w:rsidRPr="006F5290">
        <w:t>You can also make a call from one of the destinations listed above to another international destination.  (</w:t>
      </w:r>
      <w:proofErr w:type="spellStart"/>
      <w:r w:rsidRPr="006F5290">
        <w:t>PhoneAway</w:t>
      </w:r>
      <w:proofErr w:type="spellEnd"/>
      <w:r w:rsidRPr="006F5290">
        <w:t xml:space="preserve"> World Calling is not available from destinations marked with an </w:t>
      </w:r>
      <w:r w:rsidRPr="006F5290">
        <w:rPr>
          <w:b/>
          <w:bCs w:val="0"/>
        </w:rPr>
        <w:t>asterisk</w:t>
      </w:r>
      <w:r w:rsidRPr="006F5290">
        <w:t xml:space="preserve"> in the above table.  You cannot use </w:t>
      </w:r>
      <w:proofErr w:type="spellStart"/>
      <w:r w:rsidRPr="006F5290">
        <w:t>PhoneAway</w:t>
      </w:r>
      <w:proofErr w:type="spellEnd"/>
      <w:r w:rsidRPr="006F5290">
        <w:t xml:space="preserve"> World Calling to call </w:t>
      </w:r>
      <w:smartTag w:uri="urn:schemas-microsoft-com:office:smarttags" w:element="country-region">
        <w:r w:rsidRPr="006F5290">
          <w:t>North Korea</w:t>
        </w:r>
      </w:smartTag>
      <w:r w:rsidRPr="006F5290">
        <w:t xml:space="preserve"> from </w:t>
      </w:r>
      <w:smartTag w:uri="urn:schemas-microsoft-com:office:smarttags" w:element="country-region">
        <w:smartTag w:uri="urn:schemas-microsoft-com:office:smarttags" w:element="place">
          <w:r w:rsidRPr="006F5290">
            <w:t>South Korea</w:t>
          </w:r>
        </w:smartTag>
      </w:smartTag>
      <w:r w:rsidRPr="006F5290">
        <w:t xml:space="preserve">.)  </w:t>
      </w:r>
    </w:p>
    <w:p w14:paraId="5F6BC2E8" w14:textId="77777777" w:rsidR="006E0AD1" w:rsidRPr="006F5290" w:rsidRDefault="006E0AD1">
      <w:pPr>
        <w:pStyle w:val="Heading2"/>
      </w:pPr>
      <w:r w:rsidRPr="006F5290">
        <w:t xml:space="preserve">The call is delivered from your location to </w:t>
      </w:r>
      <w:smartTag w:uri="urn:schemas-microsoft-com:office:smarttags" w:element="City">
        <w:smartTag w:uri="urn:schemas-microsoft-com:office:smarttags" w:element="place">
          <w:r w:rsidRPr="006F5290">
            <w:t>Sydney</w:t>
          </w:r>
        </w:smartTag>
      </w:smartTag>
      <w:r w:rsidRPr="006F5290">
        <w:t xml:space="preserve"> and then on to the international number you are calling.  We charge you the following call connection charge, plus the charge for an international </w:t>
      </w:r>
      <w:proofErr w:type="spellStart"/>
      <w:r w:rsidRPr="006F5290">
        <w:t>PhoneAway</w:t>
      </w:r>
      <w:proofErr w:type="spellEnd"/>
      <w:r w:rsidRPr="006F5290">
        <w:t xml:space="preserve"> call to </w:t>
      </w:r>
      <w:smartTag w:uri="urn:schemas-microsoft-com:office:smarttags" w:element="country-region">
        <w:smartTag w:uri="urn:schemas-microsoft-com:office:smarttags" w:element="place">
          <w:r w:rsidRPr="006F5290">
            <w:t>Australia</w:t>
          </w:r>
        </w:smartTag>
      </w:smartTag>
      <w:r w:rsidRPr="006F5290">
        <w:t xml:space="preserve"> from that destination </w:t>
      </w:r>
      <w:r w:rsidR="00932EF1">
        <w:t xml:space="preserve">(including any mobile international roaming charges if you use your mobile) </w:t>
      </w:r>
      <w:r w:rsidRPr="006F5290">
        <w:t xml:space="preserve">plus the charge for a </w:t>
      </w:r>
      <w:proofErr w:type="spellStart"/>
      <w:r w:rsidRPr="006F5290">
        <w:t>PhoneAway</w:t>
      </w:r>
      <w:proofErr w:type="spellEnd"/>
      <w:r w:rsidRPr="006F5290">
        <w:t xml:space="preserve"> call to the other international destination.  GST does not apply to </w:t>
      </w:r>
      <w:proofErr w:type="spellStart"/>
      <w:r w:rsidRPr="006F5290">
        <w:t>PhoneAway</w:t>
      </w:r>
      <w:proofErr w:type="spellEnd"/>
      <w:r w:rsidRPr="006F5290">
        <w:t xml:space="preserve"> World Calling calls.</w:t>
      </w:r>
    </w:p>
    <w:tbl>
      <w:tblPr>
        <w:tblW w:w="595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1418"/>
      </w:tblGrid>
      <w:tr w:rsidR="006E0AD1" w:rsidRPr="006F5290" w14:paraId="0BFA3C24" w14:textId="77777777" w:rsidTr="009A532E">
        <w:trPr>
          <w:cantSplit/>
          <w:tblHeader/>
        </w:trPr>
        <w:tc>
          <w:tcPr>
            <w:tcW w:w="4536" w:type="dxa"/>
            <w:tcBorders>
              <w:top w:val="single" w:sz="4" w:space="0" w:color="auto"/>
              <w:left w:val="single" w:sz="4" w:space="0" w:color="auto"/>
              <w:bottom w:val="single" w:sz="4" w:space="0" w:color="auto"/>
              <w:right w:val="single" w:sz="4" w:space="0" w:color="auto"/>
            </w:tcBorders>
          </w:tcPr>
          <w:p w14:paraId="4421198B" w14:textId="77777777" w:rsidR="006E0AD1" w:rsidRPr="006F5290" w:rsidRDefault="006E0AD1">
            <w:pPr>
              <w:pStyle w:val="TableHead"/>
              <w:keepNext/>
              <w:spacing w:before="120" w:after="120"/>
            </w:pPr>
            <w:proofErr w:type="spellStart"/>
            <w:r w:rsidRPr="006F5290">
              <w:t>PhoneAway</w:t>
            </w:r>
            <w:proofErr w:type="spellEnd"/>
            <w:r w:rsidRPr="006F5290">
              <w:t xml:space="preserve"> World Calling surcharge</w:t>
            </w:r>
          </w:p>
        </w:tc>
        <w:tc>
          <w:tcPr>
            <w:tcW w:w="1418" w:type="dxa"/>
            <w:tcBorders>
              <w:top w:val="single" w:sz="4" w:space="0" w:color="auto"/>
              <w:left w:val="single" w:sz="4" w:space="0" w:color="auto"/>
              <w:bottom w:val="single" w:sz="4" w:space="0" w:color="auto"/>
              <w:right w:val="single" w:sz="4" w:space="0" w:color="auto"/>
            </w:tcBorders>
          </w:tcPr>
          <w:p w14:paraId="44DDCC7A" w14:textId="77777777" w:rsidR="006E0AD1" w:rsidRPr="006F5290" w:rsidRDefault="006E0AD1">
            <w:pPr>
              <w:pStyle w:val="TableHead"/>
              <w:keepNext/>
              <w:spacing w:before="120" w:after="120"/>
            </w:pPr>
            <w:r w:rsidRPr="006F5290">
              <w:t>GST excl.</w:t>
            </w:r>
          </w:p>
        </w:tc>
      </w:tr>
      <w:tr w:rsidR="006E0AD1" w:rsidRPr="006F5290" w14:paraId="615F04ED" w14:textId="77777777" w:rsidTr="009A532E">
        <w:trPr>
          <w:cantSplit/>
        </w:trPr>
        <w:tc>
          <w:tcPr>
            <w:tcW w:w="4536" w:type="dxa"/>
            <w:tcBorders>
              <w:top w:val="single" w:sz="4" w:space="0" w:color="auto"/>
              <w:left w:val="single" w:sz="4" w:space="0" w:color="auto"/>
              <w:bottom w:val="single" w:sz="4" w:space="0" w:color="auto"/>
              <w:right w:val="single" w:sz="4" w:space="0" w:color="auto"/>
            </w:tcBorders>
          </w:tcPr>
          <w:p w14:paraId="19E1E010" w14:textId="77777777" w:rsidR="006E0AD1" w:rsidRPr="006F5290" w:rsidRDefault="006E0AD1">
            <w:pPr>
              <w:pStyle w:val="TableData"/>
            </w:pPr>
            <w:r w:rsidRPr="006F5290">
              <w:t>Surcharge (per call)</w:t>
            </w:r>
          </w:p>
        </w:tc>
        <w:tc>
          <w:tcPr>
            <w:tcW w:w="1418" w:type="dxa"/>
            <w:tcBorders>
              <w:top w:val="single" w:sz="4" w:space="0" w:color="auto"/>
              <w:left w:val="single" w:sz="4" w:space="0" w:color="auto"/>
              <w:bottom w:val="single" w:sz="4" w:space="0" w:color="auto"/>
              <w:right w:val="single" w:sz="4" w:space="0" w:color="auto"/>
            </w:tcBorders>
          </w:tcPr>
          <w:p w14:paraId="095D7505" w14:textId="77777777" w:rsidR="006E0AD1" w:rsidRPr="006F5290" w:rsidRDefault="006E0AD1">
            <w:pPr>
              <w:pStyle w:val="TableData"/>
              <w:jc w:val="right"/>
              <w:rPr>
                <w:b/>
                <w:bCs/>
              </w:rPr>
            </w:pPr>
            <w:r w:rsidRPr="006F5290">
              <w:rPr>
                <w:b/>
                <w:bCs/>
              </w:rPr>
              <w:t>44.55¢</w:t>
            </w:r>
          </w:p>
        </w:tc>
      </w:tr>
    </w:tbl>
    <w:p w14:paraId="154CD636" w14:textId="77777777" w:rsidR="006E0AD1" w:rsidRPr="006F5290" w:rsidRDefault="006E0AD1">
      <w:pPr>
        <w:pStyle w:val="TableData"/>
      </w:pPr>
    </w:p>
    <w:p w14:paraId="3FC28E7D" w14:textId="77777777" w:rsidR="006E0AD1" w:rsidRPr="006F5290" w:rsidRDefault="006E0AD1">
      <w:pPr>
        <w:pStyle w:val="Heading2"/>
      </w:pPr>
      <w:r w:rsidRPr="006F5290">
        <w:t xml:space="preserve">We charge you the following for making an international call using </w:t>
      </w:r>
      <w:proofErr w:type="spellStart"/>
      <w:r w:rsidRPr="006F5290">
        <w:t>PhoneAway</w:t>
      </w:r>
      <w:proofErr w:type="spellEnd"/>
      <w:r w:rsidRPr="006F5290">
        <w:t xml:space="preserve"> from an Optus </w:t>
      </w:r>
      <w:proofErr w:type="spellStart"/>
      <w:r w:rsidRPr="006F5290">
        <w:t>MobileSat</w:t>
      </w:r>
      <w:proofErr w:type="spellEnd"/>
      <w:r w:rsidRPr="006F5290">
        <w:t xml:space="preserve"> service or making a call using </w:t>
      </w:r>
      <w:proofErr w:type="spellStart"/>
      <w:r w:rsidRPr="006F5290">
        <w:t>PhoneAway</w:t>
      </w:r>
      <w:proofErr w:type="spellEnd"/>
      <w:r w:rsidRPr="006F5290">
        <w:t xml:space="preserve"> from overseas to an Optus </w:t>
      </w:r>
      <w:proofErr w:type="spellStart"/>
      <w:r w:rsidRPr="006F5290">
        <w:t>MobileSat</w:t>
      </w:r>
      <w:proofErr w:type="spellEnd"/>
      <w:r w:rsidRPr="006F5290">
        <w:t xml:space="preserve"> service.  We charge you:</w:t>
      </w:r>
    </w:p>
    <w:p w14:paraId="25E12615" w14:textId="77777777" w:rsidR="006E0AD1" w:rsidRPr="006F5290" w:rsidRDefault="006E0AD1">
      <w:pPr>
        <w:pStyle w:val="Heading3"/>
      </w:pPr>
      <w:r w:rsidRPr="006F5290">
        <w:t>the call connection charge, plus</w:t>
      </w:r>
    </w:p>
    <w:p w14:paraId="497EB0D8" w14:textId="77777777" w:rsidR="006E0AD1" w:rsidRPr="006F5290" w:rsidRDefault="006E0AD1">
      <w:pPr>
        <w:pStyle w:val="Heading3"/>
      </w:pPr>
      <w:r w:rsidRPr="006F5290">
        <w:t>the surcharge, plus</w:t>
      </w:r>
    </w:p>
    <w:p w14:paraId="1C5337AC" w14:textId="77777777" w:rsidR="006E0AD1" w:rsidRPr="006F5290" w:rsidRDefault="006E0AD1">
      <w:pPr>
        <w:pStyle w:val="Heading3"/>
      </w:pPr>
      <w:r w:rsidRPr="006F5290">
        <w:t xml:space="preserve">for a call to an Optus </w:t>
      </w:r>
      <w:proofErr w:type="spellStart"/>
      <w:r w:rsidRPr="006F5290">
        <w:t>MobileSat</w:t>
      </w:r>
      <w:proofErr w:type="spellEnd"/>
      <w:r w:rsidRPr="006F5290">
        <w:t xml:space="preserve"> service – the </w:t>
      </w:r>
      <w:proofErr w:type="spellStart"/>
      <w:r w:rsidRPr="006F5290">
        <w:t>PhoneAway</w:t>
      </w:r>
      <w:proofErr w:type="spellEnd"/>
      <w:r w:rsidRPr="006F5290">
        <w:t xml:space="preserve"> per-minute rate for calls from the relevant international destination; or</w:t>
      </w:r>
    </w:p>
    <w:p w14:paraId="3F8B75DC" w14:textId="77777777" w:rsidR="006E0AD1" w:rsidRPr="006F5290" w:rsidRDefault="006E0AD1">
      <w:pPr>
        <w:pStyle w:val="Heading3"/>
      </w:pPr>
      <w:r w:rsidRPr="006F5290">
        <w:t xml:space="preserve">for a call from an Optus </w:t>
      </w:r>
      <w:proofErr w:type="spellStart"/>
      <w:r w:rsidRPr="006F5290">
        <w:t>MobileSat</w:t>
      </w:r>
      <w:proofErr w:type="spellEnd"/>
      <w:r w:rsidRPr="006F5290">
        <w:t xml:space="preserve"> service – the Phone Away per minute rate for calls to the relevant international destination.</w:t>
      </w:r>
    </w:p>
    <w:p w14:paraId="6435517C" w14:textId="77777777" w:rsidR="006E0AD1" w:rsidRPr="006F5290" w:rsidRDefault="006E0AD1">
      <w:pPr>
        <w:pStyle w:val="Heading3"/>
        <w:numPr>
          <w:ilvl w:val="0"/>
          <w:numId w:val="0"/>
        </w:numPr>
        <w:ind w:left="737"/>
      </w:pPr>
      <w:r w:rsidRPr="006F5290">
        <w:t>GST does not apply when you make a call from overseas.</w:t>
      </w:r>
    </w:p>
    <w:tbl>
      <w:tblPr>
        <w:tblW w:w="7371"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5"/>
        <w:gridCol w:w="1418"/>
        <w:gridCol w:w="1418"/>
      </w:tblGrid>
      <w:tr w:rsidR="006E0AD1" w:rsidRPr="006F5290" w14:paraId="755B079F" w14:textId="77777777" w:rsidTr="009A532E">
        <w:trPr>
          <w:cantSplit/>
          <w:tblHeader/>
        </w:trPr>
        <w:tc>
          <w:tcPr>
            <w:tcW w:w="4536" w:type="dxa"/>
            <w:tcBorders>
              <w:top w:val="single" w:sz="4" w:space="0" w:color="auto"/>
              <w:left w:val="single" w:sz="4" w:space="0" w:color="auto"/>
              <w:bottom w:val="single" w:sz="4" w:space="0" w:color="auto"/>
              <w:right w:val="single" w:sz="4" w:space="0" w:color="auto"/>
            </w:tcBorders>
          </w:tcPr>
          <w:p w14:paraId="6C83F6B5" w14:textId="77777777" w:rsidR="006E0AD1" w:rsidRPr="006F5290" w:rsidRDefault="006E0AD1">
            <w:pPr>
              <w:pStyle w:val="TableHead"/>
              <w:keepNext/>
              <w:spacing w:before="120" w:after="120"/>
            </w:pPr>
            <w:proofErr w:type="spellStart"/>
            <w:r w:rsidRPr="006F5290">
              <w:t>PhoneAway</w:t>
            </w:r>
            <w:proofErr w:type="spellEnd"/>
            <w:r w:rsidRPr="006F5290">
              <w:t xml:space="preserve"> Optus </w:t>
            </w:r>
            <w:proofErr w:type="spellStart"/>
            <w:r w:rsidRPr="006F5290">
              <w:t>MobileSat</w:t>
            </w:r>
            <w:proofErr w:type="spellEnd"/>
            <w:r w:rsidRPr="006F5290">
              <w:t xml:space="preserve"> international calls</w:t>
            </w:r>
          </w:p>
        </w:tc>
        <w:tc>
          <w:tcPr>
            <w:tcW w:w="1418" w:type="dxa"/>
            <w:tcBorders>
              <w:top w:val="single" w:sz="4" w:space="0" w:color="auto"/>
              <w:left w:val="single" w:sz="4" w:space="0" w:color="auto"/>
              <w:bottom w:val="single" w:sz="4" w:space="0" w:color="auto"/>
              <w:right w:val="single" w:sz="4" w:space="0" w:color="auto"/>
            </w:tcBorders>
          </w:tcPr>
          <w:p w14:paraId="1D9C76D7" w14:textId="77777777" w:rsidR="006E0AD1" w:rsidRPr="006F5290" w:rsidRDefault="006E0AD1">
            <w:pPr>
              <w:pStyle w:val="TableHead"/>
              <w:keepNext/>
              <w:spacing w:before="120" w:after="120"/>
            </w:pPr>
            <w:r w:rsidRPr="006F5290">
              <w:t>GST excl.</w:t>
            </w:r>
          </w:p>
        </w:tc>
        <w:tc>
          <w:tcPr>
            <w:tcW w:w="1418" w:type="dxa"/>
            <w:tcBorders>
              <w:top w:val="single" w:sz="4" w:space="0" w:color="auto"/>
              <w:left w:val="single" w:sz="4" w:space="0" w:color="auto"/>
              <w:bottom w:val="single" w:sz="4" w:space="0" w:color="auto"/>
              <w:right w:val="single" w:sz="4" w:space="0" w:color="auto"/>
            </w:tcBorders>
          </w:tcPr>
          <w:p w14:paraId="1687DDF7" w14:textId="77777777" w:rsidR="006E0AD1" w:rsidRPr="006F5290" w:rsidRDefault="006E0AD1">
            <w:pPr>
              <w:pStyle w:val="TableHead"/>
              <w:keepNext/>
              <w:spacing w:before="120" w:after="120"/>
            </w:pPr>
            <w:r w:rsidRPr="006F5290">
              <w:t>GST incl.</w:t>
            </w:r>
          </w:p>
        </w:tc>
      </w:tr>
      <w:tr w:rsidR="006E0AD1" w:rsidRPr="006F5290" w14:paraId="244E8064" w14:textId="77777777" w:rsidTr="009A532E">
        <w:trPr>
          <w:cantSplit/>
        </w:trPr>
        <w:tc>
          <w:tcPr>
            <w:tcW w:w="4536" w:type="dxa"/>
            <w:tcBorders>
              <w:top w:val="single" w:sz="4" w:space="0" w:color="auto"/>
              <w:left w:val="single" w:sz="4" w:space="0" w:color="auto"/>
              <w:bottom w:val="single" w:sz="4" w:space="0" w:color="auto"/>
              <w:right w:val="single" w:sz="4" w:space="0" w:color="auto"/>
            </w:tcBorders>
          </w:tcPr>
          <w:p w14:paraId="4040561F" w14:textId="77777777" w:rsidR="006E0AD1" w:rsidRPr="006F5290" w:rsidRDefault="006E0AD1">
            <w:pPr>
              <w:pStyle w:val="TableData"/>
            </w:pPr>
            <w:r w:rsidRPr="006F5290">
              <w:t>Call connection charge (per call)</w:t>
            </w:r>
          </w:p>
        </w:tc>
        <w:tc>
          <w:tcPr>
            <w:tcW w:w="1418" w:type="dxa"/>
            <w:tcBorders>
              <w:top w:val="single" w:sz="4" w:space="0" w:color="auto"/>
              <w:left w:val="single" w:sz="4" w:space="0" w:color="auto"/>
              <w:bottom w:val="single" w:sz="4" w:space="0" w:color="auto"/>
              <w:right w:val="single" w:sz="4" w:space="0" w:color="auto"/>
            </w:tcBorders>
          </w:tcPr>
          <w:p w14:paraId="7F34CABC" w14:textId="77777777" w:rsidR="006E0AD1" w:rsidRPr="006F5290" w:rsidRDefault="006E0AD1">
            <w:pPr>
              <w:pStyle w:val="TableData"/>
              <w:jc w:val="right"/>
            </w:pPr>
            <w:r w:rsidRPr="006F5290">
              <w:t>44.55¢</w:t>
            </w:r>
          </w:p>
        </w:tc>
        <w:tc>
          <w:tcPr>
            <w:tcW w:w="1418" w:type="dxa"/>
            <w:tcBorders>
              <w:top w:val="single" w:sz="4" w:space="0" w:color="auto"/>
              <w:left w:val="single" w:sz="4" w:space="0" w:color="auto"/>
              <w:bottom w:val="single" w:sz="4" w:space="0" w:color="auto"/>
              <w:right w:val="single" w:sz="4" w:space="0" w:color="auto"/>
            </w:tcBorders>
          </w:tcPr>
          <w:p w14:paraId="27528895" w14:textId="77777777" w:rsidR="006E0AD1" w:rsidRPr="006F5290" w:rsidRDefault="006E0AD1">
            <w:pPr>
              <w:pStyle w:val="TableData"/>
              <w:jc w:val="right"/>
              <w:rPr>
                <w:b/>
                <w:bCs/>
              </w:rPr>
            </w:pPr>
            <w:r w:rsidRPr="006F5290">
              <w:rPr>
                <w:b/>
                <w:bCs/>
              </w:rPr>
              <w:t>49¢</w:t>
            </w:r>
          </w:p>
        </w:tc>
      </w:tr>
      <w:tr w:rsidR="006E0AD1" w:rsidRPr="006F5290" w14:paraId="68E41BC4" w14:textId="77777777" w:rsidTr="009A532E">
        <w:trPr>
          <w:cantSplit/>
        </w:trPr>
        <w:tc>
          <w:tcPr>
            <w:tcW w:w="4536" w:type="dxa"/>
            <w:tcBorders>
              <w:top w:val="single" w:sz="4" w:space="0" w:color="auto"/>
              <w:left w:val="single" w:sz="4" w:space="0" w:color="auto"/>
              <w:bottom w:val="single" w:sz="4" w:space="0" w:color="auto"/>
              <w:right w:val="single" w:sz="4" w:space="0" w:color="auto"/>
            </w:tcBorders>
          </w:tcPr>
          <w:p w14:paraId="72A04202" w14:textId="77777777" w:rsidR="006E0AD1" w:rsidRPr="006F5290" w:rsidRDefault="006E0AD1">
            <w:pPr>
              <w:pStyle w:val="TableData"/>
            </w:pPr>
            <w:r w:rsidRPr="006F5290">
              <w:t>Call surcharge (per minute)</w:t>
            </w:r>
          </w:p>
        </w:tc>
        <w:tc>
          <w:tcPr>
            <w:tcW w:w="1418" w:type="dxa"/>
            <w:tcBorders>
              <w:top w:val="single" w:sz="4" w:space="0" w:color="auto"/>
              <w:left w:val="single" w:sz="4" w:space="0" w:color="auto"/>
              <w:bottom w:val="single" w:sz="4" w:space="0" w:color="auto"/>
              <w:right w:val="single" w:sz="4" w:space="0" w:color="auto"/>
            </w:tcBorders>
          </w:tcPr>
          <w:p w14:paraId="09114416" w14:textId="77777777" w:rsidR="006E0AD1" w:rsidRPr="006F5290" w:rsidRDefault="006E0AD1">
            <w:pPr>
              <w:pStyle w:val="TableData"/>
              <w:jc w:val="right"/>
            </w:pPr>
            <w:r w:rsidRPr="006F5290">
              <w:t>$1.40</w:t>
            </w:r>
          </w:p>
        </w:tc>
        <w:tc>
          <w:tcPr>
            <w:tcW w:w="1418" w:type="dxa"/>
            <w:tcBorders>
              <w:top w:val="single" w:sz="4" w:space="0" w:color="auto"/>
              <w:left w:val="single" w:sz="4" w:space="0" w:color="auto"/>
              <w:bottom w:val="single" w:sz="4" w:space="0" w:color="auto"/>
              <w:right w:val="single" w:sz="4" w:space="0" w:color="auto"/>
            </w:tcBorders>
          </w:tcPr>
          <w:p w14:paraId="766DAF1E" w14:textId="77777777" w:rsidR="006E0AD1" w:rsidRPr="006F5290" w:rsidRDefault="006E0AD1">
            <w:pPr>
              <w:pStyle w:val="TableData"/>
              <w:jc w:val="right"/>
              <w:rPr>
                <w:b/>
                <w:bCs/>
              </w:rPr>
            </w:pPr>
            <w:r w:rsidRPr="006F5290">
              <w:rPr>
                <w:b/>
                <w:bCs/>
              </w:rPr>
              <w:t>$1.54</w:t>
            </w:r>
          </w:p>
        </w:tc>
      </w:tr>
    </w:tbl>
    <w:p w14:paraId="120A1070" w14:textId="77777777" w:rsidR="006E0AD1" w:rsidRPr="006F5290" w:rsidRDefault="006E0AD1">
      <w:pPr>
        <w:pStyle w:val="TableData"/>
      </w:pPr>
    </w:p>
    <w:p w14:paraId="2725512F" w14:textId="77777777" w:rsidR="006E0AD1" w:rsidRPr="006F5290" w:rsidRDefault="006E0AD1">
      <w:pPr>
        <w:pStyle w:val="Indent1"/>
      </w:pPr>
      <w:bookmarkStart w:id="36" w:name="_Toc365624772"/>
      <w:r w:rsidRPr="006F5290">
        <w:t>Voicemail</w:t>
      </w:r>
      <w:bookmarkEnd w:id="36"/>
      <w:r w:rsidRPr="006F5290">
        <w:t xml:space="preserve"> </w:t>
      </w:r>
    </w:p>
    <w:p w14:paraId="5DA85043" w14:textId="77777777" w:rsidR="006E0AD1" w:rsidRPr="006F5290" w:rsidRDefault="006E0AD1">
      <w:pPr>
        <w:pStyle w:val="Heading2"/>
      </w:pPr>
      <w:r w:rsidRPr="006F5290">
        <w:t xml:space="preserve">Most </w:t>
      </w:r>
      <w:proofErr w:type="spellStart"/>
      <w:r w:rsidRPr="006F5290">
        <w:t>PhoneAway</w:t>
      </w:r>
      <w:proofErr w:type="spellEnd"/>
      <w:r w:rsidRPr="006F5290">
        <w:t xml:space="preserve"> cards have a mailbox feature that allows you to receive voicemail messages.  </w:t>
      </w:r>
    </w:p>
    <w:p w14:paraId="1D1C1287" w14:textId="77777777" w:rsidR="006E0AD1" w:rsidRPr="006F5290" w:rsidRDefault="006E0AD1">
      <w:pPr>
        <w:pStyle w:val="Heading2"/>
        <w:keepNext/>
      </w:pPr>
      <w:r w:rsidRPr="006F5290">
        <w:t xml:space="preserve">We charge you the following charge to retrieve your messages from within </w:t>
      </w:r>
      <w:smartTag w:uri="urn:schemas-microsoft-com:office:smarttags" w:element="country-region">
        <w:smartTag w:uri="urn:schemas-microsoft-com:office:smarttags" w:element="place">
          <w:r w:rsidRPr="006F5290">
            <w:t>Australia</w:t>
          </w:r>
        </w:smartTag>
      </w:smartTag>
      <w:r w:rsidRPr="006F5290">
        <w:t>:</w:t>
      </w:r>
    </w:p>
    <w:tbl>
      <w:tblPr>
        <w:tblW w:w="595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1418"/>
      </w:tblGrid>
      <w:tr w:rsidR="006E0AD1" w:rsidRPr="006F5290" w14:paraId="6021D29E" w14:textId="77777777" w:rsidTr="009A532E">
        <w:trPr>
          <w:cantSplit/>
          <w:tblHeader/>
        </w:trPr>
        <w:tc>
          <w:tcPr>
            <w:tcW w:w="4536" w:type="dxa"/>
            <w:tcBorders>
              <w:top w:val="single" w:sz="4" w:space="0" w:color="auto"/>
              <w:left w:val="single" w:sz="4" w:space="0" w:color="auto"/>
              <w:bottom w:val="single" w:sz="4" w:space="0" w:color="auto"/>
              <w:right w:val="single" w:sz="4" w:space="0" w:color="auto"/>
            </w:tcBorders>
          </w:tcPr>
          <w:p w14:paraId="58FF8601" w14:textId="77777777" w:rsidR="006E0AD1" w:rsidRPr="006F5290" w:rsidRDefault="006E0AD1">
            <w:pPr>
              <w:pStyle w:val="TableHead"/>
              <w:keepNext/>
              <w:spacing w:before="120" w:after="120"/>
            </w:pPr>
            <w:proofErr w:type="spellStart"/>
            <w:r w:rsidRPr="006F5290">
              <w:t>PhoneAway</w:t>
            </w:r>
            <w:proofErr w:type="spellEnd"/>
            <w:r w:rsidRPr="006F5290">
              <w:t xml:space="preserve"> message retrieval within Australia</w:t>
            </w:r>
          </w:p>
        </w:tc>
        <w:tc>
          <w:tcPr>
            <w:tcW w:w="1418" w:type="dxa"/>
            <w:tcBorders>
              <w:top w:val="single" w:sz="4" w:space="0" w:color="auto"/>
              <w:left w:val="single" w:sz="4" w:space="0" w:color="auto"/>
              <w:bottom w:val="single" w:sz="4" w:space="0" w:color="auto"/>
              <w:right w:val="single" w:sz="4" w:space="0" w:color="auto"/>
            </w:tcBorders>
          </w:tcPr>
          <w:p w14:paraId="5DC4C0B5" w14:textId="77777777" w:rsidR="006E0AD1" w:rsidRPr="006F5290" w:rsidRDefault="006E0AD1">
            <w:pPr>
              <w:pStyle w:val="TableHead"/>
              <w:keepNext/>
              <w:spacing w:before="120" w:after="120"/>
            </w:pPr>
            <w:r w:rsidRPr="006F5290">
              <w:t>GST incl.</w:t>
            </w:r>
          </w:p>
        </w:tc>
      </w:tr>
      <w:tr w:rsidR="006E0AD1" w:rsidRPr="006F5290" w14:paraId="75AD3F4A" w14:textId="77777777" w:rsidTr="009A532E">
        <w:trPr>
          <w:cantSplit/>
        </w:trPr>
        <w:tc>
          <w:tcPr>
            <w:tcW w:w="4536" w:type="dxa"/>
            <w:tcBorders>
              <w:top w:val="single" w:sz="4" w:space="0" w:color="auto"/>
              <w:left w:val="single" w:sz="4" w:space="0" w:color="auto"/>
              <w:bottom w:val="single" w:sz="4" w:space="0" w:color="auto"/>
              <w:right w:val="single" w:sz="4" w:space="0" w:color="auto"/>
            </w:tcBorders>
          </w:tcPr>
          <w:p w14:paraId="0C99E2B3" w14:textId="77777777" w:rsidR="006E0AD1" w:rsidRPr="006F5290" w:rsidRDefault="006E0AD1">
            <w:pPr>
              <w:pStyle w:val="TableData"/>
            </w:pPr>
            <w:r w:rsidRPr="006F5290">
              <w:t>Per message</w:t>
            </w:r>
          </w:p>
        </w:tc>
        <w:tc>
          <w:tcPr>
            <w:tcW w:w="1418" w:type="dxa"/>
            <w:tcBorders>
              <w:top w:val="single" w:sz="4" w:space="0" w:color="auto"/>
              <w:left w:val="single" w:sz="4" w:space="0" w:color="auto"/>
              <w:bottom w:val="single" w:sz="4" w:space="0" w:color="auto"/>
              <w:right w:val="single" w:sz="4" w:space="0" w:color="auto"/>
            </w:tcBorders>
          </w:tcPr>
          <w:p w14:paraId="069AA4B4" w14:textId="77777777" w:rsidR="006E0AD1" w:rsidRPr="006F5290" w:rsidRDefault="006E0AD1">
            <w:pPr>
              <w:pStyle w:val="TableData"/>
              <w:jc w:val="right"/>
              <w:rPr>
                <w:b/>
                <w:bCs/>
              </w:rPr>
            </w:pPr>
            <w:r w:rsidRPr="006F5290">
              <w:rPr>
                <w:b/>
                <w:bCs/>
              </w:rPr>
              <w:t>49¢</w:t>
            </w:r>
          </w:p>
        </w:tc>
      </w:tr>
    </w:tbl>
    <w:p w14:paraId="1261F90A" w14:textId="77777777" w:rsidR="006E0AD1" w:rsidRPr="006F5290" w:rsidRDefault="006E0AD1">
      <w:pPr>
        <w:pStyle w:val="TableData"/>
      </w:pPr>
    </w:p>
    <w:p w14:paraId="539BB18C" w14:textId="77777777" w:rsidR="006E0AD1" w:rsidRPr="006F5290" w:rsidRDefault="006E0AD1">
      <w:pPr>
        <w:pStyle w:val="Heading2"/>
        <w:keepNext/>
      </w:pPr>
      <w:r w:rsidRPr="006F5290">
        <w:t xml:space="preserve">We charge you the following charge per message to retrieve your voicemail messages from overseas plus the per-minute rate for a </w:t>
      </w:r>
      <w:proofErr w:type="spellStart"/>
      <w:r w:rsidRPr="006F5290">
        <w:t>PhoneAway</w:t>
      </w:r>
      <w:proofErr w:type="spellEnd"/>
      <w:r w:rsidRPr="006F5290">
        <w:t xml:space="preserve"> call from your location to Australia</w:t>
      </w:r>
      <w:r w:rsidR="00932EF1">
        <w:t>, plus mobile international roaming charges if you use your mobile</w:t>
      </w:r>
      <w:r w:rsidRPr="006F5290">
        <w:t>:</w:t>
      </w:r>
    </w:p>
    <w:tbl>
      <w:tblPr>
        <w:tblW w:w="595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1418"/>
      </w:tblGrid>
      <w:tr w:rsidR="006E0AD1" w:rsidRPr="006F5290" w14:paraId="1230DDB3" w14:textId="77777777" w:rsidTr="009A532E">
        <w:trPr>
          <w:cantSplit/>
          <w:tblHeader/>
        </w:trPr>
        <w:tc>
          <w:tcPr>
            <w:tcW w:w="4536" w:type="dxa"/>
            <w:tcBorders>
              <w:top w:val="single" w:sz="4" w:space="0" w:color="auto"/>
              <w:left w:val="single" w:sz="4" w:space="0" w:color="auto"/>
              <w:bottom w:val="single" w:sz="4" w:space="0" w:color="auto"/>
              <w:right w:val="single" w:sz="4" w:space="0" w:color="auto"/>
            </w:tcBorders>
          </w:tcPr>
          <w:p w14:paraId="16F73B8D" w14:textId="77777777" w:rsidR="006E0AD1" w:rsidRPr="006F5290" w:rsidRDefault="006E0AD1">
            <w:pPr>
              <w:pStyle w:val="TableHead"/>
              <w:keepNext/>
              <w:spacing w:before="120" w:after="120"/>
            </w:pPr>
            <w:proofErr w:type="spellStart"/>
            <w:r w:rsidRPr="006F5290">
              <w:t>PhoneAway</w:t>
            </w:r>
            <w:proofErr w:type="spellEnd"/>
            <w:r w:rsidRPr="006F5290">
              <w:t xml:space="preserve"> voice message retrieval from overseas</w:t>
            </w:r>
          </w:p>
        </w:tc>
        <w:tc>
          <w:tcPr>
            <w:tcW w:w="1418" w:type="dxa"/>
            <w:tcBorders>
              <w:top w:val="single" w:sz="4" w:space="0" w:color="auto"/>
              <w:left w:val="single" w:sz="4" w:space="0" w:color="auto"/>
              <w:bottom w:val="single" w:sz="4" w:space="0" w:color="auto"/>
              <w:right w:val="single" w:sz="4" w:space="0" w:color="auto"/>
            </w:tcBorders>
          </w:tcPr>
          <w:p w14:paraId="25B45515" w14:textId="77777777" w:rsidR="006E0AD1" w:rsidRPr="006F5290" w:rsidRDefault="006E0AD1">
            <w:pPr>
              <w:pStyle w:val="TableHead"/>
              <w:keepNext/>
              <w:spacing w:before="120" w:after="120"/>
            </w:pPr>
            <w:r w:rsidRPr="006F5290">
              <w:t>GST excl.</w:t>
            </w:r>
          </w:p>
        </w:tc>
      </w:tr>
      <w:tr w:rsidR="006E0AD1" w:rsidRPr="006F5290" w14:paraId="095FC672" w14:textId="77777777" w:rsidTr="009A532E">
        <w:trPr>
          <w:cantSplit/>
        </w:trPr>
        <w:tc>
          <w:tcPr>
            <w:tcW w:w="4536" w:type="dxa"/>
            <w:tcBorders>
              <w:top w:val="single" w:sz="4" w:space="0" w:color="auto"/>
              <w:left w:val="single" w:sz="4" w:space="0" w:color="auto"/>
              <w:bottom w:val="single" w:sz="4" w:space="0" w:color="auto"/>
              <w:right w:val="single" w:sz="4" w:space="0" w:color="auto"/>
            </w:tcBorders>
          </w:tcPr>
          <w:p w14:paraId="77B5D20C" w14:textId="77777777" w:rsidR="006E0AD1" w:rsidRPr="006F5290" w:rsidRDefault="006E0AD1">
            <w:pPr>
              <w:pStyle w:val="TableData"/>
              <w:rPr>
                <w:b/>
                <w:bCs/>
              </w:rPr>
            </w:pPr>
            <w:r w:rsidRPr="006F5290">
              <w:t>Per message</w:t>
            </w:r>
          </w:p>
        </w:tc>
        <w:tc>
          <w:tcPr>
            <w:tcW w:w="1418" w:type="dxa"/>
            <w:tcBorders>
              <w:top w:val="single" w:sz="4" w:space="0" w:color="auto"/>
              <w:left w:val="single" w:sz="4" w:space="0" w:color="auto"/>
              <w:bottom w:val="single" w:sz="4" w:space="0" w:color="auto"/>
              <w:right w:val="single" w:sz="4" w:space="0" w:color="auto"/>
            </w:tcBorders>
          </w:tcPr>
          <w:p w14:paraId="15481524" w14:textId="77777777" w:rsidR="006E0AD1" w:rsidRPr="006F5290" w:rsidRDefault="005154AA">
            <w:pPr>
              <w:pStyle w:val="TableData"/>
              <w:jc w:val="right"/>
              <w:rPr>
                <w:b/>
                <w:bCs/>
              </w:rPr>
            </w:pPr>
            <w:r w:rsidRPr="006F5290">
              <w:rPr>
                <w:b/>
              </w:rPr>
              <w:t>44¢</w:t>
            </w:r>
          </w:p>
        </w:tc>
      </w:tr>
    </w:tbl>
    <w:p w14:paraId="3A4CB804" w14:textId="77777777" w:rsidR="006E0AD1" w:rsidRPr="006F5290" w:rsidRDefault="006E0AD1">
      <w:pPr>
        <w:pStyle w:val="TableData"/>
      </w:pPr>
    </w:p>
    <w:p w14:paraId="2C3C3890" w14:textId="77777777" w:rsidR="006E0AD1" w:rsidRPr="006F5290" w:rsidRDefault="006E0AD1">
      <w:pPr>
        <w:pStyle w:val="Indent1"/>
      </w:pPr>
      <w:bookmarkStart w:id="37" w:name="_Toc365624773"/>
      <w:r w:rsidRPr="006F5290">
        <w:t>Non-Telstra surcharges</w:t>
      </w:r>
      <w:bookmarkEnd w:id="37"/>
    </w:p>
    <w:p w14:paraId="1D52AE40" w14:textId="77777777" w:rsidR="006E0AD1" w:rsidRPr="006F5290" w:rsidRDefault="006E0AD1">
      <w:pPr>
        <w:pStyle w:val="Heading2"/>
      </w:pPr>
      <w:r w:rsidRPr="006F5290">
        <w:t xml:space="preserve">You may not be able to make calls using your </w:t>
      </w:r>
      <w:proofErr w:type="spellStart"/>
      <w:r w:rsidRPr="006F5290">
        <w:t>PhoneAway</w:t>
      </w:r>
      <w:proofErr w:type="spellEnd"/>
      <w:r w:rsidRPr="006F5290">
        <w:t xml:space="preserve"> card from some telephone services in some places, or you may be charged a separate charge by someone else for using the telephone service (eg, by your hotel or the local telephone company in another country or another telephone company in Australia).</w:t>
      </w:r>
    </w:p>
    <w:p w14:paraId="07F3A119" w14:textId="77777777" w:rsidR="006E0AD1" w:rsidRPr="006F5290" w:rsidRDefault="006E0AD1">
      <w:pPr>
        <w:pStyle w:val="Indent1"/>
      </w:pPr>
      <w:bookmarkStart w:id="38" w:name="_Toc365624774"/>
      <w:r w:rsidRPr="006F5290">
        <w:t>Limitations</w:t>
      </w:r>
      <w:bookmarkEnd w:id="38"/>
    </w:p>
    <w:p w14:paraId="2877F960" w14:textId="77777777" w:rsidR="006E0AD1" w:rsidRPr="006F5290" w:rsidRDefault="006E0AD1">
      <w:pPr>
        <w:pStyle w:val="Heading2"/>
      </w:pPr>
      <w:r w:rsidRPr="006F5290">
        <w:t xml:space="preserve">You cannot redeem your </w:t>
      </w:r>
      <w:proofErr w:type="spellStart"/>
      <w:r w:rsidRPr="006F5290">
        <w:t>PhoneAway</w:t>
      </w:r>
      <w:proofErr w:type="spellEnd"/>
      <w:r w:rsidRPr="006F5290">
        <w:t xml:space="preserve"> card for cash or other goods.</w:t>
      </w:r>
    </w:p>
    <w:p w14:paraId="1DA6A1AF" w14:textId="77777777" w:rsidR="006E0AD1" w:rsidRPr="006F5290" w:rsidRDefault="006E0AD1">
      <w:pPr>
        <w:pStyle w:val="Heading2"/>
      </w:pPr>
      <w:r w:rsidRPr="006F5290">
        <w:t xml:space="preserve">We are not responsible for any equipment or applications connected to the </w:t>
      </w:r>
      <w:proofErr w:type="spellStart"/>
      <w:r w:rsidRPr="006F5290">
        <w:t>PhoneAway</w:t>
      </w:r>
      <w:proofErr w:type="spellEnd"/>
      <w:r w:rsidRPr="006F5290">
        <w:t xml:space="preserve"> service that we did not supply.</w:t>
      </w:r>
    </w:p>
    <w:p w14:paraId="1C9566D5" w14:textId="77777777" w:rsidR="006E0AD1" w:rsidRPr="006F5290" w:rsidRDefault="006E0AD1">
      <w:pPr>
        <w:pStyle w:val="Heading2"/>
      </w:pPr>
      <w:r w:rsidRPr="006F5290">
        <w:t xml:space="preserve">You must not deface, modify, tamper with or print anything on a </w:t>
      </w:r>
      <w:proofErr w:type="spellStart"/>
      <w:r w:rsidRPr="006F5290">
        <w:t>PhoneAway</w:t>
      </w:r>
      <w:proofErr w:type="spellEnd"/>
      <w:r w:rsidRPr="006F5290">
        <w:t xml:space="preserve"> card.</w:t>
      </w:r>
    </w:p>
    <w:p w14:paraId="2A96ABF5" w14:textId="77777777" w:rsidR="006E0AD1" w:rsidRPr="006F5290" w:rsidRDefault="006E0AD1">
      <w:pPr>
        <w:pStyle w:val="Heading2"/>
      </w:pPr>
      <w:r w:rsidRPr="006F5290">
        <w:t xml:space="preserve">We are not liable for lost or stolen </w:t>
      </w:r>
      <w:proofErr w:type="spellStart"/>
      <w:r w:rsidRPr="006F5290">
        <w:t>PhoneAway</w:t>
      </w:r>
      <w:proofErr w:type="spellEnd"/>
      <w:r w:rsidRPr="006F5290">
        <w:t xml:space="preserve"> cards (including any unused value left on them).</w:t>
      </w:r>
    </w:p>
    <w:p w14:paraId="714FA0C8" w14:textId="77777777" w:rsidR="00CD32FF" w:rsidRPr="006F5290" w:rsidRDefault="00CD32FF" w:rsidP="00CD32FF">
      <w:pPr>
        <w:pStyle w:val="Heading2"/>
      </w:pPr>
      <w:r w:rsidRPr="006F5290">
        <w:t xml:space="preserve">You may not be able to call every number in a particular destination.  We can withdraw services to or from any destination </w:t>
      </w:r>
      <w:r w:rsidRPr="006F5290">
        <w:rPr>
          <w:lang w:val="en-US"/>
        </w:rPr>
        <w:t>without personally notifying you.  Where reasonably practicable, we will publish a notice in a national daily newspaper to let the public know 30 days before we withdraw any destination</w:t>
      </w:r>
      <w:r w:rsidRPr="006F5290">
        <w:t xml:space="preserve">.  If you have purchased a </w:t>
      </w:r>
      <w:proofErr w:type="spellStart"/>
      <w:r w:rsidRPr="006F5290">
        <w:t>PhoneAway</w:t>
      </w:r>
      <w:proofErr w:type="spellEnd"/>
      <w:r w:rsidRPr="006F5290">
        <w:t xml:space="preserve"> card for the purposes of making calls to or from the withdrawn destination, you can contact us and we will refund the remaining credit on your </w:t>
      </w:r>
      <w:proofErr w:type="spellStart"/>
      <w:r w:rsidRPr="006F5290">
        <w:t>PhoneAway</w:t>
      </w:r>
      <w:proofErr w:type="spellEnd"/>
      <w:r w:rsidRPr="006F5290">
        <w:t xml:space="preserve"> card.</w:t>
      </w:r>
    </w:p>
    <w:p w14:paraId="16D7FD23" w14:textId="77777777" w:rsidR="006E0AD1" w:rsidRPr="006F5290" w:rsidRDefault="00CD32FF">
      <w:pPr>
        <w:pStyle w:val="Heading2"/>
      </w:pPr>
      <w:r w:rsidRPr="006F5290">
        <w:t>Other than as set out above, w</w:t>
      </w:r>
      <w:r w:rsidR="006E0AD1" w:rsidRPr="006F5290">
        <w:t xml:space="preserve">e do not refund or replace </w:t>
      </w:r>
      <w:proofErr w:type="spellStart"/>
      <w:r w:rsidR="006E0AD1" w:rsidRPr="006F5290">
        <w:t>PhoneAway</w:t>
      </w:r>
      <w:proofErr w:type="spellEnd"/>
      <w:r w:rsidR="006E0AD1" w:rsidRPr="006F5290">
        <w:t xml:space="preserve"> cards unless they are faulty</w:t>
      </w:r>
      <w:r w:rsidR="00A76CEA">
        <w:t xml:space="preserve"> or do not otherwise comply with any non-excludable rights under consumer protection laws</w:t>
      </w:r>
      <w:r w:rsidR="006E0AD1" w:rsidRPr="006F5290">
        <w:t>.</w:t>
      </w:r>
    </w:p>
    <w:p w14:paraId="7716F184" w14:textId="77777777" w:rsidR="006E0AD1" w:rsidRPr="006F5290" w:rsidRDefault="006E0AD1">
      <w:pPr>
        <w:pStyle w:val="Heading1"/>
      </w:pPr>
      <w:bookmarkStart w:id="39" w:name="_Toc266964647"/>
      <w:bookmarkStart w:id="40" w:name="_Toc266964648"/>
      <w:bookmarkStart w:id="41" w:name="_Toc266964649"/>
      <w:bookmarkStart w:id="42" w:name="_Toc266964651"/>
      <w:bookmarkStart w:id="43" w:name="_Toc266964653"/>
      <w:bookmarkStart w:id="44" w:name="_Toc266964664"/>
      <w:bookmarkStart w:id="45" w:name="_Toc266964665"/>
      <w:bookmarkStart w:id="46" w:name="_Toc266964673"/>
      <w:bookmarkStart w:id="47" w:name="_Toc266964674"/>
      <w:bookmarkStart w:id="48" w:name="_Toc266964675"/>
      <w:bookmarkStart w:id="49" w:name="_Toc266964685"/>
      <w:bookmarkStart w:id="50" w:name="_Toc266964708"/>
      <w:bookmarkStart w:id="51" w:name="_Toc266965708"/>
      <w:bookmarkStart w:id="52" w:name="_Toc266965713"/>
      <w:bookmarkStart w:id="53" w:name="_Toc266965751"/>
      <w:bookmarkStart w:id="54" w:name="_Toc266965758"/>
      <w:bookmarkStart w:id="55" w:name="_Toc266965773"/>
      <w:bookmarkStart w:id="56" w:name="_Toc266965784"/>
      <w:bookmarkStart w:id="57" w:name="_Toc266965793"/>
      <w:bookmarkStart w:id="58" w:name="_Toc266965803"/>
      <w:bookmarkStart w:id="59" w:name="_Toc266965804"/>
      <w:bookmarkStart w:id="60" w:name="_Toc266965806"/>
      <w:bookmarkStart w:id="61" w:name="_Toc266965810"/>
      <w:bookmarkStart w:id="62" w:name="_Toc266965813"/>
      <w:bookmarkStart w:id="63" w:name="_Toc266965814"/>
      <w:bookmarkStart w:id="64" w:name="_Toc266965815"/>
      <w:bookmarkStart w:id="65" w:name="_Toc266965829"/>
      <w:bookmarkStart w:id="66" w:name="_Toc266965838"/>
      <w:bookmarkStart w:id="67" w:name="_Toc266965839"/>
      <w:bookmarkStart w:id="68" w:name="_Toc266965841"/>
      <w:bookmarkStart w:id="69" w:name="_Toc266965850"/>
      <w:bookmarkStart w:id="70" w:name="_Toc266965879"/>
      <w:bookmarkStart w:id="71" w:name="_Toc266965884"/>
      <w:bookmarkStart w:id="72" w:name="_Toc266965885"/>
      <w:bookmarkStart w:id="73" w:name="_Toc266966900"/>
      <w:bookmarkStart w:id="74" w:name="_Toc266966910"/>
      <w:bookmarkStart w:id="75" w:name="_Toc266966948"/>
      <w:bookmarkStart w:id="76" w:name="_Toc266966950"/>
      <w:bookmarkStart w:id="77" w:name="_Toc266966970"/>
      <w:bookmarkStart w:id="78" w:name="_Toc266966984"/>
      <w:bookmarkStart w:id="79" w:name="_Toc266966993"/>
      <w:bookmarkStart w:id="80" w:name="_Toc309649421"/>
      <w:bookmarkStart w:id="81" w:name="_Toc365624777"/>
      <w:bookmarkStart w:id="82" w:name="_Toc365624797"/>
      <w:bookmarkStart w:id="83" w:name="_Toc365624809"/>
      <w:bookmarkStart w:id="84" w:name="_Toc365624823"/>
      <w:bookmarkStart w:id="85" w:name="_Toc365624843"/>
      <w:bookmarkStart w:id="86" w:name="_Toc365624844"/>
      <w:bookmarkStart w:id="87" w:name="_Toc365624857"/>
      <w:bookmarkStart w:id="88" w:name="_Toc365624871"/>
      <w:bookmarkStart w:id="89" w:name="_Toc365624872"/>
      <w:bookmarkStart w:id="90" w:name="_Toc365624881"/>
      <w:bookmarkStart w:id="91" w:name="_Toc365624899"/>
      <w:bookmarkStart w:id="92" w:name="_Toc365624902"/>
      <w:bookmarkStart w:id="93" w:name="_Toc365624903"/>
      <w:bookmarkStart w:id="94" w:name="_Toc365624905"/>
      <w:bookmarkStart w:id="95" w:name="_Toc365624910"/>
      <w:bookmarkStart w:id="96" w:name="_Toc365624914"/>
      <w:bookmarkStart w:id="97" w:name="_Toc365626336"/>
      <w:bookmarkStart w:id="98" w:name="_Toc365626345"/>
      <w:bookmarkStart w:id="99" w:name="_Toc365626383"/>
      <w:bookmarkStart w:id="100" w:name="_Toc365626385"/>
      <w:bookmarkStart w:id="101" w:name="_Toc365626564"/>
      <w:bookmarkStart w:id="102" w:name="_Toc365626599"/>
      <w:bookmarkStart w:id="103" w:name="_Toc365626613"/>
      <w:bookmarkStart w:id="104" w:name="_Toc365626617"/>
      <w:bookmarkStart w:id="105" w:name="_Toc365626621"/>
      <w:bookmarkStart w:id="106" w:name="_Toc365626625"/>
      <w:bookmarkStart w:id="107" w:name="_Toc365626629"/>
      <w:bookmarkStart w:id="108" w:name="_Toc365626633"/>
      <w:bookmarkStart w:id="109" w:name="_Toc365626641"/>
      <w:bookmarkStart w:id="110" w:name="_Toc365626645"/>
      <w:bookmarkStart w:id="111" w:name="_Toc365626649"/>
      <w:bookmarkStart w:id="112" w:name="_Toc365626653"/>
      <w:bookmarkStart w:id="113" w:name="_Toc365626657"/>
      <w:bookmarkStart w:id="114" w:name="_Toc365626661"/>
      <w:bookmarkStart w:id="115" w:name="_Toc365626669"/>
      <w:bookmarkStart w:id="116" w:name="_Toc365626673"/>
      <w:bookmarkStart w:id="117" w:name="_Toc365626677"/>
      <w:bookmarkStart w:id="118" w:name="_Toc365626681"/>
      <w:bookmarkStart w:id="119" w:name="_Toc365626685"/>
      <w:bookmarkStart w:id="120" w:name="_Toc365626689"/>
      <w:bookmarkStart w:id="121" w:name="_Toc365626697"/>
      <w:bookmarkStart w:id="122" w:name="_Toc365626701"/>
      <w:bookmarkStart w:id="123" w:name="_Toc365626705"/>
      <w:bookmarkStart w:id="124" w:name="_Toc365626709"/>
      <w:bookmarkStart w:id="125" w:name="_Toc365626713"/>
      <w:bookmarkStart w:id="126" w:name="_Toc365626717"/>
      <w:bookmarkStart w:id="127" w:name="_Toc365626725"/>
      <w:bookmarkStart w:id="128" w:name="_Toc365626729"/>
      <w:bookmarkStart w:id="129" w:name="_Toc365626733"/>
      <w:bookmarkStart w:id="130" w:name="_Toc365626737"/>
      <w:bookmarkStart w:id="131" w:name="_Toc365626741"/>
      <w:bookmarkStart w:id="132" w:name="_Toc365626745"/>
      <w:bookmarkStart w:id="133" w:name="_Toc365626753"/>
      <w:bookmarkStart w:id="134" w:name="_Toc365626757"/>
      <w:bookmarkStart w:id="135" w:name="_Toc365626761"/>
      <w:bookmarkStart w:id="136" w:name="_Toc365626765"/>
      <w:bookmarkStart w:id="137" w:name="_Toc365626769"/>
      <w:bookmarkStart w:id="138" w:name="_Toc365626773"/>
      <w:bookmarkStart w:id="139" w:name="_Toc365626777"/>
      <w:bookmarkStart w:id="140" w:name="_Toc365626784"/>
      <w:bookmarkStart w:id="141" w:name="_Toc365626785"/>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6F5290">
        <w:t>Special me</w:t>
      </w:r>
      <w:bookmarkStart w:id="142" w:name="Specialmeanings"/>
      <w:bookmarkEnd w:id="142"/>
      <w:r w:rsidRPr="006F5290">
        <w:t>anings</w:t>
      </w:r>
      <w:bookmarkEnd w:id="141"/>
    </w:p>
    <w:p w14:paraId="463C51EF" w14:textId="77777777" w:rsidR="006E0AD1" w:rsidRPr="006F5290" w:rsidRDefault="006E0AD1">
      <w:pPr>
        <w:pStyle w:val="Heading2"/>
      </w:pPr>
      <w:r w:rsidRPr="006F5290">
        <w:t>When we refer to calls of a particular type (eg, local calls or STD calls), these are the same as the call types in the Basic Telephone Service section.</w:t>
      </w:r>
    </w:p>
    <w:p w14:paraId="132016C4" w14:textId="77777777" w:rsidR="006E0AD1" w:rsidRPr="006F5290" w:rsidRDefault="006E0AD1">
      <w:pPr>
        <w:pStyle w:val="Heading2"/>
      </w:pPr>
      <w:r w:rsidRPr="006F5290">
        <w:t xml:space="preserve">When we refer to particular kinds of access service (such as the Basic Telephone Service, </w:t>
      </w:r>
      <w:r w:rsidR="00BC2293" w:rsidRPr="006F5290">
        <w:t xml:space="preserve">ISDN service, </w:t>
      </w:r>
      <w:r w:rsidRPr="006F5290">
        <w:t>public payphone or mobile service), these are the same access services as set out in the Basic Telephone Service section</w:t>
      </w:r>
      <w:r w:rsidR="00BC2293" w:rsidRPr="006F5290">
        <w:t>, the ISDN section</w:t>
      </w:r>
      <w:r w:rsidRPr="006F5290">
        <w:t xml:space="preserve"> and the Telstra Mobile section.</w:t>
      </w:r>
      <w:bookmarkStart w:id="143" w:name="Temp"/>
      <w:bookmarkEnd w:id="143"/>
      <w:r w:rsidRPr="006F5290">
        <w:t xml:space="preserve">  To see these sections – home and family customers </w:t>
      </w:r>
      <w:hyperlink r:id="rId22" w:history="1">
        <w:r w:rsidRPr="006F5290">
          <w:rPr>
            <w:rStyle w:val="Hyperlink"/>
          </w:rPr>
          <w:t>click here</w:t>
        </w:r>
      </w:hyperlink>
      <w:r w:rsidRPr="006F5290">
        <w:t xml:space="preserve">; business and government customers </w:t>
      </w:r>
      <w:hyperlink r:id="rId23" w:history="1">
        <w:r w:rsidRPr="006F5290">
          <w:rPr>
            <w:rStyle w:val="Hyperlink"/>
          </w:rPr>
          <w:t>click here</w:t>
        </w:r>
      </w:hyperlink>
      <w:r w:rsidRPr="006F5290">
        <w:t>.</w:t>
      </w:r>
    </w:p>
    <w:sectPr w:rsidR="006E0AD1" w:rsidRPr="006F5290">
      <w:pgSz w:w="11907" w:h="16840" w:code="9"/>
      <w:pgMar w:top="1134" w:right="1559" w:bottom="1418" w:left="1843" w:header="425"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85D54" w14:textId="77777777" w:rsidR="00156AFE" w:rsidRDefault="00156AFE">
      <w:r>
        <w:separator/>
      </w:r>
    </w:p>
  </w:endnote>
  <w:endnote w:type="continuationSeparator" w:id="0">
    <w:p w14:paraId="30515215" w14:textId="77777777" w:rsidR="00156AFE" w:rsidRDefault="00156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auto"/>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Times (E1)">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0D2E6" w14:textId="77777777" w:rsidR="001C238F" w:rsidRDefault="001C23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3575F28" w14:textId="77777777" w:rsidR="001C238F" w:rsidRDefault="001C23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D9B94" w14:textId="5B1CBB0F" w:rsidR="001C238F" w:rsidRDefault="001C238F">
    <w:pPr>
      <w:pStyle w:val="Footer"/>
      <w:ind w:right="360"/>
    </w:pPr>
    <w:r>
      <w:rPr>
        <w:sz w:val="20"/>
      </w:rPr>
      <w:t xml:space="preserve">The Calling Cards section was last changed on </w:t>
    </w:r>
    <w:r w:rsidR="00575A52">
      <w:rPr>
        <w:sz w:val="20"/>
      </w:rPr>
      <w:t>9</w:t>
    </w:r>
    <w:r w:rsidR="003E5D7C">
      <w:rPr>
        <w:sz w:val="20"/>
      </w:rPr>
      <w:t xml:space="preserve"> </w:t>
    </w:r>
    <w:r w:rsidR="00575A52">
      <w:rPr>
        <w:sz w:val="20"/>
      </w:rPr>
      <w:t xml:space="preserve">November </w:t>
    </w:r>
    <w:r w:rsidR="00CD14A1">
      <w:rPr>
        <w:sz w:val="20"/>
      </w:rPr>
      <w:t>20</w:t>
    </w:r>
    <w:r w:rsidR="00575A52">
      <w:rPr>
        <w:sz w:val="20"/>
      </w:rPr>
      <w:t>2</w:t>
    </w:r>
    <w:r w:rsidR="00CD14A1">
      <w:rPr>
        <w:sz w:val="20"/>
      </w:rPr>
      <w:t>3</w:t>
    </w:r>
    <w:r w:rsidR="00191271">
      <w:rPr>
        <w:sz w:val="20"/>
      </w:rPr>
      <w:tab/>
    </w:r>
    <w:r w:rsidR="00191271">
      <w:rPr>
        <w:sz w:val="20"/>
      </w:rPr>
      <w:tab/>
    </w:r>
    <w:r w:rsidR="002D04F8">
      <w:rPr>
        <w:noProof/>
        <w:sz w:val="20"/>
      </w:rPr>
      <w:drawing>
        <wp:inline distT="0" distB="0" distL="0" distR="0" wp14:anchorId="2ECA2E56" wp14:editId="2964F20E">
          <wp:extent cx="835025" cy="841375"/>
          <wp:effectExtent l="0" t="0" r="3175" b="0"/>
          <wp:docPr id="1964547776" name="Picture 2" descr="Telst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547776" name="Picture 2" descr="Telstr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8413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92CBA" w14:textId="77777777" w:rsidR="00156AFE" w:rsidRDefault="00156AFE">
      <w:r>
        <w:separator/>
      </w:r>
    </w:p>
  </w:footnote>
  <w:footnote w:type="continuationSeparator" w:id="0">
    <w:p w14:paraId="00589CA4" w14:textId="77777777" w:rsidR="00156AFE" w:rsidRDefault="00156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A6DE" w14:textId="1AA94E2F" w:rsidR="001C238F" w:rsidRDefault="006F6A52">
    <w:pPr>
      <w:pStyle w:val="Header"/>
      <w:tabs>
        <w:tab w:val="right" w:pos="8505"/>
      </w:tabs>
      <w:rPr>
        <w:rStyle w:val="PageNumber"/>
      </w:rPr>
    </w:pPr>
    <w:r>
      <w:rPr>
        <w:rFonts w:ascii="Times New Roman" w:hAnsi="Times New Roman"/>
        <w:noProof/>
      </w:rPr>
      <mc:AlternateContent>
        <mc:Choice Requires="wps">
          <w:drawing>
            <wp:anchor distT="0" distB="0" distL="114300" distR="114300" simplePos="0" relativeHeight="251657728" behindDoc="0" locked="0" layoutInCell="0" allowOverlap="1" wp14:anchorId="379DAFB3" wp14:editId="3B99E9C0">
              <wp:simplePos x="0" y="0"/>
              <wp:positionH relativeFrom="column">
                <wp:posOffset>2498090</wp:posOffset>
              </wp:positionH>
              <wp:positionV relativeFrom="paragraph">
                <wp:posOffset>-1347470</wp:posOffset>
              </wp:positionV>
              <wp:extent cx="2835275" cy="549275"/>
              <wp:effectExtent l="0" t="0" r="0" b="0"/>
              <wp:wrapNone/>
              <wp:docPr id="184349718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CA17E" w14:textId="77777777" w:rsidR="001C238F" w:rsidRDefault="001C238F">
                          <w:pPr>
                            <w:jc w:val="right"/>
                            <w:rPr>
                              <w:rFonts w:ascii="Arial" w:hAnsi="Arial"/>
                              <w:sz w:val="18"/>
                            </w:rPr>
                          </w:pPr>
                          <w:r>
                            <w:rPr>
                              <w:rFonts w:ascii="Arial" w:hAnsi="Arial"/>
                              <w:sz w:val="18"/>
                            </w:rPr>
                            <w:t>DRAFT [NO.]: [Date]</w:t>
                          </w:r>
                        </w:p>
                        <w:p w14:paraId="518C2881" w14:textId="77777777" w:rsidR="001C238F" w:rsidRDefault="001C238F">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DAFB3" id="Rectangle 2" o:spid="_x0000_s1026" style="position:absolute;margin-left:196.7pt;margin-top:-106.1pt;width:223.25pt;height:4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" o:allowincell="f" filled="f" stroked="f">
              <v:textbox inset="1pt,1pt,1pt,1pt">
                <w:txbxContent>
                  <w:p w14:paraId="1ABCA17E" w14:textId="77777777" w:rsidR="001C238F" w:rsidRDefault="001C238F">
                    <w:pPr>
                      <w:jc w:val="right"/>
                      <w:rPr>
                        <w:rFonts w:ascii="Arial" w:hAnsi="Arial"/>
                        <w:sz w:val="18"/>
                      </w:rPr>
                    </w:pPr>
                    <w:r>
                      <w:rPr>
                        <w:rFonts w:ascii="Arial" w:hAnsi="Arial"/>
                        <w:sz w:val="18"/>
                      </w:rPr>
                      <w:t>DRAFT [NO.]: [Date]</w:t>
                    </w:r>
                  </w:p>
                  <w:p w14:paraId="518C2881" w14:textId="77777777" w:rsidR="001C238F" w:rsidRDefault="001C238F">
                    <w:pPr>
                      <w:jc w:val="right"/>
                      <w:rPr>
                        <w:rFonts w:ascii="Arial" w:hAnsi="Arial"/>
                        <w:sz w:val="18"/>
                      </w:rPr>
                    </w:pPr>
                    <w:r>
                      <w:rPr>
                        <w:rFonts w:ascii="Arial" w:hAnsi="Arial"/>
                        <w:sz w:val="18"/>
                      </w:rPr>
                      <w:t>Marked to show changes from draft [No.]: [Date]</w:t>
                    </w:r>
                  </w:p>
                </w:txbxContent>
              </v:textbox>
            </v:rect>
          </w:pict>
        </mc:Fallback>
      </mc:AlternateContent>
    </w:r>
    <w:r w:rsidR="001C238F">
      <w:rPr>
        <w:rStyle w:val="PageNumber"/>
      </w:rPr>
      <w:t>Our Customer Terms</w:t>
    </w:r>
    <w:r w:rsidR="001C238F">
      <w:rPr>
        <w:rStyle w:val="PageNumber"/>
        <w:szCs w:val="36"/>
      </w:rPr>
      <w:tab/>
    </w:r>
    <w:r w:rsidR="001C238F">
      <w:rPr>
        <w:rStyle w:val="PageNumber"/>
        <w:b w:val="0"/>
        <w:bCs/>
        <w:sz w:val="20"/>
      </w:rPr>
      <w:t xml:space="preserve">Page </w:t>
    </w:r>
    <w:r w:rsidR="001C238F">
      <w:rPr>
        <w:rStyle w:val="PageNumber"/>
        <w:b w:val="0"/>
        <w:bCs/>
        <w:sz w:val="20"/>
      </w:rPr>
      <w:fldChar w:fldCharType="begin"/>
    </w:r>
    <w:r w:rsidR="001C238F">
      <w:rPr>
        <w:rStyle w:val="PageNumber"/>
        <w:b w:val="0"/>
        <w:bCs/>
        <w:sz w:val="20"/>
      </w:rPr>
      <w:instrText xml:space="preserve"> PAGE </w:instrText>
    </w:r>
    <w:r w:rsidR="001C238F">
      <w:rPr>
        <w:rStyle w:val="PageNumber"/>
        <w:b w:val="0"/>
        <w:bCs/>
        <w:sz w:val="20"/>
      </w:rPr>
      <w:fldChar w:fldCharType="separate"/>
    </w:r>
    <w:r w:rsidR="009A0697">
      <w:rPr>
        <w:rStyle w:val="PageNumber"/>
        <w:b w:val="0"/>
        <w:bCs/>
        <w:noProof/>
        <w:sz w:val="20"/>
      </w:rPr>
      <w:t>1</w:t>
    </w:r>
    <w:r w:rsidR="001C238F">
      <w:rPr>
        <w:rStyle w:val="PageNumber"/>
        <w:b w:val="0"/>
        <w:bCs/>
        <w:sz w:val="20"/>
      </w:rPr>
      <w:fldChar w:fldCharType="end"/>
    </w:r>
    <w:r w:rsidR="001C238F">
      <w:rPr>
        <w:rStyle w:val="PageNumber"/>
        <w:b w:val="0"/>
        <w:bCs/>
        <w:sz w:val="20"/>
      </w:rPr>
      <w:t xml:space="preserve"> of </w:t>
    </w:r>
    <w:r w:rsidR="001C238F">
      <w:rPr>
        <w:rStyle w:val="PageNumber"/>
        <w:b w:val="0"/>
        <w:bCs/>
        <w:sz w:val="20"/>
      </w:rPr>
      <w:fldChar w:fldCharType="begin"/>
    </w:r>
    <w:r w:rsidR="001C238F">
      <w:rPr>
        <w:rStyle w:val="PageNumber"/>
        <w:b w:val="0"/>
        <w:bCs/>
        <w:sz w:val="20"/>
      </w:rPr>
      <w:instrText xml:space="preserve"> NUMPAGES </w:instrText>
    </w:r>
    <w:r w:rsidR="001C238F">
      <w:rPr>
        <w:rStyle w:val="PageNumber"/>
        <w:b w:val="0"/>
        <w:bCs/>
        <w:sz w:val="20"/>
      </w:rPr>
      <w:fldChar w:fldCharType="separate"/>
    </w:r>
    <w:r w:rsidR="009A0697">
      <w:rPr>
        <w:rStyle w:val="PageNumber"/>
        <w:b w:val="0"/>
        <w:bCs/>
        <w:noProof/>
        <w:sz w:val="20"/>
      </w:rPr>
      <w:t>13</w:t>
    </w:r>
    <w:r w:rsidR="001C238F">
      <w:rPr>
        <w:rStyle w:val="PageNumber"/>
        <w:b w:val="0"/>
        <w:bCs/>
        <w:sz w:val="20"/>
      </w:rPr>
      <w:fldChar w:fldCharType="end"/>
    </w:r>
  </w:p>
  <w:p w14:paraId="6B1781B1" w14:textId="77777777" w:rsidR="001C238F" w:rsidRDefault="001C238F">
    <w:pPr>
      <w:pStyle w:val="Headersub"/>
      <w:rPr>
        <w:rStyle w:val="PageNumber"/>
        <w:szCs w:val="36"/>
      </w:rPr>
    </w:pPr>
    <w:r>
      <w:rPr>
        <w:rStyle w:val="PageNumber"/>
        <w:szCs w:val="36"/>
      </w:rPr>
      <w:t>Calling Cards Section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0680A" w14:textId="4410D463" w:rsidR="001C238F" w:rsidRDefault="006F6A52">
    <w:pPr>
      <w:pStyle w:val="Header"/>
      <w:pBdr>
        <w:bottom w:val="single" w:sz="8" w:space="1" w:color="auto"/>
      </w:pBdr>
      <w:tabs>
        <w:tab w:val="right" w:pos="8505"/>
      </w:tabs>
      <w:rPr>
        <w:rStyle w:val="PageNumber"/>
        <w:szCs w:val="36"/>
      </w:rPr>
    </w:pPr>
    <w:r>
      <w:rPr>
        <w:rFonts w:ascii="Times New Roman" w:hAnsi="Times New Roman"/>
        <w:noProof/>
        <w:szCs w:val="36"/>
      </w:rPr>
      <mc:AlternateContent>
        <mc:Choice Requires="wps">
          <w:drawing>
            <wp:anchor distT="0" distB="0" distL="114300" distR="114300" simplePos="0" relativeHeight="251656704" behindDoc="0" locked="0" layoutInCell="0" allowOverlap="1" wp14:anchorId="01FE7AE0" wp14:editId="2E350BC2">
              <wp:simplePos x="0" y="0"/>
              <wp:positionH relativeFrom="column">
                <wp:posOffset>2498090</wp:posOffset>
              </wp:positionH>
              <wp:positionV relativeFrom="paragraph">
                <wp:posOffset>-1347470</wp:posOffset>
              </wp:positionV>
              <wp:extent cx="2835275" cy="549275"/>
              <wp:effectExtent l="0" t="0" r="0" b="0"/>
              <wp:wrapNone/>
              <wp:docPr id="103323345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B72F3" w14:textId="77777777" w:rsidR="001C238F" w:rsidRDefault="001C238F">
                          <w:pPr>
                            <w:jc w:val="right"/>
                            <w:rPr>
                              <w:rFonts w:ascii="Arial" w:hAnsi="Arial"/>
                              <w:sz w:val="18"/>
                            </w:rPr>
                          </w:pPr>
                          <w:r>
                            <w:rPr>
                              <w:rFonts w:ascii="Arial" w:hAnsi="Arial"/>
                              <w:sz w:val="18"/>
                            </w:rPr>
                            <w:t>DRAFT [NO.]: [Date]</w:t>
                          </w:r>
                        </w:p>
                        <w:p w14:paraId="78E59F81" w14:textId="77777777" w:rsidR="001C238F" w:rsidRDefault="001C238F">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E7AE0" id="Rectangle 1" o:spid="_x0000_s1027" style="position:absolute;margin-left:196.7pt;margin-top:-106.1pt;width:223.25pt;height:4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" o:allowincell="f" filled="f" stroked="f">
              <v:textbox inset="1pt,1pt,1pt,1pt">
                <w:txbxContent>
                  <w:p w14:paraId="172B72F3" w14:textId="77777777" w:rsidR="001C238F" w:rsidRDefault="001C238F">
                    <w:pPr>
                      <w:jc w:val="right"/>
                      <w:rPr>
                        <w:rFonts w:ascii="Arial" w:hAnsi="Arial"/>
                        <w:sz w:val="18"/>
                      </w:rPr>
                    </w:pPr>
                    <w:r>
                      <w:rPr>
                        <w:rFonts w:ascii="Arial" w:hAnsi="Arial"/>
                        <w:sz w:val="18"/>
                      </w:rPr>
                      <w:t>DRAFT [NO.]: [Date]</w:t>
                    </w:r>
                  </w:p>
                  <w:p w14:paraId="78E59F81" w14:textId="77777777" w:rsidR="001C238F" w:rsidRDefault="001C238F">
                    <w:pPr>
                      <w:jc w:val="right"/>
                      <w:rPr>
                        <w:rFonts w:ascii="Arial" w:hAnsi="Arial"/>
                        <w:sz w:val="18"/>
                      </w:rPr>
                    </w:pPr>
                    <w:r>
                      <w:rPr>
                        <w:rFonts w:ascii="Arial" w:hAnsi="Arial"/>
                        <w:sz w:val="18"/>
                      </w:rPr>
                      <w:t>Marked to show changes from draft [No.]: [Date]</w:t>
                    </w:r>
                  </w:p>
                </w:txbxContent>
              </v:textbox>
            </v:rect>
          </w:pict>
        </mc:Fallback>
      </mc:AlternateContent>
    </w:r>
    <w:r w:rsidR="001C238F">
      <w:rPr>
        <w:rStyle w:val="PageNumber"/>
        <w:szCs w:val="36"/>
      </w:rPr>
      <w:t>Our Customer Terms</w:t>
    </w:r>
  </w:p>
  <w:p w14:paraId="22942FEF" w14:textId="77777777" w:rsidR="001C238F" w:rsidRDefault="001C238F">
    <w:pPr>
      <w:pStyle w:val="Header"/>
      <w:pBdr>
        <w:bottom w:val="single" w:sz="8" w:space="1" w:color="auto"/>
      </w:pBdr>
      <w:tabs>
        <w:tab w:val="right" w:pos="8505"/>
      </w:tabs>
      <w:rPr>
        <w:rStyle w:val="PageNumber"/>
        <w:b w:val="0"/>
        <w:bCs/>
        <w:szCs w:val="36"/>
      </w:rPr>
    </w:pPr>
    <w:r>
      <w:rPr>
        <w:rStyle w:val="PageNumber"/>
        <w:b w:val="0"/>
        <w:bCs/>
        <w:szCs w:val="36"/>
      </w:rPr>
      <w:t>General Terms</w:t>
    </w:r>
  </w:p>
  <w:p w14:paraId="29FFB7AC" w14:textId="77777777" w:rsidR="001C238F" w:rsidRDefault="001C238F">
    <w:pPr>
      <w:pStyle w:val="Header"/>
      <w:pBdr>
        <w:bottom w:val="single" w:sz="8" w:space="1" w:color="auto"/>
      </w:pBdr>
      <w:tabs>
        <w:tab w:val="right" w:pos="8505"/>
      </w:tabs>
      <w:rPr>
        <w:rFonts w:ascii="Times New Roman" w:hAnsi="Times New Roman"/>
        <w:b w:val="0"/>
        <w:bCs/>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11B3"/>
    <w:multiLevelType w:val="hybridMultilevel"/>
    <w:tmpl w:val="7A6E6E3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101560"/>
    <w:multiLevelType w:val="multilevel"/>
    <w:tmpl w:val="CB9462D8"/>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szCs w:val="23"/>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194"/>
        </w:tabs>
        <w:ind w:left="737" w:firstLine="737"/>
      </w:pPr>
      <w:rPr>
        <w:rFonts w:hint="default"/>
      </w:rPr>
    </w:lvl>
    <w:lvl w:ilvl="4">
      <w:start w:val="1"/>
      <w:numFmt w:val="upperLetter"/>
      <w:pStyle w:val="Heading5"/>
      <w:lvlText w:val="(%5)"/>
      <w:lvlJc w:val="left"/>
      <w:pPr>
        <w:tabs>
          <w:tab w:val="num" w:pos="2571"/>
        </w:tabs>
        <w:ind w:left="737" w:firstLine="1474"/>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lvlText w:val=""/>
      <w:lvlJc w:val="left"/>
      <w:pPr>
        <w:tabs>
          <w:tab w:val="num" w:pos="737"/>
        </w:tabs>
        <w:ind w:left="737" w:hanging="737"/>
      </w:pPr>
      <w:rPr>
        <w:rFonts w:hint="default"/>
      </w:rPr>
    </w:lvl>
    <w:lvl w:ilvl="7">
      <w:start w:val="1"/>
      <w:numFmt w:val="lowerLetter"/>
      <w:lvlRestart w:val="0"/>
      <w:pStyle w:val="Heading8"/>
      <w:lvlText w:val="(%8)"/>
      <w:lvlJc w:val="left"/>
      <w:pPr>
        <w:tabs>
          <w:tab w:val="num" w:pos="1588"/>
        </w:tabs>
        <w:ind w:left="1588" w:hanging="851"/>
      </w:pPr>
      <w:rPr>
        <w:rFonts w:hint="default"/>
      </w:rPr>
    </w:lvl>
    <w:lvl w:ilvl="8">
      <w:start w:val="1"/>
      <w:numFmt w:val="lowerRoman"/>
      <w:pStyle w:val="Heading9"/>
      <w:lvlText w:val="(%9)"/>
      <w:lvlJc w:val="left"/>
      <w:pPr>
        <w:tabs>
          <w:tab w:val="num" w:pos="2194"/>
        </w:tabs>
        <w:ind w:left="737" w:firstLine="737"/>
      </w:pPr>
      <w:rPr>
        <w:rFonts w:hint="default"/>
      </w:rPr>
    </w:lvl>
  </w:abstractNum>
  <w:abstractNum w:abstractNumId="2" w15:restartNumberingAfterBreak="0">
    <w:nsid w:val="1F611309"/>
    <w:multiLevelType w:val="multilevel"/>
    <w:tmpl w:val="C6FC69F4"/>
    <w:lvl w:ilvl="0">
      <w:start w:val="1"/>
      <w:numFmt w:val="decimal"/>
      <w:lvlText w:val="%1"/>
      <w:lvlJc w:val="left"/>
      <w:pPr>
        <w:tabs>
          <w:tab w:val="num" w:pos="737"/>
        </w:tabs>
        <w:ind w:left="737" w:hanging="737"/>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194"/>
        </w:tabs>
        <w:ind w:left="737" w:firstLine="737"/>
      </w:pPr>
      <w:rPr>
        <w:rFonts w:hint="default"/>
      </w:rPr>
    </w:lvl>
    <w:lvl w:ilvl="4">
      <w:start w:val="1"/>
      <w:numFmt w:val="upperLetter"/>
      <w:lvlText w:val="(%5)"/>
      <w:lvlJc w:val="left"/>
      <w:pPr>
        <w:tabs>
          <w:tab w:val="num" w:pos="2571"/>
        </w:tabs>
        <w:ind w:left="737" w:firstLine="1474"/>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tabs>
          <w:tab w:val="num" w:pos="737"/>
        </w:tabs>
        <w:ind w:left="737" w:hanging="737"/>
      </w:pPr>
      <w:rPr>
        <w:rFonts w:hint="default"/>
      </w:rPr>
    </w:lvl>
    <w:lvl w:ilvl="7">
      <w:start w:val="1"/>
      <w:numFmt w:val="lowerLetter"/>
      <w:lvlRestart w:val="0"/>
      <w:lvlText w:val="(%8)"/>
      <w:lvlJc w:val="left"/>
      <w:pPr>
        <w:tabs>
          <w:tab w:val="num" w:pos="1588"/>
        </w:tabs>
        <w:ind w:left="1588" w:hanging="851"/>
      </w:pPr>
      <w:rPr>
        <w:rFonts w:hint="default"/>
      </w:rPr>
    </w:lvl>
    <w:lvl w:ilvl="8">
      <w:start w:val="1"/>
      <w:numFmt w:val="lowerRoman"/>
      <w:lvlText w:val="(%9)"/>
      <w:lvlJc w:val="left"/>
      <w:pPr>
        <w:tabs>
          <w:tab w:val="num" w:pos="2194"/>
        </w:tabs>
        <w:ind w:left="737" w:firstLine="737"/>
      </w:pPr>
      <w:rPr>
        <w:rFonts w:hint="default"/>
      </w:rPr>
    </w:lvl>
  </w:abstractNum>
  <w:abstractNum w:abstractNumId="3" w15:restartNumberingAfterBreak="0">
    <w:nsid w:val="2B5E6666"/>
    <w:multiLevelType w:val="multilevel"/>
    <w:tmpl w:val="7F78C0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07127B9"/>
    <w:multiLevelType w:val="multilevel"/>
    <w:tmpl w:val="7F78C0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0CC2C9E"/>
    <w:multiLevelType w:val="singleLevel"/>
    <w:tmpl w:val="88A6E4CE"/>
    <w:lvl w:ilvl="0">
      <w:start w:val="1"/>
      <w:numFmt w:val="bullet"/>
      <w:lvlText w:val=""/>
      <w:lvlJc w:val="left"/>
      <w:pPr>
        <w:tabs>
          <w:tab w:val="num" w:pos="737"/>
        </w:tabs>
        <w:ind w:left="737" w:hanging="737"/>
      </w:pPr>
      <w:rPr>
        <w:rFonts w:ascii="Symbol" w:hAnsi="Symbol" w:hint="default"/>
      </w:rPr>
    </w:lvl>
  </w:abstractNum>
  <w:abstractNum w:abstractNumId="6" w15:restartNumberingAfterBreak="0">
    <w:nsid w:val="43596AB4"/>
    <w:multiLevelType w:val="hybridMultilevel"/>
    <w:tmpl w:val="7F78C0DE"/>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8" w15:restartNumberingAfterBreak="0">
    <w:nsid w:val="57B33303"/>
    <w:multiLevelType w:val="hybridMultilevel"/>
    <w:tmpl w:val="4AD08C4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6560D6"/>
    <w:multiLevelType w:val="hybridMultilevel"/>
    <w:tmpl w:val="60CE34A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29B22CC"/>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68E15F5C"/>
    <w:multiLevelType w:val="singleLevel"/>
    <w:tmpl w:val="C33201DC"/>
    <w:lvl w:ilvl="0">
      <w:start w:val="1"/>
      <w:numFmt w:val="bullet"/>
      <w:lvlText w:val=""/>
      <w:lvlJc w:val="left"/>
      <w:pPr>
        <w:tabs>
          <w:tab w:val="num" w:pos="737"/>
        </w:tabs>
        <w:ind w:left="737" w:hanging="737"/>
      </w:pPr>
      <w:rPr>
        <w:rFonts w:ascii="Symbol" w:hAnsi="Symbol" w:hint="default"/>
      </w:rPr>
    </w:lvl>
  </w:abstractNum>
  <w:abstractNum w:abstractNumId="12"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13" w15:restartNumberingAfterBreak="0">
    <w:nsid w:val="6F0858EA"/>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6F0F6751"/>
    <w:multiLevelType w:val="hybridMultilevel"/>
    <w:tmpl w:val="B034689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FE61D49"/>
    <w:multiLevelType w:val="singleLevel"/>
    <w:tmpl w:val="A61CF258"/>
    <w:lvl w:ilvl="0">
      <w:start w:val="1"/>
      <w:numFmt w:val="bullet"/>
      <w:lvlText w:val=""/>
      <w:lvlJc w:val="left"/>
      <w:pPr>
        <w:tabs>
          <w:tab w:val="num" w:pos="737"/>
        </w:tabs>
        <w:ind w:left="737" w:hanging="737"/>
      </w:pPr>
      <w:rPr>
        <w:rFonts w:ascii="Symbol" w:hAnsi="Symbol" w:hint="default"/>
      </w:rPr>
    </w:lvl>
  </w:abstractNum>
  <w:abstractNum w:abstractNumId="16" w15:restartNumberingAfterBreak="0">
    <w:nsid w:val="7ABA72AE"/>
    <w:multiLevelType w:val="hybridMultilevel"/>
    <w:tmpl w:val="2E8AF1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07307581">
    <w:abstractNumId w:val="12"/>
  </w:num>
  <w:num w:numId="2" w16cid:durableId="2140874442">
    <w:abstractNumId w:val="7"/>
  </w:num>
  <w:num w:numId="3" w16cid:durableId="1390807389">
    <w:abstractNumId w:val="1"/>
  </w:num>
  <w:num w:numId="4" w16cid:durableId="1939679562">
    <w:abstractNumId w:val="13"/>
  </w:num>
  <w:num w:numId="5" w16cid:durableId="760030526">
    <w:abstractNumId w:val="10"/>
  </w:num>
  <w:num w:numId="6" w16cid:durableId="1966698068">
    <w:abstractNumId w:val="15"/>
  </w:num>
  <w:num w:numId="7" w16cid:durableId="1296787577">
    <w:abstractNumId w:val="5"/>
  </w:num>
  <w:num w:numId="8" w16cid:durableId="989866697">
    <w:abstractNumId w:val="11"/>
  </w:num>
  <w:num w:numId="9" w16cid:durableId="614794166">
    <w:abstractNumId w:val="1"/>
  </w:num>
  <w:num w:numId="10" w16cid:durableId="430010163">
    <w:abstractNumId w:val="2"/>
  </w:num>
  <w:num w:numId="11" w16cid:durableId="1265724979">
    <w:abstractNumId w:val="1"/>
  </w:num>
  <w:num w:numId="12" w16cid:durableId="1867327365">
    <w:abstractNumId w:val="1"/>
  </w:num>
  <w:num w:numId="13" w16cid:durableId="1566330797">
    <w:abstractNumId w:val="1"/>
  </w:num>
  <w:num w:numId="14" w16cid:durableId="1939950152">
    <w:abstractNumId w:val="1"/>
  </w:num>
  <w:num w:numId="15" w16cid:durableId="15740776">
    <w:abstractNumId w:val="16"/>
  </w:num>
  <w:num w:numId="16" w16cid:durableId="1984697517">
    <w:abstractNumId w:val="1"/>
  </w:num>
  <w:num w:numId="17" w16cid:durableId="1436830871">
    <w:abstractNumId w:val="6"/>
  </w:num>
  <w:num w:numId="18" w16cid:durableId="1949583005">
    <w:abstractNumId w:val="3"/>
  </w:num>
  <w:num w:numId="19" w16cid:durableId="928268841">
    <w:abstractNumId w:val="4"/>
  </w:num>
  <w:num w:numId="20" w16cid:durableId="1803771152">
    <w:abstractNumId w:val="1"/>
  </w:num>
  <w:num w:numId="21" w16cid:durableId="2053117526">
    <w:abstractNumId w:val="1"/>
  </w:num>
  <w:num w:numId="22" w16cid:durableId="458568071">
    <w:abstractNumId w:val="1"/>
  </w:num>
  <w:num w:numId="23" w16cid:durableId="1475026132">
    <w:abstractNumId w:val="1"/>
  </w:num>
  <w:num w:numId="24" w16cid:durableId="585571778">
    <w:abstractNumId w:val="1"/>
  </w:num>
  <w:num w:numId="25" w16cid:durableId="1210067796">
    <w:abstractNumId w:val="0"/>
  </w:num>
  <w:num w:numId="26" w16cid:durableId="1972517958">
    <w:abstractNumId w:val="9"/>
  </w:num>
  <w:num w:numId="27" w16cid:durableId="449861646">
    <w:abstractNumId w:val="14"/>
  </w:num>
  <w:num w:numId="28" w16cid:durableId="1274241503">
    <w:abstractNumId w:val="1"/>
  </w:num>
  <w:num w:numId="29" w16cid:durableId="1786534118">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_Type" w:val="MSJAGMTN"/>
    <w:docVar w:name="DocID" w:val="6708796"/>
    <w:docVar w:name="FirstTime" w:val="No"/>
    <w:docVar w:name="M_BRAND" w:val="YES"/>
    <w:docVar w:name="S4S_TemplateSet" w:val="Yes"/>
    <w:docVar w:name="Template" w:val="fdeedn.dot"/>
  </w:docVars>
  <w:rsids>
    <w:rsidRoot w:val="00936561"/>
    <w:rsid w:val="00004021"/>
    <w:rsid w:val="00017800"/>
    <w:rsid w:val="0002211B"/>
    <w:rsid w:val="00041D23"/>
    <w:rsid w:val="000442A3"/>
    <w:rsid w:val="000540CA"/>
    <w:rsid w:val="000700DB"/>
    <w:rsid w:val="000833B9"/>
    <w:rsid w:val="000B7980"/>
    <w:rsid w:val="000C32C7"/>
    <w:rsid w:val="000D1737"/>
    <w:rsid w:val="000D1AC1"/>
    <w:rsid w:val="000D6A7D"/>
    <w:rsid w:val="000F6564"/>
    <w:rsid w:val="00117371"/>
    <w:rsid w:val="00144D00"/>
    <w:rsid w:val="0015073E"/>
    <w:rsid w:val="00156AFE"/>
    <w:rsid w:val="00157376"/>
    <w:rsid w:val="00172869"/>
    <w:rsid w:val="001772C5"/>
    <w:rsid w:val="00183BE8"/>
    <w:rsid w:val="00184021"/>
    <w:rsid w:val="001849B4"/>
    <w:rsid w:val="00191271"/>
    <w:rsid w:val="00193A7B"/>
    <w:rsid w:val="001958E1"/>
    <w:rsid w:val="00197E24"/>
    <w:rsid w:val="001A0F73"/>
    <w:rsid w:val="001A3208"/>
    <w:rsid w:val="001A388F"/>
    <w:rsid w:val="001B72F0"/>
    <w:rsid w:val="001C238F"/>
    <w:rsid w:val="001C78F6"/>
    <w:rsid w:val="001E6A6C"/>
    <w:rsid w:val="00203CC5"/>
    <w:rsid w:val="00213394"/>
    <w:rsid w:val="002225C8"/>
    <w:rsid w:val="002260DA"/>
    <w:rsid w:val="00240656"/>
    <w:rsid w:val="00240E4C"/>
    <w:rsid w:val="00253F03"/>
    <w:rsid w:val="00256362"/>
    <w:rsid w:val="00270017"/>
    <w:rsid w:val="0027495A"/>
    <w:rsid w:val="00282D15"/>
    <w:rsid w:val="00293C72"/>
    <w:rsid w:val="002B2C6D"/>
    <w:rsid w:val="002D04F8"/>
    <w:rsid w:val="002E502F"/>
    <w:rsid w:val="002F7BA0"/>
    <w:rsid w:val="00326090"/>
    <w:rsid w:val="003471EA"/>
    <w:rsid w:val="00357457"/>
    <w:rsid w:val="00364CD2"/>
    <w:rsid w:val="0037443D"/>
    <w:rsid w:val="00377987"/>
    <w:rsid w:val="003A5865"/>
    <w:rsid w:val="003B6D6F"/>
    <w:rsid w:val="003C1781"/>
    <w:rsid w:val="003C3082"/>
    <w:rsid w:val="003D3FCD"/>
    <w:rsid w:val="003E5D7C"/>
    <w:rsid w:val="003F3AD4"/>
    <w:rsid w:val="003F78CD"/>
    <w:rsid w:val="00413344"/>
    <w:rsid w:val="004335F1"/>
    <w:rsid w:val="00433FC1"/>
    <w:rsid w:val="00441BBF"/>
    <w:rsid w:val="00461C96"/>
    <w:rsid w:val="00476F98"/>
    <w:rsid w:val="004B1939"/>
    <w:rsid w:val="005024B0"/>
    <w:rsid w:val="005046EA"/>
    <w:rsid w:val="005154AA"/>
    <w:rsid w:val="00515CEC"/>
    <w:rsid w:val="00525D00"/>
    <w:rsid w:val="00564646"/>
    <w:rsid w:val="00567872"/>
    <w:rsid w:val="00574A97"/>
    <w:rsid w:val="00575A52"/>
    <w:rsid w:val="005A61C8"/>
    <w:rsid w:val="005C36B1"/>
    <w:rsid w:val="005D4DA0"/>
    <w:rsid w:val="005E5A57"/>
    <w:rsid w:val="005F1CD0"/>
    <w:rsid w:val="00617205"/>
    <w:rsid w:val="00617C04"/>
    <w:rsid w:val="00651C00"/>
    <w:rsid w:val="00661135"/>
    <w:rsid w:val="00661803"/>
    <w:rsid w:val="006748EA"/>
    <w:rsid w:val="00693E5B"/>
    <w:rsid w:val="006973D7"/>
    <w:rsid w:val="006A5C7A"/>
    <w:rsid w:val="006A78FF"/>
    <w:rsid w:val="006B2CD4"/>
    <w:rsid w:val="006C706B"/>
    <w:rsid w:val="006D02EF"/>
    <w:rsid w:val="006D65A4"/>
    <w:rsid w:val="006E0AD1"/>
    <w:rsid w:val="006F1BE6"/>
    <w:rsid w:val="006F22D1"/>
    <w:rsid w:val="006F5290"/>
    <w:rsid w:val="006F6A52"/>
    <w:rsid w:val="00733B76"/>
    <w:rsid w:val="007421AD"/>
    <w:rsid w:val="00742AF7"/>
    <w:rsid w:val="00770DDB"/>
    <w:rsid w:val="00776A88"/>
    <w:rsid w:val="007908C4"/>
    <w:rsid w:val="0079194F"/>
    <w:rsid w:val="007A0236"/>
    <w:rsid w:val="007B185B"/>
    <w:rsid w:val="007B4141"/>
    <w:rsid w:val="007C6B60"/>
    <w:rsid w:val="007C6E65"/>
    <w:rsid w:val="007D52AF"/>
    <w:rsid w:val="007E0A42"/>
    <w:rsid w:val="007E4A67"/>
    <w:rsid w:val="007F1EC9"/>
    <w:rsid w:val="0081323F"/>
    <w:rsid w:val="00817085"/>
    <w:rsid w:val="00823041"/>
    <w:rsid w:val="0082751C"/>
    <w:rsid w:val="008533A5"/>
    <w:rsid w:val="00871742"/>
    <w:rsid w:val="00874F5C"/>
    <w:rsid w:val="00880814"/>
    <w:rsid w:val="008A02F5"/>
    <w:rsid w:val="008B7EBC"/>
    <w:rsid w:val="008C36CD"/>
    <w:rsid w:val="008D1181"/>
    <w:rsid w:val="008D21A5"/>
    <w:rsid w:val="008E44F5"/>
    <w:rsid w:val="008E6F44"/>
    <w:rsid w:val="00904347"/>
    <w:rsid w:val="0090690A"/>
    <w:rsid w:val="00916BEE"/>
    <w:rsid w:val="00932EF1"/>
    <w:rsid w:val="00936561"/>
    <w:rsid w:val="00946706"/>
    <w:rsid w:val="009517EF"/>
    <w:rsid w:val="0097183D"/>
    <w:rsid w:val="009A0697"/>
    <w:rsid w:val="009A0DDB"/>
    <w:rsid w:val="009A532E"/>
    <w:rsid w:val="009A6503"/>
    <w:rsid w:val="009A6D01"/>
    <w:rsid w:val="009B2A93"/>
    <w:rsid w:val="009B58D7"/>
    <w:rsid w:val="009C708B"/>
    <w:rsid w:val="009D1E7B"/>
    <w:rsid w:val="009D1FCC"/>
    <w:rsid w:val="009D6A2B"/>
    <w:rsid w:val="009E33C4"/>
    <w:rsid w:val="00A2622E"/>
    <w:rsid w:val="00A27E4D"/>
    <w:rsid w:val="00A4583E"/>
    <w:rsid w:val="00A46490"/>
    <w:rsid w:val="00A573B2"/>
    <w:rsid w:val="00A62BFD"/>
    <w:rsid w:val="00A736E9"/>
    <w:rsid w:val="00A76CEA"/>
    <w:rsid w:val="00A77346"/>
    <w:rsid w:val="00A82F09"/>
    <w:rsid w:val="00A83AAC"/>
    <w:rsid w:val="00A95A3F"/>
    <w:rsid w:val="00AA108E"/>
    <w:rsid w:val="00AA68B0"/>
    <w:rsid w:val="00AB1D96"/>
    <w:rsid w:val="00AC48F8"/>
    <w:rsid w:val="00AC64D8"/>
    <w:rsid w:val="00AD458F"/>
    <w:rsid w:val="00AD6F4C"/>
    <w:rsid w:val="00AE4D0F"/>
    <w:rsid w:val="00AF29FA"/>
    <w:rsid w:val="00AF7641"/>
    <w:rsid w:val="00B14FAC"/>
    <w:rsid w:val="00B26C0A"/>
    <w:rsid w:val="00B329D0"/>
    <w:rsid w:val="00B35502"/>
    <w:rsid w:val="00B4534E"/>
    <w:rsid w:val="00B502C4"/>
    <w:rsid w:val="00B60AF5"/>
    <w:rsid w:val="00B7682F"/>
    <w:rsid w:val="00B929E7"/>
    <w:rsid w:val="00BA602B"/>
    <w:rsid w:val="00BC2293"/>
    <w:rsid w:val="00BD55A7"/>
    <w:rsid w:val="00BE022E"/>
    <w:rsid w:val="00C01848"/>
    <w:rsid w:val="00C03208"/>
    <w:rsid w:val="00C14448"/>
    <w:rsid w:val="00C8320F"/>
    <w:rsid w:val="00C83912"/>
    <w:rsid w:val="00CB181B"/>
    <w:rsid w:val="00CB5825"/>
    <w:rsid w:val="00CC34E9"/>
    <w:rsid w:val="00CD14A1"/>
    <w:rsid w:val="00CD1C4C"/>
    <w:rsid w:val="00CD32FF"/>
    <w:rsid w:val="00CD6249"/>
    <w:rsid w:val="00CD75E8"/>
    <w:rsid w:val="00D022FD"/>
    <w:rsid w:val="00D06DAB"/>
    <w:rsid w:val="00D346A1"/>
    <w:rsid w:val="00D34B1D"/>
    <w:rsid w:val="00D44FF8"/>
    <w:rsid w:val="00D50B4C"/>
    <w:rsid w:val="00D82101"/>
    <w:rsid w:val="00D8706F"/>
    <w:rsid w:val="00D94376"/>
    <w:rsid w:val="00DA0A4B"/>
    <w:rsid w:val="00DB302E"/>
    <w:rsid w:val="00DE6795"/>
    <w:rsid w:val="00DE7556"/>
    <w:rsid w:val="00DF384A"/>
    <w:rsid w:val="00E111E9"/>
    <w:rsid w:val="00E32409"/>
    <w:rsid w:val="00E46618"/>
    <w:rsid w:val="00E70CFA"/>
    <w:rsid w:val="00E825C6"/>
    <w:rsid w:val="00E9370E"/>
    <w:rsid w:val="00E96FD7"/>
    <w:rsid w:val="00EA2354"/>
    <w:rsid w:val="00EA3EB7"/>
    <w:rsid w:val="00EA7180"/>
    <w:rsid w:val="00EC0242"/>
    <w:rsid w:val="00EC0914"/>
    <w:rsid w:val="00EC4D72"/>
    <w:rsid w:val="00ED6207"/>
    <w:rsid w:val="00EE3435"/>
    <w:rsid w:val="00EE6FA7"/>
    <w:rsid w:val="00EF198C"/>
    <w:rsid w:val="00F013FB"/>
    <w:rsid w:val="00F06615"/>
    <w:rsid w:val="00F1235A"/>
    <w:rsid w:val="00F13EF2"/>
    <w:rsid w:val="00F26F9E"/>
    <w:rsid w:val="00F545A1"/>
    <w:rsid w:val="00F63687"/>
    <w:rsid w:val="00F70C2D"/>
    <w:rsid w:val="00F71168"/>
    <w:rsid w:val="00F842CB"/>
    <w:rsid w:val="00FB7B7A"/>
    <w:rsid w:val="00FD23EE"/>
    <w:rsid w:val="00FD3B16"/>
    <w:rsid w:val="00FF1A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PlaceType"/>
  <w:shapeDefaults>
    <o:shapedefaults v:ext="edit" spidmax="2050"/>
    <o:shapelayout v:ext="edit">
      <o:idmap v:ext="edit" data="2"/>
    </o:shapelayout>
  </w:shapeDefaults>
  <w:decimalSymbol w:val="."/>
  <w:listSeparator w:val=","/>
  <w14:docId w14:val="4167E420"/>
  <w15:chartTrackingRefBased/>
  <w15:docId w15:val="{C60B1BB5-8B53-4BC9-9135-C717C7F9A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3"/>
      <w:lang w:eastAsia="en-US"/>
    </w:rPr>
  </w:style>
  <w:style w:type="paragraph" w:styleId="Heading1">
    <w:name w:val="heading 1"/>
    <w:aliases w:val="Part,A MAJOR/BOLD,Para,No numbers,h1,H1"/>
    <w:basedOn w:val="Normal"/>
    <w:next w:val="Heading2"/>
    <w:qFormat/>
    <w:pPr>
      <w:keepNext/>
      <w:numPr>
        <w:numId w:val="3"/>
      </w:numPr>
      <w:pBdr>
        <w:top w:val="single" w:sz="4" w:space="1" w:color="auto"/>
      </w:pBdr>
      <w:spacing w:before="240" w:after="240"/>
      <w:outlineLvl w:val="0"/>
    </w:pPr>
    <w:rPr>
      <w:rFonts w:ascii="Arial" w:hAnsi="Arial"/>
      <w:b/>
      <w:sz w:val="28"/>
      <w:szCs w:val="32"/>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link w:val="Heading2Char"/>
    <w:qFormat/>
    <w:pPr>
      <w:numPr>
        <w:ilvl w:val="1"/>
        <w:numId w:val="3"/>
      </w:numPr>
      <w:spacing w:after="240"/>
      <w:outlineLvl w:val="1"/>
    </w:pPr>
    <w:rPr>
      <w:bCs/>
      <w:lang w:val="x-none"/>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qFormat/>
    <w:pPr>
      <w:numPr>
        <w:ilvl w:val="2"/>
        <w:numId w:val="3"/>
      </w:numPr>
      <w:spacing w:after="240"/>
      <w:outlineLvl w:val="2"/>
    </w:pPr>
  </w:style>
  <w:style w:type="paragraph" w:styleId="Heading4">
    <w:name w:val="heading 4"/>
    <w:aliases w:val="Map Title,h4 sub sub heading,h4,4,H4,Sub3Para,l4,h41,h42,Para4,heading 4,Level 4,(Alt+4),H41,(Alt+4)1,H42,(Alt+4)2,H43,(Alt+4)3,H44,(Alt+4)4,H45,(Alt+4)5,H411,(Alt+4)11,H421,(Alt+4)21,H431,(Alt+4)31,H46,(Alt+4)6,H412,(Alt+4)12,H422,(Alt+4)22"/>
    <w:basedOn w:val="Normal"/>
    <w:qFormat/>
    <w:pPr>
      <w:numPr>
        <w:ilvl w:val="3"/>
        <w:numId w:val="3"/>
      </w:numPr>
      <w:spacing w:after="240"/>
      <w:outlineLvl w:val="3"/>
    </w:pPr>
  </w:style>
  <w:style w:type="paragraph" w:styleId="Heading5">
    <w:name w:val="heading 5"/>
    <w:aliases w:val="Block Label,H5,Sub4Para,l5,Level 5,Para5,h5,5"/>
    <w:basedOn w:val="Normal"/>
    <w:qFormat/>
    <w:pPr>
      <w:numPr>
        <w:ilvl w:val="4"/>
        <w:numId w:val="3"/>
      </w:numPr>
      <w:spacing w:after="240"/>
      <w:outlineLvl w:val="4"/>
    </w:pPr>
  </w:style>
  <w:style w:type="paragraph" w:styleId="Heading6">
    <w:name w:val="heading 6"/>
    <w:aliases w:val="Sub5Para,L1 PIP,a,b,H6"/>
    <w:basedOn w:val="Normal"/>
    <w:qFormat/>
    <w:pPr>
      <w:numPr>
        <w:ilvl w:val="5"/>
        <w:numId w:val="3"/>
      </w:numPr>
      <w:spacing w:after="240"/>
      <w:outlineLvl w:val="5"/>
    </w:pPr>
  </w:style>
  <w:style w:type="paragraph" w:styleId="Heading7">
    <w:name w:val="heading 7"/>
    <w:aliases w:val="L2 PIP,H7"/>
    <w:basedOn w:val="Normal"/>
    <w:qFormat/>
    <w:pPr>
      <w:numPr>
        <w:ilvl w:val="6"/>
        <w:numId w:val="3"/>
      </w:numPr>
      <w:spacing w:after="240"/>
      <w:outlineLvl w:val="6"/>
    </w:pPr>
    <w:rPr>
      <w:rFonts w:ascii="Arial" w:hAnsi="Arial"/>
      <w:sz w:val="18"/>
    </w:rPr>
  </w:style>
  <w:style w:type="paragraph" w:styleId="Heading8">
    <w:name w:val="heading 8"/>
    <w:aliases w:val="L3 PIP,H8"/>
    <w:basedOn w:val="Normal"/>
    <w:qFormat/>
    <w:pPr>
      <w:numPr>
        <w:ilvl w:val="7"/>
        <w:numId w:val="3"/>
      </w:numPr>
      <w:spacing w:after="240"/>
      <w:outlineLvl w:val="7"/>
    </w:pPr>
  </w:style>
  <w:style w:type="paragraph" w:styleId="Heading9">
    <w:name w:val="heading 9"/>
    <w:aliases w:val="H9"/>
    <w:basedOn w:val="Normal"/>
    <w:qFormat/>
    <w:pPr>
      <w:numPr>
        <w:ilvl w:val="8"/>
        <w:numId w:val="3"/>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pPr>
      <w:spacing w:after="240"/>
      <w:ind w:left="737"/>
    </w:pPr>
  </w:style>
  <w:style w:type="paragraph" w:styleId="TOC2">
    <w:name w:val="toc 2"/>
    <w:basedOn w:val="Normal"/>
    <w:next w:val="Normal"/>
    <w:uiPriority w:val="39"/>
    <w:pPr>
      <w:tabs>
        <w:tab w:val="right" w:pos="7768"/>
      </w:tabs>
      <w:ind w:left="1474"/>
    </w:pPr>
    <w:rPr>
      <w:rFonts w:ascii="Arial" w:hAnsi="Arial"/>
      <w:sz w:val="21"/>
    </w:rPr>
  </w:style>
  <w:style w:type="paragraph" w:styleId="TOC1">
    <w:name w:val="toc 1"/>
    <w:basedOn w:val="Normal"/>
    <w:next w:val="Normal"/>
    <w:uiPriority w:val="39"/>
    <w:pPr>
      <w:keepNext/>
      <w:tabs>
        <w:tab w:val="right" w:pos="7768"/>
      </w:tabs>
      <w:spacing w:before="120"/>
      <w:ind w:left="1474" w:hanging="737"/>
    </w:pPr>
    <w:rPr>
      <w:rFonts w:ascii="Arial" w:hAnsi="Arial"/>
      <w:b/>
      <w:sz w:val="21"/>
    </w:rPr>
  </w:style>
  <w:style w:type="paragraph" w:styleId="TOC3">
    <w:name w:val="toc 3"/>
    <w:basedOn w:val="Normal"/>
    <w:next w:val="Normal"/>
    <w:semiHidden/>
    <w:pPr>
      <w:tabs>
        <w:tab w:val="right" w:pos="7938"/>
      </w:tabs>
      <w:spacing w:before="120"/>
      <w:ind w:right="1701"/>
    </w:pPr>
    <w:rPr>
      <w:rFonts w:ascii="Arial" w:hAnsi="Arial"/>
      <w:b/>
      <w:sz w:val="20"/>
    </w:rPr>
  </w:style>
  <w:style w:type="paragraph" w:customStyle="1" w:styleId="Indent3">
    <w:name w:val="Indent 3"/>
    <w:basedOn w:val="Normal"/>
    <w:pPr>
      <w:spacing w:after="240"/>
      <w:ind w:left="1474"/>
    </w:pPr>
  </w:style>
  <w:style w:type="paragraph" w:customStyle="1" w:styleId="SchedTitle">
    <w:name w:val="SchedTitle"/>
    <w:basedOn w:val="Normal"/>
    <w:next w:val="Normal"/>
    <w:pPr>
      <w:spacing w:after="240"/>
    </w:pPr>
    <w:rPr>
      <w:rFonts w:ascii="Arial" w:hAnsi="Arial"/>
      <w:sz w:val="36"/>
    </w:r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rPr>
      <w:rFonts w:ascii="Arial" w:hAnsi="Arial"/>
      <w:b/>
      <w:sz w:val="36"/>
    </w:rPr>
  </w:style>
  <w:style w:type="paragraph" w:styleId="Footer">
    <w:name w:val="footer"/>
    <w:basedOn w:val="Normal"/>
    <w:link w:val="FooterChar"/>
    <w:uiPriority w:val="99"/>
    <w:rPr>
      <w:rFonts w:ascii="Arial" w:hAnsi="Arial"/>
      <w:sz w:val="16"/>
    </w:rPr>
  </w:style>
  <w:style w:type="character" w:customStyle="1" w:styleId="Choice">
    <w:name w:val="Choice"/>
    <w:rPr>
      <w:rFonts w:ascii="Arial" w:hAnsi="Arial"/>
      <w:b/>
      <w:noProof w:val="0"/>
      <w:sz w:val="18"/>
      <w:vertAlign w:val="baseline"/>
      <w:lang w:val="en-AU"/>
    </w:rPr>
  </w:style>
  <w:style w:type="paragraph" w:customStyle="1" w:styleId="Indent1">
    <w:name w:val="Indent 1"/>
    <w:basedOn w:val="Normal"/>
    <w:next w:val="Normal"/>
    <w:pPr>
      <w:keepNext/>
      <w:spacing w:after="240"/>
      <w:ind w:left="737"/>
    </w:pPr>
    <w:rPr>
      <w:rFonts w:ascii="Arial" w:hAnsi="Arial" w:cs="Arial"/>
      <w:b/>
      <w:bCs/>
      <w:sz w:val="21"/>
    </w:rPr>
  </w:style>
  <w:style w:type="character" w:styleId="FootnoteReference">
    <w:name w:val="footnote reference"/>
    <w:semiHidden/>
    <w:rPr>
      <w:vertAlign w:val="superscript"/>
    </w:rPr>
  </w:style>
  <w:style w:type="paragraph" w:customStyle="1" w:styleId="PrecNo">
    <w:name w:val="PrecNo"/>
    <w:basedOn w:val="Normal"/>
    <w:pPr>
      <w:spacing w:line="260" w:lineRule="atLeast"/>
      <w:ind w:left="142"/>
    </w:pPr>
    <w:rPr>
      <w:rFonts w:ascii="Arial" w:hAnsi="Arial"/>
      <w:caps/>
      <w:spacing w:val="60"/>
      <w:sz w:val="28"/>
    </w:r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spacing w:before="120" w:line="260" w:lineRule="atLeast"/>
      <w:ind w:left="624" w:right="-567" w:hanging="284"/>
    </w:pPr>
    <w:rPr>
      <w:rFonts w:ascii="Arial" w:hAnsi="Arial"/>
      <w:sz w:val="20"/>
    </w:rPr>
  </w:style>
  <w:style w:type="paragraph" w:customStyle="1" w:styleId="FPtext">
    <w:name w:val="FPtext"/>
    <w:basedOn w:val="Normal"/>
    <w:pPr>
      <w:spacing w:line="260" w:lineRule="atLeast"/>
      <w:ind w:left="624" w:right="-567"/>
    </w:pPr>
    <w:rPr>
      <w:rFonts w:ascii="Arial" w:hAnsi="Arial"/>
      <w:sz w:val="20"/>
    </w:rPr>
  </w:style>
  <w:style w:type="paragraph" w:customStyle="1" w:styleId="FStext">
    <w:name w:val="FStext"/>
    <w:basedOn w:val="Normal"/>
    <w:pPr>
      <w:spacing w:after="120" w:line="260" w:lineRule="atLeast"/>
      <w:ind w:left="737"/>
    </w:pPr>
    <w:rPr>
      <w:rFonts w:ascii="Arial" w:hAnsi="Arial"/>
      <w:sz w:val="20"/>
    </w:rPr>
  </w:style>
  <w:style w:type="paragraph" w:customStyle="1" w:styleId="FSbullet">
    <w:name w:val="FSbullet"/>
    <w:basedOn w:val="Normal"/>
    <w:pPr>
      <w:spacing w:after="120" w:line="260" w:lineRule="atLeast"/>
      <w:ind w:left="737" w:hanging="510"/>
    </w:pPr>
    <w:rPr>
      <w:rFonts w:ascii="Arial" w:hAnsi="Arial"/>
      <w:sz w:val="20"/>
    </w:rPr>
  </w:style>
  <w:style w:type="paragraph" w:customStyle="1" w:styleId="CoverText">
    <w:name w:val="CoverText"/>
    <w:basedOn w:val="FPtext"/>
    <w:pPr>
      <w:ind w:left="57" w:right="0"/>
    </w:pPr>
  </w:style>
  <w:style w:type="paragraph" w:customStyle="1" w:styleId="FScheck1">
    <w:name w:val="FScheck1"/>
    <w:basedOn w:val="Normal"/>
    <w:pPr>
      <w:spacing w:before="60" w:after="60" w:line="260" w:lineRule="atLeast"/>
      <w:ind w:left="425" w:hanging="425"/>
    </w:pPr>
    <w:rPr>
      <w:rFonts w:ascii="Arial" w:hAnsi="Arial"/>
      <w:sz w:val="20"/>
    </w:r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rPr>
      <w:rFonts w:ascii="Arial" w:hAnsi="Arial"/>
      <w:sz w:val="20"/>
    </w:rPr>
  </w:style>
  <w:style w:type="paragraph" w:customStyle="1" w:styleId="FScheck3">
    <w:name w:val="FScheck3"/>
    <w:basedOn w:val="Normal"/>
    <w:pPr>
      <w:spacing w:before="60" w:after="60" w:line="260" w:lineRule="atLeast"/>
      <w:ind w:left="1276" w:hanging="425"/>
    </w:pPr>
    <w:rPr>
      <w:rFonts w:ascii="Arial" w:hAnsi="Arial"/>
      <w:sz w:val="20"/>
    </w:rPr>
  </w:style>
  <w:style w:type="paragraph" w:customStyle="1" w:styleId="FScheckbullet">
    <w:name w:val="FScheckbullet"/>
    <w:basedOn w:val="FScheck1"/>
    <w:pPr>
      <w:ind w:left="709" w:hanging="284"/>
    </w:p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paragraph" w:customStyle="1" w:styleId="PrecNameCover">
    <w:name w:val="PrecNameCover"/>
    <w:basedOn w:val="PrecName"/>
    <w:pPr>
      <w:ind w:left="57"/>
    </w:pPr>
  </w:style>
  <w:style w:type="paragraph" w:styleId="FootnoteText">
    <w:name w:val="footnote text"/>
    <w:basedOn w:val="Normal"/>
    <w:semiHidden/>
    <w:pPr>
      <w:spacing w:after="60"/>
      <w:ind w:left="284" w:hanging="284"/>
    </w:pPr>
    <w:rPr>
      <w:rFonts w:ascii="Arial" w:hAnsi="Arial"/>
      <w:sz w:val="18"/>
    </w:r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Headersub">
    <w:name w:val="Header sub"/>
    <w:basedOn w:val="Normal"/>
    <w:pPr>
      <w:spacing w:after="1240"/>
    </w:pPr>
    <w:rPr>
      <w:rFonts w:ascii="Arial" w:hAnsi="Arial"/>
      <w:sz w:val="36"/>
    </w:rPr>
  </w:style>
  <w:style w:type="paragraph" w:customStyle="1" w:styleId="Indent6">
    <w:name w:val="Indent 6"/>
    <w:basedOn w:val="Normal"/>
    <w:pPr>
      <w:spacing w:after="240"/>
      <w:ind w:left="3686"/>
    </w:p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paragraph" w:styleId="BodyText">
    <w:name w:val="Body Text"/>
    <w:basedOn w:val="Normal"/>
    <w:pPr>
      <w:spacing w:after="240"/>
    </w:pPr>
  </w:style>
  <w:style w:type="paragraph" w:customStyle="1" w:styleId="NormalDeed">
    <w:name w:val="Normal Deed"/>
    <w:basedOn w:val="Normal"/>
    <w:pPr>
      <w:spacing w:after="240"/>
    </w:pPr>
  </w:style>
  <w:style w:type="paragraph" w:customStyle="1" w:styleId="PartHeading">
    <w:name w:val="Part Heading"/>
    <w:basedOn w:val="Normal"/>
    <w:pPr>
      <w:spacing w:before="240" w:after="240"/>
    </w:pPr>
    <w:rPr>
      <w:rFonts w:ascii="Arial" w:hAnsi="Arial"/>
      <w:sz w:val="28"/>
    </w:rPr>
  </w:style>
  <w:style w:type="paragraph" w:customStyle="1" w:styleId="SchedH1">
    <w:name w:val="SchedH1"/>
    <w:basedOn w:val="Normal"/>
    <w:pPr>
      <w:numPr>
        <w:numId w:val="2"/>
      </w:numPr>
      <w:overflowPunct w:val="0"/>
      <w:autoSpaceDE w:val="0"/>
      <w:autoSpaceDN w:val="0"/>
      <w:adjustRightInd w:val="0"/>
      <w:spacing w:before="120" w:after="120"/>
      <w:textAlignment w:val="baseline"/>
    </w:pPr>
    <w:rPr>
      <w:b/>
      <w:bCs/>
      <w:caps/>
    </w:rPr>
  </w:style>
  <w:style w:type="paragraph" w:customStyle="1" w:styleId="SchedH2">
    <w:name w:val="SchedH2"/>
    <w:basedOn w:val="Normal"/>
    <w:pPr>
      <w:numPr>
        <w:ilvl w:val="1"/>
        <w:numId w:val="2"/>
      </w:numPr>
      <w:overflowPunct w:val="0"/>
      <w:autoSpaceDE w:val="0"/>
      <w:autoSpaceDN w:val="0"/>
      <w:adjustRightInd w:val="0"/>
      <w:spacing w:before="120" w:after="120"/>
      <w:textAlignment w:val="baseline"/>
    </w:pPr>
  </w:style>
  <w:style w:type="paragraph" w:customStyle="1" w:styleId="SchedH3">
    <w:name w:val="SchedH3"/>
    <w:basedOn w:val="Normal"/>
    <w:pPr>
      <w:numPr>
        <w:ilvl w:val="2"/>
        <w:numId w:val="2"/>
      </w:numPr>
      <w:overflowPunct w:val="0"/>
      <w:autoSpaceDE w:val="0"/>
      <w:autoSpaceDN w:val="0"/>
      <w:adjustRightInd w:val="0"/>
      <w:spacing w:before="120" w:after="120"/>
      <w:textAlignment w:val="baseline"/>
    </w:pPr>
  </w:style>
  <w:style w:type="paragraph" w:customStyle="1" w:styleId="SchedH4">
    <w:name w:val="SchedH4"/>
    <w:basedOn w:val="Normal"/>
    <w:pPr>
      <w:numPr>
        <w:ilvl w:val="3"/>
        <w:numId w:val="1"/>
      </w:numPr>
      <w:spacing w:before="120" w:after="120"/>
    </w:pPr>
  </w:style>
  <w:style w:type="paragraph" w:customStyle="1" w:styleId="SchedH5">
    <w:name w:val="SchedH5"/>
    <w:basedOn w:val="Normal"/>
    <w:pPr>
      <w:numPr>
        <w:ilvl w:val="4"/>
        <w:numId w:val="1"/>
      </w:numPr>
      <w:spacing w:after="240"/>
    </w:pPr>
  </w:style>
  <w:style w:type="paragraph" w:customStyle="1" w:styleId="text">
    <w:name w:val="text"/>
    <w:basedOn w:val="Normal"/>
    <w:pPr>
      <w:tabs>
        <w:tab w:val="left" w:pos="709"/>
      </w:tabs>
      <w:spacing w:before="240" w:after="180"/>
      <w:ind w:left="1418"/>
    </w:pPr>
    <w:rPr>
      <w:rFonts w:ascii="Arial" w:hAnsi="Arial"/>
      <w:sz w:val="24"/>
    </w:rPr>
  </w:style>
  <w:style w:type="paragraph" w:customStyle="1" w:styleId="bullet">
    <w:name w:val="bullet"/>
    <w:basedOn w:val="text"/>
    <w:pPr>
      <w:tabs>
        <w:tab w:val="clear" w:pos="709"/>
      </w:tabs>
      <w:spacing w:before="0" w:after="60"/>
      <w:ind w:left="1775" w:hanging="357"/>
    </w:pPr>
    <w:rPr>
      <w:rFonts w:ascii="Times New Roman" w:hAnsi="Times New Roman"/>
    </w:rPr>
  </w:style>
  <w:style w:type="paragraph" w:customStyle="1" w:styleId="Indent-First">
    <w:name w:val="Indent-First"/>
    <w:basedOn w:val="text"/>
    <w:pPr>
      <w:tabs>
        <w:tab w:val="clear" w:pos="709"/>
      </w:tabs>
      <w:spacing w:before="0"/>
    </w:pPr>
    <w:rPr>
      <w:rFonts w:ascii="Times New Roman" w:hAnsi="Times New Roman"/>
    </w:rPr>
  </w:style>
  <w:style w:type="paragraph" w:styleId="NormalIndent">
    <w:name w:val="Normal Indent"/>
    <w:basedOn w:val="Normal"/>
    <w:pPr>
      <w:ind w:left="720"/>
    </w:pPr>
    <w:rPr>
      <w:sz w:val="20"/>
    </w:rPr>
  </w:style>
  <w:style w:type="paragraph" w:customStyle="1" w:styleId="Normal1">
    <w:name w:val="Normal 1"/>
    <w:basedOn w:val="Normal"/>
    <w:pPr>
      <w:ind w:left="709"/>
    </w:pPr>
    <w:rPr>
      <w:sz w:val="24"/>
    </w:rPr>
  </w:style>
  <w:style w:type="character" w:styleId="PageNumber">
    <w:name w:val="page number"/>
    <w:basedOn w:val="DefaultParagraphFont"/>
  </w:style>
  <w:style w:type="paragraph" w:customStyle="1" w:styleId="TableData">
    <w:name w:val="TableData"/>
    <w:basedOn w:val="Normal"/>
    <w:pPr>
      <w:spacing w:before="120" w:after="120"/>
    </w:pPr>
    <w:rPr>
      <w:rFonts w:ascii="Arial" w:hAnsi="Arial"/>
      <w:sz w:val="18"/>
    </w:rPr>
  </w:style>
  <w:style w:type="character" w:styleId="Hyperlink">
    <w:name w:val="Hyperlink"/>
    <w:uiPriority w:val="99"/>
    <w:rPr>
      <w:color w:val="0000FF"/>
      <w:u w:val="single"/>
    </w:rPr>
  </w:style>
  <w:style w:type="paragraph" w:customStyle="1" w:styleId="SubHead">
    <w:name w:val="SubHead"/>
    <w:basedOn w:val="Normal"/>
    <w:next w:val="Heading2"/>
    <w:pPr>
      <w:keepNext/>
      <w:spacing w:after="120"/>
      <w:ind w:left="1163" w:hanging="426"/>
      <w:outlineLvl w:val="0"/>
    </w:pPr>
    <w:rPr>
      <w:rFonts w:ascii="Arial" w:hAnsi="Arial" w:cs="Arial"/>
      <w:b/>
      <w:sz w:val="22"/>
    </w:rPr>
  </w:style>
  <w:style w:type="character" w:styleId="FollowedHyperlink">
    <w:name w:val="FollowedHyperlink"/>
    <w:rPr>
      <w:color w:val="800080"/>
      <w:u w:val="single"/>
    </w:rPr>
  </w:style>
  <w:style w:type="paragraph" w:customStyle="1" w:styleId="Indent0">
    <w:name w:val="Indent 0"/>
    <w:basedOn w:val="Normal"/>
    <w:next w:val="Normal"/>
    <w:pPr>
      <w:overflowPunct w:val="0"/>
      <w:autoSpaceDE w:val="0"/>
      <w:autoSpaceDN w:val="0"/>
      <w:adjustRightInd w:val="0"/>
      <w:spacing w:before="120" w:after="120"/>
      <w:textAlignment w:val="baseline"/>
    </w:pPr>
    <w:rPr>
      <w:sz w:val="20"/>
    </w:rPr>
  </w:style>
  <w:style w:type="paragraph" w:styleId="DocumentMap">
    <w:name w:val="Document Map"/>
    <w:basedOn w:val="Normal"/>
    <w:semiHidden/>
    <w:pPr>
      <w:shd w:val="clear" w:color="auto" w:fill="000080"/>
    </w:pPr>
    <w:rPr>
      <w:rFonts w:ascii="Tahoma" w:hAnsi="Tahoma" w:cs="Tahoma"/>
    </w:rPr>
  </w:style>
  <w:style w:type="paragraph" w:customStyle="1" w:styleId="TableHead">
    <w:name w:val="TableHead"/>
    <w:basedOn w:val="Normal"/>
    <w:next w:val="TableData"/>
    <w:pPr>
      <w:spacing w:before="60" w:after="60"/>
    </w:pPr>
    <w:rPr>
      <w:rFonts w:ascii="Arial" w:hAnsi="Arial"/>
      <w:b/>
      <w:sz w:val="18"/>
    </w:rPr>
  </w:style>
  <w:style w:type="paragraph" w:styleId="BalloonText">
    <w:name w:val="Balloon Text"/>
    <w:basedOn w:val="Normal"/>
    <w:semiHidden/>
    <w:rPr>
      <w:rFonts w:ascii="Tahoma" w:hAnsi="Tahoma" w:cs="Tahoma"/>
      <w:sz w:val="16"/>
      <w:szCs w:val="16"/>
    </w:rPr>
  </w:style>
  <w:style w:type="paragraph" w:styleId="TOC4">
    <w:name w:val="toc 4"/>
    <w:basedOn w:val="Normal"/>
    <w:next w:val="Normal"/>
    <w:autoRedefine/>
    <w:semiHidden/>
    <w:pPr>
      <w:ind w:left="690"/>
    </w:pPr>
  </w:style>
  <w:style w:type="paragraph" w:styleId="TOCHeading">
    <w:name w:val="TOC Heading"/>
    <w:basedOn w:val="Heading1"/>
    <w:next w:val="Normal"/>
    <w:qFormat/>
    <w:pPr>
      <w:numPr>
        <w:numId w:val="0"/>
      </w:numPr>
      <w:ind w:firstLine="737"/>
    </w:pPr>
    <w:rPr>
      <w:bCs/>
    </w:rPr>
  </w:style>
  <w:style w:type="paragraph" w:styleId="TOC5">
    <w:name w:val="toc 5"/>
    <w:basedOn w:val="Normal"/>
    <w:next w:val="Normal"/>
    <w:autoRedefine/>
    <w:semiHidden/>
    <w:pPr>
      <w:ind w:left="920"/>
    </w:pPr>
  </w:style>
  <w:style w:type="paragraph" w:styleId="TOC6">
    <w:name w:val="toc 6"/>
    <w:basedOn w:val="Normal"/>
    <w:next w:val="Normal"/>
    <w:autoRedefine/>
    <w:semiHidden/>
    <w:pPr>
      <w:ind w:left="1150"/>
    </w:pPr>
  </w:style>
  <w:style w:type="paragraph" w:styleId="TOC7">
    <w:name w:val="toc 7"/>
    <w:basedOn w:val="Normal"/>
    <w:next w:val="Normal"/>
    <w:autoRedefine/>
    <w:semiHidden/>
    <w:pPr>
      <w:ind w:left="1380"/>
    </w:pPr>
  </w:style>
  <w:style w:type="paragraph" w:styleId="TOC8">
    <w:name w:val="toc 8"/>
    <w:basedOn w:val="Normal"/>
    <w:next w:val="Normal"/>
    <w:autoRedefine/>
    <w:semiHidden/>
    <w:pPr>
      <w:ind w:left="1610"/>
    </w:pPr>
  </w:style>
  <w:style w:type="paragraph" w:styleId="TOC9">
    <w:name w:val="toc 9"/>
    <w:basedOn w:val="Normal"/>
    <w:next w:val="Normal"/>
    <w:autoRedefine/>
    <w:semiHidden/>
    <w:pPr>
      <w:ind w:left="1840"/>
    </w:pPr>
  </w:style>
  <w:style w:type="paragraph" w:customStyle="1" w:styleId="Indent20">
    <w:name w:val="Indent2"/>
    <w:basedOn w:val="Normal"/>
    <w:next w:val="Normal"/>
    <w:pPr>
      <w:spacing w:before="120" w:after="120"/>
      <w:ind w:left="2211" w:hanging="737"/>
    </w:pPr>
    <w:rPr>
      <w:sz w:val="20"/>
      <w:lang w:eastAsia="en-GB" w:bidi="he-IL"/>
    </w:rPr>
  </w:style>
  <w:style w:type="paragraph" w:customStyle="1" w:styleId="Indent00">
    <w:name w:val="Indent0"/>
    <w:basedOn w:val="Normal"/>
    <w:next w:val="Normal"/>
    <w:pPr>
      <w:spacing w:before="120" w:after="120"/>
      <w:ind w:left="737" w:hanging="737"/>
    </w:pPr>
    <w:rPr>
      <w:sz w:val="20"/>
      <w:lang w:val="en-US" w:eastAsia="en-GB" w:bidi="he-IL"/>
    </w:rPr>
  </w:style>
  <w:style w:type="paragraph" w:customStyle="1" w:styleId="Indent10">
    <w:name w:val="Indent1"/>
    <w:basedOn w:val="Normal"/>
    <w:next w:val="Normal"/>
    <w:pPr>
      <w:spacing w:before="120" w:after="120"/>
      <w:ind w:left="1474" w:hanging="737"/>
    </w:pPr>
    <w:rPr>
      <w:sz w:val="20"/>
      <w:lang w:val="en-US" w:eastAsia="en-GB" w:bidi="he-IL"/>
    </w:rPr>
  </w:style>
  <w:style w:type="paragraph" w:styleId="BodyTextIndent2">
    <w:name w:val="Body Text Indent 2"/>
    <w:basedOn w:val="Normal"/>
    <w:pPr>
      <w:spacing w:after="120" w:line="480" w:lineRule="auto"/>
      <w:ind w:left="283"/>
    </w:pPr>
  </w:style>
  <w:style w:type="paragraph" w:customStyle="1" w:styleId="Indent30">
    <w:name w:val="Indent3"/>
    <w:basedOn w:val="Normal"/>
    <w:next w:val="Normal"/>
    <w:pPr>
      <w:spacing w:before="120" w:after="120"/>
      <w:ind w:left="2948" w:hanging="737"/>
    </w:pPr>
    <w:rPr>
      <w:sz w:val="20"/>
      <w:lang w:eastAsia="en-GB" w:bidi="he-IL"/>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TOC3Before3cm">
    <w:name w:val="Style TOC 3 + Before:  3 cm"/>
    <w:basedOn w:val="TOC3"/>
    <w:pPr>
      <w:tabs>
        <w:tab w:val="clear" w:pos="7938"/>
        <w:tab w:val="right" w:pos="7768"/>
      </w:tabs>
      <w:spacing w:before="0"/>
      <w:ind w:left="1701"/>
    </w:pPr>
    <w:rPr>
      <w:b w:val="0"/>
      <w:sz w:val="18"/>
    </w:rPr>
  </w:style>
  <w:style w:type="paragraph" w:customStyle="1" w:styleId="NormalIndent2">
    <w:name w:val="Normal Indent 2"/>
    <w:basedOn w:val="NormalIndent"/>
    <w:pPr>
      <w:spacing w:before="120" w:after="120"/>
      <w:ind w:left="1474"/>
    </w:pPr>
  </w:style>
  <w:style w:type="paragraph" w:customStyle="1" w:styleId="NormalIndent3">
    <w:name w:val="Normal Indent 3"/>
    <w:basedOn w:val="Normal"/>
    <w:next w:val="Normal"/>
    <w:pPr>
      <w:spacing w:before="120" w:after="120"/>
      <w:ind w:left="2211"/>
    </w:pPr>
    <w:rPr>
      <w:sz w:val="20"/>
    </w:rPr>
  </w:style>
  <w:style w:type="paragraph" w:customStyle="1" w:styleId="Indent40">
    <w:name w:val="Indent4"/>
    <w:basedOn w:val="Normal"/>
    <w:next w:val="Normal"/>
    <w:pPr>
      <w:spacing w:before="120" w:after="120"/>
      <w:ind w:left="3686" w:hanging="737"/>
    </w:pPr>
    <w:rPr>
      <w:sz w:val="20"/>
    </w:rPr>
  </w:style>
  <w:style w:type="paragraph" w:customStyle="1" w:styleId="Mick1">
    <w:name w:val="Mick 1"/>
    <w:basedOn w:val="Normal"/>
    <w:pPr>
      <w:spacing w:before="120" w:after="120"/>
    </w:pPr>
    <w:rPr>
      <w:b/>
      <w:sz w:val="20"/>
    </w:rPr>
  </w:style>
  <w:style w:type="paragraph" w:customStyle="1" w:styleId="S">
    <w:name w:val="S"/>
    <w:basedOn w:val="Normal"/>
    <w:pPr>
      <w:spacing w:before="120" w:after="120"/>
    </w:pPr>
    <w:rPr>
      <w:sz w:val="20"/>
    </w:rPr>
  </w:style>
  <w:style w:type="paragraph" w:customStyle="1" w:styleId="I3">
    <w:name w:val="I3"/>
    <w:pPr>
      <w:ind w:left="1077" w:hanging="340"/>
    </w:pPr>
    <w:rPr>
      <w:rFonts w:ascii="Times New Roman" w:hAnsi="Times New Roman"/>
      <w:sz w:val="22"/>
      <w:lang w:val="en-GB" w:eastAsia="en-US"/>
    </w:rPr>
  </w:style>
  <w:style w:type="paragraph" w:customStyle="1" w:styleId="textend">
    <w:name w:val="textend"/>
    <w:basedOn w:val="Normal"/>
    <w:pPr>
      <w:spacing w:after="300"/>
      <w:ind w:left="1418"/>
    </w:pPr>
    <w:rPr>
      <w:sz w:val="24"/>
    </w:rPr>
  </w:style>
  <w:style w:type="paragraph" w:customStyle="1" w:styleId="ArialN16">
    <w:name w:val="ArialN16"/>
    <w:basedOn w:val="Normal"/>
    <w:pPr>
      <w:spacing w:before="120" w:after="120"/>
    </w:pPr>
    <w:rPr>
      <w:rFonts w:ascii="Arial Narrow" w:hAnsi="Arial Narrow"/>
      <w:b/>
      <w:sz w:val="32"/>
    </w:rPr>
  </w:style>
  <w:style w:type="paragraph" w:customStyle="1" w:styleId="NormalIndent4">
    <w:name w:val="Normal Indent 4"/>
    <w:basedOn w:val="Normal"/>
    <w:pPr>
      <w:spacing w:before="120" w:after="120"/>
      <w:ind w:left="2948"/>
    </w:pPr>
    <w:rPr>
      <w:sz w:val="20"/>
    </w:rPr>
  </w:style>
  <w:style w:type="paragraph" w:customStyle="1" w:styleId="n3a">
    <w:name w:val="n3a"/>
    <w:basedOn w:val="Normal"/>
    <w:pPr>
      <w:tabs>
        <w:tab w:val="left" w:pos="2160"/>
        <w:tab w:val="decimal" w:pos="8107"/>
      </w:tabs>
      <w:spacing w:before="120" w:after="120"/>
      <w:ind w:left="2160" w:hanging="533"/>
      <w:jc w:val="both"/>
    </w:pPr>
    <w:rPr>
      <w:sz w:val="20"/>
    </w:rPr>
  </w:style>
  <w:style w:type="paragraph" w:customStyle="1" w:styleId="3aindtab">
    <w:name w:val="3aindtab"/>
    <w:basedOn w:val="Normal"/>
    <w:pPr>
      <w:tabs>
        <w:tab w:val="left" w:pos="3600"/>
        <w:tab w:val="left" w:pos="5040"/>
      </w:tabs>
      <w:spacing w:before="120" w:after="120"/>
      <w:ind w:left="2160" w:right="2160" w:hanging="533"/>
      <w:jc w:val="both"/>
    </w:pPr>
    <w:rPr>
      <w:sz w:val="20"/>
    </w:rPr>
  </w:style>
  <w:style w:type="paragraph" w:customStyle="1" w:styleId="4coltab">
    <w:name w:val="4coltab"/>
    <w:basedOn w:val="Normal"/>
    <w:pPr>
      <w:pBdr>
        <w:left w:val="single" w:sz="6" w:space="31" w:color="auto"/>
      </w:pBdr>
      <w:tabs>
        <w:tab w:val="left" w:pos="3600"/>
        <w:tab w:val="left" w:pos="5040"/>
        <w:tab w:val="decimal" w:pos="7200"/>
      </w:tabs>
      <w:spacing w:before="120" w:after="120"/>
    </w:pPr>
    <w:rPr>
      <w:rFonts w:ascii="CG Times (E1)" w:hAnsi="CG Times (E1)"/>
      <w:sz w:val="20"/>
    </w:rPr>
  </w:style>
  <w:style w:type="paragraph" w:customStyle="1" w:styleId="NormalinTable">
    <w:name w:val="Normal (in Table)"/>
    <w:basedOn w:val="Normal"/>
    <w:pPr>
      <w:keepNext/>
      <w:keepLines/>
      <w:spacing w:before="120" w:after="120"/>
      <w:ind w:right="29"/>
      <w:jc w:val="both"/>
    </w:pPr>
    <w:rPr>
      <w:sz w:val="20"/>
    </w:rPr>
  </w:style>
  <w:style w:type="paragraph" w:customStyle="1" w:styleId="Normal10">
    <w:name w:val="Normal1"/>
    <w:basedOn w:val="Normal"/>
    <w:pPr>
      <w:spacing w:before="120" w:after="120"/>
    </w:pPr>
    <w:rPr>
      <w:b/>
      <w:sz w:val="22"/>
    </w:rPr>
  </w:style>
  <w:style w:type="paragraph" w:customStyle="1" w:styleId="Bullet1">
    <w:name w:val="Bullet1"/>
    <w:basedOn w:val="Normal"/>
    <w:next w:val="Normal"/>
    <w:pPr>
      <w:tabs>
        <w:tab w:val="left" w:pos="851"/>
      </w:tabs>
      <w:spacing w:before="120" w:after="120" w:line="360" w:lineRule="auto"/>
      <w:ind w:left="851" w:hanging="425"/>
    </w:pPr>
    <w:rPr>
      <w:sz w:val="26"/>
    </w:rPr>
  </w:style>
  <w:style w:type="paragraph" w:customStyle="1" w:styleId="Title1">
    <w:name w:val="Title1"/>
    <w:basedOn w:val="Normal"/>
    <w:pPr>
      <w:spacing w:before="120" w:after="120"/>
      <w:jc w:val="center"/>
    </w:pPr>
    <w:rPr>
      <w:rFonts w:ascii="Arial Narrow" w:hAnsi="Arial Narrow"/>
      <w:b/>
      <w:sz w:val="32"/>
    </w:rPr>
  </w:style>
  <w:style w:type="paragraph" w:customStyle="1" w:styleId="MAINTITLES">
    <w:name w:val="MAIN TITLES"/>
    <w:pPr>
      <w:spacing w:line="-240" w:lineRule="auto"/>
      <w:jc w:val="center"/>
    </w:pPr>
    <w:rPr>
      <w:rFonts w:ascii="CG Times (W1)" w:hAnsi="CG Times (W1)"/>
      <w:b/>
      <w:sz w:val="28"/>
      <w:lang w:eastAsia="en-US"/>
    </w:rPr>
  </w:style>
  <w:style w:type="paragraph" w:customStyle="1" w:styleId="definitions">
    <w:name w:val="definitions"/>
    <w:basedOn w:val="Normal"/>
    <w:pPr>
      <w:tabs>
        <w:tab w:val="left" w:pos="3690"/>
      </w:tabs>
      <w:ind w:left="3690" w:hanging="3690"/>
    </w:pPr>
    <w:rPr>
      <w:sz w:val="22"/>
      <w:lang w:val="en-US"/>
    </w:rPr>
  </w:style>
  <w:style w:type="paragraph" w:customStyle="1" w:styleId="bulletstart">
    <w:name w:val="bulletstart"/>
    <w:basedOn w:val="text"/>
    <w:next w:val="bullet"/>
    <w:pPr>
      <w:tabs>
        <w:tab w:val="clear" w:pos="709"/>
      </w:tabs>
      <w:spacing w:before="0" w:after="120"/>
    </w:pPr>
    <w:rPr>
      <w:rFonts w:ascii="Times New Roman" w:hAnsi="Times New Roman"/>
    </w:rPr>
  </w:style>
  <w:style w:type="paragraph" w:customStyle="1" w:styleId="bulletsub">
    <w:name w:val="bulletsub"/>
    <w:basedOn w:val="Normal"/>
    <w:pPr>
      <w:spacing w:before="120" w:after="60"/>
      <w:ind w:left="2144" w:hanging="357"/>
    </w:pPr>
    <w:rPr>
      <w:sz w:val="24"/>
    </w:rPr>
  </w:style>
  <w:style w:type="paragraph" w:customStyle="1" w:styleId="define">
    <w:name w:val="define"/>
    <w:basedOn w:val="Normal"/>
    <w:pPr>
      <w:spacing w:before="120" w:after="180"/>
    </w:pPr>
    <w:rPr>
      <w:sz w:val="24"/>
    </w:rPr>
  </w:style>
  <w:style w:type="paragraph" w:customStyle="1" w:styleId="figurenormal">
    <w:name w:val="figurenormal"/>
    <w:basedOn w:val="Normal"/>
    <w:pPr>
      <w:spacing w:before="120" w:after="120"/>
      <w:jc w:val="center"/>
    </w:pPr>
    <w:rPr>
      <w:b/>
      <w:sz w:val="24"/>
    </w:rPr>
  </w:style>
  <w:style w:type="paragraph" w:customStyle="1" w:styleId="figuretext">
    <w:name w:val="figuretext"/>
    <w:basedOn w:val="text"/>
    <w:pPr>
      <w:tabs>
        <w:tab w:val="clear" w:pos="709"/>
      </w:tabs>
      <w:spacing w:before="0" w:after="300"/>
      <w:jc w:val="center"/>
    </w:pPr>
    <w:rPr>
      <w:rFonts w:ascii="Times New Roman" w:hAnsi="Times New Roman"/>
      <w:b/>
    </w:rPr>
  </w:style>
  <w:style w:type="paragraph" w:customStyle="1" w:styleId="bulletend">
    <w:name w:val="bulletend"/>
    <w:basedOn w:val="bullet"/>
    <w:next w:val="text"/>
    <w:pPr>
      <w:spacing w:after="180"/>
    </w:pPr>
  </w:style>
  <w:style w:type="paragraph" w:customStyle="1" w:styleId="Indent">
    <w:name w:val="Indent"/>
    <w:basedOn w:val="Normal"/>
    <w:pPr>
      <w:spacing w:before="240" w:after="120"/>
      <w:ind w:left="1701" w:hanging="567"/>
      <w:jc w:val="both"/>
    </w:pPr>
    <w:rPr>
      <w:sz w:val="20"/>
    </w:rPr>
  </w:style>
  <w:style w:type="paragraph" w:customStyle="1" w:styleId="Mick2">
    <w:name w:val="Mick 2"/>
    <w:basedOn w:val="Normal"/>
    <w:pPr>
      <w:spacing w:before="120" w:after="120"/>
    </w:pPr>
    <w:rPr>
      <w:b/>
      <w:sz w:val="20"/>
    </w:rPr>
  </w:style>
  <w:style w:type="paragraph" w:customStyle="1" w:styleId="ppptext">
    <w:name w:val="ppptext"/>
    <w:basedOn w:val="Normal"/>
    <w:pPr>
      <w:spacing w:before="120" w:after="120"/>
      <w:ind w:left="720"/>
    </w:pPr>
    <w:rPr>
      <w:sz w:val="20"/>
    </w:rPr>
  </w:style>
  <w:style w:type="paragraph" w:customStyle="1" w:styleId="xl22">
    <w:name w:val="xl22"/>
    <w:basedOn w:val="Normal"/>
    <w:pPr>
      <w:pBdr>
        <w:top w:val="single" w:sz="4" w:space="0" w:color="auto"/>
        <w:left w:val="single" w:sz="12"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3">
    <w:name w:val="xl23"/>
    <w:basedOn w:val="Normal"/>
    <w:pPr>
      <w:pBdr>
        <w:top w:val="single" w:sz="4" w:space="0" w:color="auto"/>
        <w:left w:val="single" w:sz="12"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4">
    <w:name w:val="xl24"/>
    <w:basedOn w:val="Normal"/>
    <w:pPr>
      <w:pBdr>
        <w:top w:val="single" w:sz="4" w:space="0" w:color="auto"/>
        <w:left w:val="single" w:sz="12"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5">
    <w:name w:val="xl25"/>
    <w:basedOn w:val="Normal"/>
    <w:pPr>
      <w:pBdr>
        <w:top w:val="single" w:sz="4" w:space="0" w:color="auto"/>
        <w:left w:val="single" w:sz="12"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styleId="BodyText2">
    <w:name w:val="Body Text 2"/>
    <w:basedOn w:val="Normal"/>
    <w:pPr>
      <w:pageBreakBefore/>
      <w:spacing w:after="240"/>
    </w:pPr>
    <w:rPr>
      <w:rFonts w:ascii="Arial" w:hAnsi="Arial"/>
      <w:bCs/>
      <w:sz w:val="21"/>
    </w:rPr>
  </w:style>
  <w:style w:type="character" w:styleId="Strong">
    <w:name w:val="Strong"/>
    <w:qFormat/>
    <w:rsid w:val="00AA68B0"/>
    <w:rPr>
      <w:b/>
      <w:bCs/>
    </w:rPr>
  </w:style>
  <w:style w:type="table" w:styleId="TableGrid">
    <w:name w:val="Table Grid"/>
    <w:basedOn w:val="TableNormal"/>
    <w:rsid w:val="00CD75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9E33C4"/>
    <w:rPr>
      <w:color w:val="008000"/>
      <w:u w:val="single"/>
    </w:rPr>
  </w:style>
  <w:style w:type="character" w:customStyle="1" w:styleId="Heading2Char">
    <w:name w:val="Heading 2 Char"/>
    <w:aliases w:val="H2 Char,h2 main heading Char,B Sub/Bold Char,B Sub/Bold1 Char,B Sub/Bold2 Char,B Sub/Bold11 Char,h2 main heading1 Char,h2 main heading2 Char,B Sub/Bold3 Char,B Sub/Bold12 Char,h2 main heading3 Char,B Sub/Bold4 Char,B Sub/Bold13 Char"/>
    <w:link w:val="Heading2"/>
    <w:rsid w:val="000B7980"/>
    <w:rPr>
      <w:rFonts w:ascii="Times New Roman" w:hAnsi="Times New Roman"/>
      <w:bCs/>
      <w:sz w:val="23"/>
      <w:lang w:eastAsia="en-US"/>
    </w:rPr>
  </w:style>
  <w:style w:type="paragraph" w:styleId="Revision">
    <w:name w:val="Revision"/>
    <w:hidden/>
    <w:uiPriority w:val="99"/>
    <w:semiHidden/>
    <w:rsid w:val="00CD1C4C"/>
    <w:rPr>
      <w:rFonts w:ascii="Times New Roman" w:hAnsi="Times New Roman"/>
      <w:sz w:val="23"/>
      <w:lang w:eastAsia="en-US"/>
    </w:rPr>
  </w:style>
  <w:style w:type="character" w:customStyle="1" w:styleId="FooterChar">
    <w:name w:val="Footer Char"/>
    <w:basedOn w:val="DefaultParagraphFont"/>
    <w:link w:val="Footer"/>
    <w:uiPriority w:val="99"/>
    <w:rsid w:val="006F6A52"/>
    <w:rPr>
      <w:rFonts w:ascii="Arial" w:hAnsi="Arial"/>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telstra.com.au/mobile/mobiles/prices/plans.htm" TargetMode="External"/><Relationship Id="rId3" Type="http://schemas.openxmlformats.org/officeDocument/2006/relationships/customXml" Target="../customXml/item3.xml"/><Relationship Id="rId21" Type="http://schemas.openxmlformats.org/officeDocument/2006/relationships/hyperlink" Target="http://www.telstra.com.au/customerterms/home_homeline.ht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telstra.com.au/phones/homeservices/distance_international.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elstra.com.au/customerterms/bus_government.htm" TargetMode="External"/><Relationship Id="rId20" Type="http://schemas.openxmlformats.org/officeDocument/2006/relationships/hyperlink" Target="http://www.telstra.com.au/callingcardsho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telstra.com.au/customerterms/home_family.htm" TargetMode="External"/><Relationship Id="rId23" Type="http://schemas.openxmlformats.org/officeDocument/2006/relationships/hyperlink" Target="http://www.telstra.com.au/customerterms/bus_government.htm" TargetMode="External"/><Relationship Id="rId10" Type="http://schemas.openxmlformats.org/officeDocument/2006/relationships/endnotes" Target="endnotes.xml"/><Relationship Id="rId19" Type="http://schemas.openxmlformats.org/officeDocument/2006/relationships/hyperlink" Target="http://www.telstra.com.au/mobile/products/overseas/roamingoutbound.cf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telstra.com.au/customerterms/home_family.ht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AATUC-1823800632-83054</_dlc_DocId>
    <_dlc_DocIdUrl xmlns="2a7a03ce-2042-4c5f-90e9-1f29c56988a9">
      <Url>https://teamtelstra.sharepoint.com/sites/DigitalSystems/_layouts/15/DocIdRedir.aspx?ID=AATUC-1823800632-83054</Url>
      <Description>AATUC-1823800632-83054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9" ma:contentTypeDescription="Create a new document." ma:contentTypeScope="" ma:versionID="a928e6ccfaf171def8ec72a6253caa53">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61d26253519d6e7d9a5042be519ff75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17878E3-C0EE-4314-8411-36A56D256DCD}">
  <ds:schemaRefs>
    <ds:schemaRef ds:uri="http://schemas.microsoft.com/sharepoint/v3/contenttype/forms"/>
  </ds:schemaRefs>
</ds:datastoreItem>
</file>

<file path=customXml/itemProps2.xml><?xml version="1.0" encoding="utf-8"?>
<ds:datastoreItem xmlns:ds="http://schemas.openxmlformats.org/officeDocument/2006/customXml" ds:itemID="{C01E8710-9177-4271-865C-F533C913C0BC}">
  <ds:schemaRefs>
    <ds:schemaRef ds:uri="http://schemas.microsoft.com/office/2006/metadata/properties"/>
    <ds:schemaRef ds:uri="http://schemas.microsoft.com/office/infopath/2007/PartnerControls"/>
    <ds:schemaRef ds:uri="c7b56d83-7d92-4d5e-8552-dd44030ff6cf"/>
    <ds:schemaRef ds:uri="f6374f94-ea7c-428a-97f4-b9a8f1ddd6c6"/>
    <ds:schemaRef ds:uri="2a7a03ce-2042-4c5f-90e9-1f29c56988a9"/>
  </ds:schemaRefs>
</ds:datastoreItem>
</file>

<file path=customXml/itemProps3.xml><?xml version="1.0" encoding="utf-8"?>
<ds:datastoreItem xmlns:ds="http://schemas.openxmlformats.org/officeDocument/2006/customXml" ds:itemID="{8E57D608-F006-4C57-9FD4-751A11B38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4B21EF-9ABE-4914-8AC0-7DE3EB3FCBEF}">
  <ds:schemaRefs>
    <ds:schemaRef ds:uri="http://schemas.microsoft.com/sharepoint/events"/>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1</TotalTime>
  <Pages>13</Pages>
  <Words>3649</Words>
  <Characters>20956</Characters>
  <Application>Microsoft Office Word</Application>
  <DocSecurity>0</DocSecurity>
  <PresentationFormat/>
  <Lines>174</Lines>
  <Paragraphs>49</Paragraphs>
  <ScaleCrop>false</ScaleCrop>
  <HeadingPairs>
    <vt:vector size="2" baseType="variant">
      <vt:variant>
        <vt:lpstr>Title</vt:lpstr>
      </vt:variant>
      <vt:variant>
        <vt:i4>1</vt:i4>
      </vt:variant>
    </vt:vector>
  </HeadingPairs>
  <TitlesOfParts>
    <vt:vector size="1" baseType="lpstr">
      <vt:lpstr>Document</vt:lpstr>
    </vt:vector>
  </TitlesOfParts>
  <Company>Telstra</Company>
  <LinksUpToDate>false</LinksUpToDate>
  <CharactersWithSpaces>24556</CharactersWithSpaces>
  <SharedDoc>false</SharedDoc>
  <HyperlinkBase/>
  <HLinks>
    <vt:vector size="276" baseType="variant">
      <vt:variant>
        <vt:i4>327786</vt:i4>
      </vt:variant>
      <vt:variant>
        <vt:i4>252</vt:i4>
      </vt:variant>
      <vt:variant>
        <vt:i4>0</vt:i4>
      </vt:variant>
      <vt:variant>
        <vt:i4>5</vt:i4>
      </vt:variant>
      <vt:variant>
        <vt:lpwstr>http://www.telstra.com.au/customerterms/bus_government.htm</vt:lpwstr>
      </vt:variant>
      <vt:variant>
        <vt:lpwstr/>
      </vt:variant>
      <vt:variant>
        <vt:i4>6815746</vt:i4>
      </vt:variant>
      <vt:variant>
        <vt:i4>249</vt:i4>
      </vt:variant>
      <vt:variant>
        <vt:i4>0</vt:i4>
      </vt:variant>
      <vt:variant>
        <vt:i4>5</vt:i4>
      </vt:variant>
      <vt:variant>
        <vt:lpwstr>http://www.telstra.com.au/customerterms/home_family.htm</vt:lpwstr>
      </vt:variant>
      <vt:variant>
        <vt:lpwstr/>
      </vt:variant>
      <vt:variant>
        <vt:i4>524405</vt:i4>
      </vt:variant>
      <vt:variant>
        <vt:i4>246</vt:i4>
      </vt:variant>
      <vt:variant>
        <vt:i4>0</vt:i4>
      </vt:variant>
      <vt:variant>
        <vt:i4>5</vt:i4>
      </vt:variant>
      <vt:variant>
        <vt:lpwstr>http://www.telstra.com.au/customerterms/home_homeline.htm</vt:lpwstr>
      </vt:variant>
      <vt:variant>
        <vt:lpwstr/>
      </vt:variant>
      <vt:variant>
        <vt:i4>2490418</vt:i4>
      </vt:variant>
      <vt:variant>
        <vt:i4>243</vt:i4>
      </vt:variant>
      <vt:variant>
        <vt:i4>0</vt:i4>
      </vt:variant>
      <vt:variant>
        <vt:i4>5</vt:i4>
      </vt:variant>
      <vt:variant>
        <vt:lpwstr>http://www.telstra.com.au/callingcardshop.</vt:lpwstr>
      </vt:variant>
      <vt:variant>
        <vt:lpwstr/>
      </vt:variant>
      <vt:variant>
        <vt:i4>3342445</vt:i4>
      </vt:variant>
      <vt:variant>
        <vt:i4>240</vt:i4>
      </vt:variant>
      <vt:variant>
        <vt:i4>0</vt:i4>
      </vt:variant>
      <vt:variant>
        <vt:i4>5</vt:i4>
      </vt:variant>
      <vt:variant>
        <vt:lpwstr>http://www.telstra.com.au/mobile/products/overseas/roamingoutbound.cfm</vt:lpwstr>
      </vt:variant>
      <vt:variant>
        <vt:lpwstr/>
      </vt:variant>
      <vt:variant>
        <vt:i4>1966195</vt:i4>
      </vt:variant>
      <vt:variant>
        <vt:i4>237</vt:i4>
      </vt:variant>
      <vt:variant>
        <vt:i4>0</vt:i4>
      </vt:variant>
      <vt:variant>
        <vt:i4>5</vt:i4>
      </vt:variant>
      <vt:variant>
        <vt:lpwstr>http://www.telstra.com.au/mobile/mobiles/prices/plans.htm</vt:lpwstr>
      </vt:variant>
      <vt:variant>
        <vt:lpwstr>5</vt:lpwstr>
      </vt:variant>
      <vt:variant>
        <vt:i4>4325501</vt:i4>
      </vt:variant>
      <vt:variant>
        <vt:i4>234</vt:i4>
      </vt:variant>
      <vt:variant>
        <vt:i4>0</vt:i4>
      </vt:variant>
      <vt:variant>
        <vt:i4>5</vt:i4>
      </vt:variant>
      <vt:variant>
        <vt:lpwstr>http://www.telstra.com.au/phones/homeservices/distance_international.htm</vt:lpwstr>
      </vt:variant>
      <vt:variant>
        <vt:lpwstr/>
      </vt:variant>
      <vt:variant>
        <vt:i4>327786</vt:i4>
      </vt:variant>
      <vt:variant>
        <vt:i4>231</vt:i4>
      </vt:variant>
      <vt:variant>
        <vt:i4>0</vt:i4>
      </vt:variant>
      <vt:variant>
        <vt:i4>5</vt:i4>
      </vt:variant>
      <vt:variant>
        <vt:lpwstr>http://www.telstra.com.au/customerterms/bus_government.htm</vt:lpwstr>
      </vt:variant>
      <vt:variant>
        <vt:lpwstr/>
      </vt:variant>
      <vt:variant>
        <vt:i4>6815746</vt:i4>
      </vt:variant>
      <vt:variant>
        <vt:i4>228</vt:i4>
      </vt:variant>
      <vt:variant>
        <vt:i4>0</vt:i4>
      </vt:variant>
      <vt:variant>
        <vt:i4>5</vt:i4>
      </vt:variant>
      <vt:variant>
        <vt:lpwstr>http://www.telstra.com.au/customerterms/home_family.htm</vt:lpwstr>
      </vt:variant>
      <vt:variant>
        <vt:lpwstr/>
      </vt:variant>
      <vt:variant>
        <vt:i4>1638451</vt:i4>
      </vt:variant>
      <vt:variant>
        <vt:i4>218</vt:i4>
      </vt:variant>
      <vt:variant>
        <vt:i4>0</vt:i4>
      </vt:variant>
      <vt:variant>
        <vt:i4>5</vt:i4>
      </vt:variant>
      <vt:variant>
        <vt:lpwstr/>
      </vt:variant>
      <vt:variant>
        <vt:lpwstr>_Toc365626785</vt:lpwstr>
      </vt:variant>
      <vt:variant>
        <vt:i4>1310771</vt:i4>
      </vt:variant>
      <vt:variant>
        <vt:i4>212</vt:i4>
      </vt:variant>
      <vt:variant>
        <vt:i4>0</vt:i4>
      </vt:variant>
      <vt:variant>
        <vt:i4>5</vt:i4>
      </vt:variant>
      <vt:variant>
        <vt:lpwstr/>
      </vt:variant>
      <vt:variant>
        <vt:lpwstr>_Toc365624774</vt:lpwstr>
      </vt:variant>
      <vt:variant>
        <vt:i4>1310771</vt:i4>
      </vt:variant>
      <vt:variant>
        <vt:i4>206</vt:i4>
      </vt:variant>
      <vt:variant>
        <vt:i4>0</vt:i4>
      </vt:variant>
      <vt:variant>
        <vt:i4>5</vt:i4>
      </vt:variant>
      <vt:variant>
        <vt:lpwstr/>
      </vt:variant>
      <vt:variant>
        <vt:lpwstr>_Toc365624773</vt:lpwstr>
      </vt:variant>
      <vt:variant>
        <vt:i4>1310771</vt:i4>
      </vt:variant>
      <vt:variant>
        <vt:i4>200</vt:i4>
      </vt:variant>
      <vt:variant>
        <vt:i4>0</vt:i4>
      </vt:variant>
      <vt:variant>
        <vt:i4>5</vt:i4>
      </vt:variant>
      <vt:variant>
        <vt:lpwstr/>
      </vt:variant>
      <vt:variant>
        <vt:lpwstr>_Toc365624772</vt:lpwstr>
      </vt:variant>
      <vt:variant>
        <vt:i4>1310771</vt:i4>
      </vt:variant>
      <vt:variant>
        <vt:i4>194</vt:i4>
      </vt:variant>
      <vt:variant>
        <vt:i4>0</vt:i4>
      </vt:variant>
      <vt:variant>
        <vt:i4>5</vt:i4>
      </vt:variant>
      <vt:variant>
        <vt:lpwstr/>
      </vt:variant>
      <vt:variant>
        <vt:lpwstr>_Toc365624771</vt:lpwstr>
      </vt:variant>
      <vt:variant>
        <vt:i4>1310771</vt:i4>
      </vt:variant>
      <vt:variant>
        <vt:i4>188</vt:i4>
      </vt:variant>
      <vt:variant>
        <vt:i4>0</vt:i4>
      </vt:variant>
      <vt:variant>
        <vt:i4>5</vt:i4>
      </vt:variant>
      <vt:variant>
        <vt:lpwstr/>
      </vt:variant>
      <vt:variant>
        <vt:lpwstr>_Toc365624770</vt:lpwstr>
      </vt:variant>
      <vt:variant>
        <vt:i4>1376307</vt:i4>
      </vt:variant>
      <vt:variant>
        <vt:i4>182</vt:i4>
      </vt:variant>
      <vt:variant>
        <vt:i4>0</vt:i4>
      </vt:variant>
      <vt:variant>
        <vt:i4>5</vt:i4>
      </vt:variant>
      <vt:variant>
        <vt:lpwstr/>
      </vt:variant>
      <vt:variant>
        <vt:lpwstr>_Toc365624769</vt:lpwstr>
      </vt:variant>
      <vt:variant>
        <vt:i4>1376307</vt:i4>
      </vt:variant>
      <vt:variant>
        <vt:i4>176</vt:i4>
      </vt:variant>
      <vt:variant>
        <vt:i4>0</vt:i4>
      </vt:variant>
      <vt:variant>
        <vt:i4>5</vt:i4>
      </vt:variant>
      <vt:variant>
        <vt:lpwstr/>
      </vt:variant>
      <vt:variant>
        <vt:lpwstr>_Toc365624768</vt:lpwstr>
      </vt:variant>
      <vt:variant>
        <vt:i4>1376307</vt:i4>
      </vt:variant>
      <vt:variant>
        <vt:i4>170</vt:i4>
      </vt:variant>
      <vt:variant>
        <vt:i4>0</vt:i4>
      </vt:variant>
      <vt:variant>
        <vt:i4>5</vt:i4>
      </vt:variant>
      <vt:variant>
        <vt:lpwstr/>
      </vt:variant>
      <vt:variant>
        <vt:lpwstr>_Toc365624767</vt:lpwstr>
      </vt:variant>
      <vt:variant>
        <vt:i4>1376307</vt:i4>
      </vt:variant>
      <vt:variant>
        <vt:i4>164</vt:i4>
      </vt:variant>
      <vt:variant>
        <vt:i4>0</vt:i4>
      </vt:variant>
      <vt:variant>
        <vt:i4>5</vt:i4>
      </vt:variant>
      <vt:variant>
        <vt:lpwstr/>
      </vt:variant>
      <vt:variant>
        <vt:lpwstr>_Toc365624766</vt:lpwstr>
      </vt:variant>
      <vt:variant>
        <vt:i4>1376307</vt:i4>
      </vt:variant>
      <vt:variant>
        <vt:i4>158</vt:i4>
      </vt:variant>
      <vt:variant>
        <vt:i4>0</vt:i4>
      </vt:variant>
      <vt:variant>
        <vt:i4>5</vt:i4>
      </vt:variant>
      <vt:variant>
        <vt:lpwstr/>
      </vt:variant>
      <vt:variant>
        <vt:lpwstr>_Toc365624765</vt:lpwstr>
      </vt:variant>
      <vt:variant>
        <vt:i4>1376307</vt:i4>
      </vt:variant>
      <vt:variant>
        <vt:i4>152</vt:i4>
      </vt:variant>
      <vt:variant>
        <vt:i4>0</vt:i4>
      </vt:variant>
      <vt:variant>
        <vt:i4>5</vt:i4>
      </vt:variant>
      <vt:variant>
        <vt:lpwstr/>
      </vt:variant>
      <vt:variant>
        <vt:lpwstr>_Toc365624764</vt:lpwstr>
      </vt:variant>
      <vt:variant>
        <vt:i4>1376307</vt:i4>
      </vt:variant>
      <vt:variant>
        <vt:i4>146</vt:i4>
      </vt:variant>
      <vt:variant>
        <vt:i4>0</vt:i4>
      </vt:variant>
      <vt:variant>
        <vt:i4>5</vt:i4>
      </vt:variant>
      <vt:variant>
        <vt:lpwstr/>
      </vt:variant>
      <vt:variant>
        <vt:lpwstr>_Toc365624763</vt:lpwstr>
      </vt:variant>
      <vt:variant>
        <vt:i4>1376307</vt:i4>
      </vt:variant>
      <vt:variant>
        <vt:i4>140</vt:i4>
      </vt:variant>
      <vt:variant>
        <vt:i4>0</vt:i4>
      </vt:variant>
      <vt:variant>
        <vt:i4>5</vt:i4>
      </vt:variant>
      <vt:variant>
        <vt:lpwstr/>
      </vt:variant>
      <vt:variant>
        <vt:lpwstr>_Toc365624762</vt:lpwstr>
      </vt:variant>
      <vt:variant>
        <vt:i4>1376307</vt:i4>
      </vt:variant>
      <vt:variant>
        <vt:i4>134</vt:i4>
      </vt:variant>
      <vt:variant>
        <vt:i4>0</vt:i4>
      </vt:variant>
      <vt:variant>
        <vt:i4>5</vt:i4>
      </vt:variant>
      <vt:variant>
        <vt:lpwstr/>
      </vt:variant>
      <vt:variant>
        <vt:lpwstr>_Toc365624761</vt:lpwstr>
      </vt:variant>
      <vt:variant>
        <vt:i4>1376307</vt:i4>
      </vt:variant>
      <vt:variant>
        <vt:i4>128</vt:i4>
      </vt:variant>
      <vt:variant>
        <vt:i4>0</vt:i4>
      </vt:variant>
      <vt:variant>
        <vt:i4>5</vt:i4>
      </vt:variant>
      <vt:variant>
        <vt:lpwstr/>
      </vt:variant>
      <vt:variant>
        <vt:lpwstr>_Toc365624760</vt:lpwstr>
      </vt:variant>
      <vt:variant>
        <vt:i4>1441843</vt:i4>
      </vt:variant>
      <vt:variant>
        <vt:i4>122</vt:i4>
      </vt:variant>
      <vt:variant>
        <vt:i4>0</vt:i4>
      </vt:variant>
      <vt:variant>
        <vt:i4>5</vt:i4>
      </vt:variant>
      <vt:variant>
        <vt:lpwstr/>
      </vt:variant>
      <vt:variant>
        <vt:lpwstr>_Toc365624759</vt:lpwstr>
      </vt:variant>
      <vt:variant>
        <vt:i4>1441843</vt:i4>
      </vt:variant>
      <vt:variant>
        <vt:i4>116</vt:i4>
      </vt:variant>
      <vt:variant>
        <vt:i4>0</vt:i4>
      </vt:variant>
      <vt:variant>
        <vt:i4>5</vt:i4>
      </vt:variant>
      <vt:variant>
        <vt:lpwstr/>
      </vt:variant>
      <vt:variant>
        <vt:lpwstr>_Toc365624758</vt:lpwstr>
      </vt:variant>
      <vt:variant>
        <vt:i4>1441843</vt:i4>
      </vt:variant>
      <vt:variant>
        <vt:i4>110</vt:i4>
      </vt:variant>
      <vt:variant>
        <vt:i4>0</vt:i4>
      </vt:variant>
      <vt:variant>
        <vt:i4>5</vt:i4>
      </vt:variant>
      <vt:variant>
        <vt:lpwstr/>
      </vt:variant>
      <vt:variant>
        <vt:lpwstr>_Toc365624757</vt:lpwstr>
      </vt:variant>
      <vt:variant>
        <vt:i4>1441843</vt:i4>
      </vt:variant>
      <vt:variant>
        <vt:i4>104</vt:i4>
      </vt:variant>
      <vt:variant>
        <vt:i4>0</vt:i4>
      </vt:variant>
      <vt:variant>
        <vt:i4>5</vt:i4>
      </vt:variant>
      <vt:variant>
        <vt:lpwstr/>
      </vt:variant>
      <vt:variant>
        <vt:lpwstr>_Toc365624756</vt:lpwstr>
      </vt:variant>
      <vt:variant>
        <vt:i4>1441843</vt:i4>
      </vt:variant>
      <vt:variant>
        <vt:i4>98</vt:i4>
      </vt:variant>
      <vt:variant>
        <vt:i4>0</vt:i4>
      </vt:variant>
      <vt:variant>
        <vt:i4>5</vt:i4>
      </vt:variant>
      <vt:variant>
        <vt:lpwstr/>
      </vt:variant>
      <vt:variant>
        <vt:lpwstr>_Toc365624755</vt:lpwstr>
      </vt:variant>
      <vt:variant>
        <vt:i4>1441843</vt:i4>
      </vt:variant>
      <vt:variant>
        <vt:i4>92</vt:i4>
      </vt:variant>
      <vt:variant>
        <vt:i4>0</vt:i4>
      </vt:variant>
      <vt:variant>
        <vt:i4>5</vt:i4>
      </vt:variant>
      <vt:variant>
        <vt:lpwstr/>
      </vt:variant>
      <vt:variant>
        <vt:lpwstr>_Toc365624754</vt:lpwstr>
      </vt:variant>
      <vt:variant>
        <vt:i4>1441843</vt:i4>
      </vt:variant>
      <vt:variant>
        <vt:i4>86</vt:i4>
      </vt:variant>
      <vt:variant>
        <vt:i4>0</vt:i4>
      </vt:variant>
      <vt:variant>
        <vt:i4>5</vt:i4>
      </vt:variant>
      <vt:variant>
        <vt:lpwstr/>
      </vt:variant>
      <vt:variant>
        <vt:lpwstr>_Toc365624753</vt:lpwstr>
      </vt:variant>
      <vt:variant>
        <vt:i4>1441843</vt:i4>
      </vt:variant>
      <vt:variant>
        <vt:i4>80</vt:i4>
      </vt:variant>
      <vt:variant>
        <vt:i4>0</vt:i4>
      </vt:variant>
      <vt:variant>
        <vt:i4>5</vt:i4>
      </vt:variant>
      <vt:variant>
        <vt:lpwstr/>
      </vt:variant>
      <vt:variant>
        <vt:lpwstr>_Toc365624752</vt:lpwstr>
      </vt:variant>
      <vt:variant>
        <vt:i4>1441843</vt:i4>
      </vt:variant>
      <vt:variant>
        <vt:i4>74</vt:i4>
      </vt:variant>
      <vt:variant>
        <vt:i4>0</vt:i4>
      </vt:variant>
      <vt:variant>
        <vt:i4>5</vt:i4>
      </vt:variant>
      <vt:variant>
        <vt:lpwstr/>
      </vt:variant>
      <vt:variant>
        <vt:lpwstr>_Toc365624751</vt:lpwstr>
      </vt:variant>
      <vt:variant>
        <vt:i4>1441843</vt:i4>
      </vt:variant>
      <vt:variant>
        <vt:i4>68</vt:i4>
      </vt:variant>
      <vt:variant>
        <vt:i4>0</vt:i4>
      </vt:variant>
      <vt:variant>
        <vt:i4>5</vt:i4>
      </vt:variant>
      <vt:variant>
        <vt:lpwstr/>
      </vt:variant>
      <vt:variant>
        <vt:lpwstr>_Toc365624750</vt:lpwstr>
      </vt:variant>
      <vt:variant>
        <vt:i4>1507379</vt:i4>
      </vt:variant>
      <vt:variant>
        <vt:i4>62</vt:i4>
      </vt:variant>
      <vt:variant>
        <vt:i4>0</vt:i4>
      </vt:variant>
      <vt:variant>
        <vt:i4>5</vt:i4>
      </vt:variant>
      <vt:variant>
        <vt:lpwstr/>
      </vt:variant>
      <vt:variant>
        <vt:lpwstr>_Toc365624749</vt:lpwstr>
      </vt:variant>
      <vt:variant>
        <vt:i4>1507379</vt:i4>
      </vt:variant>
      <vt:variant>
        <vt:i4>56</vt:i4>
      </vt:variant>
      <vt:variant>
        <vt:i4>0</vt:i4>
      </vt:variant>
      <vt:variant>
        <vt:i4>5</vt:i4>
      </vt:variant>
      <vt:variant>
        <vt:lpwstr/>
      </vt:variant>
      <vt:variant>
        <vt:lpwstr>_Toc365624748</vt:lpwstr>
      </vt:variant>
      <vt:variant>
        <vt:i4>1507379</vt:i4>
      </vt:variant>
      <vt:variant>
        <vt:i4>50</vt:i4>
      </vt:variant>
      <vt:variant>
        <vt:i4>0</vt:i4>
      </vt:variant>
      <vt:variant>
        <vt:i4>5</vt:i4>
      </vt:variant>
      <vt:variant>
        <vt:lpwstr/>
      </vt:variant>
      <vt:variant>
        <vt:lpwstr>_Toc365624747</vt:lpwstr>
      </vt:variant>
      <vt:variant>
        <vt:i4>1507379</vt:i4>
      </vt:variant>
      <vt:variant>
        <vt:i4>44</vt:i4>
      </vt:variant>
      <vt:variant>
        <vt:i4>0</vt:i4>
      </vt:variant>
      <vt:variant>
        <vt:i4>5</vt:i4>
      </vt:variant>
      <vt:variant>
        <vt:lpwstr/>
      </vt:variant>
      <vt:variant>
        <vt:lpwstr>_Toc365624746</vt:lpwstr>
      </vt:variant>
      <vt:variant>
        <vt:i4>1507379</vt:i4>
      </vt:variant>
      <vt:variant>
        <vt:i4>38</vt:i4>
      </vt:variant>
      <vt:variant>
        <vt:i4>0</vt:i4>
      </vt:variant>
      <vt:variant>
        <vt:i4>5</vt:i4>
      </vt:variant>
      <vt:variant>
        <vt:lpwstr/>
      </vt:variant>
      <vt:variant>
        <vt:lpwstr>_Toc365624745</vt:lpwstr>
      </vt:variant>
      <vt:variant>
        <vt:i4>1507379</vt:i4>
      </vt:variant>
      <vt:variant>
        <vt:i4>32</vt:i4>
      </vt:variant>
      <vt:variant>
        <vt:i4>0</vt:i4>
      </vt:variant>
      <vt:variant>
        <vt:i4>5</vt:i4>
      </vt:variant>
      <vt:variant>
        <vt:lpwstr/>
      </vt:variant>
      <vt:variant>
        <vt:lpwstr>_Toc365624744</vt:lpwstr>
      </vt:variant>
      <vt:variant>
        <vt:i4>1507379</vt:i4>
      </vt:variant>
      <vt:variant>
        <vt:i4>26</vt:i4>
      </vt:variant>
      <vt:variant>
        <vt:i4>0</vt:i4>
      </vt:variant>
      <vt:variant>
        <vt:i4>5</vt:i4>
      </vt:variant>
      <vt:variant>
        <vt:lpwstr/>
      </vt:variant>
      <vt:variant>
        <vt:lpwstr>_Toc365624743</vt:lpwstr>
      </vt:variant>
      <vt:variant>
        <vt:i4>1507379</vt:i4>
      </vt:variant>
      <vt:variant>
        <vt:i4>20</vt:i4>
      </vt:variant>
      <vt:variant>
        <vt:i4>0</vt:i4>
      </vt:variant>
      <vt:variant>
        <vt:i4>5</vt:i4>
      </vt:variant>
      <vt:variant>
        <vt:lpwstr/>
      </vt:variant>
      <vt:variant>
        <vt:lpwstr>_Toc365624742</vt:lpwstr>
      </vt:variant>
      <vt:variant>
        <vt:i4>1507379</vt:i4>
      </vt:variant>
      <vt:variant>
        <vt:i4>14</vt:i4>
      </vt:variant>
      <vt:variant>
        <vt:i4>0</vt:i4>
      </vt:variant>
      <vt:variant>
        <vt:i4>5</vt:i4>
      </vt:variant>
      <vt:variant>
        <vt:lpwstr/>
      </vt:variant>
      <vt:variant>
        <vt:lpwstr>_Toc365624741</vt:lpwstr>
      </vt:variant>
      <vt:variant>
        <vt:i4>1507379</vt:i4>
      </vt:variant>
      <vt:variant>
        <vt:i4>8</vt:i4>
      </vt:variant>
      <vt:variant>
        <vt:i4>0</vt:i4>
      </vt:variant>
      <vt:variant>
        <vt:i4>5</vt:i4>
      </vt:variant>
      <vt:variant>
        <vt:lpwstr/>
      </vt:variant>
      <vt:variant>
        <vt:lpwstr>_Toc365624740</vt:lpwstr>
      </vt:variant>
      <vt:variant>
        <vt:i4>1048627</vt:i4>
      </vt:variant>
      <vt:variant>
        <vt:i4>2</vt:i4>
      </vt:variant>
      <vt:variant>
        <vt:i4>0</vt:i4>
      </vt:variant>
      <vt:variant>
        <vt:i4>5</vt:i4>
      </vt:variant>
      <vt:variant>
        <vt:lpwstr/>
      </vt:variant>
      <vt:variant>
        <vt:lpwstr>_Toc365624739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Calling Cards Section</dc:title>
  <dc:subject/>
  <dc:creator>Author</dc:creator>
  <cp:keywords>Telstra, oct, our customer terms, calling cards, calling cards, PhoneAway</cp:keywords>
  <cp:lastModifiedBy>Morgan, Alyssa</cp:lastModifiedBy>
  <cp:revision>2</cp:revision>
  <cp:lastPrinted>2023-11-01T01:27:00Z</cp:lastPrinted>
  <dcterms:created xsi:type="dcterms:W3CDTF">2023-11-03T03:57:00Z</dcterms:created>
  <dcterms:modified xsi:type="dcterms:W3CDTF">2023-11-03T03:57:00Z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ocsNo">
    <vt:lpwstr>71593426v3</vt:lpwstr>
  </property>
  <property fmtid="{D5CDD505-2E9C-101B-9397-08002B2CF9AE}" pid="3" name="MSIP_Label_f4ab56b7-6ec4-4073-8d92-ac7cc2e7a5df_Enabled">
    <vt:lpwstr>true</vt:lpwstr>
  </property>
  <property fmtid="{D5CDD505-2E9C-101B-9397-08002B2CF9AE}" pid="4" name="MSIP_Label_f4ab56b7-6ec4-4073-8d92-ac7cc2e7a5df_SetDate">
    <vt:lpwstr>2023-11-01T01:27:09Z</vt:lpwstr>
  </property>
  <property fmtid="{D5CDD505-2E9C-101B-9397-08002B2CF9AE}" pid="5" name="MSIP_Label_f4ab56b7-6ec4-4073-8d92-ac7cc2e7a5df_Method">
    <vt:lpwstr>Standard</vt:lpwstr>
  </property>
  <property fmtid="{D5CDD505-2E9C-101B-9397-08002B2CF9AE}" pid="6" name="MSIP_Label_f4ab56b7-6ec4-4073-8d92-ac7cc2e7a5df_Name">
    <vt:lpwstr>mipsl_General</vt:lpwstr>
  </property>
  <property fmtid="{D5CDD505-2E9C-101B-9397-08002B2CF9AE}" pid="7" name="MSIP_Label_f4ab56b7-6ec4-4073-8d92-ac7cc2e7a5df_SiteId">
    <vt:lpwstr>49dfc6a3-5fb7-49f4-adea-c54e725bb854</vt:lpwstr>
  </property>
  <property fmtid="{D5CDD505-2E9C-101B-9397-08002B2CF9AE}" pid="8" name="MSIP_Label_f4ab56b7-6ec4-4073-8d92-ac7cc2e7a5df_ActionId">
    <vt:lpwstr>7c6bf00d-67f9-4a99-be1b-29358663ecef</vt:lpwstr>
  </property>
  <property fmtid="{D5CDD505-2E9C-101B-9397-08002B2CF9AE}" pid="9" name="MSIP_Label_f4ab56b7-6ec4-4073-8d92-ac7cc2e7a5df_ContentBits">
    <vt:lpwstr>0</vt:lpwstr>
  </property>
  <property fmtid="{D5CDD505-2E9C-101B-9397-08002B2CF9AE}" pid="10" name="ContentTypeId">
    <vt:lpwstr>0x010100CE3B1D3E7822C549A581B067E19CC315</vt:lpwstr>
  </property>
  <property fmtid="{D5CDD505-2E9C-101B-9397-08002B2CF9AE}" pid="11" name="_dlc_DocIdItemGuid">
    <vt:lpwstr>bdcae796-3bce-4038-b951-d873577755c0</vt:lpwstr>
  </property>
</Properties>
</file>