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C77B7" w14:textId="77777777" w:rsidR="002F2C20" w:rsidRPr="001635D3" w:rsidRDefault="002F2C20" w:rsidP="00581F86">
      <w:pPr>
        <w:pStyle w:val="text"/>
        <w:pBdr>
          <w:top w:val="single" w:sz="4" w:space="1" w:color="auto"/>
        </w:pBdr>
        <w:tabs>
          <w:tab w:val="clear" w:pos="709"/>
        </w:tabs>
        <w:ind w:left="0" w:firstLine="709"/>
        <w:rPr>
          <w:b/>
          <w:sz w:val="28"/>
          <w:szCs w:val="28"/>
        </w:rPr>
      </w:pPr>
      <w:r w:rsidRPr="001635D3">
        <w:rPr>
          <w:b/>
          <w:sz w:val="28"/>
          <w:szCs w:val="28"/>
        </w:rPr>
        <w:t>Contents</w:t>
      </w:r>
    </w:p>
    <w:p w14:paraId="2C998FB5" w14:textId="77777777" w:rsidR="002F2C20" w:rsidRPr="001635D3" w:rsidRDefault="002F2C20" w:rsidP="00581F86">
      <w:pPr>
        <w:pStyle w:val="TOC1"/>
        <w:pBdr>
          <w:top w:val="none" w:sz="0" w:space="0" w:color="auto"/>
          <w:between w:val="none" w:sz="0" w:space="0" w:color="auto"/>
        </w:pBdr>
        <w:spacing w:before="0" w:after="240"/>
        <w:ind w:left="1418"/>
        <w:rPr>
          <w:b w:val="0"/>
          <w:sz w:val="21"/>
          <w:szCs w:val="21"/>
        </w:rPr>
      </w:pPr>
      <w:r w:rsidRPr="001635D3">
        <w:rPr>
          <w:b w:val="0"/>
          <w:sz w:val="21"/>
          <w:szCs w:val="21"/>
        </w:rPr>
        <w:t>Click on the section that you are interested in.</w:t>
      </w:r>
    </w:p>
    <w:p w14:paraId="1A2ADFA2" w14:textId="77777777" w:rsidR="00985FC6" w:rsidRPr="005046E5" w:rsidRDefault="0035225B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r w:rsidRPr="001635D3">
        <w:rPr>
          <w:sz w:val="21"/>
          <w:szCs w:val="21"/>
        </w:rPr>
        <w:fldChar w:fldCharType="begin"/>
      </w:r>
      <w:r w:rsidRPr="001635D3">
        <w:rPr>
          <w:sz w:val="21"/>
          <w:szCs w:val="21"/>
        </w:rPr>
        <w:instrText xml:space="preserve"> TOC \o "1-1" \h \z \t "SubHead,2,Level 1.1,2" </w:instrText>
      </w:r>
      <w:r w:rsidRPr="001635D3">
        <w:rPr>
          <w:sz w:val="21"/>
          <w:szCs w:val="21"/>
        </w:rPr>
        <w:fldChar w:fldCharType="separate"/>
      </w:r>
      <w:hyperlink w:anchor="_Toc514073179" w:history="1">
        <w:r w:rsidR="00985FC6" w:rsidRPr="00F423C9">
          <w:rPr>
            <w:rStyle w:val="Hyperlink"/>
            <w:noProof/>
          </w:rPr>
          <w:t>1</w:t>
        </w:r>
        <w:r w:rsidR="00985FC6" w:rsidRPr="005046E5">
          <w:rPr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 w:rsidR="00985FC6" w:rsidRPr="00F423C9">
          <w:rPr>
            <w:rStyle w:val="Hyperlink"/>
            <w:noProof/>
          </w:rPr>
          <w:t>About this Part</w:t>
        </w:r>
        <w:r w:rsidR="00985FC6">
          <w:rPr>
            <w:noProof/>
            <w:webHidden/>
          </w:rPr>
          <w:tab/>
        </w:r>
        <w:r w:rsidR="00985FC6">
          <w:rPr>
            <w:noProof/>
            <w:webHidden/>
          </w:rPr>
          <w:fldChar w:fldCharType="begin"/>
        </w:r>
        <w:r w:rsidR="00985FC6">
          <w:rPr>
            <w:noProof/>
            <w:webHidden/>
          </w:rPr>
          <w:instrText xml:space="preserve"> PAGEREF _Toc514073179 \h </w:instrText>
        </w:r>
        <w:r w:rsidR="00985FC6">
          <w:rPr>
            <w:noProof/>
            <w:webHidden/>
          </w:rPr>
        </w:r>
        <w:r w:rsidR="00985FC6">
          <w:rPr>
            <w:noProof/>
            <w:webHidden/>
          </w:rPr>
          <w:fldChar w:fldCharType="separate"/>
        </w:r>
        <w:r w:rsidR="00985FC6">
          <w:rPr>
            <w:noProof/>
            <w:webHidden/>
          </w:rPr>
          <w:t>11</w:t>
        </w:r>
        <w:r w:rsidR="00985FC6">
          <w:rPr>
            <w:noProof/>
            <w:webHidden/>
          </w:rPr>
          <w:fldChar w:fldCharType="end"/>
        </w:r>
      </w:hyperlink>
    </w:p>
    <w:p w14:paraId="79D20B43" w14:textId="77777777" w:rsidR="00985FC6" w:rsidRPr="005046E5" w:rsidRDefault="00985FC6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514073180" w:history="1">
        <w:r w:rsidRPr="00F423C9">
          <w:rPr>
            <w:rStyle w:val="Hyperlink"/>
            <w:noProof/>
          </w:rPr>
          <w:t>2</w:t>
        </w:r>
        <w:r w:rsidRPr="005046E5">
          <w:rPr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 w:rsidRPr="00F423C9">
          <w:rPr>
            <w:rStyle w:val="Hyperlink"/>
            <w:noProof/>
          </w:rPr>
          <w:t>Eligibility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_Toc514073180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A06F923" w14:textId="77777777" w:rsidR="00985FC6" w:rsidRPr="005046E5" w:rsidRDefault="00985FC6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514073181" w:history="1">
        <w:r w:rsidRPr="00F423C9">
          <w:rPr>
            <w:rStyle w:val="Hyperlink"/>
            <w:noProof/>
          </w:rPr>
          <w:t>3</w:t>
        </w:r>
        <w:r w:rsidRPr="005046E5">
          <w:rPr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 w:rsidRPr="00F423C9">
          <w:rPr>
            <w:rStyle w:val="Hyperlink"/>
            <w:noProof/>
          </w:rPr>
          <w:t>Service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_Toc514073181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890677D" w14:textId="77777777" w:rsidR="00985FC6" w:rsidRPr="005046E5" w:rsidRDefault="00985FC6">
      <w:pPr>
        <w:pStyle w:val="TOC1"/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514073182" w:history="1">
        <w:r w:rsidRPr="00F423C9">
          <w:rPr>
            <w:rStyle w:val="Hyperlink"/>
            <w:noProof/>
          </w:rPr>
          <w:t>4</w:t>
        </w:r>
        <w:r w:rsidRPr="005046E5">
          <w:rPr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 w:rsidRPr="00F423C9">
          <w:rPr>
            <w:rStyle w:val="Hyperlink"/>
            <w:noProof/>
          </w:rPr>
          <w:t>Service Limitations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_Toc514073182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6DF13F4" w14:textId="77777777" w:rsidR="00B84F16" w:rsidRPr="001635D3" w:rsidRDefault="0035225B" w:rsidP="00581F86">
      <w:pPr>
        <w:ind w:left="1418"/>
        <w:rPr>
          <w:rFonts w:ascii="Arial" w:hAnsi="Arial"/>
          <w:b/>
          <w:i/>
          <w:sz w:val="21"/>
          <w:szCs w:val="21"/>
        </w:rPr>
      </w:pPr>
      <w:r w:rsidRPr="001635D3">
        <w:rPr>
          <w:rFonts w:ascii="Arial" w:hAnsi="Arial"/>
          <w:sz w:val="21"/>
          <w:szCs w:val="21"/>
        </w:rPr>
        <w:fldChar w:fldCharType="end"/>
      </w:r>
    </w:p>
    <w:p w14:paraId="170D66E9" w14:textId="77777777" w:rsidR="00060538" w:rsidRPr="003F005A" w:rsidRDefault="00B84F16" w:rsidP="0038769F">
      <w:pPr>
        <w:pStyle w:val="Heading1"/>
      </w:pPr>
      <w:r w:rsidRPr="001635D3">
        <w:rPr>
          <w:b w:val="0"/>
          <w:sz w:val="20"/>
        </w:rPr>
        <w:br w:type="page"/>
      </w:r>
      <w:bookmarkStart w:id="0" w:name="_Toc264473499"/>
      <w:bookmarkStart w:id="1" w:name="_Toc294193777"/>
      <w:bookmarkStart w:id="2" w:name="_Toc263846396"/>
      <w:bookmarkStart w:id="3" w:name="_Toc288221308"/>
      <w:bookmarkStart w:id="4" w:name="_Ref466981333"/>
      <w:bookmarkStart w:id="5" w:name="_Ref466981535"/>
      <w:bookmarkStart w:id="6" w:name="_Ref466981628"/>
      <w:bookmarkStart w:id="7" w:name="_Toc514073179"/>
      <w:r w:rsidR="00060538" w:rsidRPr="003F005A">
        <w:lastRenderedPageBreak/>
        <w:t>About this Part</w:t>
      </w:r>
      <w:bookmarkEnd w:id="2"/>
      <w:bookmarkEnd w:id="3"/>
      <w:bookmarkEnd w:id="4"/>
      <w:bookmarkEnd w:id="5"/>
      <w:bookmarkEnd w:id="6"/>
      <w:bookmarkEnd w:id="7"/>
    </w:p>
    <w:p w14:paraId="7831C85D" w14:textId="77777777" w:rsidR="00313990" w:rsidRDefault="00060538" w:rsidP="00313990">
      <w:pPr>
        <w:pStyle w:val="Heading2"/>
        <w:numPr>
          <w:ilvl w:val="1"/>
          <w:numId w:val="5"/>
        </w:numPr>
        <w:tabs>
          <w:tab w:val="num" w:pos="0"/>
        </w:tabs>
        <w:rPr>
          <w:lang w:val="en-AU"/>
        </w:rPr>
      </w:pPr>
      <w:r w:rsidRPr="003F005A">
        <w:t xml:space="preserve">This is part of the </w:t>
      </w:r>
      <w:r w:rsidR="00F9088F">
        <w:rPr>
          <w:lang w:val="en-AU"/>
        </w:rPr>
        <w:t>Data Services</w:t>
      </w:r>
      <w:r w:rsidRPr="003F005A">
        <w:t xml:space="preserve"> section of Our Customer Terms</w:t>
      </w:r>
      <w:r w:rsidR="0040574F">
        <w:rPr>
          <w:lang w:val="en-AU"/>
        </w:rPr>
        <w:t xml:space="preserve"> and applies</w:t>
      </w:r>
      <w:r w:rsidR="00313990">
        <w:rPr>
          <w:lang w:val="en-AU"/>
        </w:rPr>
        <w:t xml:space="preserve"> to you if </w:t>
      </w:r>
      <w:r w:rsidR="009B372F">
        <w:rPr>
          <w:lang w:val="en-AU"/>
        </w:rPr>
        <w:t xml:space="preserve">you </w:t>
      </w:r>
      <w:r w:rsidR="006B468E">
        <w:rPr>
          <w:lang w:val="en-AU"/>
        </w:rPr>
        <w:t>wish to purchase or have</w:t>
      </w:r>
      <w:r w:rsidR="00313990">
        <w:rPr>
          <w:lang w:val="en-AU"/>
        </w:rPr>
        <w:t xml:space="preserve"> purchased a </w:t>
      </w:r>
      <w:r w:rsidR="00DC08F3">
        <w:rPr>
          <w:lang w:val="en-AU"/>
        </w:rPr>
        <w:t xml:space="preserve">hybrid modem (such as the Telstra </w:t>
      </w:r>
      <w:r w:rsidR="00F9088F">
        <w:rPr>
          <w:lang w:val="en-AU"/>
        </w:rPr>
        <w:t xml:space="preserve">Business </w:t>
      </w:r>
      <w:r w:rsidR="00DC08F3">
        <w:rPr>
          <w:lang w:val="en-AU"/>
        </w:rPr>
        <w:t>Smart Modem</w:t>
      </w:r>
      <w:r w:rsidR="00F9088F">
        <w:rPr>
          <w:lang w:val="en-AU"/>
        </w:rPr>
        <w:t>™</w:t>
      </w:r>
      <w:r w:rsidR="00985FC6">
        <w:rPr>
          <w:lang w:val="en-AU"/>
        </w:rPr>
        <w:t xml:space="preserve"> which includes a Telstra Mobile Network SIM card and a mobile broadband dongle</w:t>
      </w:r>
      <w:r w:rsidR="00DC08F3">
        <w:rPr>
          <w:lang w:val="en-AU"/>
        </w:rPr>
        <w:t>) (“</w:t>
      </w:r>
      <w:r w:rsidR="00DC08F3">
        <w:rPr>
          <w:b/>
          <w:lang w:val="en-AU"/>
        </w:rPr>
        <w:t xml:space="preserve">Hybrid </w:t>
      </w:r>
      <w:r w:rsidR="00DC08F3" w:rsidRPr="00C45BBA">
        <w:rPr>
          <w:b/>
          <w:lang w:val="en-AU"/>
        </w:rPr>
        <w:t>Modem</w:t>
      </w:r>
      <w:r w:rsidR="00DC08F3">
        <w:rPr>
          <w:lang w:val="en-AU"/>
        </w:rPr>
        <w:t>”)</w:t>
      </w:r>
      <w:r w:rsidRPr="003F005A">
        <w:t>.</w:t>
      </w:r>
      <w:r w:rsidR="00313990">
        <w:rPr>
          <w:lang w:val="en-AU"/>
        </w:rPr>
        <w:t xml:space="preserve"> </w:t>
      </w:r>
    </w:p>
    <w:p w14:paraId="28E0A22E" w14:textId="77777777" w:rsidR="00060538" w:rsidRPr="003F005A" w:rsidRDefault="00364D0E" w:rsidP="00567943">
      <w:pPr>
        <w:pStyle w:val="Heading2"/>
        <w:numPr>
          <w:ilvl w:val="1"/>
          <w:numId w:val="5"/>
        </w:numPr>
        <w:tabs>
          <w:tab w:val="num" w:pos="0"/>
        </w:tabs>
      </w:pPr>
      <w:r>
        <w:rPr>
          <w:lang w:val="en-AU"/>
        </w:rPr>
        <w:t xml:space="preserve">These are in addition to the provisions in </w:t>
      </w:r>
      <w:r w:rsidR="00060538" w:rsidRPr="003F005A">
        <w:t xml:space="preserve">other parts of the </w:t>
      </w:r>
      <w:r w:rsidR="00F9088F">
        <w:rPr>
          <w:lang w:val="en-AU"/>
        </w:rPr>
        <w:t>Business and Government</w:t>
      </w:r>
      <w:r w:rsidR="00A42D2A">
        <w:rPr>
          <w:lang w:val="en-AU"/>
        </w:rPr>
        <w:t xml:space="preserve"> section</w:t>
      </w:r>
      <w:r>
        <w:rPr>
          <w:lang w:val="en-AU"/>
        </w:rPr>
        <w:t xml:space="preserve"> including</w:t>
      </w:r>
      <w:r w:rsidR="00A42D2A">
        <w:rPr>
          <w:lang w:val="en-AU"/>
        </w:rPr>
        <w:t>, for example,</w:t>
      </w:r>
      <w:r>
        <w:rPr>
          <w:lang w:val="en-AU"/>
        </w:rPr>
        <w:t xml:space="preserve"> the terms relating to your individual plan</w:t>
      </w:r>
      <w:r w:rsidR="00060538" w:rsidRPr="003F005A">
        <w:t>.</w:t>
      </w:r>
    </w:p>
    <w:p w14:paraId="4CBA8511" w14:textId="77777777" w:rsidR="004D52B8" w:rsidRDefault="006141E3" w:rsidP="004D52B8">
      <w:pPr>
        <w:pStyle w:val="Heading1"/>
      </w:pPr>
      <w:bookmarkStart w:id="8" w:name="_Toc283303726"/>
      <w:bookmarkStart w:id="9" w:name="_Toc283303738"/>
      <w:bookmarkStart w:id="10" w:name="_Toc283303745"/>
      <w:bookmarkStart w:id="11" w:name="_Toc283303746"/>
      <w:bookmarkStart w:id="12" w:name="_Toc283303749"/>
      <w:bookmarkStart w:id="13" w:name="_Toc283303750"/>
      <w:bookmarkStart w:id="14" w:name="_Toc283303760"/>
      <w:bookmarkStart w:id="15" w:name="_Toc283303761"/>
      <w:bookmarkStart w:id="16" w:name="_Toc283303763"/>
      <w:bookmarkStart w:id="17" w:name="_Toc283303764"/>
      <w:bookmarkStart w:id="18" w:name="_Toc283303770"/>
      <w:bookmarkStart w:id="19" w:name="_Toc283303774"/>
      <w:bookmarkStart w:id="20" w:name="_Toc283303786"/>
      <w:bookmarkStart w:id="21" w:name="_Toc283303787"/>
      <w:bookmarkStart w:id="22" w:name="_Toc283303793"/>
      <w:bookmarkStart w:id="23" w:name="_Toc283303796"/>
      <w:bookmarkStart w:id="24" w:name="_Toc283303797"/>
      <w:bookmarkStart w:id="25" w:name="_Toc283303809"/>
      <w:bookmarkStart w:id="26" w:name="_Toc283303810"/>
      <w:bookmarkStart w:id="27" w:name="_Toc283303816"/>
      <w:bookmarkStart w:id="28" w:name="_Toc283303818"/>
      <w:bookmarkStart w:id="29" w:name="_Toc283303819"/>
      <w:bookmarkStart w:id="30" w:name="_Toc283303820"/>
      <w:bookmarkStart w:id="31" w:name="_Toc283303831"/>
      <w:bookmarkStart w:id="32" w:name="_Toc283303832"/>
      <w:bookmarkStart w:id="33" w:name="_Toc283303838"/>
      <w:bookmarkStart w:id="34" w:name="_Toc283303842"/>
      <w:bookmarkStart w:id="35" w:name="_Toc283303850"/>
      <w:bookmarkStart w:id="36" w:name="_Toc283303853"/>
      <w:bookmarkStart w:id="37" w:name="_Toc283303854"/>
      <w:bookmarkStart w:id="38" w:name="_Toc283303860"/>
      <w:bookmarkStart w:id="39" w:name="_Toc283303863"/>
      <w:bookmarkStart w:id="40" w:name="_Toc283303864"/>
      <w:bookmarkStart w:id="41" w:name="_Toc283303874"/>
      <w:bookmarkStart w:id="42" w:name="_Toc283303876"/>
      <w:bookmarkStart w:id="43" w:name="_Toc283303877"/>
      <w:bookmarkStart w:id="44" w:name="_Toc283303883"/>
      <w:bookmarkStart w:id="45" w:name="_Toc283303886"/>
      <w:bookmarkStart w:id="46" w:name="_Toc283303887"/>
      <w:bookmarkStart w:id="47" w:name="_Toc283303897"/>
      <w:bookmarkStart w:id="48" w:name="_Toc283303898"/>
      <w:bookmarkStart w:id="49" w:name="_Toc283303900"/>
      <w:bookmarkStart w:id="50" w:name="_Toc283303901"/>
      <w:bookmarkStart w:id="51" w:name="_Toc283303907"/>
      <w:bookmarkStart w:id="52" w:name="_Toc283303910"/>
      <w:bookmarkStart w:id="53" w:name="_Toc283303911"/>
      <w:bookmarkStart w:id="54" w:name="_Toc283303921"/>
      <w:bookmarkStart w:id="55" w:name="_Toc283303931"/>
      <w:bookmarkStart w:id="56" w:name="_Toc283303936"/>
      <w:bookmarkStart w:id="57" w:name="_Toc283303940"/>
      <w:bookmarkStart w:id="58" w:name="_Toc283303950"/>
      <w:bookmarkStart w:id="59" w:name="_Toc283303951"/>
      <w:bookmarkStart w:id="60" w:name="_Toc283303963"/>
      <w:bookmarkStart w:id="61" w:name="_Toc283303964"/>
      <w:bookmarkStart w:id="62" w:name="_Toc283303966"/>
      <w:bookmarkStart w:id="63" w:name="_Toc264972923"/>
      <w:bookmarkStart w:id="64" w:name="_Toc264972924"/>
      <w:bookmarkStart w:id="65" w:name="_Toc264972929"/>
      <w:bookmarkStart w:id="66" w:name="_Toc264972932"/>
      <w:bookmarkStart w:id="67" w:name="_Toc264972933"/>
      <w:bookmarkStart w:id="68" w:name="_Toc264972937"/>
      <w:bookmarkStart w:id="69" w:name="_Toc264972938"/>
      <w:bookmarkStart w:id="70" w:name="_Toc264972998"/>
      <w:bookmarkStart w:id="71" w:name="_Toc264973058"/>
      <w:bookmarkStart w:id="72" w:name="_Toc264973059"/>
      <w:bookmarkStart w:id="73" w:name="_Toc264973060"/>
      <w:bookmarkStart w:id="74" w:name="_Toc264973062"/>
      <w:bookmarkStart w:id="75" w:name="_Toc264973063"/>
      <w:bookmarkStart w:id="76" w:name="_Toc264973071"/>
      <w:bookmarkStart w:id="77" w:name="_Toc264973074"/>
      <w:bookmarkStart w:id="78" w:name="_Toc264973076"/>
      <w:bookmarkStart w:id="79" w:name="_Toc264973077"/>
      <w:bookmarkStart w:id="80" w:name="_Toc264973081"/>
      <w:bookmarkStart w:id="81" w:name="_Toc264973083"/>
      <w:bookmarkStart w:id="82" w:name="_Toc264973085"/>
      <w:bookmarkStart w:id="83" w:name="_Toc264973089"/>
      <w:bookmarkStart w:id="84" w:name="_Toc264973090"/>
      <w:bookmarkStart w:id="85" w:name="_Toc264973099"/>
      <w:bookmarkStart w:id="86" w:name="_Toc264973112"/>
      <w:bookmarkStart w:id="87" w:name="_Toc264973115"/>
      <w:bookmarkStart w:id="88" w:name="_Toc264973117"/>
      <w:bookmarkStart w:id="89" w:name="_Toc264973118"/>
      <w:bookmarkStart w:id="90" w:name="_Toc264973125"/>
      <w:bookmarkStart w:id="91" w:name="_Toc264973127"/>
      <w:bookmarkStart w:id="92" w:name="_Toc264973137"/>
      <w:bookmarkStart w:id="93" w:name="_Toc264973139"/>
      <w:bookmarkStart w:id="94" w:name="_Toc264973147"/>
      <w:bookmarkStart w:id="95" w:name="_Toc264973149"/>
      <w:bookmarkStart w:id="96" w:name="_Toc264973151"/>
      <w:bookmarkStart w:id="97" w:name="_Toc264973152"/>
      <w:bookmarkStart w:id="98" w:name="_Toc264973153"/>
      <w:bookmarkStart w:id="99" w:name="_Toc264973155"/>
      <w:bookmarkStart w:id="100" w:name="_Toc264973157"/>
      <w:bookmarkStart w:id="101" w:name="_Toc264973164"/>
      <w:bookmarkStart w:id="102" w:name="_Toc264973165"/>
      <w:bookmarkStart w:id="103" w:name="_Toc264973166"/>
      <w:bookmarkStart w:id="104" w:name="_Toc264973168"/>
      <w:bookmarkStart w:id="105" w:name="_Toc264973169"/>
      <w:bookmarkStart w:id="106" w:name="_Toc264973171"/>
      <w:bookmarkStart w:id="107" w:name="_Toc264973174"/>
      <w:bookmarkStart w:id="108" w:name="_Toc264973179"/>
      <w:bookmarkStart w:id="109" w:name="_Toc264973184"/>
      <w:bookmarkStart w:id="110" w:name="_Toc264973186"/>
      <w:bookmarkStart w:id="111" w:name="_Toc264973187"/>
      <w:bookmarkStart w:id="112" w:name="_Toc264973193"/>
      <w:bookmarkStart w:id="113" w:name="_Toc264973198"/>
      <w:bookmarkStart w:id="114" w:name="_Toc264973207"/>
      <w:bookmarkStart w:id="115" w:name="_Toc264973208"/>
      <w:bookmarkStart w:id="116" w:name="_Toc264973214"/>
      <w:bookmarkStart w:id="117" w:name="_Toc264973218"/>
      <w:bookmarkStart w:id="118" w:name="_Toc264973220"/>
      <w:bookmarkStart w:id="119" w:name="_Toc264973221"/>
      <w:bookmarkStart w:id="120" w:name="_Toc264973228"/>
      <w:bookmarkStart w:id="121" w:name="_Toc264973229"/>
      <w:bookmarkStart w:id="122" w:name="_Toc264973232"/>
      <w:bookmarkStart w:id="123" w:name="_Toc264973235"/>
      <w:bookmarkStart w:id="124" w:name="_Toc264973239"/>
      <w:bookmarkStart w:id="125" w:name="_Toc264973240"/>
      <w:bookmarkStart w:id="126" w:name="_Toc264973246"/>
      <w:bookmarkStart w:id="127" w:name="_Toc264973247"/>
      <w:bookmarkStart w:id="128" w:name="_Toc264973249"/>
      <w:bookmarkStart w:id="129" w:name="_Toc264973251"/>
      <w:bookmarkStart w:id="130" w:name="_Toc264973255"/>
      <w:bookmarkStart w:id="131" w:name="_Toc264973256"/>
      <w:bookmarkStart w:id="132" w:name="_Toc264973263"/>
      <w:bookmarkStart w:id="133" w:name="_Toc264973268"/>
      <w:bookmarkStart w:id="134" w:name="_Toc264973274"/>
      <w:bookmarkStart w:id="135" w:name="_Toc264973275"/>
      <w:bookmarkStart w:id="136" w:name="_Toc264973286"/>
      <w:bookmarkStart w:id="137" w:name="_Toc264973287"/>
      <w:bookmarkStart w:id="138" w:name="_Toc264973288"/>
      <w:bookmarkStart w:id="139" w:name="_Toc514073180"/>
      <w:bookmarkEnd w:id="0"/>
      <w:bookmarkEnd w:id="1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>
        <w:rPr>
          <w:lang w:val="en-AU"/>
        </w:rPr>
        <w:t>Eligibility</w:t>
      </w:r>
      <w:bookmarkEnd w:id="139"/>
    </w:p>
    <w:p w14:paraId="2A8FCC85" w14:textId="77777777" w:rsidR="006141E3" w:rsidRDefault="00391E9D" w:rsidP="00815937">
      <w:pPr>
        <w:pStyle w:val="Heading2"/>
        <w:tabs>
          <w:tab w:val="clear" w:pos="737"/>
        </w:tabs>
        <w:rPr>
          <w:lang w:val="en-AU"/>
        </w:rPr>
      </w:pPr>
      <w:bookmarkStart w:id="140" w:name="_Ref466962876"/>
      <w:r>
        <w:rPr>
          <w:lang w:val="en-AU"/>
        </w:rPr>
        <w:t xml:space="preserve">We are offering </w:t>
      </w:r>
      <w:r w:rsidR="00C45BBA">
        <w:rPr>
          <w:lang w:val="en-AU"/>
        </w:rPr>
        <w:t xml:space="preserve">a </w:t>
      </w:r>
      <w:r w:rsidR="00E3212E">
        <w:rPr>
          <w:lang w:val="en-AU"/>
        </w:rPr>
        <w:t xml:space="preserve">Hybrid Modem </w:t>
      </w:r>
      <w:r>
        <w:rPr>
          <w:lang w:val="en-AU"/>
        </w:rPr>
        <w:t xml:space="preserve">to you to purchase </w:t>
      </w:r>
      <w:r w:rsidR="00251171">
        <w:rPr>
          <w:lang w:val="en-AU"/>
        </w:rPr>
        <w:t>if</w:t>
      </w:r>
      <w:r w:rsidR="006141E3">
        <w:rPr>
          <w:lang w:val="en-AU"/>
        </w:rPr>
        <w:t>:</w:t>
      </w:r>
      <w:bookmarkEnd w:id="140"/>
    </w:p>
    <w:p w14:paraId="69A5E102" w14:textId="77777777" w:rsidR="00DB21E1" w:rsidRPr="00DB21E1" w:rsidRDefault="00DB21E1" w:rsidP="00251171">
      <w:pPr>
        <w:pStyle w:val="Heading3"/>
      </w:pPr>
      <w:bookmarkStart w:id="141" w:name="_Ref484433374"/>
      <w:r>
        <w:rPr>
          <w:lang w:val="en-AU"/>
        </w:rPr>
        <w:t>Y</w:t>
      </w:r>
      <w:r w:rsidR="00161CBD">
        <w:rPr>
          <w:lang w:val="en-AU"/>
        </w:rPr>
        <w:t>ou</w:t>
      </w:r>
      <w:r>
        <w:rPr>
          <w:lang w:val="en-AU"/>
        </w:rPr>
        <w:t>:</w:t>
      </w:r>
    </w:p>
    <w:p w14:paraId="1BB5E9A3" w14:textId="77777777" w:rsidR="00161CBD" w:rsidRDefault="00DB21E1" w:rsidP="00DB21E1">
      <w:pPr>
        <w:pStyle w:val="Heading4"/>
      </w:pPr>
      <w:r>
        <w:t xml:space="preserve">you are acquiring a </w:t>
      </w:r>
      <w:r w:rsidR="008E7E65">
        <w:t>DOT (DIgitial Office Technology) Core Plan, Telstra BizEssentials®</w:t>
      </w:r>
      <w:r>
        <w:t xml:space="preserve"> </w:t>
      </w:r>
      <w:r w:rsidR="008E7E65">
        <w:t xml:space="preserve">plan (each a </w:t>
      </w:r>
      <w:r w:rsidR="008E7E65" w:rsidRPr="008E7E65">
        <w:rPr>
          <w:b/>
        </w:rPr>
        <w:t>Business Bundle</w:t>
      </w:r>
      <w:r w:rsidR="008E7E65">
        <w:t xml:space="preserve">) or Telstra Business Broadband </w:t>
      </w:r>
      <w:r>
        <w:t>Bundle from Telstra with a NBN, ADSL</w:t>
      </w:r>
      <w:r w:rsidR="00DC08F3">
        <w:t>, Velocity</w:t>
      </w:r>
      <w:r>
        <w:t xml:space="preserve"> or Cable service and your </w:t>
      </w:r>
      <w:r w:rsidR="00F62AF2">
        <w:t>business</w:t>
      </w:r>
      <w:r w:rsidR="00834535">
        <w:t xml:space="preserve"> broadband service address is able to be supplied</w:t>
      </w:r>
      <w:r w:rsidR="008A66D6">
        <w:t xml:space="preserve"> with</w:t>
      </w:r>
      <w:r w:rsidR="00F62AF2">
        <w:t xml:space="preserve"> a business</w:t>
      </w:r>
      <w:r w:rsidR="00834535">
        <w:t xml:space="preserve"> broadband service</w:t>
      </w:r>
      <w:r w:rsidR="00161CBD">
        <w:t>;</w:t>
      </w:r>
      <w:r w:rsidR="006F0A80">
        <w:t xml:space="preserve"> </w:t>
      </w:r>
      <w:bookmarkEnd w:id="141"/>
      <w:r w:rsidR="008E7E65">
        <w:t>or</w:t>
      </w:r>
    </w:p>
    <w:p w14:paraId="2CD0D8E0" w14:textId="77777777" w:rsidR="008E7E65" w:rsidRPr="005A34D0" w:rsidRDefault="008E7E65" w:rsidP="008E7E65">
      <w:pPr>
        <w:pStyle w:val="Heading4"/>
      </w:pPr>
      <w:r>
        <w:t xml:space="preserve">you otherwise have an eligible and compatible business broadband service (as determined by us) with an active NBN, ADSL, Velocity or Cable </w:t>
      </w:r>
      <w:r w:rsidR="00F62AF2">
        <w:t>business</w:t>
      </w:r>
      <w:r>
        <w:t xml:space="preserve"> broadband service.</w:t>
      </w:r>
    </w:p>
    <w:p w14:paraId="631CC7DD" w14:textId="77777777" w:rsidR="0069375F" w:rsidRDefault="00161CBD" w:rsidP="00DB21E1">
      <w:pPr>
        <w:pStyle w:val="Heading3"/>
      </w:pPr>
      <w:r>
        <w:t>y</w:t>
      </w:r>
      <w:r w:rsidR="005A34D0">
        <w:t>ou</w:t>
      </w:r>
      <w:r w:rsidR="002D346C">
        <w:t xml:space="preserve">r </w:t>
      </w:r>
      <w:r w:rsidR="00F62AF2">
        <w:rPr>
          <w:lang w:val="en-AU"/>
        </w:rPr>
        <w:t xml:space="preserve">business </w:t>
      </w:r>
      <w:r w:rsidR="005A34D0">
        <w:t>broadband service address has</w:t>
      </w:r>
      <w:r w:rsidR="00FF72CC">
        <w:t xml:space="preserve"> adequate 4G Telstra Mobile Network </w:t>
      </w:r>
      <w:r w:rsidR="006F0A80">
        <w:t>coverage.</w:t>
      </w:r>
    </w:p>
    <w:p w14:paraId="622C55DB" w14:textId="77777777" w:rsidR="00DC08F3" w:rsidRPr="006F0A80" w:rsidRDefault="00DC08F3" w:rsidP="00DB21E1">
      <w:pPr>
        <w:pStyle w:val="Heading3"/>
      </w:pPr>
      <w:r>
        <w:rPr>
          <w:lang w:val="en-AU"/>
        </w:rPr>
        <w:t xml:space="preserve">We may also choose to provide you with a Hybrid Modem as part of a </w:t>
      </w:r>
      <w:r w:rsidR="008E7E65">
        <w:rPr>
          <w:lang w:val="en-AU"/>
        </w:rPr>
        <w:t>Business</w:t>
      </w:r>
      <w:r>
        <w:rPr>
          <w:lang w:val="en-AU"/>
        </w:rPr>
        <w:t xml:space="preserve"> Bundle </w:t>
      </w:r>
      <w:r w:rsidR="008E7E65">
        <w:rPr>
          <w:lang w:val="en-AU"/>
        </w:rPr>
        <w:t xml:space="preserve">or Telstra Business Broadband plan </w:t>
      </w:r>
      <w:r>
        <w:rPr>
          <w:lang w:val="en-AU"/>
        </w:rPr>
        <w:t xml:space="preserve">from time to time, or if you need a compatible modem to migrate to the nbn, or when </w:t>
      </w:r>
      <w:r w:rsidR="00364D0E">
        <w:rPr>
          <w:lang w:val="en-AU"/>
        </w:rPr>
        <w:t>moving businesses</w:t>
      </w:r>
      <w:r>
        <w:rPr>
          <w:lang w:val="en-AU"/>
        </w:rPr>
        <w:t>. You will be notified if this is applicable. If your service address is not in an adequate 4G coverage area we may still choose to provide you with a Hybrid Modem, however Power-on Working or Automatic Failover may not be available to you.</w:t>
      </w:r>
    </w:p>
    <w:p w14:paraId="59E693F7" w14:textId="77777777" w:rsidR="00A56808" w:rsidRDefault="0021051F" w:rsidP="00A56808">
      <w:pPr>
        <w:pStyle w:val="Heading1"/>
        <w:rPr>
          <w:lang w:val="en-AU"/>
        </w:rPr>
      </w:pPr>
      <w:bookmarkStart w:id="142" w:name="_Toc514073181"/>
      <w:r>
        <w:rPr>
          <w:lang w:val="en-AU"/>
        </w:rPr>
        <w:t>Service Features</w:t>
      </w:r>
      <w:bookmarkEnd w:id="142"/>
    </w:p>
    <w:p w14:paraId="7DC749A9" w14:textId="77777777" w:rsidR="000C6CBD" w:rsidRPr="000C6CBD" w:rsidRDefault="000C6CBD" w:rsidP="000C6CBD">
      <w:pPr>
        <w:pStyle w:val="Indent2"/>
        <w:rPr>
          <w:b/>
        </w:rPr>
      </w:pPr>
      <w:r>
        <w:rPr>
          <w:b/>
        </w:rPr>
        <w:t>Functionality</w:t>
      </w:r>
    </w:p>
    <w:p w14:paraId="6161DDEA" w14:textId="77777777" w:rsidR="00391E9D" w:rsidRDefault="005918F2" w:rsidP="00891B9D">
      <w:pPr>
        <w:pStyle w:val="Heading2"/>
        <w:rPr>
          <w:lang w:val="en-AU"/>
        </w:rPr>
      </w:pPr>
      <w:r>
        <w:rPr>
          <w:lang w:val="en-AU"/>
        </w:rPr>
        <w:t xml:space="preserve">The </w:t>
      </w:r>
      <w:r w:rsidR="00DC08F3">
        <w:rPr>
          <w:lang w:val="en-AU"/>
        </w:rPr>
        <w:t>Hybrid Modem</w:t>
      </w:r>
      <w:r w:rsidR="00786F7F">
        <w:rPr>
          <w:lang w:val="en-AU"/>
        </w:rPr>
        <w:t xml:space="preserve"> </w:t>
      </w:r>
      <w:r w:rsidR="00786F7F" w:rsidRPr="00103AFF">
        <w:rPr>
          <w:lang w:val="en-AU"/>
        </w:rPr>
        <w:t>inc</w:t>
      </w:r>
      <w:r w:rsidR="007F49EE" w:rsidRPr="00103AFF">
        <w:rPr>
          <w:lang w:val="en-AU"/>
        </w:rPr>
        <w:t xml:space="preserve">ludes a </w:t>
      </w:r>
      <w:r w:rsidR="00081D2D" w:rsidRPr="00103AFF">
        <w:rPr>
          <w:lang w:val="en-AU"/>
        </w:rPr>
        <w:t>mobile</w:t>
      </w:r>
      <w:r w:rsidR="007F49EE" w:rsidRPr="00103AFF">
        <w:rPr>
          <w:lang w:val="en-AU"/>
        </w:rPr>
        <w:t xml:space="preserve"> backup pathway</w:t>
      </w:r>
      <w:r w:rsidR="008E7E65">
        <w:rPr>
          <w:lang w:val="en-AU"/>
        </w:rPr>
        <w:t xml:space="preserve"> so you can use your Telstra business</w:t>
      </w:r>
      <w:r w:rsidR="00F4617C" w:rsidRPr="00103AFF">
        <w:rPr>
          <w:lang w:val="en-AU"/>
        </w:rPr>
        <w:t xml:space="preserve"> broadband service via th</w:t>
      </w:r>
      <w:r w:rsidR="002444C8" w:rsidRPr="00103AFF">
        <w:rPr>
          <w:lang w:val="en-AU"/>
        </w:rPr>
        <w:t xml:space="preserve">e </w:t>
      </w:r>
      <w:r w:rsidR="00081D2D" w:rsidRPr="00103AFF">
        <w:rPr>
          <w:lang w:val="en-AU"/>
        </w:rPr>
        <w:t>mobile</w:t>
      </w:r>
      <w:r w:rsidR="00F4617C" w:rsidRPr="00103AFF">
        <w:rPr>
          <w:lang w:val="en-AU"/>
        </w:rPr>
        <w:t xml:space="preserve"> backup</w:t>
      </w:r>
      <w:r w:rsidR="00F4617C">
        <w:rPr>
          <w:lang w:val="en-AU"/>
        </w:rPr>
        <w:t xml:space="preserve"> pathway in </w:t>
      </w:r>
      <w:r w:rsidR="00391E9D">
        <w:rPr>
          <w:lang w:val="en-AU"/>
        </w:rPr>
        <w:t>two scenarios:</w:t>
      </w:r>
    </w:p>
    <w:p w14:paraId="028B4E3A" w14:textId="77777777" w:rsidR="00391E9D" w:rsidRPr="00103AFF" w:rsidRDefault="00391E9D" w:rsidP="00391E9D">
      <w:pPr>
        <w:pStyle w:val="Heading3"/>
      </w:pPr>
      <w:r>
        <w:rPr>
          <w:b/>
          <w:lang w:val="en-AU"/>
        </w:rPr>
        <w:t xml:space="preserve">Power-on Working:  </w:t>
      </w:r>
      <w:r>
        <w:rPr>
          <w:lang w:val="en-AU"/>
        </w:rPr>
        <w:t xml:space="preserve">It can take a </w:t>
      </w:r>
      <w:r w:rsidR="00740CE5">
        <w:rPr>
          <w:lang w:val="en-AU"/>
        </w:rPr>
        <w:t>few</w:t>
      </w:r>
      <w:r>
        <w:rPr>
          <w:lang w:val="en-AU"/>
        </w:rPr>
        <w:t xml:space="preserve"> days for us to activate your fixed line </w:t>
      </w:r>
      <w:r w:rsidR="008E7E65">
        <w:rPr>
          <w:lang w:val="en-AU"/>
        </w:rPr>
        <w:t>business</w:t>
      </w:r>
      <w:r>
        <w:rPr>
          <w:lang w:val="en-AU"/>
        </w:rPr>
        <w:t xml:space="preserve"> broadband service.  While you are waiting you can access the</w:t>
      </w:r>
      <w:r w:rsidR="008E7E65">
        <w:rPr>
          <w:lang w:val="en-AU"/>
        </w:rPr>
        <w:t xml:space="preserve"> voice and</w:t>
      </w:r>
      <w:r>
        <w:rPr>
          <w:lang w:val="en-AU"/>
        </w:rPr>
        <w:t xml:space="preserve"> components of your </w:t>
      </w:r>
      <w:r w:rsidR="008E7E65">
        <w:rPr>
          <w:lang w:val="en-AU"/>
        </w:rPr>
        <w:t>Business Bundle or Telstra Business Broadband</w:t>
      </w:r>
      <w:r w:rsidRPr="00103AFF">
        <w:rPr>
          <w:lang w:val="en-AU"/>
        </w:rPr>
        <w:t xml:space="preserve"> as soon as you set up your </w:t>
      </w:r>
      <w:r w:rsidR="00DC08F3">
        <w:rPr>
          <w:lang w:val="en-AU"/>
        </w:rPr>
        <w:t>Hybrid Modem</w:t>
      </w:r>
      <w:r w:rsidRPr="00103AFF">
        <w:rPr>
          <w:lang w:val="en-AU"/>
        </w:rPr>
        <w:t xml:space="preserve"> at your service address</w:t>
      </w:r>
      <w:r w:rsidR="009B372F">
        <w:rPr>
          <w:lang w:val="en-AU"/>
        </w:rPr>
        <w:t>.</w:t>
      </w:r>
    </w:p>
    <w:p w14:paraId="3544AFFB" w14:textId="77777777" w:rsidR="00F4617C" w:rsidRDefault="00391E9D" w:rsidP="00632A5E">
      <w:pPr>
        <w:pStyle w:val="Heading3"/>
        <w:rPr>
          <w:lang w:val="en-AU"/>
        </w:rPr>
      </w:pPr>
      <w:r w:rsidRPr="00103AFF">
        <w:rPr>
          <w:b/>
          <w:lang w:val="en-AU"/>
        </w:rPr>
        <w:lastRenderedPageBreak/>
        <w:t>Automatic Failover:</w:t>
      </w:r>
      <w:r w:rsidRPr="00103AFF">
        <w:rPr>
          <w:lang w:val="en-AU"/>
        </w:rPr>
        <w:t xml:space="preserve"> </w:t>
      </w:r>
      <w:r w:rsidR="00F1191E" w:rsidRPr="00103AFF">
        <w:rPr>
          <w:lang w:val="en-AU"/>
        </w:rPr>
        <w:t xml:space="preserve">If for some reason </w:t>
      </w:r>
      <w:r w:rsidR="00081D2D" w:rsidRPr="00103AFF">
        <w:rPr>
          <w:lang w:val="en-AU"/>
        </w:rPr>
        <w:t xml:space="preserve">your fixed line </w:t>
      </w:r>
      <w:r w:rsidR="00351528">
        <w:rPr>
          <w:lang w:val="en-AU"/>
        </w:rPr>
        <w:t>connection</w:t>
      </w:r>
      <w:r w:rsidR="00081D2D" w:rsidRPr="00103AFF">
        <w:rPr>
          <w:lang w:val="en-AU"/>
        </w:rPr>
        <w:t xml:space="preserve"> is unavailable</w:t>
      </w:r>
      <w:r w:rsidR="00F1191E" w:rsidRPr="00103AFF">
        <w:rPr>
          <w:lang w:val="en-AU"/>
        </w:rPr>
        <w:t xml:space="preserve">, the </w:t>
      </w:r>
      <w:r w:rsidR="00DC08F3">
        <w:rPr>
          <w:lang w:val="en-AU"/>
        </w:rPr>
        <w:t>Hybrid Modem</w:t>
      </w:r>
      <w:r w:rsidR="00F1191E" w:rsidRPr="00103AFF">
        <w:rPr>
          <w:lang w:val="en-AU"/>
        </w:rPr>
        <w:t xml:space="preserve"> will switch to the </w:t>
      </w:r>
      <w:r w:rsidR="00081D2D" w:rsidRPr="00103AFF">
        <w:rPr>
          <w:lang w:val="en-AU"/>
        </w:rPr>
        <w:t>mobile</w:t>
      </w:r>
      <w:r w:rsidR="00F1191E" w:rsidRPr="00103AFF">
        <w:rPr>
          <w:lang w:val="en-AU"/>
        </w:rPr>
        <w:t xml:space="preserve"> backup pathway </w:t>
      </w:r>
      <w:r w:rsidR="008E7E65">
        <w:rPr>
          <w:lang w:val="en-AU"/>
        </w:rPr>
        <w:t>and your voice and</w:t>
      </w:r>
      <w:r w:rsidR="00F1191E" w:rsidRPr="00103AFF">
        <w:rPr>
          <w:lang w:val="en-AU"/>
        </w:rPr>
        <w:t xml:space="preserve"> broadband</w:t>
      </w:r>
      <w:r w:rsidR="008E7E65">
        <w:rPr>
          <w:lang w:val="en-AU"/>
        </w:rPr>
        <w:t xml:space="preserve"> service will work on the Telstra Mobile Network </w:t>
      </w:r>
      <w:r w:rsidR="00351528">
        <w:rPr>
          <w:lang w:val="en-AU"/>
        </w:rPr>
        <w:t>until it becomes available again</w:t>
      </w:r>
      <w:r w:rsidR="00F1191E">
        <w:rPr>
          <w:lang w:val="en-AU"/>
        </w:rPr>
        <w:t>.</w:t>
      </w:r>
      <w:r>
        <w:rPr>
          <w:lang w:val="en-AU"/>
        </w:rPr>
        <w:t xml:space="preserve"> </w:t>
      </w:r>
      <w:r w:rsidR="00351528">
        <w:rPr>
          <w:lang w:val="en-AU"/>
        </w:rPr>
        <w:t>This</w:t>
      </w:r>
      <w:r w:rsidR="00081D2D">
        <w:rPr>
          <w:lang w:val="en-AU"/>
        </w:rPr>
        <w:t xml:space="preserve"> switchover process </w:t>
      </w:r>
      <w:r w:rsidR="008E7E65">
        <w:rPr>
          <w:lang w:val="en-AU"/>
        </w:rPr>
        <w:t>may take several minutes</w:t>
      </w:r>
      <w:r w:rsidR="00081D2D">
        <w:rPr>
          <w:lang w:val="en-AU"/>
        </w:rPr>
        <w:t>.</w:t>
      </w:r>
    </w:p>
    <w:p w14:paraId="272010C5" w14:textId="77777777" w:rsidR="002444C8" w:rsidRPr="002444C8" w:rsidRDefault="00632A5E" w:rsidP="002444C8">
      <w:pPr>
        <w:pStyle w:val="Heading2"/>
        <w:rPr>
          <w:lang w:val="en-AU"/>
        </w:rPr>
      </w:pPr>
      <w:r>
        <w:rPr>
          <w:lang w:val="en-AU"/>
        </w:rPr>
        <w:t xml:space="preserve">When the </w:t>
      </w:r>
      <w:r w:rsidR="00DC08F3">
        <w:rPr>
          <w:lang w:val="en-AU"/>
        </w:rPr>
        <w:t>Hybrid Modem</w:t>
      </w:r>
      <w:r>
        <w:rPr>
          <w:lang w:val="en-AU"/>
        </w:rPr>
        <w:t xml:space="preserve"> is operating in Power-on Working or Automatic Failover </w:t>
      </w:r>
      <w:r w:rsidR="005F652F">
        <w:rPr>
          <w:lang w:val="en-AU"/>
        </w:rPr>
        <w:t xml:space="preserve">modes, </w:t>
      </w:r>
      <w:r>
        <w:rPr>
          <w:lang w:val="en-AU"/>
        </w:rPr>
        <w:t xml:space="preserve">the service continues to operate </w:t>
      </w:r>
      <w:r w:rsidR="005F652F">
        <w:rPr>
          <w:lang w:val="en-AU"/>
        </w:rPr>
        <w:t>and the sections of</w:t>
      </w:r>
      <w:r w:rsidR="002444C8">
        <w:rPr>
          <w:lang w:val="en-AU"/>
        </w:rPr>
        <w:t xml:space="preserve"> Our Customer Terms </w:t>
      </w:r>
      <w:r w:rsidR="005F652F">
        <w:rPr>
          <w:lang w:val="en-AU"/>
        </w:rPr>
        <w:t>which relate to</w:t>
      </w:r>
      <w:r w:rsidR="002444C8">
        <w:rPr>
          <w:lang w:val="en-AU"/>
        </w:rPr>
        <w:t xml:space="preserve"> </w:t>
      </w:r>
      <w:r w:rsidR="00431EC3">
        <w:rPr>
          <w:lang w:val="en-AU"/>
        </w:rPr>
        <w:t>Business Bundle or Telstra Business Broadband customers (as applicable)</w:t>
      </w:r>
      <w:r w:rsidR="002444C8">
        <w:rPr>
          <w:lang w:val="en-AU"/>
        </w:rPr>
        <w:t xml:space="preserve"> customers</w:t>
      </w:r>
      <w:r w:rsidR="005F652F">
        <w:rPr>
          <w:lang w:val="en-AU"/>
        </w:rPr>
        <w:t xml:space="preserve"> still apply</w:t>
      </w:r>
      <w:r w:rsidR="002444C8">
        <w:rPr>
          <w:lang w:val="en-AU"/>
        </w:rPr>
        <w:t xml:space="preserve"> </w:t>
      </w:r>
      <w:r w:rsidR="005F652F">
        <w:rPr>
          <w:lang w:val="en-AU"/>
        </w:rPr>
        <w:t>(</w:t>
      </w:r>
      <w:r>
        <w:rPr>
          <w:lang w:val="en-AU"/>
        </w:rPr>
        <w:t>including those relating to price</w:t>
      </w:r>
      <w:r w:rsidR="005F652F">
        <w:rPr>
          <w:lang w:val="en-AU"/>
        </w:rPr>
        <w:t>)</w:t>
      </w:r>
      <w:r>
        <w:rPr>
          <w:lang w:val="en-AU"/>
        </w:rPr>
        <w:t xml:space="preserve"> </w:t>
      </w:r>
      <w:r w:rsidR="00161CBD">
        <w:rPr>
          <w:lang w:val="en-AU"/>
        </w:rPr>
        <w:t xml:space="preserve">except as set out in this Part </w:t>
      </w:r>
      <w:r w:rsidR="00431EC3">
        <w:rPr>
          <w:lang w:val="en-AU"/>
        </w:rPr>
        <w:t>of the Data Services</w:t>
      </w:r>
      <w:r w:rsidR="00161CBD">
        <w:rPr>
          <w:lang w:val="en-AU"/>
        </w:rPr>
        <w:t xml:space="preserve"> section of Our Customer Terms</w:t>
      </w:r>
      <w:r w:rsidR="002444C8">
        <w:rPr>
          <w:lang w:val="en-AU"/>
        </w:rPr>
        <w:t>.</w:t>
      </w:r>
    </w:p>
    <w:p w14:paraId="14302538" w14:textId="77777777" w:rsidR="005A34D0" w:rsidRPr="005A34D0" w:rsidRDefault="005A34D0" w:rsidP="005A34D0">
      <w:pPr>
        <w:pStyle w:val="Heading2"/>
        <w:rPr>
          <w:lang w:val="en-AU"/>
        </w:rPr>
      </w:pPr>
      <w:r w:rsidRPr="005A34D0">
        <w:rPr>
          <w:lang w:val="en-AU"/>
        </w:rPr>
        <w:t xml:space="preserve">Some of Telstra’s services </w:t>
      </w:r>
      <w:r w:rsidR="00716498">
        <w:rPr>
          <w:lang w:val="en-AU"/>
        </w:rPr>
        <w:t xml:space="preserve">or </w:t>
      </w:r>
      <w:r w:rsidR="00175384">
        <w:rPr>
          <w:lang w:val="en-AU"/>
        </w:rPr>
        <w:t xml:space="preserve">service features </w:t>
      </w:r>
      <w:r w:rsidRPr="005A34D0">
        <w:rPr>
          <w:lang w:val="en-AU"/>
        </w:rPr>
        <w:t xml:space="preserve">may not work while the </w:t>
      </w:r>
      <w:r w:rsidR="00DC08F3">
        <w:rPr>
          <w:lang w:val="en-AU"/>
        </w:rPr>
        <w:t>Hybrid Modem</w:t>
      </w:r>
      <w:r w:rsidRPr="005A34D0">
        <w:rPr>
          <w:lang w:val="en-AU"/>
        </w:rPr>
        <w:t xml:space="preserve"> is using the </w:t>
      </w:r>
      <w:r w:rsidR="00081D2D">
        <w:rPr>
          <w:lang w:val="en-AU"/>
        </w:rPr>
        <w:t>mobile</w:t>
      </w:r>
      <w:r w:rsidRPr="005A34D0">
        <w:rPr>
          <w:lang w:val="en-AU"/>
        </w:rPr>
        <w:t xml:space="preserve"> backup pathway. This includes but is not limited to: </w:t>
      </w:r>
    </w:p>
    <w:p w14:paraId="16108C0B" w14:textId="77777777" w:rsidR="005A34D0" w:rsidRDefault="005A34D0" w:rsidP="005A34D0">
      <w:pPr>
        <w:pStyle w:val="Heading3"/>
      </w:pPr>
      <w:r>
        <w:t>Telstra Air®</w:t>
      </w:r>
      <w:r w:rsidR="00FF72CC">
        <w:rPr>
          <w:lang w:val="en-AU"/>
        </w:rPr>
        <w:t>;</w:t>
      </w:r>
    </w:p>
    <w:p w14:paraId="13D94C67" w14:textId="77777777" w:rsidR="005A34D0" w:rsidRDefault="00161CBD" w:rsidP="005A34D0">
      <w:pPr>
        <w:pStyle w:val="Heading3"/>
      </w:pPr>
      <w:r>
        <w:rPr>
          <w:lang w:val="en-AU"/>
        </w:rPr>
        <w:t>any Speed Boost on your broadband service</w:t>
      </w:r>
      <w:r w:rsidR="00F62AF2">
        <w:rPr>
          <w:lang w:val="en-AU"/>
        </w:rPr>
        <w:t>.</w:t>
      </w:r>
    </w:p>
    <w:p w14:paraId="1254CD0F" w14:textId="77777777" w:rsidR="00F81631" w:rsidRDefault="00F81631" w:rsidP="00F81631">
      <w:pPr>
        <w:pStyle w:val="Indent2"/>
        <w:rPr>
          <w:b/>
        </w:rPr>
      </w:pPr>
      <w:r>
        <w:rPr>
          <w:b/>
        </w:rPr>
        <w:t>Data usage and speed</w:t>
      </w:r>
    </w:p>
    <w:p w14:paraId="5A4B706B" w14:textId="77777777" w:rsidR="00F81631" w:rsidRDefault="00712BBD" w:rsidP="00712BBD">
      <w:pPr>
        <w:pStyle w:val="Heading2"/>
        <w:rPr>
          <w:lang w:val="en-AU"/>
        </w:rPr>
      </w:pPr>
      <w:r w:rsidRPr="00712BBD">
        <w:rPr>
          <w:lang w:val="en-AU"/>
        </w:rPr>
        <w:t xml:space="preserve">When </w:t>
      </w:r>
      <w:r w:rsidR="00DC08F3">
        <w:rPr>
          <w:lang w:val="en-AU"/>
        </w:rPr>
        <w:t>Hybrid Modem</w:t>
      </w:r>
      <w:r w:rsidRPr="00712BBD">
        <w:rPr>
          <w:lang w:val="en-AU"/>
        </w:rPr>
        <w:t xml:space="preserve"> is connected </w:t>
      </w:r>
      <w:r>
        <w:rPr>
          <w:lang w:val="en-AU"/>
        </w:rPr>
        <w:t xml:space="preserve">via the </w:t>
      </w:r>
      <w:r w:rsidR="00081D2D">
        <w:rPr>
          <w:lang w:val="en-AU"/>
        </w:rPr>
        <w:t>mobile</w:t>
      </w:r>
      <w:r>
        <w:rPr>
          <w:lang w:val="en-AU"/>
        </w:rPr>
        <w:t xml:space="preserve"> backup pathway</w:t>
      </w:r>
      <w:r w:rsidRPr="00712BBD">
        <w:rPr>
          <w:lang w:val="en-AU"/>
        </w:rPr>
        <w:t xml:space="preserve">, all data usage </w:t>
      </w:r>
      <w:r w:rsidR="0040574F">
        <w:rPr>
          <w:lang w:val="en-AU"/>
        </w:rPr>
        <w:t>continues to count</w:t>
      </w:r>
      <w:r w:rsidRPr="00712BBD">
        <w:rPr>
          <w:lang w:val="en-AU"/>
        </w:rPr>
        <w:t xml:space="preserve"> towards your broadband data allowance.</w:t>
      </w:r>
    </w:p>
    <w:p w14:paraId="1B24AD03" w14:textId="77777777" w:rsidR="000C6CBD" w:rsidRDefault="007516F4" w:rsidP="000C6CBD">
      <w:pPr>
        <w:pStyle w:val="Indent2"/>
        <w:rPr>
          <w:b/>
        </w:rPr>
      </w:pPr>
      <w:r>
        <w:rPr>
          <w:b/>
        </w:rPr>
        <w:t>Compatibility</w:t>
      </w:r>
    </w:p>
    <w:p w14:paraId="690E1465" w14:textId="77777777" w:rsidR="000C6CBD" w:rsidRPr="007516F4" w:rsidRDefault="000C6CBD" w:rsidP="007516F4">
      <w:pPr>
        <w:pStyle w:val="Heading2"/>
        <w:rPr>
          <w:lang w:val="en-AU"/>
        </w:rPr>
      </w:pPr>
      <w:r w:rsidRPr="007516F4">
        <w:rPr>
          <w:lang w:val="en-AU"/>
        </w:rPr>
        <w:t xml:space="preserve">The </w:t>
      </w:r>
      <w:r w:rsidR="00DC08F3">
        <w:rPr>
          <w:lang w:val="en-AU"/>
        </w:rPr>
        <w:t>Hybrid Modem</w:t>
      </w:r>
      <w:r w:rsidR="007516F4">
        <w:rPr>
          <w:lang w:val="en-AU"/>
        </w:rPr>
        <w:t xml:space="preserve"> </w:t>
      </w:r>
      <w:r w:rsidR="00081D2D">
        <w:rPr>
          <w:lang w:val="en-AU"/>
        </w:rPr>
        <w:t>mobile</w:t>
      </w:r>
      <w:r w:rsidRPr="007516F4">
        <w:rPr>
          <w:lang w:val="en-AU"/>
        </w:rPr>
        <w:t xml:space="preserve"> backup function will only operate on the Telstra Mobile Network</w:t>
      </w:r>
      <w:r w:rsidR="006D6B31">
        <w:rPr>
          <w:lang w:val="en-AU"/>
        </w:rPr>
        <w:t xml:space="preserve"> and cannot be activated using a mobile SIM card from another service provider</w:t>
      </w:r>
      <w:r w:rsidR="007516F4">
        <w:rPr>
          <w:lang w:val="en-AU"/>
        </w:rPr>
        <w:t xml:space="preserve">. </w:t>
      </w:r>
    </w:p>
    <w:p w14:paraId="5C314B65" w14:textId="77777777" w:rsidR="00DF436B" w:rsidRPr="008F133D" w:rsidRDefault="00FF72CC" w:rsidP="00DF436B">
      <w:pPr>
        <w:pStyle w:val="Heading1"/>
      </w:pPr>
      <w:bookmarkStart w:id="143" w:name="_Ref466972125"/>
      <w:bookmarkStart w:id="144" w:name="_Toc514073182"/>
      <w:r>
        <w:rPr>
          <w:lang w:val="en-AU"/>
        </w:rPr>
        <w:t>Service Limitations</w:t>
      </w:r>
      <w:bookmarkEnd w:id="143"/>
      <w:bookmarkEnd w:id="144"/>
    </w:p>
    <w:p w14:paraId="6A264053" w14:textId="77777777" w:rsidR="00FF72CC" w:rsidRPr="00FF72CC" w:rsidRDefault="00FF72CC" w:rsidP="00531278">
      <w:pPr>
        <w:pStyle w:val="Heading2"/>
        <w:tabs>
          <w:tab w:val="clear" w:pos="737"/>
        </w:tabs>
      </w:pPr>
      <w:r>
        <w:rPr>
          <w:lang w:val="en-AU"/>
        </w:rPr>
        <w:t>Use of the Power-on Working and Automatic Failover services is subject to the following limitations (“</w:t>
      </w:r>
      <w:r w:rsidRPr="00FF72CC">
        <w:rPr>
          <w:b/>
          <w:lang w:val="en-AU"/>
        </w:rPr>
        <w:t>Service Limitations</w:t>
      </w:r>
      <w:r>
        <w:rPr>
          <w:lang w:val="en-AU"/>
        </w:rPr>
        <w:t>”):</w:t>
      </w:r>
    </w:p>
    <w:p w14:paraId="587E99CD" w14:textId="77777777" w:rsidR="00D0695E" w:rsidRDefault="00D0695E" w:rsidP="00D0695E">
      <w:pPr>
        <w:pStyle w:val="Heading3"/>
      </w:pPr>
      <w:r>
        <w:rPr>
          <w:lang w:val="en-AU"/>
        </w:rPr>
        <w:t xml:space="preserve">Your </w:t>
      </w:r>
      <w:r w:rsidR="00DC08F3">
        <w:rPr>
          <w:lang w:val="en-AU"/>
        </w:rPr>
        <w:t>Hybrid Modem</w:t>
      </w:r>
      <w:r w:rsidRPr="00D0695E">
        <w:t xml:space="preserve"> must only be used at your </w:t>
      </w:r>
      <w:r w:rsidR="00431EC3">
        <w:rPr>
          <w:lang w:val="en-AU"/>
        </w:rPr>
        <w:t>business</w:t>
      </w:r>
      <w:r w:rsidR="00985FC6">
        <w:rPr>
          <w:lang w:val="en-AU"/>
        </w:rPr>
        <w:t xml:space="preserve"> </w:t>
      </w:r>
      <w:r>
        <w:rPr>
          <w:lang w:val="en-AU"/>
        </w:rPr>
        <w:t>broadband</w:t>
      </w:r>
      <w:r w:rsidRPr="00D0695E">
        <w:t xml:space="preserve"> service address.</w:t>
      </w:r>
    </w:p>
    <w:p w14:paraId="0BDF2BA9" w14:textId="77777777" w:rsidR="00985FC6" w:rsidRPr="00985FC6" w:rsidRDefault="00985FC6" w:rsidP="00D0695E">
      <w:pPr>
        <w:pStyle w:val="Heading3"/>
      </w:pPr>
      <w:r>
        <w:rPr>
          <w:lang w:val="en-AU"/>
        </w:rPr>
        <w:t>The mobile back-up service must not be used as your primary or independent broadband service.</w:t>
      </w:r>
    </w:p>
    <w:p w14:paraId="0B9AB23D" w14:textId="77777777" w:rsidR="00CD5A17" w:rsidRPr="00CD5A17" w:rsidRDefault="00D0695E" w:rsidP="00D0695E">
      <w:pPr>
        <w:pStyle w:val="Heading3"/>
      </w:pPr>
      <w:r>
        <w:rPr>
          <w:lang w:val="en-AU"/>
        </w:rPr>
        <w:t xml:space="preserve">You must ensure your </w:t>
      </w:r>
      <w:r w:rsidR="00DC08F3">
        <w:rPr>
          <w:lang w:val="en-AU"/>
        </w:rPr>
        <w:t>Hybrid Modem</w:t>
      </w:r>
      <w:r>
        <w:rPr>
          <w:lang w:val="en-AU"/>
        </w:rPr>
        <w:t xml:space="preserve"> remains </w:t>
      </w:r>
      <w:r w:rsidR="00CD5A17">
        <w:rPr>
          <w:lang w:val="en-AU"/>
        </w:rPr>
        <w:t xml:space="preserve">connected to your fixed line (for example, </w:t>
      </w:r>
      <w:r w:rsidR="003D38DB">
        <w:rPr>
          <w:lang w:val="en-AU"/>
        </w:rPr>
        <w:t xml:space="preserve">via </w:t>
      </w:r>
      <w:r w:rsidR="00CD5A17">
        <w:rPr>
          <w:lang w:val="en-AU"/>
        </w:rPr>
        <w:t>your</w:t>
      </w:r>
      <w:r w:rsidR="00175384">
        <w:rPr>
          <w:lang w:val="en-AU"/>
        </w:rPr>
        <w:t xml:space="preserve"> </w:t>
      </w:r>
      <w:r w:rsidR="00985FC6">
        <w:rPr>
          <w:lang w:val="en-AU"/>
        </w:rPr>
        <w:t>business broadband</w:t>
      </w:r>
      <w:r w:rsidR="00CD5A17">
        <w:rPr>
          <w:lang w:val="en-AU"/>
        </w:rPr>
        <w:t xml:space="preserve"> </w:t>
      </w:r>
      <w:r w:rsidR="003D38DB">
        <w:rPr>
          <w:lang w:val="en-AU"/>
        </w:rPr>
        <w:t xml:space="preserve">or cable wall </w:t>
      </w:r>
      <w:r w:rsidR="00CD5A17">
        <w:rPr>
          <w:lang w:val="en-AU"/>
        </w:rPr>
        <w:t>socket or NBN</w:t>
      </w:r>
      <w:r w:rsidR="00161CBD">
        <w:rPr>
          <w:lang w:val="en-AU"/>
        </w:rPr>
        <w:t xml:space="preserve"> </w:t>
      </w:r>
      <w:r w:rsidR="00CD5A17">
        <w:rPr>
          <w:lang w:val="en-AU"/>
        </w:rPr>
        <w:t>network terminating device) at all times and</w:t>
      </w:r>
      <w:r w:rsidR="00F16C25">
        <w:rPr>
          <w:lang w:val="en-AU"/>
        </w:rPr>
        <w:t xml:space="preserve"> you</w:t>
      </w:r>
      <w:r w:rsidR="00CD5A17">
        <w:rPr>
          <w:lang w:val="en-AU"/>
        </w:rPr>
        <w:t xml:space="preserve"> must not otherwise knowingly or recklessly interfere with your </w:t>
      </w:r>
      <w:r w:rsidR="00DC08F3">
        <w:rPr>
          <w:lang w:val="en-AU"/>
        </w:rPr>
        <w:t>Hybrid Modem</w:t>
      </w:r>
      <w:r w:rsidR="00F16C25">
        <w:rPr>
          <w:lang w:val="en-AU"/>
        </w:rPr>
        <w:t xml:space="preserve"> or </w:t>
      </w:r>
      <w:r w:rsidR="00CD5A17">
        <w:rPr>
          <w:lang w:val="en-AU"/>
        </w:rPr>
        <w:t>wiring in a way that may disable your fixed line broadband service.</w:t>
      </w:r>
    </w:p>
    <w:p w14:paraId="48B47858" w14:textId="77777777" w:rsidR="00CD5A17" w:rsidRDefault="00CD5A17" w:rsidP="00CD5A17">
      <w:pPr>
        <w:pStyle w:val="Heading2"/>
        <w:rPr>
          <w:lang w:val="en-AU"/>
        </w:rPr>
      </w:pPr>
      <w:bookmarkStart w:id="145" w:name="_Ref466981555"/>
      <w:r>
        <w:rPr>
          <w:lang w:val="en-AU"/>
        </w:rPr>
        <w:t xml:space="preserve">If you breach a Service Limitation, you are in breach of our Acceptable Use Policy </w:t>
      </w:r>
      <w:r w:rsidR="00985FC6">
        <w:rPr>
          <w:lang w:val="en-AU"/>
        </w:rPr>
        <w:t>in</w:t>
      </w:r>
      <w:r>
        <w:rPr>
          <w:lang w:val="en-AU"/>
        </w:rPr>
        <w:t xml:space="preserve"> Our Customer Terms and we may take remedial action in accordance with the Acceptable Use Policy. Remedial actions include, but are not limited to:</w:t>
      </w:r>
      <w:bookmarkEnd w:id="145"/>
    </w:p>
    <w:p w14:paraId="4E79ABEC" w14:textId="77777777" w:rsidR="00CD5A17" w:rsidRDefault="0011032F" w:rsidP="00CD5A17">
      <w:pPr>
        <w:pStyle w:val="Heading3"/>
      </w:pPr>
      <w:r>
        <w:t>giving you a notice requesting that you</w:t>
      </w:r>
      <w:r w:rsidR="00CD5A17">
        <w:t xml:space="preserve"> stop the activities or conduct, or to take steps to remedy</w:t>
      </w:r>
      <w:r w:rsidR="00CD5A17">
        <w:rPr>
          <w:lang w:val="en-AU"/>
        </w:rPr>
        <w:t xml:space="preserve"> </w:t>
      </w:r>
      <w:r w:rsidR="00CD5A17">
        <w:t>your breach;</w:t>
      </w:r>
    </w:p>
    <w:p w14:paraId="2CC5626A" w14:textId="77777777" w:rsidR="00CD5A17" w:rsidRPr="0011032F" w:rsidRDefault="00CD5A17" w:rsidP="0011032F">
      <w:pPr>
        <w:pStyle w:val="Heading3"/>
      </w:pPr>
      <w:r>
        <w:lastRenderedPageBreak/>
        <w:t>giving you a warning that any further repetition of the activity or conduct will</w:t>
      </w:r>
      <w:r w:rsidR="0011032F">
        <w:rPr>
          <w:lang w:val="en-AU"/>
        </w:rPr>
        <w:t xml:space="preserve"> </w:t>
      </w:r>
      <w:r w:rsidR="0011032F" w:rsidRPr="0011032F">
        <w:rPr>
          <w:lang w:val="en-AU"/>
        </w:rPr>
        <w:t xml:space="preserve">result in us </w:t>
      </w:r>
      <w:r w:rsidR="00A919DC">
        <w:rPr>
          <w:lang w:val="en-AU"/>
        </w:rPr>
        <w:t>suspending or terminating</w:t>
      </w:r>
      <w:r w:rsidR="0011032F" w:rsidRPr="0011032F">
        <w:rPr>
          <w:lang w:val="en-AU"/>
        </w:rPr>
        <w:t xml:space="preserve"> your service</w:t>
      </w:r>
      <w:r w:rsidR="00A919DC">
        <w:rPr>
          <w:lang w:val="en-AU"/>
        </w:rPr>
        <w:t>(s)</w:t>
      </w:r>
      <w:r w:rsidR="0011032F" w:rsidRPr="0011032F">
        <w:rPr>
          <w:lang w:val="en-AU"/>
        </w:rPr>
        <w:t>; and</w:t>
      </w:r>
    </w:p>
    <w:p w14:paraId="2B5D42A4" w14:textId="77777777" w:rsidR="00B05C8F" w:rsidRPr="00A948CF" w:rsidRDefault="00A919DC" w:rsidP="00A919DC">
      <w:pPr>
        <w:pStyle w:val="Heading3"/>
      </w:pPr>
      <w:r>
        <w:rPr>
          <w:lang w:val="en-AU"/>
        </w:rPr>
        <w:t>suspending or terminating</w:t>
      </w:r>
      <w:r w:rsidR="0011032F">
        <w:rPr>
          <w:lang w:val="en-AU"/>
        </w:rPr>
        <w:t xml:space="preserve"> your service</w:t>
      </w:r>
      <w:r>
        <w:rPr>
          <w:lang w:val="en-AU"/>
        </w:rPr>
        <w:t>(s)</w:t>
      </w:r>
      <w:r w:rsidR="0011032F">
        <w:rPr>
          <w:lang w:val="en-AU"/>
        </w:rPr>
        <w:t xml:space="preserve"> if you fail to comply with our previous requests to remedy your breach.</w:t>
      </w:r>
    </w:p>
    <w:sectPr w:rsidR="00B05C8F" w:rsidRPr="00A948CF" w:rsidSect="005300C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560" w:header="425" w:footer="567" w:gutter="0"/>
      <w:pgNumType w:start="1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0DBDE" w14:textId="77777777" w:rsidR="001076B0" w:rsidRDefault="001076B0">
      <w:r>
        <w:separator/>
      </w:r>
    </w:p>
  </w:endnote>
  <w:endnote w:type="continuationSeparator" w:id="0">
    <w:p w14:paraId="7D9178B4" w14:textId="77777777" w:rsidR="001076B0" w:rsidRDefault="0010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3D8FE" w14:textId="77777777" w:rsidR="00A56285" w:rsidRDefault="00A562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2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98"/>
      <w:gridCol w:w="514"/>
    </w:tblGrid>
    <w:tr w:rsidR="000B1E31" w:rsidRPr="001635D3" w14:paraId="684D8392" w14:textId="77777777" w:rsidTr="00B84F16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440"/>
      </w:trPr>
      <w:tc>
        <w:tcPr>
          <w:tcW w:w="4721" w:type="pct"/>
          <w:tcBorders>
            <w:top w:val="nil"/>
            <w:left w:val="nil"/>
            <w:bottom w:val="nil"/>
            <w:right w:val="nil"/>
          </w:tcBorders>
        </w:tcPr>
        <w:p w14:paraId="3264F9D1" w14:textId="77777777" w:rsidR="000B1E31" w:rsidRPr="001635D3" w:rsidRDefault="000B1E31" w:rsidP="00D02F56">
          <w:pPr>
            <w:pStyle w:val="Footer"/>
            <w:ind w:right="360"/>
          </w:pPr>
          <w:r w:rsidRPr="001635D3">
            <w:rPr>
              <w:noProof/>
              <w:sz w:val="20"/>
              <w:lang w:eastAsia="ko-KR"/>
            </w:rPr>
            <w:pict w14:anchorId="4A92B2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3" type="#_x0000_t75" style="position:absolute;margin-left:430.05pt;margin-top:-39.6pt;width:66.2pt;height:66.2pt;z-index:-2;mso-wrap-distance-top:28.35pt;mso-position-horizontal-relative:page;mso-position-vertical-relative:page">
                <v:imagedata r:id="rId1" o:title="telstra-wordmk"/>
                <w10:wrap side="left" anchorx="page" anchory="page"/>
              </v:shape>
            </w:pict>
          </w:r>
          <w:r w:rsidRPr="001635D3">
            <w:rPr>
              <w:noProof/>
              <w:sz w:val="20"/>
              <w:lang w:val="en-US"/>
            </w:rPr>
            <w:pict w14:anchorId="78CD7440">
              <v:shape id="_x0000_s1029" type="#_x0000_t75" style="position:absolute;margin-left:500.4pt;margin-top:775.35pt;width:66.2pt;height:66.2pt;z-index:1;mso-wrap-distance-top:28.35pt;mso-position-horizontal-relative:page;mso-position-vertical-relative:page">
                <v:imagedata r:id="rId1" o:title="telstra-wordmk"/>
                <w10:wrap type="topAndBottom" side="left" anchorx="page" anchory="page"/>
              </v:shape>
            </w:pict>
          </w:r>
          <w:r w:rsidR="00431EC3">
            <w:rPr>
              <w:sz w:val="21"/>
            </w:rPr>
            <w:t>Hybrid Modem</w:t>
          </w:r>
          <w:r w:rsidR="00DD3BD0">
            <w:rPr>
              <w:sz w:val="21"/>
            </w:rPr>
            <w:t xml:space="preserve"> </w:t>
          </w:r>
          <w:r w:rsidRPr="001635D3">
            <w:rPr>
              <w:sz w:val="21"/>
            </w:rPr>
            <w:t xml:space="preserve">was last changed on </w:t>
          </w:r>
          <w:r w:rsidR="00985FC6">
            <w:rPr>
              <w:sz w:val="21"/>
            </w:rPr>
            <w:t>15 May 2018</w:t>
          </w:r>
        </w:p>
      </w:tc>
      <w:tc>
        <w:tcPr>
          <w:tcW w:w="279" w:type="pct"/>
          <w:tcBorders>
            <w:left w:val="nil"/>
          </w:tcBorders>
        </w:tcPr>
        <w:p w14:paraId="66D08364" w14:textId="77777777" w:rsidR="000B1E31" w:rsidRPr="001635D3" w:rsidRDefault="000B1E31">
          <w:pPr>
            <w:pStyle w:val="Footer"/>
            <w:spacing w:before="60"/>
            <w:jc w:val="right"/>
          </w:pPr>
        </w:p>
      </w:tc>
    </w:tr>
  </w:tbl>
  <w:p w14:paraId="00BD55A1" w14:textId="77777777" w:rsidR="000B1E31" w:rsidRPr="001635D3" w:rsidRDefault="000B1E31">
    <w:pPr>
      <w:pStyle w:val="Footer"/>
      <w:ind w:right="36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23" w:type="pct"/>
      <w:tblInd w:w="142" w:type="dxa"/>
      <w:tblBorders>
        <w:top w:val="single" w:sz="2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57"/>
      <w:gridCol w:w="513"/>
    </w:tblGrid>
    <w:tr w:rsidR="000B1E31" w:rsidRPr="001635D3" w14:paraId="51501388" w14:textId="77777777" w:rsidTr="00B84F16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440"/>
      </w:trPr>
      <w:tc>
        <w:tcPr>
          <w:tcW w:w="4717" w:type="pct"/>
          <w:tcBorders>
            <w:top w:val="nil"/>
          </w:tcBorders>
        </w:tcPr>
        <w:p w14:paraId="7BB16014" w14:textId="77777777" w:rsidR="000B1E31" w:rsidRPr="001635D3" w:rsidRDefault="00364D0E" w:rsidP="00AD6CC7">
          <w:pPr>
            <w:pStyle w:val="Footer"/>
            <w:ind w:right="360"/>
            <w:rPr>
              <w:sz w:val="21"/>
            </w:rPr>
          </w:pPr>
          <w:r>
            <w:rPr>
              <w:sz w:val="21"/>
            </w:rPr>
            <w:t xml:space="preserve">Hybrid Modem </w:t>
          </w:r>
          <w:r w:rsidR="00DD3BD0" w:rsidRPr="001635D3">
            <w:rPr>
              <w:sz w:val="21"/>
            </w:rPr>
            <w:t xml:space="preserve">last changed on </w:t>
          </w:r>
          <w:r w:rsidR="0088289E">
            <w:rPr>
              <w:sz w:val="21"/>
            </w:rPr>
            <w:t>15 May 2018</w:t>
          </w:r>
        </w:p>
        <w:p w14:paraId="5EBFE95B" w14:textId="77777777" w:rsidR="000B1E31" w:rsidRPr="001635D3" w:rsidRDefault="000B1E31">
          <w:pPr>
            <w:pStyle w:val="Footer"/>
            <w:ind w:left="113"/>
          </w:pPr>
        </w:p>
      </w:tc>
      <w:tc>
        <w:tcPr>
          <w:tcW w:w="283" w:type="pct"/>
        </w:tcPr>
        <w:p w14:paraId="03683F46" w14:textId="77777777" w:rsidR="000B1E31" w:rsidRPr="001635D3" w:rsidRDefault="000B1E31">
          <w:pPr>
            <w:pStyle w:val="Footer"/>
            <w:spacing w:before="60"/>
            <w:jc w:val="right"/>
          </w:pPr>
          <w:r w:rsidRPr="001635D3">
            <w:rPr>
              <w:noProof/>
              <w:sz w:val="20"/>
              <w:lang w:eastAsia="ko-KR"/>
            </w:rPr>
            <w:pict w14:anchorId="7CF1B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4" type="#_x0000_t75" style="position:absolute;left:0;text-align:left;margin-left:.85pt;margin-top:-39.6pt;width:66.2pt;height:66.2pt;z-index:-1;mso-wrap-distance-top:28.35pt;mso-position-horizontal-relative:page;mso-position-vertical-relative:page">
                <v:imagedata r:id="rId1" o:title="telstra-wordmk"/>
                <w10:wrap side="left" anchorx="page" anchory="page"/>
              </v:shape>
            </w:pict>
          </w:r>
        </w:p>
      </w:tc>
    </w:tr>
  </w:tbl>
  <w:p w14:paraId="080A1D9A" w14:textId="77777777" w:rsidR="000B1E31" w:rsidRPr="001635D3" w:rsidRDefault="000B1E3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660EB" w14:textId="77777777" w:rsidR="001076B0" w:rsidRDefault="001076B0">
      <w:r>
        <w:separator/>
      </w:r>
    </w:p>
  </w:footnote>
  <w:footnote w:type="continuationSeparator" w:id="0">
    <w:p w14:paraId="178F7737" w14:textId="77777777" w:rsidR="001076B0" w:rsidRDefault="0010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26021" w14:textId="77777777" w:rsidR="000B1E31" w:rsidRPr="001635D3" w:rsidRDefault="000B1E31" w:rsidP="00653FA5">
    <w:pPr>
      <w:pStyle w:val="Header"/>
    </w:pPr>
    <w:r w:rsidRPr="001635D3">
      <w:t>Our Customer Terms</w:t>
    </w:r>
    <w:r w:rsidRPr="001635D3">
      <w:tab/>
    </w:r>
    <w:r w:rsidRPr="001635D3">
      <w:tab/>
    </w:r>
    <w:r w:rsidRPr="001635D3">
      <w:tab/>
    </w:r>
    <w:r w:rsidRPr="001635D3">
      <w:tab/>
    </w:r>
    <w:r w:rsidRPr="001635D3">
      <w:tab/>
    </w:r>
    <w:r w:rsidRPr="001635D3">
      <w:tab/>
    </w:r>
  </w:p>
  <w:p w14:paraId="017EBD84" w14:textId="77777777" w:rsidR="000B1E31" w:rsidRPr="001635D3" w:rsidRDefault="00F9088F" w:rsidP="00653FA5">
    <w:pPr>
      <w:pStyle w:val="Header"/>
      <w:rPr>
        <w:b w:val="0"/>
      </w:rPr>
    </w:pPr>
    <w:r>
      <w:rPr>
        <w:b w:val="0"/>
      </w:rPr>
      <w:t>Data Services Section</w:t>
    </w:r>
    <w:r w:rsidR="000B1E31" w:rsidRPr="001635D3">
      <w:rPr>
        <w:b w:val="0"/>
      </w:rPr>
      <w:t xml:space="preserve"> </w:t>
    </w:r>
    <w:r w:rsidR="000B1E31" w:rsidRPr="001635D3">
      <w:rPr>
        <w:b w:val="0"/>
      </w:rPr>
      <w:br/>
    </w:r>
  </w:p>
  <w:p w14:paraId="7639172A" w14:textId="77777777" w:rsidR="000B1E31" w:rsidRPr="001635D3" w:rsidRDefault="00431EC3" w:rsidP="00653FA5">
    <w:pPr>
      <w:pStyle w:val="Header"/>
      <w:rPr>
        <w:b w:val="0"/>
        <w:sz w:val="32"/>
        <w:szCs w:val="32"/>
      </w:rPr>
    </w:pPr>
    <w:r>
      <w:rPr>
        <w:b w:val="0"/>
        <w:sz w:val="32"/>
        <w:szCs w:val="32"/>
      </w:rPr>
      <w:t>Hybrid Modem</w:t>
    </w:r>
  </w:p>
  <w:p w14:paraId="073A9887" w14:textId="77777777" w:rsidR="000B1E31" w:rsidRPr="001635D3" w:rsidRDefault="000B1E31" w:rsidP="00653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CA212" w14:textId="77777777" w:rsidR="00943D39" w:rsidRPr="001635D3" w:rsidRDefault="00943D39" w:rsidP="00943D39">
    <w:pPr>
      <w:pStyle w:val="Header"/>
    </w:pPr>
    <w:r w:rsidRPr="001635D3">
      <w:t>Our Customer Terms</w:t>
    </w:r>
    <w:r w:rsidRPr="001635D3">
      <w:tab/>
    </w:r>
    <w:r w:rsidRPr="001635D3">
      <w:tab/>
    </w:r>
    <w:r w:rsidRPr="001635D3">
      <w:tab/>
    </w:r>
    <w:r w:rsidRPr="001635D3">
      <w:tab/>
    </w:r>
    <w:r w:rsidRPr="001635D3">
      <w:tab/>
    </w:r>
    <w:r w:rsidRPr="001635D3">
      <w:tab/>
    </w:r>
  </w:p>
  <w:p w14:paraId="6F3252BF" w14:textId="77777777" w:rsidR="00943D39" w:rsidRPr="001635D3" w:rsidRDefault="0088289E" w:rsidP="00943D39">
    <w:pPr>
      <w:pStyle w:val="Header"/>
      <w:rPr>
        <w:b w:val="0"/>
      </w:rPr>
    </w:pPr>
    <w:r>
      <w:rPr>
        <w:b w:val="0"/>
      </w:rPr>
      <w:t>Data Service</w:t>
    </w:r>
    <w:r w:rsidR="00943D39" w:rsidRPr="001635D3">
      <w:rPr>
        <w:b w:val="0"/>
      </w:rPr>
      <w:t xml:space="preserve"> Section </w:t>
    </w:r>
    <w:r w:rsidR="00943D39" w:rsidRPr="001635D3">
      <w:rPr>
        <w:b w:val="0"/>
      </w:rPr>
      <w:br/>
    </w:r>
  </w:p>
  <w:p w14:paraId="789D4ACA" w14:textId="77777777" w:rsidR="000B1E31" w:rsidRDefault="00364D0E">
    <w:pPr>
      <w:pStyle w:val="Header"/>
      <w:rPr>
        <w:b w:val="0"/>
        <w:sz w:val="32"/>
        <w:szCs w:val="32"/>
      </w:rPr>
    </w:pPr>
    <w:r>
      <w:rPr>
        <w:b w:val="0"/>
        <w:sz w:val="32"/>
        <w:szCs w:val="32"/>
      </w:rPr>
      <w:t>Hybrid Modem</w:t>
    </w:r>
  </w:p>
  <w:p w14:paraId="454B2CAE" w14:textId="77777777" w:rsidR="00364D0E" w:rsidRPr="001635D3" w:rsidRDefault="00364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412D844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sz w:val="22"/>
        <w:szCs w:val="22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lowerLetter"/>
      <w:pStyle w:val="Heading6"/>
      <w:lvlText w:val="(a%6)"/>
      <w:lvlJc w:val="left"/>
      <w:pPr>
        <w:tabs>
          <w:tab w:val="num" w:pos="3686"/>
        </w:tabs>
        <w:ind w:left="3685" w:hanging="737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737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1474"/>
        </w:tabs>
        <w:ind w:left="1474" w:hanging="737"/>
      </w:pPr>
      <w:rPr>
        <w:rFonts w:ascii="Tms Rmn" w:hAnsi="Tms Rm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2211"/>
        </w:tabs>
        <w:ind w:left="2211" w:hanging="737"/>
      </w:pPr>
      <w:rPr>
        <w:rFonts w:ascii="Tms Rmn" w:hAnsi="Tms Rmn" w:hint="default"/>
      </w:rPr>
    </w:lvl>
  </w:abstractNum>
  <w:abstractNum w:abstractNumId="1" w15:restartNumberingAfterBreak="0">
    <w:nsid w:val="0A463DB2"/>
    <w:multiLevelType w:val="multilevel"/>
    <w:tmpl w:val="A3429F96"/>
    <w:lvl w:ilvl="0">
      <w:start w:val="1"/>
      <w:numFmt w:val="decimal"/>
      <w:pStyle w:val="ScheduleHeading1"/>
      <w:lvlText w:val="Schedule %1"/>
      <w:lvlJc w:val="left"/>
      <w:pPr>
        <w:tabs>
          <w:tab w:val="num" w:pos="2160"/>
        </w:tabs>
        <w:ind w:left="737" w:hanging="73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36"/>
        <w:szCs w:val="36"/>
        <w:vertAlign w:val="baseline"/>
      </w:rPr>
    </w:lvl>
    <w:lvl w:ilvl="1">
      <w:start w:val="1"/>
      <w:numFmt w:val="decimal"/>
      <w:pStyle w:val="ScheduleHeading2"/>
      <w:lvlText w:val="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szCs w:val="21"/>
        <w:vertAlign w:val="baseline"/>
      </w:rPr>
    </w:lvl>
    <w:lvl w:ilvl="2">
      <w:start w:val="1"/>
      <w:numFmt w:val="decimal"/>
      <w:pStyle w:val="ScheduleHeading3"/>
      <w:lvlText w:val="%2.%3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3">
      <w:start w:val="1"/>
      <w:numFmt w:val="lowerLetter"/>
      <w:pStyle w:val="ScheduleHeading4"/>
      <w:lvlText w:val="(%4)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4">
      <w:start w:val="1"/>
      <w:numFmt w:val="lowerRoman"/>
      <w:pStyle w:val="ScheduleHeading5"/>
      <w:lvlText w:val="(%5)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9"/>
        <w:szCs w:val="19"/>
        <w:vertAlign w:val="baseline"/>
      </w:rPr>
    </w:lvl>
    <w:lvl w:ilvl="5">
      <w:start w:val="1"/>
      <w:numFmt w:val="upperLetter"/>
      <w:pStyle w:val="BodyTextIndent"/>
      <w:lvlText w:val="(%6)"/>
      <w:lvlJc w:val="left"/>
      <w:pPr>
        <w:tabs>
          <w:tab w:val="num" w:pos="2948"/>
        </w:tabs>
        <w:ind w:left="2948" w:hanging="737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B101560"/>
    <w:multiLevelType w:val="multilevel"/>
    <w:tmpl w:val="1F1A9184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94"/>
        </w:tabs>
        <w:ind w:left="737" w:firstLine="737"/>
      </w:pPr>
      <w:rPr>
        <w:rFonts w:cs="Times New Roman"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571"/>
        </w:tabs>
        <w:ind w:left="737" w:firstLine="1474"/>
      </w:pPr>
      <w:rPr>
        <w:rFonts w:cs="Times New Roman"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Heading7"/>
      <w:lvlText w:val="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7">
      <w:start w:val="1"/>
      <w:numFmt w:val="lowerLetter"/>
      <w:lvlRestart w:val="0"/>
      <w:pStyle w:val="Heading8"/>
      <w:lvlText w:val="(%8)"/>
      <w:lvlJc w:val="left"/>
      <w:pPr>
        <w:tabs>
          <w:tab w:val="num" w:pos="1588"/>
        </w:tabs>
        <w:ind w:left="1588" w:hanging="851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2194"/>
        </w:tabs>
        <w:ind w:left="737" w:firstLine="737"/>
      </w:pPr>
      <w:rPr>
        <w:rFonts w:cs="Times New Roman" w:hint="default"/>
      </w:rPr>
    </w:lvl>
  </w:abstractNum>
  <w:abstractNum w:abstractNumId="3" w15:restartNumberingAfterBreak="0">
    <w:nsid w:val="1193712F"/>
    <w:multiLevelType w:val="multilevel"/>
    <w:tmpl w:val="AC92DAF8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6"/>
        </w:tabs>
        <w:ind w:left="1446" w:hanging="737"/>
      </w:pPr>
      <w:rPr>
        <w:rFonts w:ascii="Symbol" w:hAnsi="Symbol"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94"/>
        </w:tabs>
        <w:ind w:left="737" w:firstLine="737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2571"/>
        </w:tabs>
        <w:ind w:left="737" w:firstLine="1474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7">
      <w:start w:val="1"/>
      <w:numFmt w:val="lowerLetter"/>
      <w:lvlRestart w:val="0"/>
      <w:lvlText w:val="(%8)"/>
      <w:lvlJc w:val="left"/>
      <w:pPr>
        <w:tabs>
          <w:tab w:val="num" w:pos="1588"/>
        </w:tabs>
        <w:ind w:left="1588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2194"/>
        </w:tabs>
        <w:ind w:left="737" w:firstLine="737"/>
      </w:pPr>
      <w:rPr>
        <w:rFonts w:cs="Times New Roman"/>
      </w:rPr>
    </w:lvl>
  </w:abstractNum>
  <w:abstractNum w:abstractNumId="4" w15:restartNumberingAfterBreak="0">
    <w:nsid w:val="2E0B1B4F"/>
    <w:multiLevelType w:val="hybridMultilevel"/>
    <w:tmpl w:val="B5EC9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F47C3"/>
    <w:multiLevelType w:val="hybridMultilevel"/>
    <w:tmpl w:val="9CFC1BE0"/>
    <w:lvl w:ilvl="0" w:tplc="1F5EB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C30AF"/>
    <w:multiLevelType w:val="multilevel"/>
    <w:tmpl w:val="291C7D74"/>
    <w:lvl w:ilvl="0">
      <w:start w:val="1"/>
      <w:numFmt w:val="decimal"/>
      <w:pStyle w:val="Level1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pStyle w:val="Levela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2">
      <w:start w:val="1"/>
      <w:numFmt w:val="lowerLetter"/>
      <w:pStyle w:val="Leveli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3">
      <w:start w:val="1"/>
      <w:numFmt w:val="lowerRoman"/>
      <w:pStyle w:val="LevelA0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4">
      <w:start w:val="1"/>
      <w:numFmt w:val="upperLetter"/>
      <w:pStyle w:val="LevelI0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5">
      <w:start w:val="1"/>
      <w:numFmt w:val="upperRoman"/>
      <w:pStyle w:val="Level11fo"/>
      <w:lvlText w:val="(%6)"/>
      <w:lvlJc w:val="left"/>
      <w:pPr>
        <w:tabs>
          <w:tab w:val="num" w:pos="3560"/>
        </w:tabs>
        <w:ind w:left="3560" w:hanging="68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6">
      <w:start w:val="1"/>
      <w:numFmt w:val="decimal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7">
      <w:start w:val="1"/>
      <w:numFmt w:val="lowerLetter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8">
      <w:start w:val="1"/>
      <w:numFmt w:val="lowerRoman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7" w15:restartNumberingAfterBreak="0">
    <w:nsid w:val="6BEF71F6"/>
    <w:multiLevelType w:val="multilevel"/>
    <w:tmpl w:val="22E8A4E2"/>
    <w:lvl w:ilvl="0">
      <w:start w:val="1"/>
      <w:numFmt w:val="decimal"/>
      <w:pStyle w:val="PrecNameCover"/>
      <w:lvlText w:val="%1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pStyle w:val="PrecName"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lowerLetter"/>
      <w:pStyle w:val="SchedH1"/>
      <w:lvlText w:val="(%3)"/>
      <w:lvlJc w:val="left"/>
      <w:pPr>
        <w:tabs>
          <w:tab w:val="num" w:pos="1474"/>
        </w:tabs>
        <w:ind w:left="1474" w:hanging="737"/>
      </w:pPr>
    </w:lvl>
    <w:lvl w:ilvl="3">
      <w:start w:val="1"/>
      <w:numFmt w:val="lowerRoman"/>
      <w:pStyle w:val="SchedH2"/>
      <w:lvlText w:val="(%4)"/>
      <w:lvlJc w:val="left"/>
      <w:pPr>
        <w:tabs>
          <w:tab w:val="num" w:pos="2211"/>
        </w:tabs>
        <w:ind w:left="2211" w:hanging="737"/>
      </w:pPr>
    </w:lvl>
    <w:lvl w:ilvl="4">
      <w:start w:val="1"/>
      <w:numFmt w:val="upperLetter"/>
      <w:pStyle w:val="SchedH3"/>
      <w:lvlText w:val="(%5)"/>
      <w:lvlJc w:val="left"/>
      <w:pPr>
        <w:tabs>
          <w:tab w:val="num" w:pos="2948"/>
        </w:tabs>
        <w:ind w:left="2948" w:hanging="737"/>
      </w:pPr>
    </w:lvl>
    <w:lvl w:ilvl="5">
      <w:start w:val="1"/>
      <w:numFmt w:val="lowerLetter"/>
      <w:lvlText w:val="(a%6)"/>
      <w:lvlJc w:val="left"/>
      <w:pPr>
        <w:tabs>
          <w:tab w:val="num" w:pos="3686"/>
        </w:tabs>
        <w:ind w:left="3686" w:hanging="738"/>
      </w:pPr>
    </w:lvl>
    <w:lvl w:ilvl="6">
      <w:start w:val="1"/>
      <w:numFmt w:val="none"/>
      <w:suff w:val="nothing"/>
      <w:lvlText w:val=""/>
      <w:lvlJc w:val="left"/>
      <w:pPr>
        <w:ind w:left="737" w:firstLine="0"/>
      </w:pPr>
    </w:lvl>
    <w:lvl w:ilvl="7">
      <w:start w:val="1"/>
      <w:numFmt w:val="lowerLetter"/>
      <w:lvlText w:val="(%8)"/>
      <w:lvlJc w:val="left"/>
      <w:pPr>
        <w:tabs>
          <w:tab w:val="num" w:pos="3459"/>
        </w:tabs>
        <w:ind w:left="3459" w:hanging="737"/>
      </w:pPr>
    </w:lvl>
    <w:lvl w:ilvl="8">
      <w:start w:val="1"/>
      <w:numFmt w:val="lowerRoman"/>
      <w:lvlText w:val="(%9)"/>
      <w:lvlJc w:val="left"/>
      <w:pPr>
        <w:tabs>
          <w:tab w:val="num" w:pos="4196"/>
        </w:tabs>
        <w:ind w:left="4196" w:hanging="737"/>
      </w:pPr>
    </w:lvl>
  </w:abstractNum>
  <w:num w:numId="1" w16cid:durableId="373192704">
    <w:abstractNumId w:val="0"/>
  </w:num>
  <w:num w:numId="2" w16cid:durableId="1754159530">
    <w:abstractNumId w:val="7"/>
  </w:num>
  <w:num w:numId="3" w16cid:durableId="537743580">
    <w:abstractNumId w:val="6"/>
  </w:num>
  <w:num w:numId="4" w16cid:durableId="1544513841">
    <w:abstractNumId w:val="1"/>
  </w:num>
  <w:num w:numId="5" w16cid:durableId="15143452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0818704">
    <w:abstractNumId w:val="4"/>
  </w:num>
  <w:num w:numId="7" w16cid:durableId="1288704171">
    <w:abstractNumId w:val="5"/>
  </w:num>
  <w:num w:numId="8" w16cid:durableId="287007157">
    <w:abstractNumId w:val="0"/>
  </w:num>
  <w:num w:numId="9" w16cid:durableId="717050603">
    <w:abstractNumId w:val="0"/>
  </w:num>
  <w:num w:numId="10" w16cid:durableId="895704056">
    <w:abstractNumId w:val="0"/>
  </w:num>
  <w:num w:numId="11" w16cid:durableId="238712729">
    <w:abstractNumId w:val="0"/>
  </w:num>
  <w:num w:numId="12" w16cid:durableId="1905066946">
    <w:abstractNumId w:val="0"/>
  </w:num>
  <w:num w:numId="13" w16cid:durableId="1170409868">
    <w:abstractNumId w:val="0"/>
  </w:num>
  <w:num w:numId="14" w16cid:durableId="52892007">
    <w:abstractNumId w:val="0"/>
  </w:num>
  <w:num w:numId="15" w16cid:durableId="1146776202">
    <w:abstractNumId w:val="2"/>
  </w:num>
  <w:num w:numId="16" w16cid:durableId="1895040899">
    <w:abstractNumId w:val="3"/>
  </w:num>
  <w:num w:numId="17" w16cid:durableId="176024703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3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_Type" w:val="MSJBLANKN"/>
    <w:docVar w:name="DocID" w:val="10992970_1"/>
    <w:docVar w:name="S4S_TemplateSet" w:val="Yes"/>
    <w:docVar w:name="Template" w:val="fblankn"/>
  </w:docVars>
  <w:rsids>
    <w:rsidRoot w:val="004079C8"/>
    <w:rsid w:val="0000223D"/>
    <w:rsid w:val="00002B0D"/>
    <w:rsid w:val="00004282"/>
    <w:rsid w:val="00007C18"/>
    <w:rsid w:val="00007E4E"/>
    <w:rsid w:val="00010645"/>
    <w:rsid w:val="00011E84"/>
    <w:rsid w:val="00012D1A"/>
    <w:rsid w:val="00021692"/>
    <w:rsid w:val="000221E7"/>
    <w:rsid w:val="000254CD"/>
    <w:rsid w:val="00026868"/>
    <w:rsid w:val="00032184"/>
    <w:rsid w:val="00032464"/>
    <w:rsid w:val="00036BBD"/>
    <w:rsid w:val="00040F66"/>
    <w:rsid w:val="000472FF"/>
    <w:rsid w:val="0004790C"/>
    <w:rsid w:val="00050EF0"/>
    <w:rsid w:val="00060538"/>
    <w:rsid w:val="00061279"/>
    <w:rsid w:val="00074BBC"/>
    <w:rsid w:val="00081D2D"/>
    <w:rsid w:val="00084B75"/>
    <w:rsid w:val="000860B6"/>
    <w:rsid w:val="00090A20"/>
    <w:rsid w:val="000A5804"/>
    <w:rsid w:val="000B1E31"/>
    <w:rsid w:val="000B22A1"/>
    <w:rsid w:val="000B2CC0"/>
    <w:rsid w:val="000C01CF"/>
    <w:rsid w:val="000C08C3"/>
    <w:rsid w:val="000C6CBD"/>
    <w:rsid w:val="000D23E0"/>
    <w:rsid w:val="000D33A4"/>
    <w:rsid w:val="000D64ED"/>
    <w:rsid w:val="000E24A2"/>
    <w:rsid w:val="000E324D"/>
    <w:rsid w:val="000E3F91"/>
    <w:rsid w:val="000E3FE1"/>
    <w:rsid w:val="000E5814"/>
    <w:rsid w:val="000E6DC1"/>
    <w:rsid w:val="000F6B84"/>
    <w:rsid w:val="000F76A6"/>
    <w:rsid w:val="000F76D6"/>
    <w:rsid w:val="0010345C"/>
    <w:rsid w:val="00103AFF"/>
    <w:rsid w:val="001076B0"/>
    <w:rsid w:val="0011032F"/>
    <w:rsid w:val="00121802"/>
    <w:rsid w:val="00122501"/>
    <w:rsid w:val="00134153"/>
    <w:rsid w:val="001346B9"/>
    <w:rsid w:val="0014030B"/>
    <w:rsid w:val="0015296B"/>
    <w:rsid w:val="00157587"/>
    <w:rsid w:val="00161CBD"/>
    <w:rsid w:val="001635D3"/>
    <w:rsid w:val="00163A7B"/>
    <w:rsid w:val="00166716"/>
    <w:rsid w:val="00171DB1"/>
    <w:rsid w:val="00173C2E"/>
    <w:rsid w:val="00174D64"/>
    <w:rsid w:val="00175384"/>
    <w:rsid w:val="00180D46"/>
    <w:rsid w:val="0018191B"/>
    <w:rsid w:val="0018259A"/>
    <w:rsid w:val="00187BFE"/>
    <w:rsid w:val="00190DBD"/>
    <w:rsid w:val="0019314C"/>
    <w:rsid w:val="001A40B6"/>
    <w:rsid w:val="001A7115"/>
    <w:rsid w:val="001B32B5"/>
    <w:rsid w:val="001C7829"/>
    <w:rsid w:val="001D1F66"/>
    <w:rsid w:val="001D254E"/>
    <w:rsid w:val="001E0870"/>
    <w:rsid w:val="001E1639"/>
    <w:rsid w:val="001E4F0D"/>
    <w:rsid w:val="001F1942"/>
    <w:rsid w:val="001F3BAC"/>
    <w:rsid w:val="001F6EB6"/>
    <w:rsid w:val="002011F4"/>
    <w:rsid w:val="002045F8"/>
    <w:rsid w:val="00204ED8"/>
    <w:rsid w:val="00206E1A"/>
    <w:rsid w:val="0021051F"/>
    <w:rsid w:val="00211374"/>
    <w:rsid w:val="00214C7C"/>
    <w:rsid w:val="002232F1"/>
    <w:rsid w:val="002242FF"/>
    <w:rsid w:val="00225A1E"/>
    <w:rsid w:val="00231040"/>
    <w:rsid w:val="002345BD"/>
    <w:rsid w:val="002345CF"/>
    <w:rsid w:val="002444C8"/>
    <w:rsid w:val="00245499"/>
    <w:rsid w:val="00251171"/>
    <w:rsid w:val="00260FF6"/>
    <w:rsid w:val="00261537"/>
    <w:rsid w:val="00261A61"/>
    <w:rsid w:val="00261CF5"/>
    <w:rsid w:val="00263B00"/>
    <w:rsid w:val="00267DF7"/>
    <w:rsid w:val="00274780"/>
    <w:rsid w:val="00290BB6"/>
    <w:rsid w:val="002A0972"/>
    <w:rsid w:val="002A2154"/>
    <w:rsid w:val="002A33E8"/>
    <w:rsid w:val="002A394D"/>
    <w:rsid w:val="002B023E"/>
    <w:rsid w:val="002B1242"/>
    <w:rsid w:val="002B3B25"/>
    <w:rsid w:val="002B4E3C"/>
    <w:rsid w:val="002B5F5D"/>
    <w:rsid w:val="002B630C"/>
    <w:rsid w:val="002C332E"/>
    <w:rsid w:val="002C766C"/>
    <w:rsid w:val="002C796C"/>
    <w:rsid w:val="002D346C"/>
    <w:rsid w:val="002D3478"/>
    <w:rsid w:val="002D57EB"/>
    <w:rsid w:val="002E3663"/>
    <w:rsid w:val="002F0A27"/>
    <w:rsid w:val="002F0CF7"/>
    <w:rsid w:val="002F152D"/>
    <w:rsid w:val="002F2C20"/>
    <w:rsid w:val="00300B2D"/>
    <w:rsid w:val="00311110"/>
    <w:rsid w:val="00313990"/>
    <w:rsid w:val="00315240"/>
    <w:rsid w:val="003178F9"/>
    <w:rsid w:val="003262AB"/>
    <w:rsid w:val="00326F36"/>
    <w:rsid w:val="00337160"/>
    <w:rsid w:val="00337D11"/>
    <w:rsid w:val="0034042C"/>
    <w:rsid w:val="00342339"/>
    <w:rsid w:val="00346503"/>
    <w:rsid w:val="00351528"/>
    <w:rsid w:val="0035225B"/>
    <w:rsid w:val="003561DA"/>
    <w:rsid w:val="00364D0E"/>
    <w:rsid w:val="003718CC"/>
    <w:rsid w:val="003737BD"/>
    <w:rsid w:val="003809EE"/>
    <w:rsid w:val="00380A70"/>
    <w:rsid w:val="00380C26"/>
    <w:rsid w:val="00380E5C"/>
    <w:rsid w:val="0038250D"/>
    <w:rsid w:val="00382D57"/>
    <w:rsid w:val="0038769F"/>
    <w:rsid w:val="00390C09"/>
    <w:rsid w:val="00391783"/>
    <w:rsid w:val="00391E9D"/>
    <w:rsid w:val="003939E5"/>
    <w:rsid w:val="003948F6"/>
    <w:rsid w:val="003A0A08"/>
    <w:rsid w:val="003A277F"/>
    <w:rsid w:val="003A52B6"/>
    <w:rsid w:val="003B0B7E"/>
    <w:rsid w:val="003B221E"/>
    <w:rsid w:val="003B5D5C"/>
    <w:rsid w:val="003C7028"/>
    <w:rsid w:val="003D17B6"/>
    <w:rsid w:val="003D18B0"/>
    <w:rsid w:val="003D38DB"/>
    <w:rsid w:val="003D5FE6"/>
    <w:rsid w:val="003E0002"/>
    <w:rsid w:val="003E364A"/>
    <w:rsid w:val="003E4B72"/>
    <w:rsid w:val="003E4EB6"/>
    <w:rsid w:val="003E5250"/>
    <w:rsid w:val="003E5BEA"/>
    <w:rsid w:val="003E5D10"/>
    <w:rsid w:val="003E6AF9"/>
    <w:rsid w:val="003E7055"/>
    <w:rsid w:val="003F285D"/>
    <w:rsid w:val="003F62DD"/>
    <w:rsid w:val="003F6B9E"/>
    <w:rsid w:val="003F7CA6"/>
    <w:rsid w:val="0040574F"/>
    <w:rsid w:val="00406F6F"/>
    <w:rsid w:val="004079C8"/>
    <w:rsid w:val="00421C81"/>
    <w:rsid w:val="00423ACE"/>
    <w:rsid w:val="0042518C"/>
    <w:rsid w:val="00427294"/>
    <w:rsid w:val="00427EDF"/>
    <w:rsid w:val="00431EC3"/>
    <w:rsid w:val="00436BE8"/>
    <w:rsid w:val="00441A7C"/>
    <w:rsid w:val="00445723"/>
    <w:rsid w:val="00456A68"/>
    <w:rsid w:val="004601F9"/>
    <w:rsid w:val="00464867"/>
    <w:rsid w:val="004651A4"/>
    <w:rsid w:val="004675EF"/>
    <w:rsid w:val="00473EDA"/>
    <w:rsid w:val="00477BA2"/>
    <w:rsid w:val="00480B67"/>
    <w:rsid w:val="004846B2"/>
    <w:rsid w:val="004874DD"/>
    <w:rsid w:val="00491758"/>
    <w:rsid w:val="00497052"/>
    <w:rsid w:val="004A0DC8"/>
    <w:rsid w:val="004A7BE2"/>
    <w:rsid w:val="004B02A5"/>
    <w:rsid w:val="004B02F8"/>
    <w:rsid w:val="004B2EF4"/>
    <w:rsid w:val="004B3ABD"/>
    <w:rsid w:val="004B3B2A"/>
    <w:rsid w:val="004C1229"/>
    <w:rsid w:val="004C1D04"/>
    <w:rsid w:val="004D107E"/>
    <w:rsid w:val="004D52B8"/>
    <w:rsid w:val="004E32B1"/>
    <w:rsid w:val="004E4648"/>
    <w:rsid w:val="004F014B"/>
    <w:rsid w:val="004F31AA"/>
    <w:rsid w:val="00503BA5"/>
    <w:rsid w:val="005046E5"/>
    <w:rsid w:val="0050711E"/>
    <w:rsid w:val="005103F3"/>
    <w:rsid w:val="00512C0A"/>
    <w:rsid w:val="00513A69"/>
    <w:rsid w:val="005147C4"/>
    <w:rsid w:val="00515928"/>
    <w:rsid w:val="005166B0"/>
    <w:rsid w:val="005210E6"/>
    <w:rsid w:val="00524CD5"/>
    <w:rsid w:val="005300CD"/>
    <w:rsid w:val="00531278"/>
    <w:rsid w:val="00533398"/>
    <w:rsid w:val="00536033"/>
    <w:rsid w:val="00536302"/>
    <w:rsid w:val="00536EA8"/>
    <w:rsid w:val="00537968"/>
    <w:rsid w:val="00542160"/>
    <w:rsid w:val="00544A87"/>
    <w:rsid w:val="00544F53"/>
    <w:rsid w:val="005532B4"/>
    <w:rsid w:val="00554564"/>
    <w:rsid w:val="00555748"/>
    <w:rsid w:val="00561A60"/>
    <w:rsid w:val="00562ACE"/>
    <w:rsid w:val="005669E3"/>
    <w:rsid w:val="00567943"/>
    <w:rsid w:val="00571C66"/>
    <w:rsid w:val="005727F1"/>
    <w:rsid w:val="00580B16"/>
    <w:rsid w:val="00581F86"/>
    <w:rsid w:val="005821C3"/>
    <w:rsid w:val="005873E7"/>
    <w:rsid w:val="005918F2"/>
    <w:rsid w:val="00592A80"/>
    <w:rsid w:val="00595C0D"/>
    <w:rsid w:val="00595F4F"/>
    <w:rsid w:val="005A34D0"/>
    <w:rsid w:val="005A6F24"/>
    <w:rsid w:val="005A70A6"/>
    <w:rsid w:val="005B3FAB"/>
    <w:rsid w:val="005C1378"/>
    <w:rsid w:val="005D002B"/>
    <w:rsid w:val="005D0C8F"/>
    <w:rsid w:val="005E05FF"/>
    <w:rsid w:val="005E065A"/>
    <w:rsid w:val="005E0AAF"/>
    <w:rsid w:val="005E1408"/>
    <w:rsid w:val="005E20EF"/>
    <w:rsid w:val="005E3A5E"/>
    <w:rsid w:val="005F2CF4"/>
    <w:rsid w:val="005F4850"/>
    <w:rsid w:val="005F652F"/>
    <w:rsid w:val="006011DE"/>
    <w:rsid w:val="00601666"/>
    <w:rsid w:val="00607072"/>
    <w:rsid w:val="00611CFB"/>
    <w:rsid w:val="006131A1"/>
    <w:rsid w:val="006140F5"/>
    <w:rsid w:val="006141E3"/>
    <w:rsid w:val="00614DAC"/>
    <w:rsid w:val="00616931"/>
    <w:rsid w:val="00624233"/>
    <w:rsid w:val="00632A5E"/>
    <w:rsid w:val="006344EC"/>
    <w:rsid w:val="0064053F"/>
    <w:rsid w:val="00645BB0"/>
    <w:rsid w:val="00651018"/>
    <w:rsid w:val="00651AEB"/>
    <w:rsid w:val="00652E42"/>
    <w:rsid w:val="006539CA"/>
    <w:rsid w:val="00653FA5"/>
    <w:rsid w:val="006647AB"/>
    <w:rsid w:val="00665776"/>
    <w:rsid w:val="00667CA0"/>
    <w:rsid w:val="00691310"/>
    <w:rsid w:val="0069375F"/>
    <w:rsid w:val="0069632E"/>
    <w:rsid w:val="006A056C"/>
    <w:rsid w:val="006A24BC"/>
    <w:rsid w:val="006A4B03"/>
    <w:rsid w:val="006B3D66"/>
    <w:rsid w:val="006B468E"/>
    <w:rsid w:val="006C7143"/>
    <w:rsid w:val="006D11A7"/>
    <w:rsid w:val="006D5896"/>
    <w:rsid w:val="006D6B31"/>
    <w:rsid w:val="006E0661"/>
    <w:rsid w:val="006E13B2"/>
    <w:rsid w:val="006E2128"/>
    <w:rsid w:val="006E3157"/>
    <w:rsid w:val="006E32FE"/>
    <w:rsid w:val="006F0A80"/>
    <w:rsid w:val="006F49B2"/>
    <w:rsid w:val="006F7728"/>
    <w:rsid w:val="007004C5"/>
    <w:rsid w:val="00700AC7"/>
    <w:rsid w:val="00701275"/>
    <w:rsid w:val="007025DB"/>
    <w:rsid w:val="007043F5"/>
    <w:rsid w:val="00704D8F"/>
    <w:rsid w:val="00704D9F"/>
    <w:rsid w:val="00706FFF"/>
    <w:rsid w:val="00712BBD"/>
    <w:rsid w:val="00716498"/>
    <w:rsid w:val="00716E73"/>
    <w:rsid w:val="0072380E"/>
    <w:rsid w:val="007317E2"/>
    <w:rsid w:val="00732B43"/>
    <w:rsid w:val="00737F34"/>
    <w:rsid w:val="00740CE5"/>
    <w:rsid w:val="00743D30"/>
    <w:rsid w:val="0074452B"/>
    <w:rsid w:val="007516F4"/>
    <w:rsid w:val="007524A1"/>
    <w:rsid w:val="0075653D"/>
    <w:rsid w:val="007631CD"/>
    <w:rsid w:val="00765352"/>
    <w:rsid w:val="0077088B"/>
    <w:rsid w:val="0078175E"/>
    <w:rsid w:val="00782041"/>
    <w:rsid w:val="00785CEC"/>
    <w:rsid w:val="00786F7F"/>
    <w:rsid w:val="00786FEE"/>
    <w:rsid w:val="00791DD2"/>
    <w:rsid w:val="007928A4"/>
    <w:rsid w:val="007932AC"/>
    <w:rsid w:val="00797AA8"/>
    <w:rsid w:val="007A7EEE"/>
    <w:rsid w:val="007B156C"/>
    <w:rsid w:val="007B2A89"/>
    <w:rsid w:val="007B3B65"/>
    <w:rsid w:val="007C4855"/>
    <w:rsid w:val="007C68A0"/>
    <w:rsid w:val="007D30C9"/>
    <w:rsid w:val="007E39BD"/>
    <w:rsid w:val="007E6E8D"/>
    <w:rsid w:val="007E7B5A"/>
    <w:rsid w:val="007F065F"/>
    <w:rsid w:val="007F267B"/>
    <w:rsid w:val="007F3E70"/>
    <w:rsid w:val="007F49EE"/>
    <w:rsid w:val="0080243A"/>
    <w:rsid w:val="00803333"/>
    <w:rsid w:val="00805BD7"/>
    <w:rsid w:val="008109D7"/>
    <w:rsid w:val="0081157C"/>
    <w:rsid w:val="008115AD"/>
    <w:rsid w:val="00815937"/>
    <w:rsid w:val="00820454"/>
    <w:rsid w:val="00820D38"/>
    <w:rsid w:val="0082222D"/>
    <w:rsid w:val="00831A40"/>
    <w:rsid w:val="00833F54"/>
    <w:rsid w:val="00834535"/>
    <w:rsid w:val="00841290"/>
    <w:rsid w:val="008428E8"/>
    <w:rsid w:val="008450C5"/>
    <w:rsid w:val="00852923"/>
    <w:rsid w:val="008529FA"/>
    <w:rsid w:val="008657CD"/>
    <w:rsid w:val="00866682"/>
    <w:rsid w:val="00870D9E"/>
    <w:rsid w:val="008712FA"/>
    <w:rsid w:val="00871B5B"/>
    <w:rsid w:val="00875123"/>
    <w:rsid w:val="00882356"/>
    <w:rsid w:val="0088244C"/>
    <w:rsid w:val="008825EC"/>
    <w:rsid w:val="0088289E"/>
    <w:rsid w:val="00891B9D"/>
    <w:rsid w:val="00892F1B"/>
    <w:rsid w:val="00893FAF"/>
    <w:rsid w:val="008941F3"/>
    <w:rsid w:val="00895F69"/>
    <w:rsid w:val="008A020A"/>
    <w:rsid w:val="008A1C47"/>
    <w:rsid w:val="008A3073"/>
    <w:rsid w:val="008A631C"/>
    <w:rsid w:val="008A66D6"/>
    <w:rsid w:val="008A791C"/>
    <w:rsid w:val="008B00E6"/>
    <w:rsid w:val="008B3B0B"/>
    <w:rsid w:val="008B520F"/>
    <w:rsid w:val="008B5DEC"/>
    <w:rsid w:val="008B7962"/>
    <w:rsid w:val="008C5DFA"/>
    <w:rsid w:val="008D0E67"/>
    <w:rsid w:val="008D212D"/>
    <w:rsid w:val="008D2478"/>
    <w:rsid w:val="008D3628"/>
    <w:rsid w:val="008D74AD"/>
    <w:rsid w:val="008E03AF"/>
    <w:rsid w:val="008E1AB9"/>
    <w:rsid w:val="008E773B"/>
    <w:rsid w:val="008E7E65"/>
    <w:rsid w:val="008F0B2F"/>
    <w:rsid w:val="008F3146"/>
    <w:rsid w:val="008F5103"/>
    <w:rsid w:val="008F5FA1"/>
    <w:rsid w:val="00906193"/>
    <w:rsid w:val="00913281"/>
    <w:rsid w:val="009151BB"/>
    <w:rsid w:val="00915953"/>
    <w:rsid w:val="00915CD5"/>
    <w:rsid w:val="00915CE6"/>
    <w:rsid w:val="009173CC"/>
    <w:rsid w:val="0091789B"/>
    <w:rsid w:val="00922F33"/>
    <w:rsid w:val="00923BCE"/>
    <w:rsid w:val="00925EF7"/>
    <w:rsid w:val="009357E6"/>
    <w:rsid w:val="00935AB1"/>
    <w:rsid w:val="00940288"/>
    <w:rsid w:val="00942689"/>
    <w:rsid w:val="009429BC"/>
    <w:rsid w:val="009434DA"/>
    <w:rsid w:val="00943D39"/>
    <w:rsid w:val="00950558"/>
    <w:rsid w:val="00952BCD"/>
    <w:rsid w:val="00953216"/>
    <w:rsid w:val="009559C6"/>
    <w:rsid w:val="00960C7D"/>
    <w:rsid w:val="00961058"/>
    <w:rsid w:val="00961E54"/>
    <w:rsid w:val="00962D32"/>
    <w:rsid w:val="00965A9F"/>
    <w:rsid w:val="00974AE5"/>
    <w:rsid w:val="0097515C"/>
    <w:rsid w:val="009775C7"/>
    <w:rsid w:val="00983A50"/>
    <w:rsid w:val="009840D6"/>
    <w:rsid w:val="00985FC6"/>
    <w:rsid w:val="00995D05"/>
    <w:rsid w:val="0099676E"/>
    <w:rsid w:val="00996925"/>
    <w:rsid w:val="009A07EF"/>
    <w:rsid w:val="009A1679"/>
    <w:rsid w:val="009A29F0"/>
    <w:rsid w:val="009A7598"/>
    <w:rsid w:val="009B1124"/>
    <w:rsid w:val="009B2388"/>
    <w:rsid w:val="009B372F"/>
    <w:rsid w:val="009B3CD7"/>
    <w:rsid w:val="009C614A"/>
    <w:rsid w:val="009D2B13"/>
    <w:rsid w:val="009D420F"/>
    <w:rsid w:val="009D4AA7"/>
    <w:rsid w:val="009D56A3"/>
    <w:rsid w:val="009E2A71"/>
    <w:rsid w:val="009E32E6"/>
    <w:rsid w:val="009E4CD4"/>
    <w:rsid w:val="009E4F47"/>
    <w:rsid w:val="009E5C1B"/>
    <w:rsid w:val="00A0113B"/>
    <w:rsid w:val="00A04482"/>
    <w:rsid w:val="00A058A0"/>
    <w:rsid w:val="00A05FA5"/>
    <w:rsid w:val="00A1107B"/>
    <w:rsid w:val="00A13AB3"/>
    <w:rsid w:val="00A14E53"/>
    <w:rsid w:val="00A16F74"/>
    <w:rsid w:val="00A24408"/>
    <w:rsid w:val="00A267C1"/>
    <w:rsid w:val="00A301D0"/>
    <w:rsid w:val="00A42D2A"/>
    <w:rsid w:val="00A430D6"/>
    <w:rsid w:val="00A43F62"/>
    <w:rsid w:val="00A4657F"/>
    <w:rsid w:val="00A47A7D"/>
    <w:rsid w:val="00A50688"/>
    <w:rsid w:val="00A51D69"/>
    <w:rsid w:val="00A542A8"/>
    <w:rsid w:val="00A54D7E"/>
    <w:rsid w:val="00A554E1"/>
    <w:rsid w:val="00A56285"/>
    <w:rsid w:val="00A56808"/>
    <w:rsid w:val="00A570D6"/>
    <w:rsid w:val="00A65FDC"/>
    <w:rsid w:val="00A747CA"/>
    <w:rsid w:val="00A75D71"/>
    <w:rsid w:val="00A773DF"/>
    <w:rsid w:val="00A81475"/>
    <w:rsid w:val="00A81716"/>
    <w:rsid w:val="00A84D23"/>
    <w:rsid w:val="00A85B0C"/>
    <w:rsid w:val="00A914DF"/>
    <w:rsid w:val="00A919DC"/>
    <w:rsid w:val="00A93D6A"/>
    <w:rsid w:val="00A948CF"/>
    <w:rsid w:val="00A97EB1"/>
    <w:rsid w:val="00AA7F5B"/>
    <w:rsid w:val="00AB503E"/>
    <w:rsid w:val="00AB7391"/>
    <w:rsid w:val="00AC6CC0"/>
    <w:rsid w:val="00AD0AF0"/>
    <w:rsid w:val="00AD3248"/>
    <w:rsid w:val="00AD3F8E"/>
    <w:rsid w:val="00AD6CC7"/>
    <w:rsid w:val="00AE0DEC"/>
    <w:rsid w:val="00AE5D25"/>
    <w:rsid w:val="00AF0ABA"/>
    <w:rsid w:val="00AF3027"/>
    <w:rsid w:val="00AF373A"/>
    <w:rsid w:val="00AF598F"/>
    <w:rsid w:val="00B01E7A"/>
    <w:rsid w:val="00B04EFF"/>
    <w:rsid w:val="00B05C8F"/>
    <w:rsid w:val="00B06DC4"/>
    <w:rsid w:val="00B117BF"/>
    <w:rsid w:val="00B13535"/>
    <w:rsid w:val="00B13922"/>
    <w:rsid w:val="00B14221"/>
    <w:rsid w:val="00B20A2F"/>
    <w:rsid w:val="00B222EF"/>
    <w:rsid w:val="00B22C77"/>
    <w:rsid w:val="00B3669A"/>
    <w:rsid w:val="00B37C3C"/>
    <w:rsid w:val="00B42B3C"/>
    <w:rsid w:val="00B44A7E"/>
    <w:rsid w:val="00B45AA7"/>
    <w:rsid w:val="00B509E6"/>
    <w:rsid w:val="00B63570"/>
    <w:rsid w:val="00B67B54"/>
    <w:rsid w:val="00B729C6"/>
    <w:rsid w:val="00B77BAA"/>
    <w:rsid w:val="00B8257C"/>
    <w:rsid w:val="00B82FD5"/>
    <w:rsid w:val="00B84F16"/>
    <w:rsid w:val="00B85A8D"/>
    <w:rsid w:val="00B918AD"/>
    <w:rsid w:val="00B95166"/>
    <w:rsid w:val="00B96B98"/>
    <w:rsid w:val="00B97016"/>
    <w:rsid w:val="00BA15B0"/>
    <w:rsid w:val="00BA2EF5"/>
    <w:rsid w:val="00BA528B"/>
    <w:rsid w:val="00BA61A7"/>
    <w:rsid w:val="00BB398E"/>
    <w:rsid w:val="00BB700E"/>
    <w:rsid w:val="00BC0172"/>
    <w:rsid w:val="00BC5036"/>
    <w:rsid w:val="00BC6A2B"/>
    <w:rsid w:val="00BC71B1"/>
    <w:rsid w:val="00BD15C3"/>
    <w:rsid w:val="00BD2A8A"/>
    <w:rsid w:val="00BD4CC3"/>
    <w:rsid w:val="00BD5AE0"/>
    <w:rsid w:val="00BD6490"/>
    <w:rsid w:val="00BE3A4D"/>
    <w:rsid w:val="00BE4068"/>
    <w:rsid w:val="00BF05D6"/>
    <w:rsid w:val="00BF70B3"/>
    <w:rsid w:val="00C046C4"/>
    <w:rsid w:val="00C05260"/>
    <w:rsid w:val="00C06DA7"/>
    <w:rsid w:val="00C113A7"/>
    <w:rsid w:val="00C12A1F"/>
    <w:rsid w:val="00C13C7E"/>
    <w:rsid w:val="00C20681"/>
    <w:rsid w:val="00C206B3"/>
    <w:rsid w:val="00C210CE"/>
    <w:rsid w:val="00C21143"/>
    <w:rsid w:val="00C268D2"/>
    <w:rsid w:val="00C30371"/>
    <w:rsid w:val="00C314F7"/>
    <w:rsid w:val="00C33B53"/>
    <w:rsid w:val="00C37BCF"/>
    <w:rsid w:val="00C409AD"/>
    <w:rsid w:val="00C42467"/>
    <w:rsid w:val="00C45BBA"/>
    <w:rsid w:val="00C46675"/>
    <w:rsid w:val="00C5180B"/>
    <w:rsid w:val="00C51FF8"/>
    <w:rsid w:val="00C53B76"/>
    <w:rsid w:val="00C57004"/>
    <w:rsid w:val="00C57C08"/>
    <w:rsid w:val="00C60737"/>
    <w:rsid w:val="00C619E5"/>
    <w:rsid w:val="00C64EA8"/>
    <w:rsid w:val="00C7017C"/>
    <w:rsid w:val="00C7469D"/>
    <w:rsid w:val="00C75ADE"/>
    <w:rsid w:val="00C767F3"/>
    <w:rsid w:val="00C77596"/>
    <w:rsid w:val="00C865D5"/>
    <w:rsid w:val="00C92253"/>
    <w:rsid w:val="00C92A1A"/>
    <w:rsid w:val="00C945FA"/>
    <w:rsid w:val="00C95355"/>
    <w:rsid w:val="00C964D8"/>
    <w:rsid w:val="00C97252"/>
    <w:rsid w:val="00CA129A"/>
    <w:rsid w:val="00CA2356"/>
    <w:rsid w:val="00CA2950"/>
    <w:rsid w:val="00CA47EC"/>
    <w:rsid w:val="00CA791E"/>
    <w:rsid w:val="00CA7FED"/>
    <w:rsid w:val="00CB7BED"/>
    <w:rsid w:val="00CC2B8E"/>
    <w:rsid w:val="00CC774E"/>
    <w:rsid w:val="00CD3A73"/>
    <w:rsid w:val="00CD4303"/>
    <w:rsid w:val="00CD5A17"/>
    <w:rsid w:val="00CE1D77"/>
    <w:rsid w:val="00CE2918"/>
    <w:rsid w:val="00CE2C77"/>
    <w:rsid w:val="00CE327D"/>
    <w:rsid w:val="00CE41DB"/>
    <w:rsid w:val="00CF0EA4"/>
    <w:rsid w:val="00CF16A7"/>
    <w:rsid w:val="00CF54C5"/>
    <w:rsid w:val="00CF5C54"/>
    <w:rsid w:val="00CF61CD"/>
    <w:rsid w:val="00D009F0"/>
    <w:rsid w:val="00D02F56"/>
    <w:rsid w:val="00D03EAD"/>
    <w:rsid w:val="00D0695E"/>
    <w:rsid w:val="00D10690"/>
    <w:rsid w:val="00D24768"/>
    <w:rsid w:val="00D2755F"/>
    <w:rsid w:val="00D31BB8"/>
    <w:rsid w:val="00D37D35"/>
    <w:rsid w:val="00D4311E"/>
    <w:rsid w:val="00D44EBB"/>
    <w:rsid w:val="00D567F3"/>
    <w:rsid w:val="00D5722B"/>
    <w:rsid w:val="00D61C84"/>
    <w:rsid w:val="00D62C17"/>
    <w:rsid w:val="00D66199"/>
    <w:rsid w:val="00D719FF"/>
    <w:rsid w:val="00D725EF"/>
    <w:rsid w:val="00D72E99"/>
    <w:rsid w:val="00D731C6"/>
    <w:rsid w:val="00D8394A"/>
    <w:rsid w:val="00D839AC"/>
    <w:rsid w:val="00D83F14"/>
    <w:rsid w:val="00D86391"/>
    <w:rsid w:val="00D91CEE"/>
    <w:rsid w:val="00D96E20"/>
    <w:rsid w:val="00DA1E1E"/>
    <w:rsid w:val="00DA27B9"/>
    <w:rsid w:val="00DA33A4"/>
    <w:rsid w:val="00DA5DE6"/>
    <w:rsid w:val="00DB21E1"/>
    <w:rsid w:val="00DC088F"/>
    <w:rsid w:val="00DC08F3"/>
    <w:rsid w:val="00DC5329"/>
    <w:rsid w:val="00DC55FD"/>
    <w:rsid w:val="00DC631E"/>
    <w:rsid w:val="00DD2E78"/>
    <w:rsid w:val="00DD3BD0"/>
    <w:rsid w:val="00DD721F"/>
    <w:rsid w:val="00DE2C74"/>
    <w:rsid w:val="00DE3EAA"/>
    <w:rsid w:val="00DF436B"/>
    <w:rsid w:val="00DF7476"/>
    <w:rsid w:val="00E00D6C"/>
    <w:rsid w:val="00E01E88"/>
    <w:rsid w:val="00E03562"/>
    <w:rsid w:val="00E12279"/>
    <w:rsid w:val="00E12F0B"/>
    <w:rsid w:val="00E13556"/>
    <w:rsid w:val="00E14563"/>
    <w:rsid w:val="00E1560E"/>
    <w:rsid w:val="00E15A93"/>
    <w:rsid w:val="00E20AFD"/>
    <w:rsid w:val="00E22E98"/>
    <w:rsid w:val="00E24EF6"/>
    <w:rsid w:val="00E25A58"/>
    <w:rsid w:val="00E3212E"/>
    <w:rsid w:val="00E358CB"/>
    <w:rsid w:val="00E43BF4"/>
    <w:rsid w:val="00E44328"/>
    <w:rsid w:val="00E529DD"/>
    <w:rsid w:val="00E53C72"/>
    <w:rsid w:val="00E5408B"/>
    <w:rsid w:val="00E5458D"/>
    <w:rsid w:val="00E5494C"/>
    <w:rsid w:val="00E5611A"/>
    <w:rsid w:val="00E64225"/>
    <w:rsid w:val="00E65A55"/>
    <w:rsid w:val="00E6656E"/>
    <w:rsid w:val="00E76333"/>
    <w:rsid w:val="00E76C59"/>
    <w:rsid w:val="00E811A0"/>
    <w:rsid w:val="00E82365"/>
    <w:rsid w:val="00E83999"/>
    <w:rsid w:val="00E90E6F"/>
    <w:rsid w:val="00E92C19"/>
    <w:rsid w:val="00E9486B"/>
    <w:rsid w:val="00E94B24"/>
    <w:rsid w:val="00EA106C"/>
    <w:rsid w:val="00EA3B3C"/>
    <w:rsid w:val="00EA53FB"/>
    <w:rsid w:val="00EC0FBB"/>
    <w:rsid w:val="00EC3F0B"/>
    <w:rsid w:val="00EC60DE"/>
    <w:rsid w:val="00EC6BAC"/>
    <w:rsid w:val="00EE4BF6"/>
    <w:rsid w:val="00EE62CD"/>
    <w:rsid w:val="00EE78A4"/>
    <w:rsid w:val="00EF0A65"/>
    <w:rsid w:val="00EF11F3"/>
    <w:rsid w:val="00EF1A44"/>
    <w:rsid w:val="00EF1FB2"/>
    <w:rsid w:val="00EF583D"/>
    <w:rsid w:val="00F04757"/>
    <w:rsid w:val="00F1191E"/>
    <w:rsid w:val="00F15782"/>
    <w:rsid w:val="00F16C25"/>
    <w:rsid w:val="00F171AC"/>
    <w:rsid w:val="00F24F74"/>
    <w:rsid w:val="00F24FEA"/>
    <w:rsid w:val="00F3073F"/>
    <w:rsid w:val="00F3091D"/>
    <w:rsid w:val="00F33FE2"/>
    <w:rsid w:val="00F35387"/>
    <w:rsid w:val="00F41A28"/>
    <w:rsid w:val="00F43059"/>
    <w:rsid w:val="00F43493"/>
    <w:rsid w:val="00F43550"/>
    <w:rsid w:val="00F44305"/>
    <w:rsid w:val="00F4617C"/>
    <w:rsid w:val="00F52B05"/>
    <w:rsid w:val="00F5771A"/>
    <w:rsid w:val="00F600FF"/>
    <w:rsid w:val="00F60F85"/>
    <w:rsid w:val="00F62AF2"/>
    <w:rsid w:val="00F64669"/>
    <w:rsid w:val="00F736CA"/>
    <w:rsid w:val="00F738B6"/>
    <w:rsid w:val="00F757D5"/>
    <w:rsid w:val="00F77B9E"/>
    <w:rsid w:val="00F80F71"/>
    <w:rsid w:val="00F81631"/>
    <w:rsid w:val="00F81E8F"/>
    <w:rsid w:val="00F874B4"/>
    <w:rsid w:val="00F9088F"/>
    <w:rsid w:val="00F90FD5"/>
    <w:rsid w:val="00F96285"/>
    <w:rsid w:val="00FA287C"/>
    <w:rsid w:val="00FA4A38"/>
    <w:rsid w:val="00FA5BD1"/>
    <w:rsid w:val="00FA5DB5"/>
    <w:rsid w:val="00FB3697"/>
    <w:rsid w:val="00FB5C1A"/>
    <w:rsid w:val="00FB5FBB"/>
    <w:rsid w:val="00FC1C29"/>
    <w:rsid w:val="00FC2078"/>
    <w:rsid w:val="00FC36D4"/>
    <w:rsid w:val="00FC3D2A"/>
    <w:rsid w:val="00FC5D01"/>
    <w:rsid w:val="00FD0F69"/>
    <w:rsid w:val="00FE7500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0A8C6B"/>
  <w15:chartTrackingRefBased/>
  <w15:docId w15:val="{06605AEF-786D-4E3E-873A-235A5AD8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aliases w:val="Part,A MAJOR/BOLD,Para,No numbers,h1,H1,Section Heading,L1,Level 1,Appendix,Appendix1,Appendix2,Appendix3,Head1,Heading apps,Heading EMC-1,1,Heading a,*,Schedheading,h1 chapter heading,Heading 1(Report Only),RFP Heading 1,EA,Para1,S&amp;P Heading "/>
    <w:basedOn w:val="Normal"/>
    <w:next w:val="Heading2"/>
    <w:link w:val="Heading1Char"/>
    <w:uiPriority w:val="99"/>
    <w:qFormat/>
    <w:rsid w:val="00174D64"/>
    <w:pPr>
      <w:keepNext/>
      <w:numPr>
        <w:numId w:val="1"/>
      </w:numPr>
      <w:pBdr>
        <w:top w:val="single" w:sz="6" w:space="2" w:color="auto"/>
      </w:pBdr>
      <w:spacing w:before="240" w:after="120"/>
      <w:outlineLvl w:val="0"/>
    </w:pPr>
    <w:rPr>
      <w:rFonts w:ascii="Arial" w:hAnsi="Arial"/>
      <w:b/>
      <w:sz w:val="28"/>
      <w:lang w:val="x-none"/>
    </w:rPr>
  </w:style>
  <w:style w:type="paragraph" w:styleId="Heading2">
    <w:name w:val="heading 2"/>
    <w:aliases w:val="H2,h2 main heading,B Sub/Bold,B Sub/Bold1,B Sub/Bold2,B Sub/Bold11,h2 main heading1,h2 main heading2,B Sub/Bold3,B Sub/Bold12,h2 main heading3,B Sub/Bold4,B Sub/Bold13,Para2,SubPara,2,body,h2,Section,h2.H2,1.1,UNDERRUBRIK 1-2,h21,h22,test,l2"/>
    <w:basedOn w:val="Normal"/>
    <w:next w:val="Indent2"/>
    <w:link w:val="Heading2Char"/>
    <w:qFormat/>
    <w:rsid w:val="002B023E"/>
    <w:pPr>
      <w:numPr>
        <w:ilvl w:val="1"/>
        <w:numId w:val="1"/>
      </w:numPr>
      <w:spacing w:after="240"/>
      <w:outlineLvl w:val="1"/>
    </w:pPr>
    <w:rPr>
      <w:lang w:val="x-none"/>
    </w:rPr>
  </w:style>
  <w:style w:type="paragraph" w:styleId="Heading3">
    <w:name w:val="heading 3"/>
    <w:aliases w:val="H3,C Sub-Sub/Italic,h3 sub heading,Head 3,Head 31,Head 32,C Sub-Sub/Italic1,3,Sub2Para,h3,Heading 3A,proj3,proj31,proj32,proj33,proj34,proj35,proj36,proj37,proj38,proj39,proj310,proj311,proj312,proj321,proj331,proj341,proj351,proj361,proj371,H"/>
    <w:basedOn w:val="Normal"/>
    <w:link w:val="Heading3Char1"/>
    <w:qFormat/>
    <w:rsid w:val="00174D64"/>
    <w:pPr>
      <w:numPr>
        <w:ilvl w:val="2"/>
        <w:numId w:val="1"/>
      </w:numPr>
      <w:spacing w:after="240"/>
      <w:outlineLvl w:val="2"/>
    </w:pPr>
    <w:rPr>
      <w:lang w:val="x-none"/>
    </w:rPr>
  </w:style>
  <w:style w:type="paragraph" w:styleId="Heading4">
    <w:name w:val="heading 4"/>
    <w:aliases w:val="Map Title,h4 sub sub heading,h4,4,H4,Sub3Para,l4,h41,h42,Para4,heading 4,Level 4,(Alt+4),H41,(Alt+4)1,H42,(Alt+4)2,H43,(Alt+4)3,H44,(Alt+4)4,H45,(Alt+4)5,H411,(Alt+4)11,H421,(Alt+4)21,H431,(Alt+4)31,H46,(Alt+4)6,H412,(Alt+4)12,H422,(Alt+4)22,1"/>
    <w:basedOn w:val="Normal"/>
    <w:qFormat/>
    <w:rsid w:val="00174D64"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aliases w:val="Block Label,H5,Sub4Para,l5,Level 5,Para5,h5,5,l5+toc5,Heading 5 StGeorge,Level 3 - i,L5,(A),A,h51,h52,heading 5,Body Text (R),s,Document Title 2,Dot GS,level5,Level 3 - (i),Document Title 2 Char,Lev 5,Numbered Sub-list,Subpara 2,Roman list"/>
    <w:basedOn w:val="Normal"/>
    <w:qFormat/>
    <w:rsid w:val="00174D64"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aliases w:val="Sub5Para,L1 PIP,a,b,H6,Level 6,Body Text 5,h6,(I),I,Legal Level 1.,Lev 6,6,Requirement,Subpara 3,Bullet list,Bullet list1,Bullet list2,Bullet list11,Bullet list3,Bullet list12,Bullet list21,Bullet list111,Bullet lis,Bullet list4,Bullet list5,T"/>
    <w:basedOn w:val="Normal"/>
    <w:qFormat/>
    <w:rsid w:val="00174D64"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aliases w:val="L2 PIP,H7,h7,Legal Level 1.1.,Body Text 6"/>
    <w:basedOn w:val="Normal"/>
    <w:qFormat/>
    <w:rsid w:val="00174D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aliases w:val="L3 PIP,H8,Legal Level 1.1.1.,Body Text 7,h8,Bullet 1,Lev 8,8,Condition,Subpara 5,action,action1,action2,action11,action3,action4,action5,action6,action7,action12,action21,action111,action31,action8,action13,action22,action112,action32,action9"/>
    <w:basedOn w:val="Normal"/>
    <w:qFormat/>
    <w:rsid w:val="00174D64"/>
    <w:pPr>
      <w:numPr>
        <w:ilvl w:val="7"/>
        <w:numId w:val="1"/>
      </w:numPr>
      <w:spacing w:after="240"/>
      <w:outlineLvl w:val="7"/>
    </w:pPr>
  </w:style>
  <w:style w:type="paragraph" w:styleId="Heading9">
    <w:name w:val="heading 9"/>
    <w:aliases w:val="H9,Legal Level 1.1.1.1.,Body Text 8,h9,number,Lev 9,9,Cond'l Reqt.,Subpara 6,progress,progress1,progress2,progress11,progress3,progress4,progress5,progress6,progress7,progress12,progress21,progress111,progress31,progress8,progress13,progress22"/>
    <w:basedOn w:val="Normal"/>
    <w:qFormat/>
    <w:rsid w:val="00174D64"/>
    <w:pPr>
      <w:numPr>
        <w:ilvl w:val="8"/>
        <w:numId w:val="1"/>
      </w:numPr>
      <w:spacing w:after="240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dent2">
    <w:name w:val="Indent 2"/>
    <w:basedOn w:val="Normal"/>
    <w:uiPriority w:val="99"/>
    <w:pPr>
      <w:spacing w:after="240"/>
      <w:ind w:left="737"/>
    </w:pPr>
  </w:style>
  <w:style w:type="paragraph" w:styleId="Footer">
    <w:name w:val="footer"/>
    <w:basedOn w:val="Normal"/>
    <w:rPr>
      <w:rFonts w:ascii="Arial" w:hAnsi="Arial"/>
      <w:sz w:val="16"/>
    </w:rPr>
  </w:style>
  <w:style w:type="paragraph" w:styleId="BodyText">
    <w:name w:val="Body Text"/>
    <w:basedOn w:val="Normal"/>
    <w:pPr>
      <w:spacing w:after="240"/>
    </w:pPr>
  </w:style>
  <w:style w:type="character" w:customStyle="1" w:styleId="Choice">
    <w:name w:val="Choice"/>
    <w:rPr>
      <w:rFonts w:ascii="Arial" w:hAnsi="Arial"/>
      <w:b/>
      <w:noProof w:val="0"/>
      <w:sz w:val="18"/>
      <w:vertAlign w:val="baseline"/>
      <w:lang w:val="en-AU"/>
    </w:rPr>
  </w:style>
  <w:style w:type="paragraph" w:customStyle="1" w:styleId="PrecNo">
    <w:name w:val="PrecNo"/>
    <w:basedOn w:val="Normal"/>
    <w:pPr>
      <w:spacing w:line="260" w:lineRule="atLeast"/>
      <w:ind w:left="142"/>
    </w:pPr>
    <w:rPr>
      <w:rFonts w:ascii="Arial" w:hAnsi="Arial"/>
      <w:caps/>
      <w:spacing w:val="60"/>
      <w:sz w:val="28"/>
    </w:rPr>
  </w:style>
  <w:style w:type="paragraph" w:customStyle="1" w:styleId="Indent1">
    <w:name w:val="Indent 1"/>
    <w:basedOn w:val="Normal"/>
    <w:next w:val="Normal"/>
    <w:pPr>
      <w:spacing w:after="240"/>
      <w:ind w:left="737"/>
    </w:pPr>
  </w:style>
  <w:style w:type="paragraph" w:customStyle="1" w:styleId="Indent3">
    <w:name w:val="Indent 3"/>
    <w:basedOn w:val="Normal"/>
    <w:pPr>
      <w:spacing w:after="240"/>
      <w:ind w:left="1474"/>
    </w:pPr>
  </w:style>
  <w:style w:type="paragraph" w:customStyle="1" w:styleId="Indent4">
    <w:name w:val="Indent 4"/>
    <w:basedOn w:val="Normal"/>
    <w:pPr>
      <w:spacing w:after="240"/>
      <w:ind w:left="2211"/>
    </w:pPr>
  </w:style>
  <w:style w:type="paragraph" w:customStyle="1" w:styleId="Indent5">
    <w:name w:val="Indent 5"/>
    <w:basedOn w:val="Normal"/>
    <w:pPr>
      <w:spacing w:after="240"/>
      <w:ind w:left="2948"/>
    </w:pPr>
  </w:style>
  <w:style w:type="paragraph" w:styleId="Header">
    <w:name w:val="header"/>
    <w:basedOn w:val="Normal"/>
    <w:link w:val="HeaderChar"/>
    <w:uiPriority w:val="99"/>
    <w:rPr>
      <w:rFonts w:ascii="Arial" w:hAnsi="Arial"/>
      <w:b/>
      <w:sz w:val="36"/>
    </w:rPr>
  </w:style>
  <w:style w:type="character" w:styleId="PageNumber">
    <w:name w:val="page number"/>
    <w:rPr>
      <w:noProof w:val="0"/>
      <w:lang w:val="en-AU"/>
    </w:rPr>
  </w:style>
  <w:style w:type="paragraph" w:customStyle="1" w:styleId="CoverText">
    <w:name w:val="CoverText"/>
    <w:basedOn w:val="FPtext"/>
    <w:pPr>
      <w:ind w:left="57" w:right="0"/>
    </w:pPr>
  </w:style>
  <w:style w:type="paragraph" w:customStyle="1" w:styleId="FPtext">
    <w:name w:val="FPtext"/>
    <w:basedOn w:val="Normal"/>
    <w:pPr>
      <w:spacing w:line="260" w:lineRule="atLeast"/>
      <w:ind w:left="624" w:right="-567"/>
    </w:pPr>
    <w:rPr>
      <w:rFonts w:ascii="Arial" w:hAnsi="Arial"/>
      <w:sz w:val="20"/>
    </w:rPr>
  </w:style>
  <w:style w:type="paragraph" w:customStyle="1" w:styleId="DocTitle">
    <w:name w:val="DocTitle"/>
    <w:basedOn w:val="Normal"/>
    <w:next w:val="Normal"/>
    <w:pPr>
      <w:tabs>
        <w:tab w:val="left" w:pos="2722"/>
      </w:tabs>
      <w:ind w:left="2722"/>
    </w:pPr>
    <w:rPr>
      <w:rFonts w:ascii="Arial Narrow" w:hAnsi="Arial Narrow"/>
      <w:b/>
      <w:sz w:val="34"/>
    </w:rPr>
  </w:style>
  <w:style w:type="paragraph" w:customStyle="1" w:styleId="SchedTitle">
    <w:name w:val="SchedTitle"/>
    <w:basedOn w:val="Normal"/>
    <w:next w:val="Normal"/>
    <w:pPr>
      <w:spacing w:after="240"/>
    </w:pPr>
    <w:rPr>
      <w:rFonts w:ascii="Arial" w:hAnsi="Arial"/>
      <w:sz w:val="36"/>
    </w:rPr>
  </w:style>
  <w:style w:type="paragraph" w:customStyle="1" w:styleId="SubHead">
    <w:name w:val="SubHead"/>
    <w:basedOn w:val="Normal"/>
    <w:next w:val="Heading2"/>
    <w:uiPriority w:val="99"/>
    <w:rsid w:val="002B023E"/>
    <w:pPr>
      <w:spacing w:before="60" w:after="240"/>
      <w:ind w:left="737"/>
    </w:pPr>
    <w:rPr>
      <w:rFonts w:ascii="Arial" w:hAnsi="Arial" w:cs="Arial"/>
      <w:b/>
      <w:sz w:val="21"/>
      <w:szCs w:val="21"/>
    </w:rPr>
  </w:style>
  <w:style w:type="paragraph" w:styleId="TOC1">
    <w:name w:val="toc 1"/>
    <w:basedOn w:val="Normal"/>
    <w:next w:val="Normal"/>
    <w:uiPriority w:val="39"/>
    <w:pPr>
      <w:keepNext/>
      <w:pBdr>
        <w:top w:val="single" w:sz="6" w:space="3" w:color="auto"/>
        <w:between w:val="single" w:sz="6" w:space="3" w:color="auto"/>
      </w:pBdr>
      <w:tabs>
        <w:tab w:val="right" w:pos="7938"/>
      </w:tabs>
      <w:spacing w:before="120" w:after="120"/>
      <w:ind w:left="737" w:hanging="737"/>
    </w:pPr>
    <w:rPr>
      <w:rFonts w:ascii="Arial" w:hAnsi="Arial"/>
      <w:b/>
      <w:sz w:val="20"/>
    </w:rPr>
  </w:style>
  <w:style w:type="paragraph" w:styleId="TOC2">
    <w:name w:val="toc 2"/>
    <w:basedOn w:val="Normal"/>
    <w:next w:val="Normal"/>
    <w:uiPriority w:val="39"/>
    <w:pPr>
      <w:tabs>
        <w:tab w:val="right" w:pos="7938"/>
      </w:tabs>
      <w:spacing w:line="260" w:lineRule="atLeast"/>
      <w:ind w:left="737" w:right="1701" w:hanging="737"/>
    </w:pPr>
    <w:rPr>
      <w:rFonts w:ascii="Arial" w:hAnsi="Arial"/>
      <w:sz w:val="20"/>
    </w:rPr>
  </w:style>
  <w:style w:type="paragraph" w:styleId="TOC3">
    <w:name w:val="toc 3"/>
    <w:basedOn w:val="Normal"/>
    <w:next w:val="Normal"/>
    <w:semiHidden/>
    <w:pPr>
      <w:tabs>
        <w:tab w:val="right" w:pos="7938"/>
      </w:tabs>
      <w:spacing w:before="120"/>
      <w:ind w:right="1701"/>
    </w:pPr>
    <w:rPr>
      <w:rFonts w:ascii="Arial" w:hAnsi="Arial"/>
      <w:b/>
      <w:sz w:val="20"/>
    </w:rPr>
  </w:style>
  <w:style w:type="paragraph" w:customStyle="1" w:styleId="Details">
    <w:name w:val="Details"/>
    <w:basedOn w:val="Normal"/>
    <w:next w:val="DetailsFollower"/>
    <w:pPr>
      <w:spacing w:before="120" w:after="120" w:line="260" w:lineRule="atLeast"/>
    </w:pPr>
  </w:style>
  <w:style w:type="paragraph" w:customStyle="1" w:styleId="DetailsFollower">
    <w:name w:val="DetailsFollower"/>
    <w:basedOn w:val="Normal"/>
    <w:pPr>
      <w:spacing w:before="120" w:after="120" w:line="260" w:lineRule="atLeast"/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spacing w:after="60"/>
      <w:ind w:left="284" w:hanging="284"/>
    </w:pPr>
    <w:rPr>
      <w:rFonts w:ascii="Arial" w:hAnsi="Arial"/>
      <w:sz w:val="18"/>
    </w:rPr>
  </w:style>
  <w:style w:type="paragraph" w:customStyle="1" w:styleId="Headersub">
    <w:name w:val="Header sub"/>
    <w:basedOn w:val="Normal"/>
    <w:pPr>
      <w:spacing w:after="1240"/>
    </w:pPr>
    <w:rPr>
      <w:rFonts w:ascii="Arial" w:hAnsi="Arial"/>
      <w:sz w:val="36"/>
    </w:rPr>
  </w:style>
  <w:style w:type="paragraph" w:customStyle="1" w:styleId="Indent6">
    <w:name w:val="Indent 6"/>
    <w:basedOn w:val="Normal"/>
    <w:pPr>
      <w:spacing w:after="240"/>
      <w:ind w:left="3686"/>
    </w:pPr>
  </w:style>
  <w:style w:type="paragraph" w:customStyle="1" w:styleId="NormalDeed">
    <w:name w:val="Normal Deed"/>
    <w:basedOn w:val="Normal"/>
    <w:pPr>
      <w:spacing w:after="240"/>
    </w:pPr>
  </w:style>
  <w:style w:type="paragraph" w:customStyle="1" w:styleId="PartHeading">
    <w:name w:val="Part Heading"/>
    <w:basedOn w:val="Normal"/>
    <w:pPr>
      <w:spacing w:before="240" w:after="240"/>
    </w:pPr>
    <w:rPr>
      <w:rFonts w:ascii="Arial" w:hAnsi="Arial"/>
      <w:sz w:val="28"/>
    </w:rPr>
  </w:style>
  <w:style w:type="paragraph" w:customStyle="1" w:styleId="PrecNameCover">
    <w:name w:val="PrecNameCover"/>
    <w:basedOn w:val="PrecName"/>
    <w:next w:val="Normal"/>
    <w:pPr>
      <w:ind w:left="57"/>
    </w:pPr>
  </w:style>
  <w:style w:type="paragraph" w:customStyle="1" w:styleId="PrecName">
    <w:name w:val="PrecName"/>
    <w:basedOn w:val="Normal"/>
    <w:pPr>
      <w:spacing w:after="240" w:line="260" w:lineRule="atLeast"/>
      <w:ind w:left="142"/>
    </w:pPr>
    <w:rPr>
      <w:rFonts w:ascii="Garamond" w:hAnsi="Garamond"/>
      <w:sz w:val="64"/>
    </w:rPr>
  </w:style>
  <w:style w:type="paragraph" w:customStyle="1" w:styleId="SchedH1">
    <w:name w:val="SchedH1"/>
    <w:basedOn w:val="Normal"/>
    <w:next w:val="SchedH2"/>
    <w:uiPriority w:val="99"/>
    <w:pPr>
      <w:keepNext/>
      <w:numPr>
        <w:numId w:val="2"/>
      </w:numPr>
      <w:pBdr>
        <w:top w:val="single" w:sz="6" w:space="2" w:color="auto"/>
      </w:pBdr>
      <w:spacing w:before="240" w:after="120"/>
    </w:pPr>
    <w:rPr>
      <w:rFonts w:ascii="Arial" w:hAnsi="Arial"/>
      <w:b/>
      <w:sz w:val="28"/>
    </w:rPr>
  </w:style>
  <w:style w:type="paragraph" w:customStyle="1" w:styleId="SchedH2">
    <w:name w:val="SchedH2"/>
    <w:basedOn w:val="Normal"/>
    <w:next w:val="Indent2"/>
    <w:uiPriority w:val="99"/>
    <w:pPr>
      <w:keepNext/>
      <w:numPr>
        <w:ilvl w:val="1"/>
        <w:numId w:val="2"/>
      </w:numPr>
      <w:spacing w:before="120" w:after="120"/>
    </w:pPr>
    <w:rPr>
      <w:rFonts w:ascii="Arial" w:hAnsi="Arial"/>
      <w:b/>
    </w:rPr>
  </w:style>
  <w:style w:type="paragraph" w:customStyle="1" w:styleId="SchedH3">
    <w:name w:val="SchedH3"/>
    <w:basedOn w:val="Normal"/>
    <w:pPr>
      <w:numPr>
        <w:ilvl w:val="2"/>
        <w:numId w:val="2"/>
      </w:numPr>
      <w:spacing w:after="240"/>
    </w:pPr>
  </w:style>
  <w:style w:type="paragraph" w:customStyle="1" w:styleId="SchedH4">
    <w:name w:val="SchedH4"/>
    <w:basedOn w:val="Normal"/>
    <w:pPr>
      <w:numPr>
        <w:ilvl w:val="3"/>
        <w:numId w:val="2"/>
      </w:numPr>
      <w:spacing w:after="240"/>
    </w:pPr>
  </w:style>
  <w:style w:type="paragraph" w:customStyle="1" w:styleId="SchedH5">
    <w:name w:val="SchedH5"/>
    <w:basedOn w:val="Normal"/>
    <w:pPr>
      <w:numPr>
        <w:ilvl w:val="4"/>
        <w:numId w:val="2"/>
      </w:numPr>
      <w:spacing w:after="240"/>
    </w:pPr>
  </w:style>
  <w:style w:type="paragraph" w:customStyle="1" w:styleId="FPbullet">
    <w:name w:val="FPbullet"/>
    <w:basedOn w:val="Normal"/>
    <w:pPr>
      <w:spacing w:before="120" w:line="260" w:lineRule="atLeast"/>
      <w:ind w:left="624" w:right="-567" w:hanging="284"/>
    </w:pPr>
    <w:rPr>
      <w:rFonts w:ascii="Arial" w:hAnsi="Arial"/>
      <w:sz w:val="20"/>
    </w:rPr>
  </w:style>
  <w:style w:type="paragraph" w:customStyle="1" w:styleId="FStext">
    <w:name w:val="FStext"/>
    <w:basedOn w:val="Normal"/>
    <w:pPr>
      <w:spacing w:after="120" w:line="260" w:lineRule="atLeast"/>
      <w:ind w:left="737"/>
    </w:pPr>
    <w:rPr>
      <w:rFonts w:ascii="Arial" w:hAnsi="Arial"/>
      <w:sz w:val="20"/>
    </w:rPr>
  </w:style>
  <w:style w:type="paragraph" w:customStyle="1" w:styleId="FSbullet">
    <w:name w:val="FSbullet"/>
    <w:basedOn w:val="Normal"/>
    <w:pPr>
      <w:spacing w:after="120" w:line="260" w:lineRule="atLeast"/>
      <w:ind w:left="737" w:hanging="510"/>
    </w:pPr>
    <w:rPr>
      <w:rFonts w:ascii="Arial" w:hAnsi="Arial"/>
      <w:sz w:val="20"/>
    </w:rPr>
  </w:style>
  <w:style w:type="paragraph" w:customStyle="1" w:styleId="FScheck1">
    <w:name w:val="FScheck1"/>
    <w:basedOn w:val="Normal"/>
    <w:pPr>
      <w:spacing w:before="60" w:after="60" w:line="260" w:lineRule="atLeast"/>
      <w:ind w:left="425" w:hanging="425"/>
    </w:pPr>
    <w:rPr>
      <w:rFonts w:ascii="Arial" w:hAnsi="Arial"/>
      <w:sz w:val="20"/>
    </w:rPr>
  </w:style>
  <w:style w:type="paragraph" w:customStyle="1" w:styleId="FScheckNoYes">
    <w:name w:val="FScheckNoYes"/>
    <w:basedOn w:val="FScheck1"/>
    <w:pPr>
      <w:ind w:left="0" w:firstLine="0"/>
    </w:pPr>
  </w:style>
  <w:style w:type="paragraph" w:customStyle="1" w:styleId="FScheck2">
    <w:name w:val="FScheck2"/>
    <w:basedOn w:val="Normal"/>
    <w:pPr>
      <w:spacing w:before="60" w:after="60" w:line="260" w:lineRule="atLeast"/>
      <w:ind w:left="850" w:hanging="425"/>
    </w:pPr>
    <w:rPr>
      <w:rFonts w:ascii="Arial" w:hAnsi="Arial"/>
      <w:sz w:val="20"/>
    </w:rPr>
  </w:style>
  <w:style w:type="paragraph" w:customStyle="1" w:styleId="FScheck3">
    <w:name w:val="FScheck3"/>
    <w:basedOn w:val="Normal"/>
    <w:pPr>
      <w:spacing w:before="60" w:after="60" w:line="260" w:lineRule="atLeast"/>
      <w:ind w:left="1276" w:hanging="425"/>
    </w:pPr>
    <w:rPr>
      <w:rFonts w:ascii="Arial" w:hAnsi="Arial"/>
      <w:sz w:val="20"/>
    </w:rPr>
  </w:style>
  <w:style w:type="paragraph" w:customStyle="1" w:styleId="FScheckbullet">
    <w:name w:val="FScheckbullet"/>
    <w:basedOn w:val="FScheck1"/>
    <w:pPr>
      <w:ind w:left="709" w:hanging="284"/>
    </w:pPr>
  </w:style>
  <w:style w:type="paragraph" w:customStyle="1" w:styleId="FPdisclaimer">
    <w:name w:val="FPdisclaimer"/>
    <w:basedOn w:val="Header"/>
    <w:pPr>
      <w:framePr w:w="5676" w:hSpace="181" w:wrap="around" w:vAnchor="page" w:hAnchor="page" w:x="5416" w:y="13467"/>
      <w:spacing w:line="260" w:lineRule="atLeast"/>
    </w:pPr>
    <w:rPr>
      <w:sz w:val="20"/>
    </w:rPr>
  </w:style>
  <w:style w:type="paragraph" w:customStyle="1" w:styleId="FScheck1NoYes">
    <w:name w:val="FScheck1NoYes"/>
    <w:pPr>
      <w:tabs>
        <w:tab w:val="left" w:pos="1077"/>
      </w:tabs>
      <w:spacing w:before="60" w:after="60" w:line="260" w:lineRule="atLeast"/>
      <w:ind w:left="425"/>
    </w:pPr>
    <w:rPr>
      <w:rFonts w:ascii="Arial" w:hAnsi="Arial"/>
      <w:noProof/>
      <w:lang w:eastAsia="en-US"/>
    </w:rPr>
  </w:style>
  <w:style w:type="paragraph" w:customStyle="1" w:styleId="FScheck2NoYes">
    <w:name w:val="FScheck2NoYes"/>
    <w:pPr>
      <w:tabs>
        <w:tab w:val="left" w:pos="851"/>
      </w:tabs>
      <w:spacing w:before="60" w:after="60" w:line="260" w:lineRule="atLeast"/>
      <w:ind w:left="851"/>
    </w:pPr>
    <w:rPr>
      <w:rFonts w:ascii="Arial" w:hAnsi="Arial"/>
      <w:noProof/>
      <w:lang w:eastAsia="en-US"/>
    </w:rPr>
  </w:style>
  <w:style w:type="paragraph" w:customStyle="1" w:styleId="FScheck3NoYes">
    <w:name w:val="FScheck3NoYes"/>
    <w:pPr>
      <w:tabs>
        <w:tab w:val="left" w:pos="1985"/>
      </w:tabs>
      <w:spacing w:before="60" w:after="60" w:line="260" w:lineRule="atLeast"/>
      <w:ind w:left="1304"/>
    </w:pPr>
    <w:rPr>
      <w:rFonts w:ascii="Arial" w:hAnsi="Arial"/>
      <w:noProof/>
      <w:lang w:eastAsia="en-US"/>
    </w:rPr>
  </w:style>
  <w:style w:type="table" w:styleId="TableGrid">
    <w:name w:val="Table Grid"/>
    <w:basedOn w:val="TableNormal"/>
    <w:rsid w:val="00225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F3BAC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2F2C20"/>
    <w:pPr>
      <w:tabs>
        <w:tab w:val="left" w:pos="709"/>
      </w:tabs>
      <w:spacing w:before="240" w:after="180"/>
      <w:ind w:left="1418"/>
    </w:pPr>
    <w:rPr>
      <w:rFonts w:ascii="Arial" w:hAnsi="Arial"/>
      <w:sz w:val="24"/>
    </w:rPr>
  </w:style>
  <w:style w:type="paragraph" w:customStyle="1" w:styleId="bullet">
    <w:name w:val="bullet"/>
    <w:basedOn w:val="text"/>
    <w:rsid w:val="002F2C20"/>
    <w:pPr>
      <w:tabs>
        <w:tab w:val="clear" w:pos="709"/>
      </w:tabs>
      <w:spacing w:before="0" w:after="60"/>
      <w:ind w:left="1775" w:hanging="357"/>
    </w:pPr>
    <w:rPr>
      <w:rFonts w:ascii="Times New Roman" w:hAnsi="Times New Roman"/>
    </w:rPr>
  </w:style>
  <w:style w:type="paragraph" w:customStyle="1" w:styleId="Indent-First">
    <w:name w:val="Indent-First"/>
    <w:basedOn w:val="text"/>
    <w:rsid w:val="002F2C20"/>
    <w:pPr>
      <w:tabs>
        <w:tab w:val="clear" w:pos="709"/>
      </w:tabs>
      <w:spacing w:before="0"/>
    </w:pPr>
    <w:rPr>
      <w:rFonts w:ascii="Times New Roman" w:hAnsi="Times New Roman"/>
    </w:rPr>
  </w:style>
  <w:style w:type="paragraph" w:styleId="NormalIndent">
    <w:name w:val="Normal Indent"/>
    <w:basedOn w:val="Normal"/>
    <w:rsid w:val="002F2C20"/>
    <w:pPr>
      <w:ind w:left="720"/>
    </w:pPr>
    <w:rPr>
      <w:sz w:val="20"/>
    </w:rPr>
  </w:style>
  <w:style w:type="paragraph" w:customStyle="1" w:styleId="Normal1">
    <w:name w:val="Normal 1"/>
    <w:basedOn w:val="Normal"/>
    <w:rsid w:val="002F2C20"/>
    <w:pPr>
      <w:ind w:left="709"/>
    </w:pPr>
    <w:rPr>
      <w:sz w:val="24"/>
    </w:rPr>
  </w:style>
  <w:style w:type="paragraph" w:customStyle="1" w:styleId="TableData">
    <w:name w:val="TableData"/>
    <w:basedOn w:val="Normal"/>
    <w:uiPriority w:val="99"/>
    <w:rsid w:val="002F2C20"/>
    <w:pPr>
      <w:spacing w:before="120" w:after="120"/>
    </w:pPr>
    <w:rPr>
      <w:rFonts w:ascii="Arial" w:hAnsi="Arial"/>
      <w:sz w:val="18"/>
    </w:rPr>
  </w:style>
  <w:style w:type="character" w:styleId="Hyperlink">
    <w:name w:val="Hyperlink"/>
    <w:uiPriority w:val="99"/>
    <w:rsid w:val="002F2C20"/>
    <w:rPr>
      <w:color w:val="0000FF"/>
      <w:u w:val="single"/>
    </w:rPr>
  </w:style>
  <w:style w:type="character" w:styleId="FollowedHyperlink">
    <w:name w:val="FollowedHyperlink"/>
    <w:rsid w:val="002F2C20"/>
    <w:rPr>
      <w:color w:val="800080"/>
      <w:u w:val="single"/>
    </w:rPr>
  </w:style>
  <w:style w:type="paragraph" w:customStyle="1" w:styleId="Indent0">
    <w:name w:val="Indent 0"/>
    <w:basedOn w:val="Normal"/>
    <w:next w:val="Normal"/>
    <w:rsid w:val="002F2C20"/>
    <w:pPr>
      <w:overflowPunct w:val="0"/>
      <w:autoSpaceDE w:val="0"/>
      <w:autoSpaceDN w:val="0"/>
      <w:adjustRightInd w:val="0"/>
      <w:spacing w:before="120" w:after="120"/>
      <w:textAlignment w:val="baseline"/>
    </w:pPr>
    <w:rPr>
      <w:sz w:val="20"/>
    </w:rPr>
  </w:style>
  <w:style w:type="paragraph" w:styleId="DocumentMap">
    <w:name w:val="Document Map"/>
    <w:basedOn w:val="Normal"/>
    <w:semiHidden/>
    <w:rsid w:val="002F2C20"/>
    <w:pPr>
      <w:shd w:val="clear" w:color="auto" w:fill="000080"/>
    </w:pPr>
    <w:rPr>
      <w:rFonts w:ascii="Tahoma" w:hAnsi="Tahoma" w:cs="Tahoma"/>
      <w:sz w:val="23"/>
    </w:rPr>
  </w:style>
  <w:style w:type="paragraph" w:customStyle="1" w:styleId="TableHead">
    <w:name w:val="TableHead"/>
    <w:basedOn w:val="Normal"/>
    <w:next w:val="TableData"/>
    <w:uiPriority w:val="99"/>
    <w:rsid w:val="002F2C20"/>
    <w:pPr>
      <w:keepNext/>
      <w:spacing w:before="120" w:after="120"/>
    </w:pPr>
    <w:rPr>
      <w:rFonts w:ascii="Arial" w:hAnsi="Arial"/>
      <w:b/>
      <w:sz w:val="18"/>
    </w:rPr>
  </w:style>
  <w:style w:type="paragraph" w:styleId="TOC4">
    <w:name w:val="toc 4"/>
    <w:basedOn w:val="Normal"/>
    <w:next w:val="Normal"/>
    <w:autoRedefine/>
    <w:semiHidden/>
    <w:rsid w:val="002F2C20"/>
    <w:pPr>
      <w:ind w:left="690"/>
    </w:pPr>
    <w:rPr>
      <w:sz w:val="23"/>
    </w:rPr>
  </w:style>
  <w:style w:type="paragraph" w:styleId="TOCHeading">
    <w:name w:val="TOC Heading"/>
    <w:basedOn w:val="Heading1"/>
    <w:next w:val="Normal"/>
    <w:qFormat/>
    <w:rsid w:val="002F2C20"/>
    <w:pPr>
      <w:numPr>
        <w:numId w:val="0"/>
      </w:numPr>
      <w:pBdr>
        <w:top w:val="single" w:sz="4" w:space="1" w:color="auto"/>
      </w:pBdr>
      <w:spacing w:after="240"/>
      <w:ind w:firstLine="737"/>
    </w:pPr>
    <w:rPr>
      <w:bCs/>
      <w:szCs w:val="32"/>
    </w:rPr>
  </w:style>
  <w:style w:type="paragraph" w:styleId="TOC5">
    <w:name w:val="toc 5"/>
    <w:basedOn w:val="Normal"/>
    <w:next w:val="Normal"/>
    <w:autoRedefine/>
    <w:semiHidden/>
    <w:rsid w:val="002F2C20"/>
    <w:pPr>
      <w:ind w:left="920"/>
    </w:pPr>
    <w:rPr>
      <w:sz w:val="23"/>
    </w:rPr>
  </w:style>
  <w:style w:type="paragraph" w:styleId="TOC6">
    <w:name w:val="toc 6"/>
    <w:basedOn w:val="Normal"/>
    <w:next w:val="Normal"/>
    <w:autoRedefine/>
    <w:semiHidden/>
    <w:rsid w:val="002F2C20"/>
    <w:pPr>
      <w:ind w:left="1150"/>
    </w:pPr>
    <w:rPr>
      <w:sz w:val="23"/>
    </w:rPr>
  </w:style>
  <w:style w:type="paragraph" w:styleId="TOC7">
    <w:name w:val="toc 7"/>
    <w:basedOn w:val="Normal"/>
    <w:next w:val="Normal"/>
    <w:autoRedefine/>
    <w:semiHidden/>
    <w:rsid w:val="002F2C20"/>
    <w:pPr>
      <w:ind w:left="1380"/>
    </w:pPr>
    <w:rPr>
      <w:sz w:val="23"/>
    </w:rPr>
  </w:style>
  <w:style w:type="paragraph" w:styleId="TOC8">
    <w:name w:val="toc 8"/>
    <w:basedOn w:val="Normal"/>
    <w:next w:val="Normal"/>
    <w:autoRedefine/>
    <w:semiHidden/>
    <w:rsid w:val="002F2C20"/>
    <w:pPr>
      <w:ind w:left="1610"/>
    </w:pPr>
    <w:rPr>
      <w:sz w:val="23"/>
    </w:rPr>
  </w:style>
  <w:style w:type="paragraph" w:styleId="TOC9">
    <w:name w:val="toc 9"/>
    <w:basedOn w:val="Normal"/>
    <w:next w:val="Normal"/>
    <w:autoRedefine/>
    <w:semiHidden/>
    <w:rsid w:val="002F2C20"/>
    <w:pPr>
      <w:ind w:left="1840"/>
    </w:pPr>
    <w:rPr>
      <w:sz w:val="23"/>
    </w:rPr>
  </w:style>
  <w:style w:type="paragraph" w:customStyle="1" w:styleId="Indent00">
    <w:name w:val="Indent0"/>
    <w:basedOn w:val="Normal"/>
    <w:next w:val="Indent0"/>
    <w:rsid w:val="002F2C20"/>
    <w:pPr>
      <w:spacing w:before="120" w:after="120"/>
      <w:ind w:left="737" w:hanging="737"/>
    </w:pPr>
    <w:rPr>
      <w:sz w:val="20"/>
      <w:lang w:val="en-US"/>
    </w:rPr>
  </w:style>
  <w:style w:type="paragraph" w:customStyle="1" w:styleId="xl24">
    <w:name w:val="xl24"/>
    <w:basedOn w:val="Normal"/>
    <w:rsid w:val="002F2C2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">
    <w:name w:val="xl25"/>
    <w:basedOn w:val="Normal"/>
    <w:rsid w:val="002F2C20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"/>
    <w:rsid w:val="002F2C2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"/>
    <w:rsid w:val="002F2C2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"/>
    <w:rsid w:val="002F2C20"/>
    <w:pPr>
      <w:pBdr>
        <w:bottom w:val="single" w:sz="12" w:space="0" w:color="auto"/>
        <w:right w:val="single" w:sz="12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2F2C20"/>
    <w:rPr>
      <w:sz w:val="20"/>
    </w:rPr>
  </w:style>
  <w:style w:type="paragraph" w:customStyle="1" w:styleId="Level1">
    <w:name w:val="Level 1."/>
    <w:next w:val="Normal"/>
    <w:rsid w:val="002F2C20"/>
    <w:pPr>
      <w:numPr>
        <w:numId w:val="3"/>
      </w:numPr>
      <w:spacing w:before="240"/>
      <w:outlineLvl w:val="0"/>
    </w:pPr>
    <w:rPr>
      <w:rFonts w:eastAsia="SimSun"/>
      <w:sz w:val="24"/>
      <w:lang w:eastAsia="en-US"/>
    </w:rPr>
  </w:style>
  <w:style w:type="paragraph" w:customStyle="1" w:styleId="Level11">
    <w:name w:val="Level 1.1"/>
    <w:next w:val="Normal"/>
    <w:rsid w:val="002F2C20"/>
    <w:pPr>
      <w:numPr>
        <w:ilvl w:val="1"/>
        <w:numId w:val="3"/>
      </w:numPr>
      <w:spacing w:before="240"/>
      <w:outlineLvl w:val="1"/>
    </w:pPr>
    <w:rPr>
      <w:rFonts w:eastAsia="SimSun"/>
      <w:sz w:val="24"/>
      <w:lang w:eastAsia="en-US"/>
    </w:rPr>
  </w:style>
  <w:style w:type="paragraph" w:customStyle="1" w:styleId="Levela">
    <w:name w:val="Level (a)"/>
    <w:next w:val="Normal"/>
    <w:rsid w:val="002F2C20"/>
    <w:pPr>
      <w:numPr>
        <w:ilvl w:val="2"/>
        <w:numId w:val="3"/>
      </w:numPr>
      <w:spacing w:before="240"/>
      <w:outlineLvl w:val="2"/>
    </w:pPr>
    <w:rPr>
      <w:rFonts w:eastAsia="SimSun"/>
      <w:sz w:val="24"/>
      <w:lang w:eastAsia="en-US"/>
    </w:rPr>
  </w:style>
  <w:style w:type="paragraph" w:customStyle="1" w:styleId="Leveli">
    <w:name w:val="Level (i)"/>
    <w:next w:val="Normal"/>
    <w:rsid w:val="002F2C20"/>
    <w:pPr>
      <w:numPr>
        <w:ilvl w:val="3"/>
        <w:numId w:val="3"/>
      </w:numPr>
      <w:spacing w:before="240"/>
      <w:outlineLvl w:val="3"/>
    </w:pPr>
    <w:rPr>
      <w:rFonts w:eastAsia="SimSun"/>
      <w:sz w:val="24"/>
      <w:lang w:eastAsia="en-US"/>
    </w:rPr>
  </w:style>
  <w:style w:type="paragraph" w:customStyle="1" w:styleId="LevelA0">
    <w:name w:val="Level(A)"/>
    <w:next w:val="Normal"/>
    <w:rsid w:val="002F2C20"/>
    <w:pPr>
      <w:numPr>
        <w:ilvl w:val="4"/>
        <w:numId w:val="3"/>
      </w:numPr>
      <w:spacing w:before="240"/>
      <w:outlineLvl w:val="4"/>
    </w:pPr>
    <w:rPr>
      <w:rFonts w:eastAsia="SimSun"/>
      <w:sz w:val="24"/>
      <w:lang w:eastAsia="en-US"/>
    </w:rPr>
  </w:style>
  <w:style w:type="paragraph" w:customStyle="1" w:styleId="LevelI0">
    <w:name w:val="Level(I)"/>
    <w:next w:val="Normal"/>
    <w:uiPriority w:val="99"/>
    <w:rsid w:val="002F2C20"/>
    <w:pPr>
      <w:numPr>
        <w:ilvl w:val="5"/>
        <w:numId w:val="3"/>
      </w:numPr>
      <w:spacing w:before="240"/>
      <w:outlineLvl w:val="5"/>
    </w:pPr>
    <w:rPr>
      <w:rFonts w:eastAsia="SimSun"/>
      <w:sz w:val="24"/>
      <w:lang w:eastAsia="en-US"/>
    </w:rPr>
  </w:style>
  <w:style w:type="paragraph" w:customStyle="1" w:styleId="Level11fo">
    <w:name w:val="Level 1.1fo"/>
    <w:basedOn w:val="Normal"/>
    <w:rsid w:val="002F2C20"/>
    <w:pPr>
      <w:spacing w:before="240"/>
      <w:ind w:left="720"/>
    </w:pPr>
    <w:rPr>
      <w:rFonts w:eastAsia="SimSun"/>
      <w:sz w:val="24"/>
      <w:szCs w:val="24"/>
      <w:lang w:eastAsia="zh-CN"/>
    </w:rPr>
  </w:style>
  <w:style w:type="paragraph" w:customStyle="1" w:styleId="Schedule">
    <w:name w:val="Schedule"/>
    <w:next w:val="ScheduleHeading1"/>
    <w:rsid w:val="002F2C20"/>
    <w:pPr>
      <w:pageBreakBefore/>
      <w:numPr>
        <w:numId w:val="4"/>
      </w:numPr>
      <w:spacing w:after="240"/>
    </w:pPr>
    <w:rPr>
      <w:rFonts w:ascii="Arial" w:hAnsi="Arial" w:cs="Arial"/>
      <w:b/>
      <w:bCs/>
      <w:sz w:val="36"/>
      <w:szCs w:val="36"/>
      <w:lang w:eastAsia="en-US"/>
    </w:rPr>
  </w:style>
  <w:style w:type="paragraph" w:customStyle="1" w:styleId="ScheduleHeading1">
    <w:name w:val="Schedule Heading 1"/>
    <w:next w:val="ScheduleHeading2"/>
    <w:rsid w:val="002F2C20"/>
    <w:pPr>
      <w:numPr>
        <w:ilvl w:val="1"/>
        <w:numId w:val="4"/>
      </w:numPr>
      <w:pBdr>
        <w:bottom w:val="single" w:sz="24" w:space="1" w:color="auto"/>
      </w:pBdr>
      <w:spacing w:after="240"/>
    </w:pPr>
    <w:rPr>
      <w:rFonts w:ascii="Arial" w:hAnsi="Arial" w:cs="Arial"/>
      <w:b/>
      <w:bCs/>
      <w:sz w:val="21"/>
      <w:szCs w:val="21"/>
      <w:lang w:eastAsia="en-US"/>
    </w:rPr>
  </w:style>
  <w:style w:type="paragraph" w:customStyle="1" w:styleId="ScheduleHeading2">
    <w:name w:val="Schedule Heading 2"/>
    <w:rsid w:val="002F2C20"/>
    <w:pPr>
      <w:widowControl w:val="0"/>
      <w:numPr>
        <w:ilvl w:val="2"/>
        <w:numId w:val="4"/>
      </w:numPr>
      <w:spacing w:after="240"/>
    </w:pPr>
    <w:rPr>
      <w:rFonts w:ascii="Arial" w:hAnsi="Arial" w:cs="Arial"/>
      <w:sz w:val="19"/>
      <w:szCs w:val="19"/>
      <w:lang w:eastAsia="en-US"/>
    </w:rPr>
  </w:style>
  <w:style w:type="paragraph" w:customStyle="1" w:styleId="ScheduleHeading3">
    <w:name w:val="Schedule Heading 3"/>
    <w:rsid w:val="002F2C20"/>
    <w:pPr>
      <w:numPr>
        <w:ilvl w:val="3"/>
        <w:numId w:val="4"/>
      </w:numPr>
      <w:spacing w:after="240"/>
    </w:pPr>
    <w:rPr>
      <w:rFonts w:ascii="Arial" w:hAnsi="Arial" w:cs="Arial"/>
      <w:sz w:val="19"/>
      <w:szCs w:val="19"/>
      <w:lang w:eastAsia="en-US"/>
    </w:rPr>
  </w:style>
  <w:style w:type="paragraph" w:customStyle="1" w:styleId="ScheduleHeading4">
    <w:name w:val="Schedule Heading 4"/>
    <w:rsid w:val="002F2C20"/>
    <w:pPr>
      <w:numPr>
        <w:ilvl w:val="4"/>
        <w:numId w:val="4"/>
      </w:numPr>
      <w:spacing w:after="240"/>
    </w:pPr>
    <w:rPr>
      <w:rFonts w:ascii="Arial" w:hAnsi="Arial" w:cs="Arial"/>
      <w:sz w:val="19"/>
      <w:szCs w:val="19"/>
      <w:lang w:eastAsia="en-US"/>
    </w:rPr>
  </w:style>
  <w:style w:type="paragraph" w:customStyle="1" w:styleId="ScheduleHeading5">
    <w:name w:val="Schedule Heading 5"/>
    <w:rsid w:val="002F2C20"/>
    <w:pPr>
      <w:numPr>
        <w:ilvl w:val="5"/>
        <w:numId w:val="4"/>
      </w:numPr>
      <w:spacing w:after="240"/>
    </w:pPr>
    <w:rPr>
      <w:rFonts w:ascii="Arial" w:hAnsi="Arial" w:cs="Arial"/>
      <w:sz w:val="19"/>
      <w:szCs w:val="19"/>
      <w:lang w:eastAsia="en-US"/>
    </w:rPr>
  </w:style>
  <w:style w:type="paragraph" w:styleId="BodyTextIndent">
    <w:name w:val="Body Text Indent"/>
    <w:basedOn w:val="Normal"/>
    <w:rsid w:val="002F2C20"/>
    <w:pPr>
      <w:spacing w:after="120"/>
      <w:ind w:left="283"/>
    </w:pPr>
    <w:rPr>
      <w:rFonts w:ascii="Arial" w:hAnsi="Arial" w:cs="Arial"/>
      <w:sz w:val="19"/>
      <w:szCs w:val="19"/>
    </w:rPr>
  </w:style>
  <w:style w:type="character" w:styleId="Emphasis">
    <w:name w:val="Emphasis"/>
    <w:qFormat/>
    <w:rsid w:val="002F2C20"/>
    <w:rPr>
      <w:i/>
      <w:iCs/>
    </w:rPr>
  </w:style>
  <w:style w:type="paragraph" w:customStyle="1" w:styleId="tabledata0">
    <w:name w:val="tabledata"/>
    <w:basedOn w:val="Normal"/>
    <w:rsid w:val="00E24EF6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Heading2Char">
    <w:name w:val="Heading 2 Char"/>
    <w:aliases w:val="H2 Char,h2 main heading Char,B Sub/Bold Char,B Sub/Bold1 Char,B Sub/Bold2 Char,B Sub/Bold11 Char,h2 main heading1 Char,h2 main heading2 Char,B Sub/Bold3 Char,B Sub/Bold12 Char,h2 main heading3 Char,B Sub/Bold4 Char,B Sub/Bold13 Char"/>
    <w:link w:val="Heading2"/>
    <w:locked/>
    <w:rsid w:val="003B0B7E"/>
    <w:rPr>
      <w:sz w:val="22"/>
      <w:lang w:val="x-none" w:eastAsia="en-US"/>
    </w:rPr>
  </w:style>
  <w:style w:type="character" w:customStyle="1" w:styleId="Heading3Char1">
    <w:name w:val="Heading 3 Char1"/>
    <w:aliases w:val="H3 Char1,C Sub-Sub/Italic Char1,h3 sub heading Char1,Head 3 Char1,Head 31 Char1,Head 32 Char1,C Sub-Sub/Italic1 Char1,3 Char1,Sub2Para Char1,h3 Char1,Heading 3A Char1,proj3 Char1,proj31 Char1,proj32 Char1,proj33 Char1,proj34 Char1,H Char"/>
    <w:link w:val="Heading3"/>
    <w:locked/>
    <w:rsid w:val="003B0B7E"/>
    <w:rPr>
      <w:sz w:val="22"/>
      <w:lang w:val="x-none" w:eastAsia="en-US"/>
    </w:rPr>
  </w:style>
  <w:style w:type="character" w:customStyle="1" w:styleId="Heading1Char">
    <w:name w:val="Heading 1 Char"/>
    <w:aliases w:val="Part Char,A MAJOR/BOLD Char,Para Char,No numbers Char,h1 Char,H1 Char,Section Heading Char,L1 Char,Level 1 Char,Appendix Char,Appendix1 Char,Appendix2 Char,Appendix3 Char,Head1 Char,Heading apps Char,Heading EMC-1 Char,1 Char,* Char"/>
    <w:link w:val="Heading1"/>
    <w:uiPriority w:val="99"/>
    <w:locked/>
    <w:rsid w:val="00CD4303"/>
    <w:rPr>
      <w:rFonts w:ascii="Arial" w:hAnsi="Arial"/>
      <w:b/>
      <w:sz w:val="28"/>
      <w:lang w:val="x-none" w:eastAsia="en-US"/>
    </w:rPr>
  </w:style>
  <w:style w:type="character" w:customStyle="1" w:styleId="Heading3Char">
    <w:name w:val="Heading 3 Char"/>
    <w:aliases w:val="H3 Char,C Sub-Sub/Italic Char,h3 sub heading Char,Head 3 Char,Head 31 Char,Head 32 Char,C Sub-Sub/Italic1 Char,3 Char,Sub2Para Char,h3 Char,Heading 3A Char,proj3 Char,proj31 Char,proj32 Char,proj33 Char,proj34 Char,proj35 Char,proj36 Char"/>
    <w:locked/>
    <w:rsid w:val="003E5250"/>
    <w:rPr>
      <w:sz w:val="22"/>
      <w:lang w:eastAsia="en-US"/>
    </w:rPr>
  </w:style>
  <w:style w:type="character" w:styleId="CommentReference">
    <w:name w:val="annotation reference"/>
    <w:uiPriority w:val="99"/>
    <w:rsid w:val="0097515C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rsid w:val="0097515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E3157"/>
    <w:rPr>
      <w:b/>
      <w:bCs/>
    </w:rPr>
  </w:style>
  <w:style w:type="character" w:customStyle="1" w:styleId="CommentSubjectChar">
    <w:name w:val="Comment Subject Char"/>
    <w:link w:val="CommentSubject"/>
    <w:rsid w:val="006E3157"/>
    <w:rPr>
      <w:b/>
      <w:bCs/>
      <w:lang w:val="en-AU" w:eastAsia="en-US"/>
    </w:rPr>
  </w:style>
  <w:style w:type="character" w:customStyle="1" w:styleId="HeaderChar">
    <w:name w:val="Header Char"/>
    <w:link w:val="Header"/>
    <w:uiPriority w:val="99"/>
    <w:rsid w:val="006131A1"/>
    <w:rPr>
      <w:rFonts w:ascii="Arial" w:hAnsi="Arial"/>
      <w:b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809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4C07A-680E-45AB-A988-3A1680F9336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ab56b7-6ec4-4073-8d92-ac7cc2e7a5df}" enabled="1" method="Privileged" siteId="{49dfc6a3-5fb7-49f4-adea-c54e725bb85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>Telstra</Company>
  <LinksUpToDate>false</LinksUpToDate>
  <CharactersWithSpaces>4970</CharactersWithSpaces>
  <SharedDoc>false</SharedDoc>
  <HyperlinkBase/>
  <HLinks>
    <vt:vector size="24" baseType="variant">
      <vt:variant>
        <vt:i4>1900599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_Toc514073182</vt:lpwstr>
      </vt:variant>
      <vt:variant>
        <vt:i4>1900599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_Toc514073181</vt:lpwstr>
      </vt:variant>
      <vt:variant>
        <vt:i4>1900599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_Toc514073180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_Toc514073179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Author</dc:creator>
  <cp:keywords/>
  <cp:lastModifiedBy>Corona, Adrian</cp:lastModifiedBy>
  <cp:revision>2</cp:revision>
  <cp:lastPrinted>2017-06-16T00:47:00Z</cp:lastPrinted>
  <dcterms:created xsi:type="dcterms:W3CDTF">2025-03-18T02:21:00Z</dcterms:created>
  <dcterms:modified xsi:type="dcterms:W3CDTF">2025-03-18T02:21:00Z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ab56b7-6ec4-4073-8d92-ac7cc2e7a5df_Enabled">
    <vt:lpwstr>true</vt:lpwstr>
  </property>
  <property fmtid="{D5CDD505-2E9C-101B-9397-08002B2CF9AE}" pid="3" name="MSIP_Label_f4ab56b7-6ec4-4073-8d92-ac7cc2e7a5df_SetDate">
    <vt:lpwstr>2025-03-18T02:21:55Z</vt:lpwstr>
  </property>
  <property fmtid="{D5CDD505-2E9C-101B-9397-08002B2CF9AE}" pid="4" name="MSIP_Label_f4ab56b7-6ec4-4073-8d92-ac7cc2e7a5df_Method">
    <vt:lpwstr>Standard</vt:lpwstr>
  </property>
  <property fmtid="{D5CDD505-2E9C-101B-9397-08002B2CF9AE}" pid="5" name="MSIP_Label_f4ab56b7-6ec4-4073-8d92-ac7cc2e7a5df_Name">
    <vt:lpwstr>mipsl_General</vt:lpwstr>
  </property>
  <property fmtid="{D5CDD505-2E9C-101B-9397-08002B2CF9AE}" pid="6" name="MSIP_Label_f4ab56b7-6ec4-4073-8d92-ac7cc2e7a5df_SiteId">
    <vt:lpwstr>49dfc6a3-5fb7-49f4-adea-c54e725bb854</vt:lpwstr>
  </property>
  <property fmtid="{D5CDD505-2E9C-101B-9397-08002B2CF9AE}" pid="7" name="MSIP_Label_f4ab56b7-6ec4-4073-8d92-ac7cc2e7a5df_ActionId">
    <vt:lpwstr>349861ca-d325-4bdc-9559-3a98d3b7ba7c</vt:lpwstr>
  </property>
  <property fmtid="{D5CDD505-2E9C-101B-9397-08002B2CF9AE}" pid="8" name="MSIP_Label_f4ab56b7-6ec4-4073-8d92-ac7cc2e7a5df_ContentBits">
    <vt:lpwstr>0</vt:lpwstr>
  </property>
</Properties>
</file>