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2D24D" w14:textId="444366DE" w:rsidR="00FA1139" w:rsidRPr="0027158C" w:rsidRDefault="0027158C" w:rsidP="07F58083">
      <w:pPr>
        <w:rPr>
          <w:b/>
          <w:bCs/>
        </w:rPr>
      </w:pPr>
      <w:r w:rsidRPr="07F58083">
        <w:rPr>
          <w:b/>
          <w:bCs/>
        </w:rPr>
        <w:t>CONTENTS</w:t>
      </w:r>
    </w:p>
    <w:p w14:paraId="1D01C865" w14:textId="77777777" w:rsidR="00D94DAA" w:rsidRDefault="00D94DAA" w:rsidP="00EC187D">
      <w:pPr>
        <w:rPr>
          <w:b/>
          <w:bCs/>
          <w:caps/>
          <w:noProof/>
          <w:szCs w:val="21"/>
        </w:rPr>
      </w:pPr>
    </w:p>
    <w:p w14:paraId="0932C6E4" w14:textId="1632C3C9" w:rsidR="00150E08" w:rsidRDefault="00150E08">
      <w:pPr>
        <w:pStyle w:val="TOC1"/>
        <w:rPr>
          <w:rFonts w:asciiTheme="minorHAnsi" w:eastAsiaTheme="minorEastAsia" w:hAnsiTheme="minorHAnsi" w:cstheme="minorBidi"/>
          <w:b w:val="0"/>
          <w:bCs w:val="0"/>
          <w:caps w:val="0"/>
          <w:kern w:val="2"/>
          <w:sz w:val="24"/>
          <w:szCs w:val="24"/>
          <w:lang w:val="en-US"/>
          <w14:ligatures w14:val="standardContextual"/>
        </w:rPr>
      </w:pPr>
      <w:r>
        <w:rPr>
          <w:b w:val="0"/>
          <w:bCs w:val="0"/>
          <w:caps w:val="0"/>
        </w:rPr>
        <w:fldChar w:fldCharType="begin"/>
      </w:r>
      <w:r>
        <w:rPr>
          <w:b w:val="0"/>
          <w:bCs w:val="0"/>
          <w:caps w:val="0"/>
        </w:rPr>
        <w:instrText xml:space="preserve"> TOC \o "3-3" \h \z \t "Heading 1,1,Heading 2,2,H1-Bold,1,H2-Numbered,2,Style Heading 2Body + Bold,1" </w:instrText>
      </w:r>
      <w:r>
        <w:rPr>
          <w:b w:val="0"/>
          <w:bCs w:val="0"/>
          <w:caps w:val="0"/>
        </w:rPr>
        <w:fldChar w:fldCharType="separate"/>
      </w:r>
      <w:hyperlink w:anchor="_Toc171002493" w:history="1">
        <w:r w:rsidRPr="00815531">
          <w:rPr>
            <w:rStyle w:val="Hyperlink"/>
          </w:rPr>
          <w:t>1</w:t>
        </w:r>
        <w:r>
          <w:rPr>
            <w:rFonts w:asciiTheme="minorHAnsi" w:eastAsiaTheme="minorEastAsia" w:hAnsiTheme="minorHAnsi" w:cstheme="minorBidi"/>
            <w:b w:val="0"/>
            <w:bCs w:val="0"/>
            <w:caps w:val="0"/>
            <w:kern w:val="2"/>
            <w:sz w:val="24"/>
            <w:szCs w:val="24"/>
            <w:lang w:val="en-US"/>
            <w14:ligatures w14:val="standardContextual"/>
          </w:rPr>
          <w:tab/>
        </w:r>
        <w:r w:rsidRPr="00815531">
          <w:rPr>
            <w:rStyle w:val="Hyperlink"/>
          </w:rPr>
          <w:t>ABOUT THIS PART</w:t>
        </w:r>
        <w:r>
          <w:rPr>
            <w:webHidden/>
          </w:rPr>
          <w:tab/>
        </w:r>
        <w:r w:rsidRPr="0008438D">
          <w:rPr>
            <w:webHidden/>
          </w:rPr>
          <w:fldChar w:fldCharType="begin"/>
        </w:r>
        <w:r w:rsidRPr="0008438D">
          <w:rPr>
            <w:webHidden/>
          </w:rPr>
          <w:instrText xml:space="preserve"> PAGEREF _Toc171002493 \h </w:instrText>
        </w:r>
        <w:r w:rsidRPr="0008438D">
          <w:rPr>
            <w:webHidden/>
          </w:rPr>
        </w:r>
        <w:r w:rsidRPr="0008438D">
          <w:rPr>
            <w:webHidden/>
          </w:rPr>
          <w:fldChar w:fldCharType="separate"/>
        </w:r>
        <w:r w:rsidR="00DD7E5E">
          <w:rPr>
            <w:webHidden/>
          </w:rPr>
          <w:t>2</w:t>
        </w:r>
        <w:r w:rsidRPr="0008438D">
          <w:rPr>
            <w:webHidden/>
          </w:rPr>
          <w:fldChar w:fldCharType="end"/>
        </w:r>
      </w:hyperlink>
    </w:p>
    <w:p w14:paraId="4B8C7CF6" w14:textId="16F6E988" w:rsidR="00150E08" w:rsidRDefault="00150E08">
      <w:pPr>
        <w:pStyle w:val="TOC1"/>
        <w:rPr>
          <w:rFonts w:asciiTheme="minorHAnsi" w:eastAsiaTheme="minorEastAsia" w:hAnsiTheme="minorHAnsi" w:cstheme="minorBidi"/>
          <w:b w:val="0"/>
          <w:bCs w:val="0"/>
          <w:caps w:val="0"/>
          <w:kern w:val="2"/>
          <w:sz w:val="24"/>
          <w:szCs w:val="24"/>
          <w:lang w:val="en-US"/>
          <w14:ligatures w14:val="standardContextual"/>
        </w:rPr>
      </w:pPr>
      <w:hyperlink w:anchor="_Toc171002500" w:history="1">
        <w:r w:rsidRPr="00815531">
          <w:rPr>
            <w:rStyle w:val="Hyperlink"/>
          </w:rPr>
          <w:t>2</w:t>
        </w:r>
        <w:r>
          <w:rPr>
            <w:rFonts w:asciiTheme="minorHAnsi" w:eastAsiaTheme="minorEastAsia" w:hAnsiTheme="minorHAnsi" w:cstheme="minorBidi"/>
            <w:b w:val="0"/>
            <w:bCs w:val="0"/>
            <w:caps w:val="0"/>
            <w:kern w:val="2"/>
            <w:sz w:val="24"/>
            <w:szCs w:val="24"/>
            <w:lang w:val="en-US"/>
            <w14:ligatures w14:val="standardContextual"/>
          </w:rPr>
          <w:tab/>
        </w:r>
        <w:r w:rsidRPr="00815531">
          <w:rPr>
            <w:rStyle w:val="Hyperlink"/>
          </w:rPr>
          <w:t>INSTALLATION SERVICES</w:t>
        </w:r>
        <w:r>
          <w:rPr>
            <w:webHidden/>
          </w:rPr>
          <w:tab/>
        </w:r>
        <w:r w:rsidRPr="0008438D">
          <w:rPr>
            <w:webHidden/>
          </w:rPr>
          <w:fldChar w:fldCharType="begin"/>
        </w:r>
        <w:r w:rsidRPr="0008438D">
          <w:rPr>
            <w:webHidden/>
          </w:rPr>
          <w:instrText xml:space="preserve"> PAGEREF _Toc171002500 \h </w:instrText>
        </w:r>
        <w:r w:rsidRPr="0008438D">
          <w:rPr>
            <w:webHidden/>
          </w:rPr>
        </w:r>
        <w:r w:rsidRPr="0008438D">
          <w:rPr>
            <w:webHidden/>
          </w:rPr>
          <w:fldChar w:fldCharType="separate"/>
        </w:r>
        <w:r w:rsidR="00DD7E5E">
          <w:rPr>
            <w:webHidden/>
          </w:rPr>
          <w:t>2</w:t>
        </w:r>
        <w:r w:rsidRPr="0008438D">
          <w:rPr>
            <w:webHidden/>
          </w:rPr>
          <w:fldChar w:fldCharType="end"/>
        </w:r>
      </w:hyperlink>
    </w:p>
    <w:p w14:paraId="13C565A4" w14:textId="08911ED4" w:rsidR="00150E08" w:rsidRDefault="00150E08" w:rsidP="003125CE">
      <w:pPr>
        <w:pStyle w:val="TOC2"/>
        <w:rPr>
          <w:rFonts w:asciiTheme="minorHAnsi" w:eastAsiaTheme="minorEastAsia" w:hAnsiTheme="minorHAnsi" w:cstheme="minorBidi"/>
          <w:kern w:val="2"/>
          <w:sz w:val="24"/>
          <w:szCs w:val="24"/>
          <w:lang w:val="en-US"/>
          <w14:ligatures w14:val="standardContextual"/>
        </w:rPr>
      </w:pPr>
      <w:hyperlink w:anchor="_Toc171002503" w:history="1">
        <w:r w:rsidRPr="00815531">
          <w:rPr>
            <w:rStyle w:val="Hyperlink"/>
          </w:rPr>
          <w:t>3</w:t>
        </w:r>
        <w:r>
          <w:rPr>
            <w:rFonts w:asciiTheme="minorHAnsi" w:eastAsiaTheme="minorEastAsia" w:hAnsiTheme="minorHAnsi" w:cstheme="minorBidi"/>
            <w:kern w:val="2"/>
            <w:sz w:val="24"/>
            <w:szCs w:val="24"/>
            <w:lang w:val="en-US"/>
            <w14:ligatures w14:val="standardContextual"/>
          </w:rPr>
          <w:tab/>
        </w:r>
        <w:r w:rsidRPr="00815531">
          <w:rPr>
            <w:rStyle w:val="Hyperlink"/>
          </w:rPr>
          <w:t>SERVICES</w:t>
        </w:r>
        <w:r>
          <w:rPr>
            <w:webHidden/>
          </w:rPr>
          <w:tab/>
        </w:r>
        <w:r>
          <w:rPr>
            <w:webHidden/>
          </w:rPr>
          <w:fldChar w:fldCharType="begin"/>
        </w:r>
        <w:r>
          <w:rPr>
            <w:webHidden/>
          </w:rPr>
          <w:instrText xml:space="preserve"> PAGEREF _Toc171002503 \h </w:instrText>
        </w:r>
        <w:r>
          <w:rPr>
            <w:webHidden/>
          </w:rPr>
        </w:r>
        <w:r>
          <w:rPr>
            <w:webHidden/>
          </w:rPr>
          <w:fldChar w:fldCharType="separate"/>
        </w:r>
        <w:r w:rsidR="00DD7E5E">
          <w:rPr>
            <w:webHidden/>
          </w:rPr>
          <w:t>2</w:t>
        </w:r>
        <w:r>
          <w:rPr>
            <w:webHidden/>
          </w:rPr>
          <w:fldChar w:fldCharType="end"/>
        </w:r>
      </w:hyperlink>
    </w:p>
    <w:p w14:paraId="753E4E2F" w14:textId="5372D657" w:rsidR="00150E08" w:rsidRDefault="00150E08" w:rsidP="003125CE">
      <w:pPr>
        <w:pStyle w:val="TOC2"/>
        <w:rPr>
          <w:rFonts w:asciiTheme="minorHAnsi" w:eastAsiaTheme="minorEastAsia" w:hAnsiTheme="minorHAnsi" w:cstheme="minorBidi"/>
          <w:kern w:val="2"/>
          <w:sz w:val="24"/>
          <w:szCs w:val="24"/>
          <w:lang w:val="en-US"/>
          <w14:ligatures w14:val="standardContextual"/>
        </w:rPr>
      </w:pPr>
      <w:hyperlink w:anchor="_Toc171002590" w:history="1">
        <w:r w:rsidRPr="00815531">
          <w:rPr>
            <w:rStyle w:val="Hyperlink"/>
          </w:rPr>
          <w:t>4</w:t>
        </w:r>
        <w:r>
          <w:rPr>
            <w:rFonts w:asciiTheme="minorHAnsi" w:eastAsiaTheme="minorEastAsia" w:hAnsiTheme="minorHAnsi" w:cstheme="minorBidi"/>
            <w:kern w:val="2"/>
            <w:sz w:val="24"/>
            <w:szCs w:val="24"/>
            <w:lang w:val="en-US"/>
            <w14:ligatures w14:val="standardContextual"/>
          </w:rPr>
          <w:tab/>
        </w:r>
        <w:r w:rsidRPr="00815531">
          <w:rPr>
            <w:rStyle w:val="Hyperlink"/>
          </w:rPr>
          <w:t>ANCILLARY  SERVICES</w:t>
        </w:r>
        <w:r>
          <w:rPr>
            <w:webHidden/>
          </w:rPr>
          <w:tab/>
        </w:r>
        <w:r>
          <w:rPr>
            <w:webHidden/>
          </w:rPr>
          <w:fldChar w:fldCharType="begin"/>
        </w:r>
        <w:r>
          <w:rPr>
            <w:webHidden/>
          </w:rPr>
          <w:instrText xml:space="preserve"> PAGEREF _Toc171002590 \h </w:instrText>
        </w:r>
        <w:r>
          <w:rPr>
            <w:webHidden/>
          </w:rPr>
        </w:r>
        <w:r>
          <w:rPr>
            <w:webHidden/>
          </w:rPr>
          <w:fldChar w:fldCharType="separate"/>
        </w:r>
        <w:r w:rsidR="00DD7E5E">
          <w:rPr>
            <w:webHidden/>
          </w:rPr>
          <w:t>7</w:t>
        </w:r>
        <w:r>
          <w:rPr>
            <w:webHidden/>
          </w:rPr>
          <w:fldChar w:fldCharType="end"/>
        </w:r>
      </w:hyperlink>
    </w:p>
    <w:p w14:paraId="679E4DDA" w14:textId="44BB08ED" w:rsidR="00150E08" w:rsidRDefault="00150E08" w:rsidP="003125CE">
      <w:pPr>
        <w:pStyle w:val="TOC2"/>
        <w:rPr>
          <w:rFonts w:asciiTheme="minorHAnsi" w:eastAsiaTheme="minorEastAsia" w:hAnsiTheme="minorHAnsi" w:cstheme="minorBidi"/>
          <w:kern w:val="2"/>
          <w:sz w:val="24"/>
          <w:szCs w:val="24"/>
          <w:lang w:val="en-US"/>
          <w14:ligatures w14:val="standardContextual"/>
        </w:rPr>
      </w:pPr>
      <w:hyperlink w:anchor="_Toc171002600" w:history="1">
        <w:r w:rsidRPr="00815531">
          <w:rPr>
            <w:rStyle w:val="Hyperlink"/>
          </w:rPr>
          <w:t>5</w:t>
        </w:r>
        <w:r>
          <w:rPr>
            <w:rFonts w:asciiTheme="minorHAnsi" w:eastAsiaTheme="minorEastAsia" w:hAnsiTheme="minorHAnsi" w:cstheme="minorBidi"/>
            <w:kern w:val="2"/>
            <w:sz w:val="24"/>
            <w:szCs w:val="24"/>
            <w:lang w:val="en-US"/>
            <w14:ligatures w14:val="standardContextual"/>
          </w:rPr>
          <w:tab/>
        </w:r>
        <w:r w:rsidRPr="00815531">
          <w:rPr>
            <w:rStyle w:val="Hyperlink"/>
          </w:rPr>
          <w:t>SERVICE LEVEL AGREEMENT</w:t>
        </w:r>
        <w:r>
          <w:rPr>
            <w:webHidden/>
          </w:rPr>
          <w:tab/>
        </w:r>
        <w:r>
          <w:rPr>
            <w:webHidden/>
          </w:rPr>
          <w:fldChar w:fldCharType="begin"/>
        </w:r>
        <w:r>
          <w:rPr>
            <w:webHidden/>
          </w:rPr>
          <w:instrText xml:space="preserve"> PAGEREF _Toc171002600 \h </w:instrText>
        </w:r>
        <w:r>
          <w:rPr>
            <w:webHidden/>
          </w:rPr>
        </w:r>
        <w:r>
          <w:rPr>
            <w:webHidden/>
          </w:rPr>
          <w:fldChar w:fldCharType="separate"/>
        </w:r>
        <w:r w:rsidR="00DD7E5E">
          <w:rPr>
            <w:webHidden/>
          </w:rPr>
          <w:t>8</w:t>
        </w:r>
        <w:r>
          <w:rPr>
            <w:webHidden/>
          </w:rPr>
          <w:fldChar w:fldCharType="end"/>
        </w:r>
      </w:hyperlink>
    </w:p>
    <w:p w14:paraId="00241A74" w14:textId="2FCA3D69" w:rsidR="00150E08" w:rsidRDefault="00150E08" w:rsidP="003125CE">
      <w:pPr>
        <w:pStyle w:val="TOC2"/>
        <w:rPr>
          <w:rFonts w:asciiTheme="minorHAnsi" w:eastAsiaTheme="minorEastAsia" w:hAnsiTheme="minorHAnsi" w:cstheme="minorBidi"/>
          <w:kern w:val="2"/>
          <w:sz w:val="24"/>
          <w:szCs w:val="24"/>
          <w:lang w:val="en-US"/>
          <w14:ligatures w14:val="standardContextual"/>
        </w:rPr>
      </w:pPr>
      <w:hyperlink w:anchor="_Toc171002605" w:history="1">
        <w:r w:rsidRPr="00815531">
          <w:rPr>
            <w:rStyle w:val="Hyperlink"/>
          </w:rPr>
          <w:t>6</w:t>
        </w:r>
        <w:r>
          <w:rPr>
            <w:rFonts w:asciiTheme="minorHAnsi" w:eastAsiaTheme="minorEastAsia" w:hAnsiTheme="minorHAnsi" w:cstheme="minorBidi"/>
            <w:kern w:val="2"/>
            <w:sz w:val="24"/>
            <w:szCs w:val="24"/>
            <w:lang w:val="en-US"/>
            <w14:ligatures w14:val="standardContextual"/>
          </w:rPr>
          <w:tab/>
        </w:r>
        <w:r w:rsidRPr="00815531">
          <w:rPr>
            <w:rStyle w:val="Hyperlink"/>
          </w:rPr>
          <w:t>FEES AND INVOICING</w:t>
        </w:r>
        <w:r>
          <w:rPr>
            <w:webHidden/>
          </w:rPr>
          <w:tab/>
        </w:r>
        <w:r>
          <w:rPr>
            <w:webHidden/>
          </w:rPr>
          <w:fldChar w:fldCharType="begin"/>
        </w:r>
        <w:r>
          <w:rPr>
            <w:webHidden/>
          </w:rPr>
          <w:instrText xml:space="preserve"> PAGEREF _Toc171002605 \h </w:instrText>
        </w:r>
        <w:r>
          <w:rPr>
            <w:webHidden/>
          </w:rPr>
        </w:r>
        <w:r>
          <w:rPr>
            <w:webHidden/>
          </w:rPr>
          <w:fldChar w:fldCharType="separate"/>
        </w:r>
        <w:r w:rsidR="00DD7E5E">
          <w:rPr>
            <w:webHidden/>
          </w:rPr>
          <w:t>11</w:t>
        </w:r>
        <w:r>
          <w:rPr>
            <w:webHidden/>
          </w:rPr>
          <w:fldChar w:fldCharType="end"/>
        </w:r>
      </w:hyperlink>
    </w:p>
    <w:p w14:paraId="314E548B" w14:textId="06D105E6" w:rsidR="00150E08" w:rsidRDefault="00150E08" w:rsidP="003125CE">
      <w:pPr>
        <w:pStyle w:val="TOC2"/>
        <w:rPr>
          <w:rFonts w:asciiTheme="minorHAnsi" w:eastAsiaTheme="minorEastAsia" w:hAnsiTheme="minorHAnsi" w:cstheme="minorBidi"/>
          <w:kern w:val="2"/>
          <w:sz w:val="24"/>
          <w:szCs w:val="24"/>
          <w:lang w:val="en-US"/>
          <w14:ligatures w14:val="standardContextual"/>
        </w:rPr>
      </w:pPr>
      <w:hyperlink w:anchor="_Toc171002610" w:history="1">
        <w:r w:rsidRPr="00815531">
          <w:rPr>
            <w:rStyle w:val="Hyperlink"/>
          </w:rPr>
          <w:t>7</w:t>
        </w:r>
        <w:r>
          <w:rPr>
            <w:rFonts w:asciiTheme="minorHAnsi" w:eastAsiaTheme="minorEastAsia" w:hAnsiTheme="minorHAnsi" w:cstheme="minorBidi"/>
            <w:kern w:val="2"/>
            <w:sz w:val="24"/>
            <w:szCs w:val="24"/>
            <w:lang w:val="en-US"/>
            <w14:ligatures w14:val="standardContextual"/>
          </w:rPr>
          <w:tab/>
        </w:r>
        <w:r w:rsidRPr="00815531">
          <w:rPr>
            <w:rStyle w:val="Hyperlink"/>
          </w:rPr>
          <w:t>INTELLECTUAL PROPERTY</w:t>
        </w:r>
        <w:r>
          <w:rPr>
            <w:webHidden/>
          </w:rPr>
          <w:tab/>
        </w:r>
        <w:r>
          <w:rPr>
            <w:webHidden/>
          </w:rPr>
          <w:fldChar w:fldCharType="begin"/>
        </w:r>
        <w:r>
          <w:rPr>
            <w:webHidden/>
          </w:rPr>
          <w:instrText xml:space="preserve"> PAGEREF _Toc171002610 \h </w:instrText>
        </w:r>
        <w:r>
          <w:rPr>
            <w:webHidden/>
          </w:rPr>
        </w:r>
        <w:r>
          <w:rPr>
            <w:webHidden/>
          </w:rPr>
          <w:fldChar w:fldCharType="separate"/>
        </w:r>
        <w:r w:rsidR="00DD7E5E">
          <w:rPr>
            <w:webHidden/>
          </w:rPr>
          <w:t>12</w:t>
        </w:r>
        <w:r>
          <w:rPr>
            <w:webHidden/>
          </w:rPr>
          <w:fldChar w:fldCharType="end"/>
        </w:r>
      </w:hyperlink>
    </w:p>
    <w:p w14:paraId="70BC5F9A" w14:textId="63E4739B" w:rsidR="00150E08" w:rsidRDefault="00150E08" w:rsidP="003125CE">
      <w:pPr>
        <w:pStyle w:val="TOC2"/>
        <w:rPr>
          <w:rFonts w:asciiTheme="minorHAnsi" w:eastAsiaTheme="minorEastAsia" w:hAnsiTheme="minorHAnsi" w:cstheme="minorBidi"/>
          <w:kern w:val="2"/>
          <w:sz w:val="24"/>
          <w:szCs w:val="24"/>
          <w:lang w:val="en-US"/>
          <w14:ligatures w14:val="standardContextual"/>
        </w:rPr>
      </w:pPr>
      <w:hyperlink w:anchor="_Toc171002613" w:history="1">
        <w:r w:rsidRPr="00815531">
          <w:rPr>
            <w:rStyle w:val="Hyperlink"/>
          </w:rPr>
          <w:t>8</w:t>
        </w:r>
        <w:r>
          <w:rPr>
            <w:rFonts w:asciiTheme="minorHAnsi" w:eastAsiaTheme="minorEastAsia" w:hAnsiTheme="minorHAnsi" w:cstheme="minorBidi"/>
            <w:kern w:val="2"/>
            <w:sz w:val="24"/>
            <w:szCs w:val="24"/>
            <w:lang w:val="en-US"/>
            <w14:ligatures w14:val="standardContextual"/>
          </w:rPr>
          <w:tab/>
        </w:r>
        <w:r w:rsidRPr="00815531">
          <w:rPr>
            <w:rStyle w:val="Hyperlink"/>
          </w:rPr>
          <w:t>INDEMNITY</w:t>
        </w:r>
        <w:r>
          <w:rPr>
            <w:webHidden/>
          </w:rPr>
          <w:tab/>
        </w:r>
        <w:r>
          <w:rPr>
            <w:webHidden/>
          </w:rPr>
          <w:fldChar w:fldCharType="begin"/>
        </w:r>
        <w:r>
          <w:rPr>
            <w:webHidden/>
          </w:rPr>
          <w:instrText xml:space="preserve"> PAGEREF _Toc171002613 \h </w:instrText>
        </w:r>
        <w:r>
          <w:rPr>
            <w:webHidden/>
          </w:rPr>
        </w:r>
        <w:r>
          <w:rPr>
            <w:webHidden/>
          </w:rPr>
          <w:fldChar w:fldCharType="separate"/>
        </w:r>
        <w:r w:rsidR="00DD7E5E">
          <w:rPr>
            <w:webHidden/>
          </w:rPr>
          <w:t>12</w:t>
        </w:r>
        <w:r>
          <w:rPr>
            <w:webHidden/>
          </w:rPr>
          <w:fldChar w:fldCharType="end"/>
        </w:r>
      </w:hyperlink>
    </w:p>
    <w:p w14:paraId="0E3CF4B2" w14:textId="3BBD952D" w:rsidR="00150E08" w:rsidRDefault="00150E08" w:rsidP="003125CE">
      <w:pPr>
        <w:pStyle w:val="TOC2"/>
        <w:rPr>
          <w:rFonts w:asciiTheme="minorHAnsi" w:eastAsiaTheme="minorEastAsia" w:hAnsiTheme="minorHAnsi" w:cstheme="minorBidi"/>
          <w:kern w:val="2"/>
          <w:sz w:val="24"/>
          <w:szCs w:val="24"/>
          <w:lang w:val="en-US"/>
          <w14:ligatures w14:val="standardContextual"/>
        </w:rPr>
      </w:pPr>
      <w:hyperlink w:anchor="_Toc171002617" w:history="1">
        <w:r w:rsidRPr="00815531">
          <w:rPr>
            <w:rStyle w:val="Hyperlink"/>
          </w:rPr>
          <w:t>9</w:t>
        </w:r>
        <w:r>
          <w:rPr>
            <w:rFonts w:asciiTheme="minorHAnsi" w:eastAsiaTheme="minorEastAsia" w:hAnsiTheme="minorHAnsi" w:cstheme="minorBidi"/>
            <w:kern w:val="2"/>
            <w:sz w:val="24"/>
            <w:szCs w:val="24"/>
            <w:lang w:val="en-US"/>
            <w14:ligatures w14:val="standardContextual"/>
          </w:rPr>
          <w:tab/>
        </w:r>
        <w:r w:rsidRPr="00815531">
          <w:rPr>
            <w:rStyle w:val="Hyperlink"/>
          </w:rPr>
          <w:t>LIABILITY</w:t>
        </w:r>
        <w:r>
          <w:rPr>
            <w:webHidden/>
          </w:rPr>
          <w:tab/>
        </w:r>
        <w:r>
          <w:rPr>
            <w:webHidden/>
          </w:rPr>
          <w:fldChar w:fldCharType="begin"/>
        </w:r>
        <w:r>
          <w:rPr>
            <w:webHidden/>
          </w:rPr>
          <w:instrText xml:space="preserve"> PAGEREF _Toc171002617 \h </w:instrText>
        </w:r>
        <w:r>
          <w:rPr>
            <w:webHidden/>
          </w:rPr>
        </w:r>
        <w:r>
          <w:rPr>
            <w:webHidden/>
          </w:rPr>
          <w:fldChar w:fldCharType="separate"/>
        </w:r>
        <w:r w:rsidR="00DD7E5E">
          <w:rPr>
            <w:webHidden/>
          </w:rPr>
          <w:t>13</w:t>
        </w:r>
        <w:r>
          <w:rPr>
            <w:webHidden/>
          </w:rPr>
          <w:fldChar w:fldCharType="end"/>
        </w:r>
      </w:hyperlink>
    </w:p>
    <w:p w14:paraId="1059AD78" w14:textId="6404B374" w:rsidR="00150E08" w:rsidRPr="003125CE" w:rsidRDefault="00150E08" w:rsidP="003125CE">
      <w:pPr>
        <w:pStyle w:val="TOC2"/>
        <w:rPr>
          <w:rFonts w:asciiTheme="minorHAnsi" w:eastAsiaTheme="minorEastAsia" w:hAnsiTheme="minorHAnsi" w:cstheme="minorBidi"/>
          <w:kern w:val="2"/>
          <w:sz w:val="24"/>
          <w:szCs w:val="24"/>
          <w:lang w:val="en-US"/>
          <w14:ligatures w14:val="standardContextual"/>
        </w:rPr>
      </w:pPr>
      <w:hyperlink w:anchor="_Toc171002622" w:history="1">
        <w:r w:rsidRPr="003125CE">
          <w:rPr>
            <w:rStyle w:val="Hyperlink"/>
            <w:caps w:val="0"/>
          </w:rPr>
          <w:t>10</w:t>
        </w:r>
        <w:r w:rsidRPr="003125CE">
          <w:rPr>
            <w:rFonts w:asciiTheme="minorHAnsi" w:eastAsiaTheme="minorEastAsia" w:hAnsiTheme="minorHAnsi" w:cstheme="minorBidi"/>
            <w:kern w:val="2"/>
            <w:sz w:val="24"/>
            <w:szCs w:val="24"/>
            <w:lang w:val="en-US"/>
            <w14:ligatures w14:val="standardContextual"/>
          </w:rPr>
          <w:tab/>
        </w:r>
        <w:r w:rsidRPr="003125CE">
          <w:rPr>
            <w:rStyle w:val="Hyperlink"/>
          </w:rPr>
          <w:t>Personal Property Securities Act</w:t>
        </w:r>
        <w:r w:rsidRPr="003125CE">
          <w:rPr>
            <w:rStyle w:val="Hyperlink"/>
            <w:caps w:val="0"/>
          </w:rPr>
          <w:t xml:space="preserve"> (“PPSA”)</w:t>
        </w:r>
        <w:r w:rsidRPr="003125CE">
          <w:rPr>
            <w:webHidden/>
          </w:rPr>
          <w:tab/>
        </w:r>
        <w:r w:rsidRPr="003125CE">
          <w:rPr>
            <w:webHidden/>
          </w:rPr>
          <w:fldChar w:fldCharType="begin"/>
        </w:r>
        <w:r w:rsidRPr="003125CE">
          <w:rPr>
            <w:webHidden/>
          </w:rPr>
          <w:instrText xml:space="preserve"> PAGEREF _Toc171002622 \h </w:instrText>
        </w:r>
        <w:r w:rsidRPr="003125CE">
          <w:rPr>
            <w:webHidden/>
          </w:rPr>
        </w:r>
        <w:r w:rsidRPr="003125CE">
          <w:rPr>
            <w:webHidden/>
          </w:rPr>
          <w:fldChar w:fldCharType="separate"/>
        </w:r>
        <w:r w:rsidR="00DD7E5E">
          <w:rPr>
            <w:webHidden/>
          </w:rPr>
          <w:t>14</w:t>
        </w:r>
        <w:r w:rsidRPr="003125CE">
          <w:rPr>
            <w:webHidden/>
          </w:rPr>
          <w:fldChar w:fldCharType="end"/>
        </w:r>
      </w:hyperlink>
    </w:p>
    <w:p w14:paraId="5B6094F5" w14:textId="7F7F6093" w:rsidR="00150E08" w:rsidRDefault="00150E08" w:rsidP="003125CE">
      <w:pPr>
        <w:pStyle w:val="TOC2"/>
        <w:rPr>
          <w:rFonts w:asciiTheme="minorHAnsi" w:eastAsiaTheme="minorEastAsia" w:hAnsiTheme="minorHAnsi" w:cstheme="minorBidi"/>
          <w:kern w:val="2"/>
          <w:sz w:val="24"/>
          <w:szCs w:val="24"/>
          <w:lang w:val="en-US"/>
          <w14:ligatures w14:val="standardContextual"/>
        </w:rPr>
      </w:pPr>
      <w:hyperlink w:anchor="_Toc171002623" w:history="1">
        <w:r w:rsidRPr="00815531">
          <w:rPr>
            <w:rStyle w:val="Hyperlink"/>
          </w:rPr>
          <w:t>11</w:t>
        </w:r>
        <w:r>
          <w:rPr>
            <w:rFonts w:asciiTheme="minorHAnsi" w:eastAsiaTheme="minorEastAsia" w:hAnsiTheme="minorHAnsi" w:cstheme="minorBidi"/>
            <w:kern w:val="2"/>
            <w:sz w:val="24"/>
            <w:szCs w:val="24"/>
            <w:lang w:val="en-US"/>
            <w14:ligatures w14:val="standardContextual"/>
          </w:rPr>
          <w:tab/>
        </w:r>
        <w:r w:rsidRPr="00815531">
          <w:rPr>
            <w:rStyle w:val="Hyperlink"/>
          </w:rPr>
          <w:t>INSURANCE</w:t>
        </w:r>
        <w:r>
          <w:rPr>
            <w:webHidden/>
          </w:rPr>
          <w:tab/>
        </w:r>
        <w:r>
          <w:rPr>
            <w:webHidden/>
          </w:rPr>
          <w:fldChar w:fldCharType="begin"/>
        </w:r>
        <w:r>
          <w:rPr>
            <w:webHidden/>
          </w:rPr>
          <w:instrText xml:space="preserve"> PAGEREF _Toc171002623 \h </w:instrText>
        </w:r>
        <w:r>
          <w:rPr>
            <w:webHidden/>
          </w:rPr>
        </w:r>
        <w:r>
          <w:rPr>
            <w:webHidden/>
          </w:rPr>
          <w:fldChar w:fldCharType="separate"/>
        </w:r>
        <w:r w:rsidR="00DD7E5E">
          <w:rPr>
            <w:webHidden/>
          </w:rPr>
          <w:t>14</w:t>
        </w:r>
        <w:r>
          <w:rPr>
            <w:webHidden/>
          </w:rPr>
          <w:fldChar w:fldCharType="end"/>
        </w:r>
      </w:hyperlink>
    </w:p>
    <w:p w14:paraId="233F55F8" w14:textId="6F70AF8D" w:rsidR="00150E08" w:rsidRDefault="00150E08" w:rsidP="003125CE">
      <w:pPr>
        <w:pStyle w:val="TOC2"/>
        <w:rPr>
          <w:rFonts w:asciiTheme="minorHAnsi" w:eastAsiaTheme="minorEastAsia" w:hAnsiTheme="minorHAnsi" w:cstheme="minorBidi"/>
          <w:kern w:val="2"/>
          <w:sz w:val="24"/>
          <w:szCs w:val="24"/>
          <w:lang w:val="en-US"/>
          <w14:ligatures w14:val="standardContextual"/>
        </w:rPr>
      </w:pPr>
      <w:hyperlink w:anchor="_Toc171002624" w:history="1">
        <w:r w:rsidRPr="00815531">
          <w:rPr>
            <w:rStyle w:val="Hyperlink"/>
          </w:rPr>
          <w:t>12</w:t>
        </w:r>
        <w:r>
          <w:rPr>
            <w:rFonts w:asciiTheme="minorHAnsi" w:eastAsiaTheme="minorEastAsia" w:hAnsiTheme="minorHAnsi" w:cstheme="minorBidi"/>
            <w:kern w:val="2"/>
            <w:sz w:val="24"/>
            <w:szCs w:val="24"/>
            <w:lang w:val="en-US"/>
            <w14:ligatures w14:val="standardContextual"/>
          </w:rPr>
          <w:tab/>
        </w:r>
        <w:r w:rsidRPr="00815531">
          <w:rPr>
            <w:rStyle w:val="Hyperlink"/>
          </w:rPr>
          <w:t>SUBCONTRACTING AND LICENSING</w:t>
        </w:r>
        <w:r>
          <w:rPr>
            <w:webHidden/>
          </w:rPr>
          <w:tab/>
        </w:r>
        <w:r>
          <w:rPr>
            <w:webHidden/>
          </w:rPr>
          <w:fldChar w:fldCharType="begin"/>
        </w:r>
        <w:r>
          <w:rPr>
            <w:webHidden/>
          </w:rPr>
          <w:instrText xml:space="preserve"> PAGEREF _Toc171002624 \h </w:instrText>
        </w:r>
        <w:r>
          <w:rPr>
            <w:webHidden/>
          </w:rPr>
        </w:r>
        <w:r>
          <w:rPr>
            <w:webHidden/>
          </w:rPr>
          <w:fldChar w:fldCharType="separate"/>
        </w:r>
        <w:r w:rsidR="00DD7E5E">
          <w:rPr>
            <w:webHidden/>
          </w:rPr>
          <w:t>14</w:t>
        </w:r>
        <w:r>
          <w:rPr>
            <w:webHidden/>
          </w:rPr>
          <w:fldChar w:fldCharType="end"/>
        </w:r>
      </w:hyperlink>
    </w:p>
    <w:p w14:paraId="4FD1D233" w14:textId="48BC6F47" w:rsidR="00150E08" w:rsidRDefault="00150E08" w:rsidP="003125CE">
      <w:pPr>
        <w:pStyle w:val="TOC2"/>
        <w:rPr>
          <w:rFonts w:asciiTheme="minorHAnsi" w:eastAsiaTheme="minorEastAsia" w:hAnsiTheme="minorHAnsi" w:cstheme="minorBidi"/>
          <w:kern w:val="2"/>
          <w:sz w:val="24"/>
          <w:szCs w:val="24"/>
          <w:lang w:val="en-US"/>
          <w14:ligatures w14:val="standardContextual"/>
        </w:rPr>
      </w:pPr>
      <w:hyperlink w:anchor="_Toc171002625" w:history="1">
        <w:r w:rsidRPr="00815531">
          <w:rPr>
            <w:rStyle w:val="Hyperlink"/>
          </w:rPr>
          <w:t>13</w:t>
        </w:r>
        <w:r>
          <w:rPr>
            <w:rFonts w:asciiTheme="minorHAnsi" w:eastAsiaTheme="minorEastAsia" w:hAnsiTheme="minorHAnsi" w:cstheme="minorBidi"/>
            <w:kern w:val="2"/>
            <w:sz w:val="24"/>
            <w:szCs w:val="24"/>
            <w:lang w:val="en-US"/>
            <w14:ligatures w14:val="standardContextual"/>
          </w:rPr>
          <w:tab/>
        </w:r>
        <w:r w:rsidRPr="00815531">
          <w:rPr>
            <w:rStyle w:val="Hyperlink"/>
          </w:rPr>
          <w:t>ASSIGNMENT</w:t>
        </w:r>
        <w:r>
          <w:rPr>
            <w:webHidden/>
          </w:rPr>
          <w:tab/>
        </w:r>
        <w:r>
          <w:rPr>
            <w:webHidden/>
          </w:rPr>
          <w:fldChar w:fldCharType="begin"/>
        </w:r>
        <w:r>
          <w:rPr>
            <w:webHidden/>
          </w:rPr>
          <w:instrText xml:space="preserve"> PAGEREF _Toc171002625 \h </w:instrText>
        </w:r>
        <w:r>
          <w:rPr>
            <w:webHidden/>
          </w:rPr>
        </w:r>
        <w:r>
          <w:rPr>
            <w:webHidden/>
          </w:rPr>
          <w:fldChar w:fldCharType="separate"/>
        </w:r>
        <w:r w:rsidR="00DD7E5E">
          <w:rPr>
            <w:webHidden/>
          </w:rPr>
          <w:t>15</w:t>
        </w:r>
        <w:r>
          <w:rPr>
            <w:webHidden/>
          </w:rPr>
          <w:fldChar w:fldCharType="end"/>
        </w:r>
      </w:hyperlink>
    </w:p>
    <w:p w14:paraId="3F79D6D4" w14:textId="7BF63371" w:rsidR="00150E08" w:rsidRDefault="00150E08" w:rsidP="003125CE">
      <w:pPr>
        <w:pStyle w:val="TOC2"/>
        <w:rPr>
          <w:rFonts w:asciiTheme="minorHAnsi" w:eastAsiaTheme="minorEastAsia" w:hAnsiTheme="minorHAnsi" w:cstheme="minorBidi"/>
          <w:kern w:val="2"/>
          <w:sz w:val="24"/>
          <w:szCs w:val="24"/>
          <w:lang w:val="en-US"/>
          <w14:ligatures w14:val="standardContextual"/>
        </w:rPr>
      </w:pPr>
      <w:hyperlink w:anchor="_Toc171002626" w:history="1">
        <w:r w:rsidRPr="00815531">
          <w:rPr>
            <w:rStyle w:val="Hyperlink"/>
          </w:rPr>
          <w:t>14</w:t>
        </w:r>
        <w:r>
          <w:rPr>
            <w:rFonts w:asciiTheme="minorHAnsi" w:eastAsiaTheme="minorEastAsia" w:hAnsiTheme="minorHAnsi" w:cstheme="minorBidi"/>
            <w:kern w:val="2"/>
            <w:sz w:val="24"/>
            <w:szCs w:val="24"/>
            <w:lang w:val="en-US"/>
            <w14:ligatures w14:val="standardContextual"/>
          </w:rPr>
          <w:tab/>
        </w:r>
        <w:r w:rsidRPr="00815531">
          <w:rPr>
            <w:rStyle w:val="Hyperlink"/>
          </w:rPr>
          <w:t>TERM</w:t>
        </w:r>
        <w:r w:rsidR="00790316">
          <w:rPr>
            <w:rStyle w:val="Hyperlink"/>
          </w:rPr>
          <w:t>…….</w:t>
        </w:r>
        <w:r>
          <w:rPr>
            <w:webHidden/>
          </w:rPr>
          <w:tab/>
        </w:r>
        <w:r>
          <w:rPr>
            <w:webHidden/>
          </w:rPr>
          <w:fldChar w:fldCharType="begin"/>
        </w:r>
        <w:r>
          <w:rPr>
            <w:webHidden/>
          </w:rPr>
          <w:instrText xml:space="preserve"> PAGEREF _Toc171002626 \h </w:instrText>
        </w:r>
        <w:r>
          <w:rPr>
            <w:webHidden/>
          </w:rPr>
        </w:r>
        <w:r>
          <w:rPr>
            <w:webHidden/>
          </w:rPr>
          <w:fldChar w:fldCharType="separate"/>
        </w:r>
        <w:r w:rsidR="00DD7E5E">
          <w:rPr>
            <w:webHidden/>
          </w:rPr>
          <w:t>15</w:t>
        </w:r>
        <w:r>
          <w:rPr>
            <w:webHidden/>
          </w:rPr>
          <w:fldChar w:fldCharType="end"/>
        </w:r>
      </w:hyperlink>
    </w:p>
    <w:p w14:paraId="421A0C92" w14:textId="0865FDC1" w:rsidR="00150E08" w:rsidRDefault="00150E08" w:rsidP="003125CE">
      <w:pPr>
        <w:pStyle w:val="TOC2"/>
        <w:rPr>
          <w:rFonts w:asciiTheme="minorHAnsi" w:eastAsiaTheme="minorEastAsia" w:hAnsiTheme="minorHAnsi" w:cstheme="minorBidi"/>
          <w:kern w:val="2"/>
          <w:sz w:val="24"/>
          <w:szCs w:val="24"/>
          <w:lang w:val="en-US"/>
          <w14:ligatures w14:val="standardContextual"/>
        </w:rPr>
      </w:pPr>
      <w:hyperlink w:anchor="_Toc171002629" w:history="1">
        <w:r w:rsidRPr="00815531">
          <w:rPr>
            <w:rStyle w:val="Hyperlink"/>
          </w:rPr>
          <w:t>15</w:t>
        </w:r>
        <w:r>
          <w:rPr>
            <w:rFonts w:asciiTheme="minorHAnsi" w:eastAsiaTheme="minorEastAsia" w:hAnsiTheme="minorHAnsi" w:cstheme="minorBidi"/>
            <w:kern w:val="2"/>
            <w:sz w:val="24"/>
            <w:szCs w:val="24"/>
            <w:lang w:val="en-US"/>
            <w14:ligatures w14:val="standardContextual"/>
          </w:rPr>
          <w:tab/>
        </w:r>
        <w:r w:rsidRPr="00815531">
          <w:rPr>
            <w:rStyle w:val="Hyperlink"/>
          </w:rPr>
          <w:t>TERMINATION</w:t>
        </w:r>
        <w:r>
          <w:rPr>
            <w:webHidden/>
          </w:rPr>
          <w:tab/>
        </w:r>
        <w:r>
          <w:rPr>
            <w:webHidden/>
          </w:rPr>
          <w:fldChar w:fldCharType="begin"/>
        </w:r>
        <w:r>
          <w:rPr>
            <w:webHidden/>
          </w:rPr>
          <w:instrText xml:space="preserve"> PAGEREF _Toc171002629 \h </w:instrText>
        </w:r>
        <w:r>
          <w:rPr>
            <w:webHidden/>
          </w:rPr>
        </w:r>
        <w:r>
          <w:rPr>
            <w:webHidden/>
          </w:rPr>
          <w:fldChar w:fldCharType="separate"/>
        </w:r>
        <w:r w:rsidR="00DD7E5E">
          <w:rPr>
            <w:webHidden/>
          </w:rPr>
          <w:t>15</w:t>
        </w:r>
        <w:r>
          <w:rPr>
            <w:webHidden/>
          </w:rPr>
          <w:fldChar w:fldCharType="end"/>
        </w:r>
      </w:hyperlink>
    </w:p>
    <w:p w14:paraId="71AEC069" w14:textId="50569C65" w:rsidR="00150E08" w:rsidRDefault="00150E08" w:rsidP="003125CE">
      <w:pPr>
        <w:pStyle w:val="TOC2"/>
        <w:rPr>
          <w:rFonts w:asciiTheme="minorHAnsi" w:eastAsiaTheme="minorEastAsia" w:hAnsiTheme="minorHAnsi" w:cstheme="minorBidi"/>
          <w:kern w:val="2"/>
          <w:sz w:val="24"/>
          <w:szCs w:val="24"/>
          <w:lang w:val="en-US"/>
          <w14:ligatures w14:val="standardContextual"/>
        </w:rPr>
      </w:pPr>
      <w:hyperlink w:anchor="_Toc171002634" w:history="1">
        <w:r w:rsidRPr="00815531">
          <w:rPr>
            <w:rStyle w:val="Hyperlink"/>
          </w:rPr>
          <w:t>16</w:t>
        </w:r>
        <w:r>
          <w:rPr>
            <w:rFonts w:asciiTheme="minorHAnsi" w:eastAsiaTheme="minorEastAsia" w:hAnsiTheme="minorHAnsi" w:cstheme="minorBidi"/>
            <w:kern w:val="2"/>
            <w:sz w:val="24"/>
            <w:szCs w:val="24"/>
            <w:lang w:val="en-US"/>
            <w14:ligatures w14:val="standardContextual"/>
          </w:rPr>
          <w:tab/>
        </w:r>
        <w:r w:rsidRPr="00815531">
          <w:rPr>
            <w:rStyle w:val="Hyperlink"/>
          </w:rPr>
          <w:t>OBLIGATIONS AT END OF YOUR AGREEMENT TERM</w:t>
        </w:r>
        <w:r>
          <w:rPr>
            <w:webHidden/>
          </w:rPr>
          <w:tab/>
        </w:r>
        <w:r>
          <w:rPr>
            <w:webHidden/>
          </w:rPr>
          <w:fldChar w:fldCharType="begin"/>
        </w:r>
        <w:r>
          <w:rPr>
            <w:webHidden/>
          </w:rPr>
          <w:instrText xml:space="preserve"> PAGEREF _Toc171002634 \h </w:instrText>
        </w:r>
        <w:r>
          <w:rPr>
            <w:webHidden/>
          </w:rPr>
        </w:r>
        <w:r>
          <w:rPr>
            <w:webHidden/>
          </w:rPr>
          <w:fldChar w:fldCharType="separate"/>
        </w:r>
        <w:r w:rsidR="00DD7E5E">
          <w:rPr>
            <w:webHidden/>
          </w:rPr>
          <w:t>17</w:t>
        </w:r>
        <w:r>
          <w:rPr>
            <w:webHidden/>
          </w:rPr>
          <w:fldChar w:fldCharType="end"/>
        </w:r>
      </w:hyperlink>
    </w:p>
    <w:p w14:paraId="5818729B" w14:textId="04A3DDCC" w:rsidR="00150E08" w:rsidRDefault="00150E08" w:rsidP="003125CE">
      <w:pPr>
        <w:pStyle w:val="TOC2"/>
        <w:rPr>
          <w:rFonts w:asciiTheme="minorHAnsi" w:eastAsiaTheme="minorEastAsia" w:hAnsiTheme="minorHAnsi" w:cstheme="minorBidi"/>
          <w:kern w:val="2"/>
          <w:sz w:val="24"/>
          <w:szCs w:val="24"/>
          <w:lang w:val="en-US"/>
          <w14:ligatures w14:val="standardContextual"/>
        </w:rPr>
      </w:pPr>
      <w:hyperlink w:anchor="_Toc171002635" w:history="1">
        <w:r w:rsidRPr="00815531">
          <w:rPr>
            <w:rStyle w:val="Hyperlink"/>
          </w:rPr>
          <w:t>17</w:t>
        </w:r>
        <w:r>
          <w:rPr>
            <w:rFonts w:asciiTheme="minorHAnsi" w:eastAsiaTheme="minorEastAsia" w:hAnsiTheme="minorHAnsi" w:cstheme="minorBidi"/>
            <w:kern w:val="2"/>
            <w:sz w:val="24"/>
            <w:szCs w:val="24"/>
            <w:lang w:val="en-US"/>
            <w14:ligatures w14:val="standardContextual"/>
          </w:rPr>
          <w:tab/>
        </w:r>
        <w:r w:rsidRPr="00815531">
          <w:rPr>
            <w:rStyle w:val="Hyperlink"/>
          </w:rPr>
          <w:t>FORCE MAJEURE</w:t>
        </w:r>
        <w:r>
          <w:rPr>
            <w:webHidden/>
          </w:rPr>
          <w:tab/>
        </w:r>
        <w:r>
          <w:rPr>
            <w:webHidden/>
          </w:rPr>
          <w:fldChar w:fldCharType="begin"/>
        </w:r>
        <w:r>
          <w:rPr>
            <w:webHidden/>
          </w:rPr>
          <w:instrText xml:space="preserve"> PAGEREF _Toc171002635 \h </w:instrText>
        </w:r>
        <w:r>
          <w:rPr>
            <w:webHidden/>
          </w:rPr>
        </w:r>
        <w:r>
          <w:rPr>
            <w:webHidden/>
          </w:rPr>
          <w:fldChar w:fldCharType="separate"/>
        </w:r>
        <w:r w:rsidR="00DD7E5E">
          <w:rPr>
            <w:webHidden/>
          </w:rPr>
          <w:t>18</w:t>
        </w:r>
        <w:r>
          <w:rPr>
            <w:webHidden/>
          </w:rPr>
          <w:fldChar w:fldCharType="end"/>
        </w:r>
      </w:hyperlink>
    </w:p>
    <w:p w14:paraId="3CF184E4" w14:textId="695231FF" w:rsidR="00150E08" w:rsidRDefault="00150E08" w:rsidP="003125CE">
      <w:pPr>
        <w:pStyle w:val="TOC2"/>
        <w:rPr>
          <w:rFonts w:asciiTheme="minorHAnsi" w:eastAsiaTheme="minorEastAsia" w:hAnsiTheme="minorHAnsi" w:cstheme="minorBidi"/>
          <w:kern w:val="2"/>
          <w:sz w:val="24"/>
          <w:szCs w:val="24"/>
          <w:lang w:val="en-US"/>
          <w14:ligatures w14:val="standardContextual"/>
        </w:rPr>
      </w:pPr>
      <w:hyperlink w:anchor="_Toc171002636" w:history="1">
        <w:r w:rsidRPr="00815531">
          <w:rPr>
            <w:rStyle w:val="Hyperlink"/>
          </w:rPr>
          <w:t>18</w:t>
        </w:r>
        <w:r>
          <w:rPr>
            <w:rFonts w:asciiTheme="minorHAnsi" w:eastAsiaTheme="minorEastAsia" w:hAnsiTheme="minorHAnsi" w:cstheme="minorBidi"/>
            <w:kern w:val="2"/>
            <w:sz w:val="24"/>
            <w:szCs w:val="24"/>
            <w:lang w:val="en-US"/>
            <w14:ligatures w14:val="standardContextual"/>
          </w:rPr>
          <w:tab/>
        </w:r>
        <w:r w:rsidRPr="00815531">
          <w:rPr>
            <w:rStyle w:val="Hyperlink"/>
          </w:rPr>
          <w:t>NO LEASE</w:t>
        </w:r>
        <w:r>
          <w:rPr>
            <w:webHidden/>
          </w:rPr>
          <w:tab/>
        </w:r>
        <w:r>
          <w:rPr>
            <w:webHidden/>
          </w:rPr>
          <w:fldChar w:fldCharType="begin"/>
        </w:r>
        <w:r>
          <w:rPr>
            <w:webHidden/>
          </w:rPr>
          <w:instrText xml:space="preserve"> PAGEREF _Toc171002636 \h </w:instrText>
        </w:r>
        <w:r>
          <w:rPr>
            <w:webHidden/>
          </w:rPr>
        </w:r>
        <w:r>
          <w:rPr>
            <w:webHidden/>
          </w:rPr>
          <w:fldChar w:fldCharType="separate"/>
        </w:r>
        <w:r w:rsidR="00DD7E5E">
          <w:rPr>
            <w:webHidden/>
          </w:rPr>
          <w:t>18</w:t>
        </w:r>
        <w:r>
          <w:rPr>
            <w:webHidden/>
          </w:rPr>
          <w:fldChar w:fldCharType="end"/>
        </w:r>
      </w:hyperlink>
    </w:p>
    <w:p w14:paraId="1883FDD7" w14:textId="02FA5DE1" w:rsidR="00150E08" w:rsidRDefault="00150E08" w:rsidP="003125CE">
      <w:pPr>
        <w:pStyle w:val="TOC2"/>
        <w:rPr>
          <w:rFonts w:asciiTheme="minorHAnsi" w:eastAsiaTheme="minorEastAsia" w:hAnsiTheme="minorHAnsi" w:cstheme="minorBidi"/>
          <w:kern w:val="2"/>
          <w:sz w:val="24"/>
          <w:szCs w:val="24"/>
          <w:lang w:val="en-US"/>
          <w14:ligatures w14:val="standardContextual"/>
        </w:rPr>
      </w:pPr>
      <w:hyperlink w:anchor="_Toc171002637" w:history="1">
        <w:r w:rsidRPr="00815531">
          <w:rPr>
            <w:rStyle w:val="Hyperlink"/>
          </w:rPr>
          <w:t>19</w:t>
        </w:r>
        <w:r>
          <w:rPr>
            <w:rFonts w:asciiTheme="minorHAnsi" w:eastAsiaTheme="minorEastAsia" w:hAnsiTheme="minorHAnsi" w:cstheme="minorBidi"/>
            <w:kern w:val="2"/>
            <w:sz w:val="24"/>
            <w:szCs w:val="24"/>
            <w:lang w:val="en-US"/>
            <w14:ligatures w14:val="standardContextual"/>
          </w:rPr>
          <w:tab/>
        </w:r>
        <w:r w:rsidRPr="00815531">
          <w:rPr>
            <w:rStyle w:val="Hyperlink"/>
          </w:rPr>
          <w:t>DISPUTE RESOLUTION</w:t>
        </w:r>
        <w:r>
          <w:rPr>
            <w:webHidden/>
          </w:rPr>
          <w:tab/>
        </w:r>
        <w:r>
          <w:rPr>
            <w:webHidden/>
          </w:rPr>
          <w:fldChar w:fldCharType="begin"/>
        </w:r>
        <w:r>
          <w:rPr>
            <w:webHidden/>
          </w:rPr>
          <w:instrText xml:space="preserve"> PAGEREF _Toc171002637 \h </w:instrText>
        </w:r>
        <w:r>
          <w:rPr>
            <w:webHidden/>
          </w:rPr>
        </w:r>
        <w:r>
          <w:rPr>
            <w:webHidden/>
          </w:rPr>
          <w:fldChar w:fldCharType="separate"/>
        </w:r>
        <w:r w:rsidR="00DD7E5E">
          <w:rPr>
            <w:webHidden/>
          </w:rPr>
          <w:t>18</w:t>
        </w:r>
        <w:r>
          <w:rPr>
            <w:webHidden/>
          </w:rPr>
          <w:fldChar w:fldCharType="end"/>
        </w:r>
      </w:hyperlink>
    </w:p>
    <w:p w14:paraId="1AADE0DF" w14:textId="6FF8C92D" w:rsidR="00150E08" w:rsidRDefault="00150E08" w:rsidP="003125CE">
      <w:pPr>
        <w:pStyle w:val="TOC2"/>
        <w:rPr>
          <w:rFonts w:asciiTheme="minorHAnsi" w:eastAsiaTheme="minorEastAsia" w:hAnsiTheme="minorHAnsi" w:cstheme="minorBidi"/>
          <w:kern w:val="2"/>
          <w:sz w:val="24"/>
          <w:szCs w:val="24"/>
          <w:lang w:val="en-US"/>
          <w14:ligatures w14:val="standardContextual"/>
        </w:rPr>
      </w:pPr>
      <w:hyperlink w:anchor="_Toc171002638" w:history="1">
        <w:r w:rsidRPr="00815531">
          <w:rPr>
            <w:rStyle w:val="Hyperlink"/>
          </w:rPr>
          <w:t>20</w:t>
        </w:r>
        <w:r>
          <w:rPr>
            <w:rFonts w:asciiTheme="minorHAnsi" w:eastAsiaTheme="minorEastAsia" w:hAnsiTheme="minorHAnsi" w:cstheme="minorBidi"/>
            <w:kern w:val="2"/>
            <w:sz w:val="24"/>
            <w:szCs w:val="24"/>
            <w:lang w:val="en-US"/>
            <w14:ligatures w14:val="standardContextual"/>
          </w:rPr>
          <w:tab/>
        </w:r>
        <w:r w:rsidR="005D56C3">
          <w:rPr>
            <w:rStyle w:val="Hyperlink"/>
          </w:rPr>
          <w:t>GENERAL</w:t>
        </w:r>
        <w:r w:rsidR="00C243C7">
          <w:rPr>
            <w:rStyle w:val="Hyperlink"/>
            <w:bCs w:val="0"/>
          </w:rPr>
          <w:tab/>
        </w:r>
        <w:r>
          <w:rPr>
            <w:webHidden/>
          </w:rPr>
          <w:fldChar w:fldCharType="begin"/>
        </w:r>
        <w:r>
          <w:rPr>
            <w:webHidden/>
          </w:rPr>
          <w:instrText xml:space="preserve"> PAGEREF _Toc171002638 \h </w:instrText>
        </w:r>
        <w:r>
          <w:rPr>
            <w:webHidden/>
          </w:rPr>
        </w:r>
        <w:r>
          <w:rPr>
            <w:webHidden/>
          </w:rPr>
          <w:fldChar w:fldCharType="separate"/>
        </w:r>
        <w:r w:rsidR="00DD7E5E">
          <w:rPr>
            <w:webHidden/>
          </w:rPr>
          <w:t>18</w:t>
        </w:r>
        <w:r>
          <w:rPr>
            <w:webHidden/>
          </w:rPr>
          <w:fldChar w:fldCharType="end"/>
        </w:r>
      </w:hyperlink>
    </w:p>
    <w:p w14:paraId="1B989498" w14:textId="6C961178" w:rsidR="00150E08" w:rsidRDefault="00150E08" w:rsidP="003125CE">
      <w:pPr>
        <w:pStyle w:val="TOC2"/>
        <w:rPr>
          <w:rFonts w:asciiTheme="minorHAnsi" w:eastAsiaTheme="minorEastAsia" w:hAnsiTheme="minorHAnsi" w:cstheme="minorBidi"/>
          <w:kern w:val="2"/>
          <w:sz w:val="24"/>
          <w:szCs w:val="24"/>
          <w:lang w:val="en-US"/>
          <w14:ligatures w14:val="standardContextual"/>
        </w:rPr>
      </w:pPr>
      <w:hyperlink w:anchor="_Toc171002639" w:history="1">
        <w:r w:rsidRPr="00815531">
          <w:rPr>
            <w:rStyle w:val="Hyperlink"/>
          </w:rPr>
          <w:t>21</w:t>
        </w:r>
        <w:r>
          <w:rPr>
            <w:rFonts w:asciiTheme="minorHAnsi" w:eastAsiaTheme="minorEastAsia" w:hAnsiTheme="minorHAnsi" w:cstheme="minorBidi"/>
            <w:kern w:val="2"/>
            <w:sz w:val="24"/>
            <w:szCs w:val="24"/>
            <w:lang w:val="en-US"/>
            <w14:ligatures w14:val="standardContextual"/>
          </w:rPr>
          <w:tab/>
        </w:r>
        <w:r w:rsidRPr="00815531">
          <w:rPr>
            <w:rStyle w:val="Hyperlink"/>
          </w:rPr>
          <w:t>DEFINITIONS AND INTERPRETATION</w:t>
        </w:r>
        <w:r>
          <w:rPr>
            <w:webHidden/>
          </w:rPr>
          <w:tab/>
        </w:r>
        <w:r>
          <w:rPr>
            <w:webHidden/>
          </w:rPr>
          <w:fldChar w:fldCharType="begin"/>
        </w:r>
        <w:r>
          <w:rPr>
            <w:webHidden/>
          </w:rPr>
          <w:instrText xml:space="preserve"> PAGEREF _Toc171002639 \h </w:instrText>
        </w:r>
        <w:r>
          <w:rPr>
            <w:webHidden/>
          </w:rPr>
        </w:r>
        <w:r>
          <w:rPr>
            <w:webHidden/>
          </w:rPr>
          <w:fldChar w:fldCharType="separate"/>
        </w:r>
        <w:r w:rsidR="00DD7E5E">
          <w:rPr>
            <w:webHidden/>
          </w:rPr>
          <w:t>19</w:t>
        </w:r>
        <w:r>
          <w:rPr>
            <w:webHidden/>
          </w:rPr>
          <w:fldChar w:fldCharType="end"/>
        </w:r>
      </w:hyperlink>
    </w:p>
    <w:p w14:paraId="47894CEE" w14:textId="547917A4" w:rsidR="00150E08" w:rsidRDefault="00150E08">
      <w:pPr>
        <w:pStyle w:val="TOC3"/>
        <w:rPr>
          <w:rFonts w:asciiTheme="minorHAnsi" w:eastAsiaTheme="minorEastAsia" w:hAnsiTheme="minorHAnsi" w:cstheme="minorBidi"/>
          <w:b w:val="0"/>
          <w:bCs w:val="0"/>
          <w:kern w:val="2"/>
          <w:sz w:val="24"/>
          <w:szCs w:val="24"/>
          <w:lang w:val="en-US"/>
          <w14:ligatures w14:val="standardContextual"/>
        </w:rPr>
      </w:pPr>
    </w:p>
    <w:p w14:paraId="7562D24E" w14:textId="79592BC3" w:rsidR="00D94DAA" w:rsidRPr="007655DC" w:rsidRDefault="00150E08" w:rsidP="00EC187D">
      <w:pPr>
        <w:sectPr w:rsidR="00D94DAA" w:rsidRPr="007655DC" w:rsidSect="00343A1B">
          <w:headerReference w:type="default" r:id="rId11"/>
          <w:footerReference w:type="even" r:id="rId12"/>
          <w:footerReference w:type="default" r:id="rId13"/>
          <w:headerReference w:type="first" r:id="rId14"/>
          <w:footerReference w:type="first" r:id="rId15"/>
          <w:pgSz w:w="11906" w:h="16838"/>
          <w:pgMar w:top="992" w:right="851" w:bottom="1418" w:left="851" w:header="737" w:footer="409" w:gutter="0"/>
          <w:cols w:space="720"/>
          <w:noEndnote/>
          <w:titlePg/>
          <w:docGrid w:linePitch="360"/>
        </w:sectPr>
      </w:pPr>
      <w:r>
        <w:rPr>
          <w:b/>
          <w:bCs/>
          <w:caps/>
          <w:noProof/>
          <w:szCs w:val="21"/>
        </w:rPr>
        <w:fldChar w:fldCharType="end"/>
      </w:r>
    </w:p>
    <w:p w14:paraId="7562D24F" w14:textId="4F1C3F14" w:rsidR="007A38BB" w:rsidRDefault="007A38BB" w:rsidP="007A38BB">
      <w:pPr>
        <w:rPr>
          <w:rStyle w:val="Hyperlink"/>
          <w:szCs w:val="20"/>
        </w:rPr>
      </w:pPr>
      <w:bookmarkStart w:id="0" w:name="_Toc309386990"/>
      <w:r w:rsidRPr="00FD0C87">
        <w:rPr>
          <w:szCs w:val="20"/>
        </w:rPr>
        <w:lastRenderedPageBreak/>
        <w:t xml:space="preserve">Certain words are used with the specific meanings set in </w:t>
      </w:r>
      <w:r w:rsidR="00783587" w:rsidRPr="00FD0C87">
        <w:rPr>
          <w:szCs w:val="20"/>
        </w:rPr>
        <w:t xml:space="preserve">the </w:t>
      </w:r>
      <w:r w:rsidRPr="00FD0C87">
        <w:rPr>
          <w:szCs w:val="20"/>
        </w:rPr>
        <w:t>General</w:t>
      </w:r>
      <w:r w:rsidR="00783587" w:rsidRPr="00FD0C87">
        <w:rPr>
          <w:szCs w:val="20"/>
        </w:rPr>
        <w:t xml:space="preserve"> Terms part</w:t>
      </w:r>
      <w:r w:rsidRPr="00FD0C87">
        <w:rPr>
          <w:szCs w:val="20"/>
        </w:rPr>
        <w:t xml:space="preserve"> of the </w:t>
      </w:r>
      <w:hyperlink r:id="rId16" w:history="1">
        <w:r w:rsidRPr="00FD0C87">
          <w:rPr>
            <w:szCs w:val="20"/>
          </w:rPr>
          <w:t>Cloud Services section</w:t>
        </w:r>
      </w:hyperlink>
      <w:r w:rsidRPr="00FD0C87">
        <w:rPr>
          <w:szCs w:val="20"/>
        </w:rPr>
        <w:t xml:space="preserve"> at </w:t>
      </w:r>
      <w:hyperlink r:id="rId17" w:tooltip="Our Customer Terms - Business and Government - Telstra" w:history="1">
        <w:r w:rsidRPr="00FD0C87">
          <w:rPr>
            <w:rStyle w:val="Hyperlink"/>
            <w:szCs w:val="20"/>
          </w:rPr>
          <w:t>http://www.telstra.com.au/customer-terms/business-government/cloud-services/</w:t>
        </w:r>
      </w:hyperlink>
      <w:r w:rsidRPr="00FD0C87">
        <w:rPr>
          <w:szCs w:val="20"/>
        </w:rPr>
        <w:t xml:space="preserve"> of Our Customer Terms, or in </w:t>
      </w:r>
      <w:hyperlink r:id="rId18" w:history="1">
        <w:r w:rsidRPr="00FD0C87">
          <w:rPr>
            <w:szCs w:val="20"/>
          </w:rPr>
          <w:t>the General Terms of Our Customer Terms</w:t>
        </w:r>
      </w:hyperlink>
      <w:r w:rsidRPr="00FD0C87">
        <w:rPr>
          <w:szCs w:val="20"/>
        </w:rPr>
        <w:t xml:space="preserve"> at </w:t>
      </w:r>
      <w:hyperlink r:id="rId19" w:tooltip="Our Customer Terms - Business and Government - Telstra" w:history="1">
        <w:r w:rsidRPr="00FD0C87">
          <w:rPr>
            <w:rStyle w:val="Hyperlink"/>
            <w:szCs w:val="20"/>
          </w:rPr>
          <w:t>http://www.telstra.com.au/customer-terms/business-government/index.htm</w:t>
        </w:r>
      </w:hyperlink>
    </w:p>
    <w:p w14:paraId="7562D250" w14:textId="5E715450" w:rsidR="00E97C48" w:rsidRDefault="00E97C48" w:rsidP="00150D46">
      <w:pPr>
        <w:pStyle w:val="Heading1"/>
        <w:numPr>
          <w:ilvl w:val="0"/>
          <w:numId w:val="40"/>
        </w:numPr>
        <w:ind w:left="709" w:hanging="709"/>
      </w:pPr>
      <w:bookmarkStart w:id="1" w:name="_Toc171001237"/>
      <w:bookmarkStart w:id="2" w:name="_Toc171002279"/>
      <w:bookmarkStart w:id="3" w:name="_Toc171002362"/>
      <w:bookmarkStart w:id="4" w:name="_Toc171002493"/>
      <w:r w:rsidRPr="00E02CBB">
        <w:t>ABOUT THIS PART</w:t>
      </w:r>
      <w:bookmarkEnd w:id="0"/>
      <w:bookmarkEnd w:id="1"/>
      <w:bookmarkEnd w:id="2"/>
      <w:bookmarkEnd w:id="3"/>
      <w:bookmarkEnd w:id="4"/>
    </w:p>
    <w:p w14:paraId="495D375B" w14:textId="0A70B105" w:rsidR="003D134E" w:rsidRDefault="00A76462" w:rsidP="00150D46">
      <w:pPr>
        <w:pStyle w:val="Heading2"/>
        <w:numPr>
          <w:ilvl w:val="1"/>
          <w:numId w:val="8"/>
        </w:numPr>
      </w:pPr>
      <w:bookmarkStart w:id="5" w:name="_Toc171001238"/>
      <w:bookmarkStart w:id="6" w:name="_Toc171002494"/>
      <w:bookmarkStart w:id="7" w:name="_Toc52674845"/>
      <w:r>
        <w:t xml:space="preserve">In addition to this Telstra InfraCo </w:t>
      </w:r>
      <w:r w:rsidR="00C54DEF">
        <w:t>Data Centre Colocation Services</w:t>
      </w:r>
      <w:r>
        <w:t xml:space="preserve"> section of Our Customer Terms, unless we agree otherwise, the following terms also apply:</w:t>
      </w:r>
      <w:bookmarkEnd w:id="5"/>
      <w:bookmarkEnd w:id="6"/>
    </w:p>
    <w:p w14:paraId="6A80DEA7" w14:textId="4ED114BF" w:rsidR="006D0CD1" w:rsidRPr="00731D5D" w:rsidRDefault="003D134E" w:rsidP="00150D46">
      <w:pPr>
        <w:pStyle w:val="Heading2"/>
        <w:numPr>
          <w:ilvl w:val="2"/>
          <w:numId w:val="8"/>
        </w:numPr>
      </w:pPr>
      <w:bookmarkStart w:id="8" w:name="_Toc171001239"/>
      <w:bookmarkStart w:id="9" w:name="_Toc171002495"/>
      <w:r w:rsidRPr="00731D5D">
        <w:t>General Terms of Our Customer Terms</w:t>
      </w:r>
      <w:r w:rsidR="00F5622B" w:rsidRPr="00731D5D">
        <w:t xml:space="preserve"> </w:t>
      </w:r>
      <w:r w:rsidR="006640E4" w:rsidRPr="00731D5D">
        <w:t>(</w:t>
      </w:r>
      <w:r w:rsidR="000B5D11" w:rsidRPr="00731D5D">
        <w:t xml:space="preserve">see </w:t>
      </w:r>
      <w:hyperlink r:id="rId20" w:history="1">
        <w:r w:rsidR="000B5D11" w:rsidRPr="00731D5D">
          <w:t>http://www.telstra.com.au/customer-terms/business-government/index.htm</w:t>
        </w:r>
      </w:hyperlink>
      <w:r w:rsidR="006640E4">
        <w:t>);</w:t>
      </w:r>
      <w:bookmarkEnd w:id="8"/>
      <w:bookmarkEnd w:id="9"/>
    </w:p>
    <w:p w14:paraId="6991FFBC" w14:textId="4A7B6E74" w:rsidR="000E608E" w:rsidRPr="00731D5D" w:rsidRDefault="006D0CD1" w:rsidP="00150D46">
      <w:pPr>
        <w:pStyle w:val="Heading2"/>
        <w:numPr>
          <w:ilvl w:val="2"/>
          <w:numId w:val="8"/>
        </w:numPr>
      </w:pPr>
      <w:bookmarkStart w:id="10" w:name="_Toc171001240"/>
      <w:bookmarkStart w:id="11" w:name="_Toc171002496"/>
      <w:r w:rsidRPr="00731D5D">
        <w:t xml:space="preserve">General Terms of the Cloud Services section (see </w:t>
      </w:r>
      <w:hyperlink r:id="rId21" w:anchor="cloud-services" w:history="1">
        <w:r w:rsidRPr="00731D5D">
          <w:t>https://www.telstra.com.au/customer-terms/business-government#cloud-services</w:t>
        </w:r>
      </w:hyperlink>
      <w:r w:rsidR="000E608E" w:rsidRPr="00731D5D">
        <w:t>); and</w:t>
      </w:r>
      <w:bookmarkEnd w:id="10"/>
      <w:bookmarkEnd w:id="11"/>
    </w:p>
    <w:p w14:paraId="7562D251" w14:textId="05CDDF32" w:rsidR="00F5622B" w:rsidRPr="00731D5D" w:rsidRDefault="007B52D8" w:rsidP="00150D46">
      <w:pPr>
        <w:pStyle w:val="Heading2"/>
        <w:numPr>
          <w:ilvl w:val="2"/>
          <w:numId w:val="8"/>
        </w:numPr>
      </w:pPr>
      <w:bookmarkStart w:id="12" w:name="_Toc171001241"/>
      <w:bookmarkStart w:id="13" w:name="_Toc171002497"/>
      <w:r w:rsidRPr="00731D5D">
        <w:t>other parts of the Cloud Services section, depending on the nature of the products and services that you receive from us</w:t>
      </w:r>
      <w:r w:rsidR="00F5622B" w:rsidRPr="00731D5D">
        <w:t>.</w:t>
      </w:r>
      <w:bookmarkEnd w:id="7"/>
      <w:bookmarkEnd w:id="12"/>
      <w:bookmarkEnd w:id="13"/>
    </w:p>
    <w:p w14:paraId="1A832C45" w14:textId="6218C7E5" w:rsidR="00465F4A" w:rsidRDefault="00465F4A" w:rsidP="00150D46">
      <w:pPr>
        <w:pStyle w:val="Heading2"/>
        <w:numPr>
          <w:ilvl w:val="1"/>
          <w:numId w:val="8"/>
        </w:numPr>
      </w:pPr>
      <w:bookmarkStart w:id="14" w:name="_Toc171001242"/>
      <w:bookmarkStart w:id="15" w:name="_Toc171002498"/>
      <w:r>
        <w:t>For an explanation of the interrelationship between the various sections of Our Customer Terms see clause 1 of the General Terms of the Cloud Services section at the link above.</w:t>
      </w:r>
      <w:bookmarkEnd w:id="14"/>
      <w:bookmarkEnd w:id="15"/>
    </w:p>
    <w:p w14:paraId="7B8B1908" w14:textId="4EE5484B" w:rsidR="00F5622B" w:rsidRDefault="00F5622B" w:rsidP="00150D46">
      <w:pPr>
        <w:pStyle w:val="Heading2"/>
        <w:numPr>
          <w:ilvl w:val="1"/>
          <w:numId w:val="8"/>
        </w:numPr>
      </w:pPr>
      <w:bookmarkStart w:id="16" w:name="_Toc171001243"/>
      <w:bookmarkStart w:id="17" w:name="_Toc171002499"/>
      <w:r w:rsidRPr="00FD0C87">
        <w:t xml:space="preserve">As part of your product selection under this </w:t>
      </w:r>
      <w:r w:rsidR="00F17CD1">
        <w:t>Telstra InfraCo</w:t>
      </w:r>
      <w:r w:rsidR="00F17CD1" w:rsidRPr="00FD0C87">
        <w:t xml:space="preserve"> </w:t>
      </w:r>
      <w:r w:rsidR="00C54DEF">
        <w:t>Data Centre Colocation Services</w:t>
      </w:r>
      <w:r w:rsidR="00783587" w:rsidRPr="00FD0C87">
        <w:t xml:space="preserve"> part</w:t>
      </w:r>
      <w:r w:rsidRPr="00FD0C87">
        <w:t xml:space="preserve"> of the Cloud Services section, we do not monitor or manage any of your other services, including any of your other services provided under the Cloud Services section.</w:t>
      </w:r>
      <w:bookmarkEnd w:id="16"/>
      <w:bookmarkEnd w:id="17"/>
    </w:p>
    <w:p w14:paraId="461F9BF1" w14:textId="3BDD6ECB" w:rsidR="00647882" w:rsidRPr="00FD0C87" w:rsidRDefault="58A56A1A" w:rsidP="35B6368E">
      <w:pPr>
        <w:pStyle w:val="Heading2"/>
      </w:pPr>
      <w:r>
        <w:t xml:space="preserve">The terms in these Our Customer Terms apply to Services purchased from </w:t>
      </w:r>
      <w:r w:rsidR="00DB1B1B">
        <w:t>1 April 2025</w:t>
      </w:r>
      <w:r>
        <w:t>.</w:t>
      </w:r>
    </w:p>
    <w:p w14:paraId="11B2BC7F" w14:textId="5E9F7BC6" w:rsidR="009B4ADD" w:rsidRPr="001C2D39" w:rsidRDefault="00645C5A" w:rsidP="00E657DA">
      <w:pPr>
        <w:pStyle w:val="Heading1"/>
        <w:numPr>
          <w:ilvl w:val="0"/>
          <w:numId w:val="8"/>
        </w:numPr>
        <w:ind w:left="851" w:hanging="851"/>
      </w:pPr>
      <w:bookmarkStart w:id="18" w:name="_Toc325114268"/>
      <w:bookmarkStart w:id="19" w:name="_Toc312869975"/>
      <w:bookmarkStart w:id="20" w:name="_Toc312873080"/>
      <w:bookmarkStart w:id="21" w:name="_Toc171001244"/>
      <w:bookmarkStart w:id="22" w:name="_Toc171002363"/>
      <w:bookmarkStart w:id="23" w:name="_Toc171002500"/>
      <w:bookmarkEnd w:id="18"/>
      <w:bookmarkEnd w:id="19"/>
      <w:bookmarkEnd w:id="20"/>
      <w:r w:rsidRPr="001C2D39">
        <w:t>INSTALLATION</w:t>
      </w:r>
      <w:r w:rsidR="009B4ADD" w:rsidRPr="001C2D39">
        <w:t xml:space="preserve"> SERVICES</w:t>
      </w:r>
      <w:bookmarkEnd w:id="21"/>
      <w:bookmarkEnd w:id="22"/>
      <w:bookmarkEnd w:id="23"/>
    </w:p>
    <w:p w14:paraId="05909738" w14:textId="672D42B1" w:rsidR="00F50D81" w:rsidRDefault="00F50D81" w:rsidP="00150D46">
      <w:pPr>
        <w:pStyle w:val="Heading2"/>
        <w:numPr>
          <w:ilvl w:val="1"/>
          <w:numId w:val="8"/>
        </w:numPr>
      </w:pPr>
      <w:r w:rsidRPr="00FD0C87">
        <w:t xml:space="preserve">We will, subject to the terms and conditions of Your Agreement, commence the </w:t>
      </w:r>
      <w:r>
        <w:t>Installation</w:t>
      </w:r>
      <w:r w:rsidRPr="00FD0C87">
        <w:t xml:space="preserve"> Services on Your Agreement Commencement Date.</w:t>
      </w:r>
    </w:p>
    <w:p w14:paraId="2CC8B1DF" w14:textId="77777777" w:rsidR="00413817" w:rsidRDefault="00413817" w:rsidP="00150D46">
      <w:pPr>
        <w:pStyle w:val="Heading2"/>
        <w:numPr>
          <w:ilvl w:val="1"/>
          <w:numId w:val="8"/>
        </w:numPr>
      </w:pPr>
      <w:r w:rsidRPr="00FD0C87">
        <w:t xml:space="preserve">We will endeavour to complete the </w:t>
      </w:r>
      <w:r>
        <w:t>Installation</w:t>
      </w:r>
      <w:r w:rsidRPr="00FD0C87">
        <w:t xml:space="preserve"> Services prior to the Service Commencement Date.</w:t>
      </w:r>
    </w:p>
    <w:p w14:paraId="7562D258" w14:textId="08EA9245" w:rsidR="009B4ADD" w:rsidRPr="000A6027" w:rsidRDefault="00C54DEF" w:rsidP="00E657DA">
      <w:pPr>
        <w:pStyle w:val="Heading1"/>
        <w:numPr>
          <w:ilvl w:val="0"/>
          <w:numId w:val="8"/>
        </w:numPr>
        <w:ind w:left="851" w:hanging="851"/>
      </w:pPr>
      <w:bookmarkStart w:id="24" w:name="_Toc171001247"/>
      <w:bookmarkStart w:id="25" w:name="_Toc171002503"/>
      <w:r w:rsidRPr="000A6027">
        <w:rPr>
          <w:szCs w:val="22"/>
        </w:rPr>
        <w:t>SERVICES</w:t>
      </w:r>
      <w:bookmarkEnd w:id="24"/>
      <w:bookmarkEnd w:id="25"/>
    </w:p>
    <w:p w14:paraId="7562D259" w14:textId="6C24E367" w:rsidR="009B4ADD" w:rsidRPr="00FD0C87" w:rsidRDefault="009B4ADD" w:rsidP="006F113F">
      <w:pPr>
        <w:pStyle w:val="H3-Bold"/>
        <w:rPr>
          <w:szCs w:val="20"/>
        </w:rPr>
      </w:pPr>
      <w:bookmarkStart w:id="26" w:name="_Ref432075508"/>
      <w:bookmarkStart w:id="27" w:name="_Toc171001248"/>
      <w:bookmarkStart w:id="28" w:name="_Toc171002504"/>
      <w:r w:rsidRPr="00FD0C87">
        <w:rPr>
          <w:szCs w:val="20"/>
        </w:rPr>
        <w:t>Data Centre Space</w:t>
      </w:r>
      <w:bookmarkEnd w:id="26"/>
      <w:bookmarkEnd w:id="27"/>
      <w:bookmarkEnd w:id="28"/>
    </w:p>
    <w:p w14:paraId="3BBFCEAD" w14:textId="77777777" w:rsidR="0092484A" w:rsidRDefault="009B4ADD" w:rsidP="00150D46">
      <w:pPr>
        <w:pStyle w:val="Heading2"/>
        <w:numPr>
          <w:ilvl w:val="1"/>
          <w:numId w:val="8"/>
        </w:numPr>
      </w:pPr>
      <w:bookmarkStart w:id="29" w:name="_Ref366589832"/>
      <w:bookmarkStart w:id="30" w:name="_Toc171002505"/>
      <w:r w:rsidRPr="009B5DFF">
        <w:t>We will provide the Data Centre Space to you (</w:t>
      </w:r>
      <w:r w:rsidR="00645C5A" w:rsidRPr="009B5DFF">
        <w:t>“</w:t>
      </w:r>
      <w:r w:rsidR="00C54DEF" w:rsidRPr="009B5DFF">
        <w:rPr>
          <w:b/>
        </w:rPr>
        <w:t>Data Centre Colocation Services</w:t>
      </w:r>
      <w:r w:rsidR="00645C5A" w:rsidRPr="009B5DFF">
        <w:t>”</w:t>
      </w:r>
      <w:r w:rsidRPr="009B5DFF">
        <w:t>).</w:t>
      </w:r>
      <w:bookmarkStart w:id="31" w:name="_Ref366589906"/>
      <w:bookmarkStart w:id="32" w:name="_Toc171002506"/>
      <w:bookmarkEnd w:id="29"/>
      <w:bookmarkEnd w:id="30"/>
    </w:p>
    <w:p w14:paraId="7562D25B" w14:textId="487ED04E" w:rsidR="009B4ADD" w:rsidRPr="009B5DFF" w:rsidRDefault="009B4ADD" w:rsidP="001040C9">
      <w:pPr>
        <w:pStyle w:val="Heading2"/>
      </w:pPr>
      <w:r>
        <w:t>For the purpose of clause</w:t>
      </w:r>
      <w:r w:rsidR="00EA2250">
        <w:t xml:space="preserve"> </w:t>
      </w:r>
      <w:r>
        <w:fldChar w:fldCharType="begin"/>
      </w:r>
      <w:r>
        <w:instrText xml:space="preserve"> REF _Ref366589832 \r \h  \* MERGEFORMAT </w:instrText>
      </w:r>
      <w:r>
        <w:fldChar w:fldCharType="separate"/>
      </w:r>
      <w:r w:rsidR="00DD7E5E">
        <w:t>3.1</w:t>
      </w:r>
      <w:r>
        <w:fldChar w:fldCharType="end"/>
      </w:r>
      <w:r>
        <w:t xml:space="preserve">, we </w:t>
      </w:r>
      <w:r w:rsidR="00A66DE9">
        <w:t xml:space="preserve">shall install </w:t>
      </w:r>
      <w:r w:rsidR="00EF0791">
        <w:t>one or more Racks and</w:t>
      </w:r>
      <w:r w:rsidR="00DB2961">
        <w:t xml:space="preserve"> </w:t>
      </w:r>
      <w:r>
        <w:t xml:space="preserve">grant to you, for the duration of the Service Term for </w:t>
      </w:r>
      <w:r w:rsidR="00C54DEF">
        <w:t>Data Centre Colocation Services</w:t>
      </w:r>
      <w:r>
        <w:t xml:space="preserve"> a non-exclusive right to install, inspect, operate, repair and maintain Your Equipment in the Data Centre Space.</w:t>
      </w:r>
      <w:bookmarkEnd w:id="31"/>
      <w:bookmarkEnd w:id="32"/>
      <w:r>
        <w:t xml:space="preserve"> </w:t>
      </w:r>
    </w:p>
    <w:p w14:paraId="7562D25C" w14:textId="77777777" w:rsidR="009B4ADD" w:rsidRPr="00FD0C87" w:rsidRDefault="009B4ADD" w:rsidP="006F113F">
      <w:pPr>
        <w:pStyle w:val="H3-Bold"/>
        <w:rPr>
          <w:szCs w:val="20"/>
        </w:rPr>
      </w:pPr>
      <w:bookmarkStart w:id="33" w:name="_Toc171001249"/>
      <w:bookmarkStart w:id="34" w:name="_Toc171002507"/>
      <w:r w:rsidRPr="00FD0C87">
        <w:rPr>
          <w:szCs w:val="20"/>
        </w:rPr>
        <w:t>Our Representatives</w:t>
      </w:r>
      <w:bookmarkEnd w:id="33"/>
      <w:bookmarkEnd w:id="34"/>
    </w:p>
    <w:p w14:paraId="7562D25D" w14:textId="43C53B36" w:rsidR="00003D59" w:rsidRDefault="009B4ADD" w:rsidP="00150D46">
      <w:pPr>
        <w:pStyle w:val="Heading2"/>
        <w:numPr>
          <w:ilvl w:val="1"/>
          <w:numId w:val="8"/>
        </w:numPr>
      </w:pPr>
      <w:bookmarkStart w:id="35" w:name="_Ref366513834"/>
      <w:bookmarkStart w:id="36" w:name="_Toc171002508"/>
      <w:r w:rsidRPr="009B5DFF">
        <w:t xml:space="preserve">You acknowledge and agree that notices given or rights exercised by us under </w:t>
      </w:r>
      <w:r w:rsidR="005062F5" w:rsidRPr="009B5DFF">
        <w:t>Your Agreement</w:t>
      </w:r>
      <w:r w:rsidRPr="009B5DFF">
        <w:t xml:space="preserve"> may be given or exercised (as applicable) by our Representatives, including the </w:t>
      </w:r>
      <w:r w:rsidRPr="009B5DFF">
        <w:lastRenderedPageBreak/>
        <w:t>Facility Provider.  You must comply with any notice or instruction issued by our Representative or the Facility Provider as though they were notices or instructions issued by us.</w:t>
      </w:r>
      <w:bookmarkStart w:id="37" w:name="_Toc171002509"/>
      <w:bookmarkEnd w:id="35"/>
      <w:bookmarkEnd w:id="36"/>
    </w:p>
    <w:p w14:paraId="7562D25E" w14:textId="3822D509" w:rsidR="009B4ADD" w:rsidRPr="00FD0C87" w:rsidRDefault="009B4ADD" w:rsidP="00150D46">
      <w:pPr>
        <w:pStyle w:val="Heading2"/>
        <w:numPr>
          <w:ilvl w:val="1"/>
          <w:numId w:val="8"/>
        </w:numPr>
      </w:pPr>
      <w:r w:rsidRPr="009B5DFF">
        <w:t xml:space="preserve">You acknowledge that nothing in </w:t>
      </w:r>
      <w:r w:rsidR="005062F5" w:rsidRPr="009B5DFF">
        <w:t>Your Agreement</w:t>
      </w:r>
      <w:r w:rsidRPr="009B5DFF">
        <w:t xml:space="preserve"> creates any contractual relationship</w:t>
      </w:r>
      <w:r w:rsidRPr="00003D59">
        <w:t xml:space="preserve"> between you and the Facility Provider, and that the Facility Provider has no liability to you for any damages or losses arising in connection with use of the </w:t>
      </w:r>
      <w:r w:rsidR="00C54DEF" w:rsidRPr="00003D59">
        <w:t>Data Centre Colocation Services</w:t>
      </w:r>
      <w:r w:rsidRPr="00003D59">
        <w:t>.</w:t>
      </w:r>
      <w:bookmarkEnd w:id="37"/>
    </w:p>
    <w:p w14:paraId="7562D25F" w14:textId="77777777" w:rsidR="009B4ADD" w:rsidRPr="00FD0C87" w:rsidRDefault="009B4ADD" w:rsidP="006F113F">
      <w:pPr>
        <w:pStyle w:val="H3-Bold"/>
        <w:rPr>
          <w:szCs w:val="20"/>
        </w:rPr>
      </w:pPr>
      <w:bookmarkStart w:id="38" w:name="_Toc171001250"/>
      <w:bookmarkStart w:id="39" w:name="_Toc171002510"/>
      <w:r w:rsidRPr="00FD0C87">
        <w:rPr>
          <w:szCs w:val="20"/>
        </w:rPr>
        <w:t>Use</w:t>
      </w:r>
      <w:bookmarkEnd w:id="38"/>
      <w:bookmarkEnd w:id="39"/>
    </w:p>
    <w:p w14:paraId="7562D260" w14:textId="77777777" w:rsidR="009B4ADD" w:rsidRPr="009B5DFF" w:rsidRDefault="009B4ADD" w:rsidP="00150D46">
      <w:pPr>
        <w:pStyle w:val="Heading2"/>
        <w:numPr>
          <w:ilvl w:val="1"/>
          <w:numId w:val="8"/>
        </w:numPr>
      </w:pPr>
      <w:bookmarkStart w:id="40" w:name="_Toc171002511"/>
      <w:r w:rsidRPr="009B5DFF">
        <w:t>You must use the Data Centre Space for the sole purpose of installing, inspecting, repairing and maintaining Your Equipment in the Data Centre Space.</w:t>
      </w:r>
      <w:bookmarkEnd w:id="40"/>
    </w:p>
    <w:p w14:paraId="7562D261" w14:textId="5E5AB088" w:rsidR="009B4ADD" w:rsidRPr="00FD0C87" w:rsidRDefault="009B4ADD" w:rsidP="006F113F">
      <w:pPr>
        <w:pStyle w:val="H3-Bold"/>
        <w:rPr>
          <w:szCs w:val="20"/>
        </w:rPr>
      </w:pPr>
      <w:bookmarkStart w:id="41" w:name="_Ref432073963"/>
      <w:bookmarkStart w:id="42" w:name="_Toc171001251"/>
      <w:bookmarkStart w:id="43" w:name="_Toc171002512"/>
      <w:r w:rsidRPr="00FD0C87">
        <w:rPr>
          <w:szCs w:val="20"/>
        </w:rPr>
        <w:t>Access</w:t>
      </w:r>
      <w:bookmarkEnd w:id="41"/>
      <w:bookmarkEnd w:id="42"/>
      <w:bookmarkEnd w:id="43"/>
    </w:p>
    <w:p w14:paraId="7562D262" w14:textId="0280846E" w:rsidR="009B4ADD" w:rsidRPr="009B5DFF" w:rsidRDefault="009B4ADD" w:rsidP="00150D46">
      <w:pPr>
        <w:pStyle w:val="Heading2"/>
        <w:numPr>
          <w:ilvl w:val="1"/>
          <w:numId w:val="8"/>
        </w:numPr>
      </w:pPr>
      <w:bookmarkStart w:id="44" w:name="_Toc171002513"/>
      <w:r w:rsidRPr="009B5DFF">
        <w:t xml:space="preserve">Subject to clauses </w:t>
      </w:r>
      <w:r w:rsidRPr="009B5DFF">
        <w:fldChar w:fldCharType="begin"/>
      </w:r>
      <w:r w:rsidRPr="009B5DFF">
        <w:instrText xml:space="preserve"> REF _Ref366589858 \w \h  \* MERGEFORMAT </w:instrText>
      </w:r>
      <w:r w:rsidRPr="009B5DFF">
        <w:fldChar w:fldCharType="separate"/>
      </w:r>
      <w:r w:rsidR="00DD7E5E">
        <w:t>3.6</w:t>
      </w:r>
      <w:r w:rsidRPr="009B5DFF">
        <w:fldChar w:fldCharType="end"/>
      </w:r>
      <w:r w:rsidRPr="009B5DFF">
        <w:t xml:space="preserve">, </w:t>
      </w:r>
      <w:r w:rsidR="00EE7862" w:rsidRPr="009B5DFF">
        <w:fldChar w:fldCharType="begin"/>
      </w:r>
      <w:r w:rsidR="00EE7862" w:rsidRPr="009B5DFF">
        <w:instrText xml:space="preserve"> REF _Ref411465780 \r \h </w:instrText>
      </w:r>
      <w:r w:rsidR="000B6157" w:rsidRPr="009B5DFF">
        <w:instrText xml:space="preserve"> \* MERGEFORMAT </w:instrText>
      </w:r>
      <w:r w:rsidR="00EE7862" w:rsidRPr="009B5DFF">
        <w:fldChar w:fldCharType="separate"/>
      </w:r>
      <w:r w:rsidR="00DD7E5E">
        <w:t>3.10</w:t>
      </w:r>
      <w:r w:rsidR="00EE7862" w:rsidRPr="009B5DFF">
        <w:fldChar w:fldCharType="end"/>
      </w:r>
      <w:r w:rsidRPr="009B5DFF">
        <w:t xml:space="preserve"> and </w:t>
      </w:r>
      <w:r w:rsidRPr="009B5DFF">
        <w:fldChar w:fldCharType="begin"/>
      </w:r>
      <w:r w:rsidRPr="009B5DFF">
        <w:instrText xml:space="preserve"> REF _Ref366513536 \w \h  \* MERGEFORMAT </w:instrText>
      </w:r>
      <w:r w:rsidRPr="009B5DFF">
        <w:fldChar w:fldCharType="separate"/>
      </w:r>
      <w:r w:rsidR="00DD7E5E">
        <w:t>3.11</w:t>
      </w:r>
      <w:r w:rsidRPr="009B5DFF">
        <w:fldChar w:fldCharType="end"/>
      </w:r>
      <w:r w:rsidRPr="009B5DFF">
        <w:t xml:space="preserve">, you will have 24/7 access to the Data Centre Space for the purpose of exercising your rights specified in clause </w:t>
      </w:r>
      <w:r w:rsidRPr="009B5DFF">
        <w:fldChar w:fldCharType="begin"/>
      </w:r>
      <w:r w:rsidRPr="009B5DFF">
        <w:instrText xml:space="preserve"> REF _Ref366589906 \w \h  \* MERGEFORMAT </w:instrText>
      </w:r>
      <w:r w:rsidRPr="009B5DFF">
        <w:fldChar w:fldCharType="separate"/>
      </w:r>
      <w:r w:rsidR="00DD7E5E">
        <w:t>3.1</w:t>
      </w:r>
      <w:r w:rsidRPr="009B5DFF">
        <w:fldChar w:fldCharType="end"/>
      </w:r>
      <w:r w:rsidRPr="009B5DFF">
        <w:t>.</w:t>
      </w:r>
      <w:bookmarkEnd w:id="44"/>
    </w:p>
    <w:p w14:paraId="7562D264" w14:textId="6ED142C8" w:rsidR="009B4ADD" w:rsidRPr="00926753" w:rsidRDefault="009B4ADD" w:rsidP="00150D46">
      <w:pPr>
        <w:pStyle w:val="Heading2"/>
        <w:numPr>
          <w:ilvl w:val="1"/>
          <w:numId w:val="8"/>
        </w:numPr>
      </w:pPr>
      <w:bookmarkStart w:id="45" w:name="_Ref366589858"/>
      <w:bookmarkStart w:id="46" w:name="_Toc171002514"/>
      <w:r w:rsidRPr="00DC204D">
        <w:t>You must comply with, and must ensure that your Representatives comply with, the Facility Rules.</w:t>
      </w:r>
      <w:bookmarkEnd w:id="45"/>
      <w:bookmarkEnd w:id="46"/>
      <w:r w:rsidR="007202CB" w:rsidRPr="007202CB">
        <w:t xml:space="preserve"> </w:t>
      </w:r>
    </w:p>
    <w:p w14:paraId="7562D26A" w14:textId="77777777" w:rsidR="003E5D16" w:rsidRPr="009B5DFF" w:rsidRDefault="003E5D16" w:rsidP="00150D46">
      <w:pPr>
        <w:pStyle w:val="Heading2"/>
        <w:numPr>
          <w:ilvl w:val="1"/>
          <w:numId w:val="8"/>
        </w:numPr>
      </w:pPr>
      <w:bookmarkStart w:id="47" w:name="_Toc171002516"/>
      <w:bookmarkStart w:id="48" w:name="_Ref366513509"/>
      <w:r w:rsidRPr="009B5DFF">
        <w:t>You are responsible for controlling the use of the access cards assigned to you and your personnel.</w:t>
      </w:r>
      <w:bookmarkEnd w:id="47"/>
    </w:p>
    <w:p w14:paraId="7562D26B" w14:textId="690EFAA4" w:rsidR="003E5D16" w:rsidRPr="009B5DFF" w:rsidRDefault="003E5D16" w:rsidP="00150D46">
      <w:pPr>
        <w:pStyle w:val="Heading2"/>
        <w:numPr>
          <w:ilvl w:val="1"/>
          <w:numId w:val="8"/>
        </w:numPr>
      </w:pPr>
      <w:bookmarkStart w:id="49" w:name="_Toc171002517"/>
      <w:r w:rsidRPr="009B5DFF">
        <w:t>You must comply with our directions when accessing the Facility and Data Centre Space including, where we require, having our on-site or security staff escort your authorised personnel whilst on premise.</w:t>
      </w:r>
      <w:bookmarkEnd w:id="49"/>
      <w:r w:rsidRPr="009B5DFF">
        <w:t xml:space="preserve"> </w:t>
      </w:r>
    </w:p>
    <w:p w14:paraId="7562D26C" w14:textId="5FE28DA2" w:rsidR="003E5D16" w:rsidRPr="009B5DFF" w:rsidRDefault="003E5D16" w:rsidP="00150D46">
      <w:pPr>
        <w:pStyle w:val="Heading2"/>
        <w:numPr>
          <w:ilvl w:val="1"/>
          <w:numId w:val="8"/>
        </w:numPr>
      </w:pPr>
      <w:bookmarkStart w:id="50" w:name="_Toc171002518"/>
      <w:r w:rsidRPr="009B5DFF">
        <w:t xml:space="preserve">When accessing the Facility or Data Centre Space, you must ensure that your authorised personnel do not touch, interfere </w:t>
      </w:r>
      <w:r w:rsidR="00A43899" w:rsidRPr="009B5DFF">
        <w:t>with,</w:t>
      </w:r>
      <w:r w:rsidRPr="009B5DFF">
        <w:t xml:space="preserve"> or connect anything to any items of equipment (other than Your Equipment or where any relevant equipment has been approved by us in writing in advance).</w:t>
      </w:r>
      <w:bookmarkEnd w:id="50"/>
      <w:r w:rsidRPr="009B5DFF">
        <w:t xml:space="preserve"> </w:t>
      </w:r>
    </w:p>
    <w:p w14:paraId="7562D26D" w14:textId="4021E571" w:rsidR="003E5D16" w:rsidRPr="009B5DFF" w:rsidRDefault="003E5D16" w:rsidP="00150D46">
      <w:pPr>
        <w:pStyle w:val="Heading2"/>
        <w:numPr>
          <w:ilvl w:val="1"/>
          <w:numId w:val="8"/>
        </w:numPr>
      </w:pPr>
      <w:bookmarkStart w:id="51" w:name="_Ref411465780"/>
      <w:bookmarkStart w:id="52" w:name="_Toc171002519"/>
      <w:r w:rsidRPr="009B5DFF">
        <w:t xml:space="preserve">We may suspend your access to the Data Centre Space or the provision of the </w:t>
      </w:r>
      <w:r w:rsidR="00C54DEF" w:rsidRPr="009B5DFF">
        <w:t>Data Centre Colocation Services</w:t>
      </w:r>
      <w:r w:rsidRPr="009B5DFF">
        <w:t xml:space="preserve"> or may require your Representatives to leave the Data Centre Space and the Facility:</w:t>
      </w:r>
      <w:bookmarkEnd w:id="48"/>
      <w:bookmarkEnd w:id="51"/>
      <w:bookmarkEnd w:id="52"/>
    </w:p>
    <w:p w14:paraId="7562D26E" w14:textId="1CC68878" w:rsidR="003E5D16" w:rsidRPr="009B5DFF" w:rsidRDefault="003E5D16" w:rsidP="00150D46">
      <w:pPr>
        <w:pStyle w:val="Heading2"/>
        <w:numPr>
          <w:ilvl w:val="2"/>
          <w:numId w:val="8"/>
        </w:numPr>
      </w:pPr>
      <w:bookmarkStart w:id="53" w:name="_Toc171002520"/>
      <w:r w:rsidRPr="009B5DFF">
        <w:t>in an Emergency</w:t>
      </w:r>
      <w:r w:rsidR="007507BC" w:rsidRPr="009B5DFF">
        <w:t>;</w:t>
      </w:r>
      <w:bookmarkEnd w:id="53"/>
    </w:p>
    <w:p w14:paraId="7562D26F" w14:textId="6D53E06F" w:rsidR="003E5D16" w:rsidRPr="009B5DFF" w:rsidRDefault="003E5D16" w:rsidP="00150D46">
      <w:pPr>
        <w:pStyle w:val="Heading2"/>
        <w:numPr>
          <w:ilvl w:val="2"/>
          <w:numId w:val="8"/>
        </w:numPr>
      </w:pPr>
      <w:bookmarkStart w:id="54" w:name="_Toc171002521"/>
      <w:r w:rsidRPr="009B5DFF">
        <w:t>in any event or circumstance where we reasonably consider it appropriate to do so;</w:t>
      </w:r>
      <w:bookmarkEnd w:id="54"/>
      <w:r w:rsidRPr="009B5DFF">
        <w:t xml:space="preserve"> </w:t>
      </w:r>
    </w:p>
    <w:p w14:paraId="7562D270" w14:textId="77777777" w:rsidR="003E5D16" w:rsidRPr="009B5DFF" w:rsidRDefault="003E5D16" w:rsidP="00150D46">
      <w:pPr>
        <w:pStyle w:val="Heading2"/>
        <w:numPr>
          <w:ilvl w:val="2"/>
          <w:numId w:val="8"/>
        </w:numPr>
      </w:pPr>
      <w:bookmarkStart w:id="55" w:name="_Toc171002522"/>
      <w:r w:rsidRPr="009B5DFF">
        <w:t>if required to do so by a government agency or any law or court order; or</w:t>
      </w:r>
      <w:bookmarkEnd w:id="55"/>
    </w:p>
    <w:p w14:paraId="7562D271" w14:textId="2BA757A2" w:rsidR="003E5D16" w:rsidRPr="009B5DFF" w:rsidRDefault="003E5D16" w:rsidP="00150D46">
      <w:pPr>
        <w:pStyle w:val="Heading2"/>
        <w:numPr>
          <w:ilvl w:val="2"/>
          <w:numId w:val="8"/>
        </w:numPr>
      </w:pPr>
      <w:bookmarkStart w:id="56" w:name="_Toc171002523"/>
      <w:r w:rsidRPr="009B5DFF">
        <w:t>if you or Your Equipment causes Interference, potential Interference or Persistent Interference</w:t>
      </w:r>
      <w:r w:rsidR="00743EF0" w:rsidRPr="009B5DFF">
        <w:t xml:space="preserve"> </w:t>
      </w:r>
      <w:r w:rsidRPr="009B5DFF">
        <w:t>to the Facility Provider’s abi</w:t>
      </w:r>
      <w:r w:rsidR="00743EF0" w:rsidRPr="009B5DFF">
        <w:t>l</w:t>
      </w:r>
      <w:r w:rsidRPr="009B5DFF">
        <w:t xml:space="preserve">ity to operate or manage the Data Centre Space </w:t>
      </w:r>
      <w:r w:rsidR="002E06A2" w:rsidRPr="009B5DFF">
        <w:t xml:space="preserve">or </w:t>
      </w:r>
      <w:r w:rsidRPr="009B5DFF">
        <w:t>the Facility.</w:t>
      </w:r>
      <w:bookmarkEnd w:id="56"/>
      <w:r w:rsidRPr="009B5DFF">
        <w:t xml:space="preserve">  </w:t>
      </w:r>
    </w:p>
    <w:p w14:paraId="7562D272" w14:textId="77777777" w:rsidR="003E5D16" w:rsidRPr="009B5DFF" w:rsidRDefault="003E5D16" w:rsidP="00150D46">
      <w:pPr>
        <w:pStyle w:val="Heading2"/>
        <w:numPr>
          <w:ilvl w:val="1"/>
          <w:numId w:val="8"/>
        </w:numPr>
      </w:pPr>
      <w:bookmarkStart w:id="57" w:name="_Ref366513536"/>
      <w:bookmarkStart w:id="58" w:name="_Toc171002524"/>
      <w:r w:rsidRPr="009B5DFF">
        <w:t>We may refuse access to the Facility or remove from the Facility any of your Representatives whose admission or presence is, or would be, in our reasonable opinion detrimental to the security of the Facility.</w:t>
      </w:r>
      <w:bookmarkEnd w:id="57"/>
      <w:bookmarkEnd w:id="58"/>
    </w:p>
    <w:p w14:paraId="7562D273" w14:textId="77777777" w:rsidR="003E5D16" w:rsidRPr="00FD0C87" w:rsidRDefault="003E5D16" w:rsidP="00F84271">
      <w:pPr>
        <w:pStyle w:val="H3-Bold"/>
        <w:keepNext/>
        <w:keepLines/>
        <w:rPr>
          <w:szCs w:val="20"/>
        </w:rPr>
      </w:pPr>
      <w:bookmarkStart w:id="59" w:name="_Toc171001252"/>
      <w:bookmarkStart w:id="60" w:name="_Toc171002525"/>
      <w:r w:rsidRPr="00FD0C87">
        <w:rPr>
          <w:szCs w:val="20"/>
        </w:rPr>
        <w:lastRenderedPageBreak/>
        <w:t>Power Allocation</w:t>
      </w:r>
      <w:bookmarkEnd w:id="59"/>
      <w:bookmarkEnd w:id="60"/>
    </w:p>
    <w:p w14:paraId="7562D274" w14:textId="5833380F" w:rsidR="003E5D16" w:rsidRPr="009B5DFF" w:rsidRDefault="003E5D16" w:rsidP="00150D46">
      <w:pPr>
        <w:pStyle w:val="Heading2"/>
        <w:numPr>
          <w:ilvl w:val="1"/>
          <w:numId w:val="8"/>
        </w:numPr>
      </w:pPr>
      <w:bookmarkStart w:id="61" w:name="_Toc171002526"/>
      <w:r w:rsidRPr="009B5DFF">
        <w:t>Your maximum power allocation will be as set out in your Application Form and is subject to availability. You may request additional power by filling out the required form, and if we agree to that request, we will provide our written consent and we may require you to pay additional Fees.</w:t>
      </w:r>
      <w:bookmarkEnd w:id="61"/>
    </w:p>
    <w:p w14:paraId="7562D275" w14:textId="20B25D7D" w:rsidR="003E5D16" w:rsidRPr="009B5DFF" w:rsidRDefault="003E5D16" w:rsidP="00150D46">
      <w:pPr>
        <w:pStyle w:val="Heading2"/>
        <w:numPr>
          <w:ilvl w:val="1"/>
          <w:numId w:val="8"/>
        </w:numPr>
      </w:pPr>
      <w:bookmarkStart w:id="62" w:name="_Toc171002527"/>
      <w:r w:rsidRPr="009B5DFF">
        <w:t xml:space="preserve">Subject to clause </w:t>
      </w:r>
      <w:r w:rsidRPr="009B5DFF">
        <w:fldChar w:fldCharType="begin"/>
      </w:r>
      <w:r w:rsidRPr="009B5DFF">
        <w:instrText xml:space="preserve"> REF _Ref411464533 \w \h  \* MERGEFORMAT </w:instrText>
      </w:r>
      <w:r w:rsidRPr="009B5DFF">
        <w:fldChar w:fldCharType="separate"/>
      </w:r>
      <w:r w:rsidR="00DD7E5E">
        <w:t>3.14</w:t>
      </w:r>
      <w:r w:rsidRPr="009B5DFF">
        <w:fldChar w:fldCharType="end"/>
      </w:r>
      <w:r w:rsidRPr="009B5DFF">
        <w:t xml:space="preserve">, if Your Equipment uses more than the power </w:t>
      </w:r>
      <w:r w:rsidR="00564871" w:rsidRPr="009B5DFF">
        <w:t xml:space="preserve">allocated to your Data Centre Service </w:t>
      </w:r>
      <w:r w:rsidR="00EB6180" w:rsidRPr="009B5DFF">
        <w:t>per your Application Form</w:t>
      </w:r>
      <w:r w:rsidRPr="009B5DFF">
        <w:t xml:space="preserve">, we will automatically charge you for your excess usage in accordance with the </w:t>
      </w:r>
      <w:r w:rsidR="00673BBC" w:rsidRPr="009B5DFF">
        <w:t>Power Rate</w:t>
      </w:r>
      <w:r w:rsidRPr="009B5DFF">
        <w:t>.</w:t>
      </w:r>
      <w:bookmarkEnd w:id="62"/>
    </w:p>
    <w:p w14:paraId="7562D276" w14:textId="13021063" w:rsidR="003E5D16" w:rsidRPr="009B5DFF" w:rsidRDefault="003E5D16" w:rsidP="00150D46">
      <w:pPr>
        <w:pStyle w:val="Heading2"/>
        <w:numPr>
          <w:ilvl w:val="1"/>
          <w:numId w:val="8"/>
        </w:numPr>
      </w:pPr>
      <w:bookmarkStart w:id="63" w:name="_Ref411464533"/>
      <w:bookmarkStart w:id="64" w:name="_Toc171002528"/>
      <w:r w:rsidRPr="009B5DFF">
        <w:t xml:space="preserve">Notwithstanding any excess usage charges, we may cancel your Services if you do not comply with the power </w:t>
      </w:r>
      <w:r w:rsidR="00FD7193" w:rsidRPr="009B5DFF">
        <w:t xml:space="preserve">allocated </w:t>
      </w:r>
      <w:r w:rsidR="00794088" w:rsidRPr="009B5DFF">
        <w:t>to you</w:t>
      </w:r>
      <w:r w:rsidRPr="009B5DFF">
        <w:t>.</w:t>
      </w:r>
      <w:bookmarkEnd w:id="63"/>
      <w:bookmarkEnd w:id="64"/>
      <w:r w:rsidRPr="009B5DFF">
        <w:t xml:space="preserve">  </w:t>
      </w:r>
    </w:p>
    <w:p w14:paraId="4575B406" w14:textId="585F6523" w:rsidR="00DC204D" w:rsidRPr="00DC204D" w:rsidRDefault="00DC204D" w:rsidP="00DC204D">
      <w:pPr>
        <w:pStyle w:val="numbered-3"/>
        <w:numPr>
          <w:ilvl w:val="0"/>
          <w:numId w:val="0"/>
        </w:numPr>
        <w:ind w:left="734" w:hanging="734"/>
        <w:rPr>
          <w:b/>
          <w:bCs/>
          <w:szCs w:val="20"/>
        </w:rPr>
      </w:pPr>
      <w:r w:rsidRPr="00DC204D">
        <w:rPr>
          <w:b/>
          <w:bCs/>
          <w:szCs w:val="20"/>
        </w:rPr>
        <w:t>Power Balance</w:t>
      </w:r>
    </w:p>
    <w:p w14:paraId="3091250E" w14:textId="50FF1B3C" w:rsidR="00336346" w:rsidRPr="009B5DFF" w:rsidRDefault="00336346" w:rsidP="00150D46">
      <w:pPr>
        <w:pStyle w:val="Heading2"/>
        <w:numPr>
          <w:ilvl w:val="1"/>
          <w:numId w:val="8"/>
        </w:numPr>
      </w:pPr>
      <w:bookmarkStart w:id="65" w:name="_Toc171002529"/>
      <w:r w:rsidRPr="009B5DFF">
        <w:t xml:space="preserve">You must use reasonable efforts to ensure that your power utilisation is evenly spread across each power feed to the Data Centre Space and, where applicable, between phases on a </w:t>
      </w:r>
      <w:r w:rsidR="00E91EA2" w:rsidRPr="009B5DFF">
        <w:t>three-phase</w:t>
      </w:r>
      <w:r w:rsidRPr="009B5DFF">
        <w:t xml:space="preserve"> supply.</w:t>
      </w:r>
      <w:bookmarkEnd w:id="65"/>
    </w:p>
    <w:p w14:paraId="4B474AC0" w14:textId="7B979733" w:rsidR="00336346" w:rsidRPr="009B5DFF" w:rsidRDefault="00336346" w:rsidP="00150D46">
      <w:pPr>
        <w:pStyle w:val="Heading2"/>
        <w:numPr>
          <w:ilvl w:val="1"/>
          <w:numId w:val="8"/>
        </w:numPr>
      </w:pPr>
      <w:bookmarkStart w:id="66" w:name="_Toc171002530"/>
      <w:r w:rsidRPr="009B5DFF">
        <w:t>You must ensure that no individual Rack draws in excess of the allocated kW without our prior written agreement.</w:t>
      </w:r>
      <w:bookmarkEnd w:id="66"/>
    </w:p>
    <w:p w14:paraId="090B783A" w14:textId="5D6CD97D" w:rsidR="00336346" w:rsidRPr="009B5DFF" w:rsidRDefault="00336346" w:rsidP="00150D46">
      <w:pPr>
        <w:pStyle w:val="Heading2"/>
        <w:numPr>
          <w:ilvl w:val="1"/>
          <w:numId w:val="8"/>
        </w:numPr>
      </w:pPr>
      <w:bookmarkStart w:id="67" w:name="_Toc171002531"/>
      <w:r w:rsidRPr="009B5DFF">
        <w:t>If in our reasonable opinion there is a material imbalance in your power utilisation, we may give you a notice requiring you to rectify the imbalance.</w:t>
      </w:r>
      <w:bookmarkEnd w:id="67"/>
    </w:p>
    <w:p w14:paraId="7562D277" w14:textId="66B4B99C" w:rsidR="003E5D16" w:rsidRPr="009B5DFF" w:rsidRDefault="00336346" w:rsidP="00150D46">
      <w:pPr>
        <w:pStyle w:val="Heading2"/>
        <w:numPr>
          <w:ilvl w:val="1"/>
          <w:numId w:val="8"/>
        </w:numPr>
      </w:pPr>
      <w:bookmarkStart w:id="68" w:name="_Toc171002532"/>
      <w:r w:rsidRPr="009B5DFF">
        <w:t>You must rectify the imbalance as soon as reasonably practicable, but in any event within 7 days of receiving our notice.</w:t>
      </w:r>
      <w:r w:rsidR="003E5D16" w:rsidRPr="009B5DFF">
        <w:t xml:space="preserve"> </w:t>
      </w:r>
      <w:bookmarkEnd w:id="68"/>
    </w:p>
    <w:p w14:paraId="7562D278" w14:textId="3FFA6B72" w:rsidR="003E5D16" w:rsidRPr="00794088" w:rsidRDefault="003E5D16" w:rsidP="006F113F">
      <w:pPr>
        <w:pStyle w:val="H3-Bold"/>
        <w:rPr>
          <w:szCs w:val="20"/>
        </w:rPr>
      </w:pPr>
      <w:bookmarkStart w:id="69" w:name="_Toc171001253"/>
      <w:bookmarkStart w:id="70" w:name="_Toc171002533"/>
      <w:r w:rsidRPr="00794088">
        <w:rPr>
          <w:szCs w:val="20"/>
        </w:rPr>
        <w:t>Your Equipment</w:t>
      </w:r>
      <w:bookmarkEnd w:id="69"/>
      <w:bookmarkEnd w:id="70"/>
    </w:p>
    <w:p w14:paraId="7562D279" w14:textId="6F90BB28" w:rsidR="003E5D16" w:rsidRPr="009B5DFF" w:rsidRDefault="003E5D16" w:rsidP="00150D46">
      <w:pPr>
        <w:pStyle w:val="Heading2"/>
        <w:numPr>
          <w:ilvl w:val="1"/>
          <w:numId w:val="8"/>
        </w:numPr>
      </w:pPr>
      <w:bookmarkStart w:id="71" w:name="_Toc171002534"/>
      <w:r w:rsidRPr="009B5DFF">
        <w:t xml:space="preserve">In addition to your </w:t>
      </w:r>
      <w:r w:rsidR="00743EF0" w:rsidRPr="009B5DFF">
        <w:t>obligations</w:t>
      </w:r>
      <w:r w:rsidRPr="009B5DFF">
        <w:t xml:space="preserve"> set out in </w:t>
      </w:r>
      <w:r w:rsidR="0049437B" w:rsidRPr="009B5DFF">
        <w:t>Your Agreement</w:t>
      </w:r>
      <w:r w:rsidRPr="009B5DFF">
        <w:t>, you must comply with the Facility Rules in relation to your installation, use, repair and maintenance of Your Equipment.</w:t>
      </w:r>
      <w:bookmarkEnd w:id="71"/>
      <w:r w:rsidRPr="009B5DFF">
        <w:t xml:space="preserve"> </w:t>
      </w:r>
    </w:p>
    <w:p w14:paraId="7562D27A" w14:textId="528DCAA1" w:rsidR="003E5D16" w:rsidRPr="009B5DFF" w:rsidRDefault="003E5D16" w:rsidP="00150D46">
      <w:pPr>
        <w:pStyle w:val="Heading2"/>
        <w:numPr>
          <w:ilvl w:val="1"/>
          <w:numId w:val="8"/>
        </w:numPr>
      </w:pPr>
      <w:bookmarkStart w:id="72" w:name="_Toc171002535"/>
      <w:r w:rsidRPr="009B5DFF">
        <w:t>You must ensure that the size and weight of Your Equipment does not exceed the maximum size and weight that we specify to you (unless we consent to a different size and weight in which case, you must pay an additional charge and ensure that the size and weight of Your Equipment does not exceed the agreed maximum size and weight).</w:t>
      </w:r>
      <w:bookmarkEnd w:id="72"/>
    </w:p>
    <w:p w14:paraId="7562D27B" w14:textId="71D34C32" w:rsidR="003E5D16" w:rsidRPr="009B5DFF" w:rsidRDefault="003E5D16" w:rsidP="00150D46">
      <w:pPr>
        <w:pStyle w:val="Heading2"/>
        <w:numPr>
          <w:ilvl w:val="1"/>
          <w:numId w:val="8"/>
        </w:numPr>
      </w:pPr>
      <w:bookmarkStart w:id="73" w:name="_Toc171002536"/>
      <w:r w:rsidRPr="009B5DFF">
        <w:t xml:space="preserve">You must obtain our prior written approval before you connect Your Equipment to any power outlet, network or telecommunications service connection point, or any other equipment. We may revoke this approval where we consider this necessary. If we have not provided approval of the </w:t>
      </w:r>
      <w:r w:rsidR="00794088" w:rsidRPr="009B5DFF">
        <w:t>connection or</w:t>
      </w:r>
      <w:r w:rsidRPr="009B5DFF">
        <w:t xml:space="preserve"> have otherwise revoked our approval for the connection we may disconnect Your Equipment.</w:t>
      </w:r>
      <w:bookmarkEnd w:id="73"/>
      <w:r w:rsidRPr="009B5DFF">
        <w:t xml:space="preserve"> </w:t>
      </w:r>
    </w:p>
    <w:p w14:paraId="7562D27C" w14:textId="632C621A" w:rsidR="003E5D16" w:rsidRPr="009B5DFF" w:rsidRDefault="003E5D16" w:rsidP="00150D46">
      <w:pPr>
        <w:pStyle w:val="Heading2"/>
        <w:numPr>
          <w:ilvl w:val="1"/>
          <w:numId w:val="8"/>
        </w:numPr>
      </w:pPr>
      <w:bookmarkStart w:id="74" w:name="_Toc171002537"/>
      <w:r w:rsidRPr="009B5DFF">
        <w:t xml:space="preserve">You must ensure that Your Equipment is stored within the cabinets that are allocated to you, and unless we agree to install Your Equipment as a part of providing the Services you are responsible for installing Your </w:t>
      </w:r>
      <w:r w:rsidR="002A04AB" w:rsidRPr="009B5DFF">
        <w:t>Equipment.</w:t>
      </w:r>
      <w:bookmarkEnd w:id="74"/>
    </w:p>
    <w:p w14:paraId="7562D27D" w14:textId="0677DAA3" w:rsidR="003E5D16" w:rsidRPr="009B5DFF" w:rsidRDefault="003E5D16" w:rsidP="00150D46">
      <w:pPr>
        <w:pStyle w:val="Heading2"/>
        <w:numPr>
          <w:ilvl w:val="1"/>
          <w:numId w:val="8"/>
        </w:numPr>
      </w:pPr>
      <w:bookmarkStart w:id="75" w:name="_Ref366513735"/>
      <w:bookmarkStart w:id="76" w:name="_Toc171002538"/>
      <w:r w:rsidRPr="009B5DFF">
        <w:t xml:space="preserve">We may require you to remove any of Your Equipment from the Data Centre Space and the Facility that does not comply with </w:t>
      </w:r>
      <w:r w:rsidR="005062F5" w:rsidRPr="009B5DFF">
        <w:t>Your Agreement</w:t>
      </w:r>
      <w:r w:rsidRPr="009B5DFF">
        <w:t xml:space="preserve"> or the Facility Rules.</w:t>
      </w:r>
      <w:bookmarkEnd w:id="75"/>
      <w:bookmarkEnd w:id="76"/>
    </w:p>
    <w:p w14:paraId="7562D27E" w14:textId="77777777" w:rsidR="003E5D16" w:rsidRPr="009B5DFF" w:rsidRDefault="003E5D16" w:rsidP="00150D46">
      <w:pPr>
        <w:pStyle w:val="Heading2"/>
        <w:numPr>
          <w:ilvl w:val="1"/>
          <w:numId w:val="8"/>
        </w:numPr>
      </w:pPr>
      <w:bookmarkStart w:id="77" w:name="_Toc171002539"/>
      <w:r w:rsidRPr="009B5DFF">
        <w:t xml:space="preserve">You are responsible for all loss or damage to Your Equipment however caused, except to the </w:t>
      </w:r>
      <w:r w:rsidRPr="009B5DFF">
        <w:lastRenderedPageBreak/>
        <w:t>extent caused by our (or the Facility Provider’s) recklessness or unlawful conduct.</w:t>
      </w:r>
      <w:bookmarkEnd w:id="77"/>
    </w:p>
    <w:p w14:paraId="7562D27F" w14:textId="4E4426E5" w:rsidR="003E5D16" w:rsidRPr="009B5DFF" w:rsidRDefault="003E5D16" w:rsidP="00150D46">
      <w:pPr>
        <w:pStyle w:val="Heading2"/>
        <w:numPr>
          <w:ilvl w:val="1"/>
          <w:numId w:val="8"/>
        </w:numPr>
      </w:pPr>
      <w:bookmarkStart w:id="78" w:name="_Toc171002540"/>
      <w:r w:rsidRPr="009B5DFF">
        <w:t>If you or Your Equipment causes Interference or has the potential to cause Interference (as reasonably determined by</w:t>
      </w:r>
      <w:r w:rsidR="008F37AA" w:rsidRPr="009B5DFF">
        <w:t xml:space="preserve"> us or</w:t>
      </w:r>
      <w:r w:rsidRPr="009B5DFF">
        <w:t xml:space="preserve"> the Facility Provider), you within a reasonable time, not to exceed four (4) hours (or such shorter time as necessary in the event of an emergency which threatens the life or physical safety of any person(s) in the Facility) after being notified by email, phone or in writing:</w:t>
      </w:r>
      <w:bookmarkEnd w:id="78"/>
    </w:p>
    <w:p w14:paraId="7562D280" w14:textId="77777777" w:rsidR="003E5D16" w:rsidRPr="009B5DFF" w:rsidRDefault="003E5D16" w:rsidP="00150D46">
      <w:pPr>
        <w:pStyle w:val="Heading2"/>
        <w:numPr>
          <w:ilvl w:val="2"/>
          <w:numId w:val="8"/>
        </w:numPr>
      </w:pPr>
      <w:bookmarkStart w:id="79" w:name="_Toc171002541"/>
      <w:r w:rsidRPr="009B5DFF">
        <w:t>remove the Interference;</w:t>
      </w:r>
      <w:bookmarkEnd w:id="79"/>
      <w:r w:rsidRPr="009B5DFF">
        <w:t xml:space="preserve"> </w:t>
      </w:r>
    </w:p>
    <w:p w14:paraId="7562D281" w14:textId="77777777" w:rsidR="003E5D16" w:rsidRPr="009B5DFF" w:rsidRDefault="003E5D16" w:rsidP="00150D46">
      <w:pPr>
        <w:pStyle w:val="Heading2"/>
        <w:numPr>
          <w:ilvl w:val="2"/>
          <w:numId w:val="8"/>
        </w:numPr>
      </w:pPr>
      <w:bookmarkStart w:id="80" w:name="_Toc171002542"/>
      <w:r w:rsidRPr="009B5DFF">
        <w:t>provide a plan acceptable to remove the Interference; or</w:t>
      </w:r>
      <w:bookmarkEnd w:id="80"/>
      <w:r w:rsidRPr="009B5DFF">
        <w:t xml:space="preserve"> </w:t>
      </w:r>
    </w:p>
    <w:p w14:paraId="7562D282" w14:textId="53A0F692" w:rsidR="003E5D16" w:rsidRPr="009B5DFF" w:rsidRDefault="003E5D16" w:rsidP="00150D46">
      <w:pPr>
        <w:pStyle w:val="Heading2"/>
        <w:numPr>
          <w:ilvl w:val="2"/>
          <w:numId w:val="8"/>
        </w:numPr>
      </w:pPr>
      <w:bookmarkStart w:id="81" w:name="_Toc171002543"/>
      <w:r w:rsidRPr="009B5DFF">
        <w:t xml:space="preserve">authorise </w:t>
      </w:r>
      <w:r w:rsidR="00610C86" w:rsidRPr="009B5DFF">
        <w:t xml:space="preserve">us and </w:t>
      </w:r>
      <w:r w:rsidRPr="009B5DFF">
        <w:t>the Facility Provider to take action to remove the Interference.</w:t>
      </w:r>
      <w:bookmarkEnd w:id="81"/>
      <w:r w:rsidRPr="009B5DFF">
        <w:t xml:space="preserve"> </w:t>
      </w:r>
    </w:p>
    <w:p w14:paraId="7562D283" w14:textId="77777777" w:rsidR="003E5D16" w:rsidRPr="00FD0C87" w:rsidRDefault="003E5D16" w:rsidP="00150D46">
      <w:pPr>
        <w:pStyle w:val="Heading2"/>
        <w:numPr>
          <w:ilvl w:val="1"/>
          <w:numId w:val="8"/>
        </w:numPr>
      </w:pPr>
      <w:bookmarkStart w:id="82" w:name="_Toc171002544"/>
      <w:r w:rsidRPr="00FD0C87">
        <w:t>If you or Your Equipment has the potential to cause Interference, you must within a reasonable period of time, not to exceed forty-eight (48) hours after being notified by email, phone or in writing:</w:t>
      </w:r>
      <w:bookmarkEnd w:id="82"/>
    </w:p>
    <w:p w14:paraId="7562D284" w14:textId="77777777" w:rsidR="003E5D16" w:rsidRPr="00FD0C87" w:rsidRDefault="003E5D16" w:rsidP="00150D46">
      <w:pPr>
        <w:pStyle w:val="Heading2"/>
        <w:numPr>
          <w:ilvl w:val="2"/>
          <w:numId w:val="8"/>
        </w:numPr>
      </w:pPr>
      <w:bookmarkStart w:id="83" w:name="_Toc171002545"/>
      <w:r w:rsidRPr="00FD0C87">
        <w:t>remove the potential Interference;</w:t>
      </w:r>
      <w:bookmarkEnd w:id="83"/>
      <w:r w:rsidRPr="00FD0C87">
        <w:t xml:space="preserve"> </w:t>
      </w:r>
    </w:p>
    <w:p w14:paraId="7562D285" w14:textId="77777777" w:rsidR="003E5D16" w:rsidRPr="00FD0C87" w:rsidRDefault="003E5D16" w:rsidP="00150D46">
      <w:pPr>
        <w:pStyle w:val="Heading2"/>
        <w:numPr>
          <w:ilvl w:val="2"/>
          <w:numId w:val="8"/>
        </w:numPr>
      </w:pPr>
      <w:bookmarkStart w:id="84" w:name="_Toc171002546"/>
      <w:r w:rsidRPr="00FD0C87">
        <w:t>provide a plan acceptable to remove or resolve the potential Interference; or</w:t>
      </w:r>
      <w:bookmarkEnd w:id="84"/>
      <w:r w:rsidRPr="00FD0C87">
        <w:t xml:space="preserve"> </w:t>
      </w:r>
    </w:p>
    <w:p w14:paraId="7562D286" w14:textId="51C98320" w:rsidR="003E5D16" w:rsidRPr="00FD0C87" w:rsidRDefault="003E5D16" w:rsidP="00150D46">
      <w:pPr>
        <w:pStyle w:val="Heading2"/>
        <w:numPr>
          <w:ilvl w:val="2"/>
          <w:numId w:val="8"/>
        </w:numPr>
      </w:pPr>
      <w:bookmarkStart w:id="85" w:name="_Toc171002547"/>
      <w:r w:rsidRPr="00FD0C87">
        <w:t>authorise</w:t>
      </w:r>
      <w:r w:rsidR="00610C86">
        <w:t xml:space="preserve"> us and</w:t>
      </w:r>
      <w:r w:rsidRPr="00FD0C87">
        <w:t xml:space="preserve"> the Facility Provider to take action to remove the interference.</w:t>
      </w:r>
      <w:bookmarkEnd w:id="85"/>
    </w:p>
    <w:p w14:paraId="7562D289" w14:textId="77777777" w:rsidR="003E5D16" w:rsidRPr="00FD0C87" w:rsidRDefault="003E5D16" w:rsidP="006F113F">
      <w:pPr>
        <w:pStyle w:val="H3-Bold"/>
        <w:rPr>
          <w:szCs w:val="20"/>
        </w:rPr>
      </w:pPr>
      <w:bookmarkStart w:id="86" w:name="_Toc171001254"/>
      <w:bookmarkStart w:id="87" w:name="_Toc171002548"/>
      <w:r w:rsidRPr="00FD0C87">
        <w:rPr>
          <w:szCs w:val="20"/>
        </w:rPr>
        <w:t>Repair and maintenance</w:t>
      </w:r>
      <w:bookmarkEnd w:id="86"/>
      <w:bookmarkEnd w:id="87"/>
    </w:p>
    <w:p w14:paraId="7562D28A" w14:textId="77777777" w:rsidR="003E5D16" w:rsidRPr="00F90E57" w:rsidRDefault="003E5D16" w:rsidP="00150D46">
      <w:pPr>
        <w:pStyle w:val="Heading2"/>
        <w:numPr>
          <w:ilvl w:val="1"/>
          <w:numId w:val="8"/>
        </w:numPr>
        <w:rPr>
          <w:rFonts w:eastAsia="Cambria"/>
        </w:rPr>
      </w:pPr>
      <w:bookmarkStart w:id="88" w:name="_Toc171002549"/>
      <w:r w:rsidRPr="00FD0C87">
        <w:t>You must:</w:t>
      </w:r>
      <w:bookmarkEnd w:id="88"/>
    </w:p>
    <w:p w14:paraId="7562D28B" w14:textId="77777777" w:rsidR="003E5D16" w:rsidRPr="00FD0C87" w:rsidRDefault="003E5D16" w:rsidP="00150D46">
      <w:pPr>
        <w:pStyle w:val="Heading2"/>
        <w:numPr>
          <w:ilvl w:val="2"/>
          <w:numId w:val="8"/>
        </w:numPr>
      </w:pPr>
      <w:bookmarkStart w:id="89" w:name="_Toc171002550"/>
      <w:r w:rsidRPr="00FD0C87">
        <w:t>ensure that the Data Centre Space is kept in good repair and condition;</w:t>
      </w:r>
      <w:bookmarkEnd w:id="89"/>
    </w:p>
    <w:p w14:paraId="7562D28C" w14:textId="348DA925" w:rsidR="003E5D16" w:rsidRPr="00FD0C87" w:rsidRDefault="003E5D16" w:rsidP="00150D46">
      <w:pPr>
        <w:pStyle w:val="Heading2"/>
        <w:numPr>
          <w:ilvl w:val="2"/>
          <w:numId w:val="8"/>
        </w:numPr>
      </w:pPr>
      <w:bookmarkStart w:id="90" w:name="_Toc171002551"/>
      <w:r w:rsidRPr="00FD0C87">
        <w:t>ensure that the Data Centre Space is kept clean and tidy and that no flammable or hazardous materials are left or kept in the Data Centre Space or Facility;</w:t>
      </w:r>
      <w:bookmarkEnd w:id="90"/>
      <w:r w:rsidRPr="00FD0C87">
        <w:t xml:space="preserve"> </w:t>
      </w:r>
    </w:p>
    <w:p w14:paraId="7562D28D" w14:textId="77777777" w:rsidR="003E5D16" w:rsidRPr="00FD0C87" w:rsidRDefault="003E5D16" w:rsidP="00150D46">
      <w:pPr>
        <w:pStyle w:val="Heading2"/>
        <w:numPr>
          <w:ilvl w:val="2"/>
          <w:numId w:val="8"/>
        </w:numPr>
      </w:pPr>
      <w:bookmarkStart w:id="91" w:name="_Toc171002552"/>
      <w:r w:rsidRPr="00FD0C87">
        <w:t>comply with our requirements and instructions regarding rubbish removal and recycling;</w:t>
      </w:r>
      <w:bookmarkEnd w:id="91"/>
    </w:p>
    <w:p w14:paraId="7562D28E" w14:textId="77777777" w:rsidR="003E5D16" w:rsidRPr="00FD0C87" w:rsidRDefault="003E5D16" w:rsidP="00150D46">
      <w:pPr>
        <w:pStyle w:val="Heading2"/>
        <w:numPr>
          <w:ilvl w:val="2"/>
          <w:numId w:val="8"/>
        </w:numPr>
      </w:pPr>
      <w:bookmarkStart w:id="92" w:name="_Toc171002553"/>
      <w:r w:rsidRPr="00FD0C87">
        <w:t>inform us in writing of any damage to the Data Centre Space, the Facility or our other property or other property of any third party (including the Facility Provider) immediately upon becoming aware of the damage; and</w:t>
      </w:r>
      <w:bookmarkEnd w:id="92"/>
    </w:p>
    <w:p w14:paraId="7562D28F" w14:textId="77777777" w:rsidR="003E5D16" w:rsidRPr="00FD0C87" w:rsidRDefault="003E5D16" w:rsidP="00150D46">
      <w:pPr>
        <w:pStyle w:val="Heading2"/>
        <w:numPr>
          <w:ilvl w:val="2"/>
          <w:numId w:val="8"/>
        </w:numPr>
      </w:pPr>
      <w:bookmarkStart w:id="93" w:name="_Toc171002554"/>
      <w:r w:rsidRPr="00FD0C87">
        <w:t>if requested by us, promptly repair damage to the Data Centre Space or the Facility caused or contributed to by you.</w:t>
      </w:r>
      <w:bookmarkEnd w:id="93"/>
    </w:p>
    <w:p w14:paraId="21C99254" w14:textId="77777777" w:rsidR="00826B63" w:rsidRDefault="00826B63" w:rsidP="006F113F">
      <w:pPr>
        <w:pStyle w:val="H3-Bold"/>
        <w:rPr>
          <w:szCs w:val="20"/>
        </w:rPr>
      </w:pPr>
      <w:bookmarkStart w:id="94" w:name="_Toc171001255"/>
      <w:bookmarkStart w:id="95" w:name="_Toc171002555"/>
      <w:bookmarkStart w:id="96" w:name="_Ref366592790"/>
      <w:r>
        <w:rPr>
          <w:szCs w:val="20"/>
        </w:rPr>
        <w:t>Works</w:t>
      </w:r>
      <w:bookmarkEnd w:id="94"/>
      <w:bookmarkEnd w:id="95"/>
    </w:p>
    <w:p w14:paraId="707BA1EF" w14:textId="77777777" w:rsidR="00A045B2" w:rsidRPr="007906E7" w:rsidRDefault="00A045B2" w:rsidP="00150D46">
      <w:pPr>
        <w:pStyle w:val="Heading2"/>
        <w:numPr>
          <w:ilvl w:val="1"/>
          <w:numId w:val="8"/>
        </w:numPr>
      </w:pPr>
      <w:bookmarkStart w:id="97" w:name="_Ref431912286"/>
      <w:bookmarkStart w:id="98" w:name="_Toc171002556"/>
      <w:r w:rsidRPr="007906E7">
        <w:t>You must not carry out alterations, modifications or other works to the Data Centre Space without our prior written approval.</w:t>
      </w:r>
      <w:bookmarkEnd w:id="97"/>
      <w:bookmarkEnd w:id="98"/>
      <w:r w:rsidRPr="007906E7">
        <w:t xml:space="preserve"> </w:t>
      </w:r>
    </w:p>
    <w:p w14:paraId="520030CE" w14:textId="5CF6414E" w:rsidR="00A045B2" w:rsidRPr="007906E7" w:rsidRDefault="00A045B2" w:rsidP="00150D46">
      <w:pPr>
        <w:pStyle w:val="Heading2"/>
        <w:numPr>
          <w:ilvl w:val="1"/>
          <w:numId w:val="8"/>
        </w:numPr>
      </w:pPr>
      <w:bookmarkStart w:id="99" w:name="_Toc171002557"/>
      <w:r w:rsidRPr="007906E7">
        <w:t xml:space="preserve">If we give our approval under clause </w:t>
      </w:r>
      <w:r w:rsidRPr="007906E7">
        <w:fldChar w:fldCharType="begin"/>
      </w:r>
      <w:r w:rsidRPr="007906E7">
        <w:instrText xml:space="preserve"> REF _Ref431912286 \r \h  \* MERGEFORMAT </w:instrText>
      </w:r>
      <w:r w:rsidRPr="007906E7">
        <w:fldChar w:fldCharType="separate"/>
      </w:r>
      <w:r w:rsidR="00DD7E5E">
        <w:t>3.28</w:t>
      </w:r>
      <w:r w:rsidRPr="007906E7">
        <w:fldChar w:fldCharType="end"/>
      </w:r>
      <w:r w:rsidRPr="007906E7">
        <w:t>, we may impose conditions on that approval (including what works are to remain, what are to be removed and what are to be reinstated and to what condition when you vacate the Data Centre Space).</w:t>
      </w:r>
      <w:bookmarkEnd w:id="99"/>
    </w:p>
    <w:p w14:paraId="6C5D26B9" w14:textId="77777777" w:rsidR="00A045B2" w:rsidRPr="007906E7" w:rsidRDefault="00A045B2" w:rsidP="00150D46">
      <w:pPr>
        <w:pStyle w:val="Heading2"/>
        <w:numPr>
          <w:ilvl w:val="1"/>
          <w:numId w:val="8"/>
        </w:numPr>
      </w:pPr>
      <w:bookmarkStart w:id="100" w:name="_Toc171002558"/>
      <w:r w:rsidRPr="007906E7">
        <w:t xml:space="preserve">You must not begin to carry out works until you have our approval and have satisfied us </w:t>
      </w:r>
      <w:r w:rsidRPr="007906E7">
        <w:lastRenderedPageBreak/>
        <w:t>that, in connection with those works:</w:t>
      </w:r>
      <w:bookmarkEnd w:id="100"/>
    </w:p>
    <w:p w14:paraId="4CA389E2" w14:textId="77777777" w:rsidR="00A045B2" w:rsidRPr="007906E7" w:rsidRDefault="00A045B2" w:rsidP="00150D46">
      <w:pPr>
        <w:pStyle w:val="Heading2"/>
        <w:numPr>
          <w:ilvl w:val="2"/>
          <w:numId w:val="8"/>
        </w:numPr>
      </w:pPr>
      <w:bookmarkStart w:id="101" w:name="_Toc171002559"/>
      <w:r w:rsidRPr="007906E7">
        <w:t>you have obtained all consents, permits, approvals, authorities and licences required; and</w:t>
      </w:r>
      <w:bookmarkEnd w:id="101"/>
    </w:p>
    <w:p w14:paraId="38ED748D" w14:textId="77777777" w:rsidR="00A045B2" w:rsidRPr="007906E7" w:rsidRDefault="00A045B2" w:rsidP="00150D46">
      <w:pPr>
        <w:pStyle w:val="Heading2"/>
        <w:numPr>
          <w:ilvl w:val="2"/>
          <w:numId w:val="8"/>
        </w:numPr>
      </w:pPr>
      <w:bookmarkStart w:id="102" w:name="_Toc171002560"/>
      <w:r w:rsidRPr="007906E7">
        <w:t>all insurances required by applicable laws or that we reasonably require are in place.</w:t>
      </w:r>
      <w:bookmarkEnd w:id="102"/>
    </w:p>
    <w:p w14:paraId="089D09B6" w14:textId="77777777" w:rsidR="00A045B2" w:rsidRPr="007906E7" w:rsidRDefault="00A045B2" w:rsidP="00150D46">
      <w:pPr>
        <w:pStyle w:val="Heading2"/>
        <w:numPr>
          <w:ilvl w:val="1"/>
          <w:numId w:val="8"/>
        </w:numPr>
      </w:pPr>
      <w:bookmarkStart w:id="103" w:name="_Ref433095860"/>
      <w:bookmarkStart w:id="104" w:name="_Toc171002561"/>
      <w:r w:rsidRPr="007906E7">
        <w:t>You must carry out works:</w:t>
      </w:r>
      <w:bookmarkEnd w:id="103"/>
      <w:bookmarkEnd w:id="104"/>
    </w:p>
    <w:p w14:paraId="0B8A3F59" w14:textId="77777777" w:rsidR="00A045B2" w:rsidRPr="007906E7" w:rsidRDefault="00A045B2" w:rsidP="00150D46">
      <w:pPr>
        <w:pStyle w:val="Heading2"/>
        <w:numPr>
          <w:ilvl w:val="2"/>
          <w:numId w:val="8"/>
        </w:numPr>
      </w:pPr>
      <w:bookmarkStart w:id="105" w:name="_Toc171002562"/>
      <w:r w:rsidRPr="007906E7">
        <w:t>in a proper and workmanlike manner;</w:t>
      </w:r>
      <w:bookmarkEnd w:id="105"/>
    </w:p>
    <w:p w14:paraId="51ACDD99" w14:textId="77777777" w:rsidR="00A045B2" w:rsidRPr="007906E7" w:rsidRDefault="00A045B2" w:rsidP="00150D46">
      <w:pPr>
        <w:pStyle w:val="Heading2"/>
        <w:numPr>
          <w:ilvl w:val="2"/>
          <w:numId w:val="8"/>
        </w:numPr>
      </w:pPr>
      <w:bookmarkStart w:id="106" w:name="_Toc171002563"/>
      <w:r w:rsidRPr="007906E7">
        <w:t>in accordance with any conditions imposed by us when giving our approval;</w:t>
      </w:r>
      <w:bookmarkEnd w:id="106"/>
    </w:p>
    <w:p w14:paraId="6FBE0D1F" w14:textId="77777777" w:rsidR="00A045B2" w:rsidRPr="007906E7" w:rsidRDefault="00A045B2" w:rsidP="00150D46">
      <w:pPr>
        <w:pStyle w:val="Heading2"/>
        <w:numPr>
          <w:ilvl w:val="2"/>
          <w:numId w:val="8"/>
        </w:numPr>
      </w:pPr>
      <w:bookmarkStart w:id="107" w:name="_Toc171002564"/>
      <w:r w:rsidRPr="007906E7">
        <w:t>in accordance with our requirements and instructions;</w:t>
      </w:r>
      <w:bookmarkEnd w:id="107"/>
    </w:p>
    <w:p w14:paraId="690A5698" w14:textId="77777777" w:rsidR="00A045B2" w:rsidRPr="007906E7" w:rsidRDefault="00A045B2" w:rsidP="00150D46">
      <w:pPr>
        <w:pStyle w:val="Heading2"/>
        <w:numPr>
          <w:ilvl w:val="2"/>
          <w:numId w:val="8"/>
        </w:numPr>
      </w:pPr>
      <w:bookmarkStart w:id="108" w:name="_Toc171002565"/>
      <w:r w:rsidRPr="007906E7">
        <w:t>in accordance with all plans, specifications and schedule of finishes approved by us;</w:t>
      </w:r>
      <w:bookmarkEnd w:id="108"/>
    </w:p>
    <w:p w14:paraId="4CA8FAA2" w14:textId="77777777" w:rsidR="00A045B2" w:rsidRPr="007906E7" w:rsidRDefault="00A045B2" w:rsidP="00150D46">
      <w:pPr>
        <w:pStyle w:val="Heading2"/>
        <w:numPr>
          <w:ilvl w:val="2"/>
          <w:numId w:val="8"/>
        </w:numPr>
      </w:pPr>
      <w:bookmarkStart w:id="109" w:name="_Toc171002566"/>
      <w:r w:rsidRPr="007906E7">
        <w:t>in accordance with all applicable laws and any consents, permits, approvals, authorities and licences required in connection with those works;</w:t>
      </w:r>
      <w:bookmarkEnd w:id="109"/>
    </w:p>
    <w:p w14:paraId="09A3E488" w14:textId="77777777" w:rsidR="00A045B2" w:rsidRPr="007906E7" w:rsidRDefault="00A045B2" w:rsidP="00150D46">
      <w:pPr>
        <w:pStyle w:val="Heading2"/>
        <w:numPr>
          <w:ilvl w:val="2"/>
          <w:numId w:val="8"/>
        </w:numPr>
      </w:pPr>
      <w:bookmarkStart w:id="110" w:name="_Toc171002567"/>
      <w:r w:rsidRPr="007906E7">
        <w:t>using only contractors approved by us (approval not to be unreasonably withheld); and</w:t>
      </w:r>
      <w:bookmarkEnd w:id="110"/>
    </w:p>
    <w:p w14:paraId="6F82FA6A" w14:textId="77777777" w:rsidR="00A045B2" w:rsidRPr="007906E7" w:rsidRDefault="00A045B2" w:rsidP="00150D46">
      <w:pPr>
        <w:pStyle w:val="Heading2"/>
        <w:numPr>
          <w:ilvl w:val="2"/>
          <w:numId w:val="8"/>
        </w:numPr>
      </w:pPr>
      <w:bookmarkStart w:id="111" w:name="_Toc171002568"/>
      <w:r w:rsidRPr="007906E7">
        <w:t>without disturbing or causing interruption to others.</w:t>
      </w:r>
      <w:bookmarkEnd w:id="111"/>
    </w:p>
    <w:p w14:paraId="56BF37C6" w14:textId="5CD81C87" w:rsidR="003E5D16" w:rsidRPr="00FD0C87" w:rsidRDefault="003E5D16" w:rsidP="006F113F">
      <w:pPr>
        <w:pStyle w:val="H3-Bold"/>
        <w:rPr>
          <w:szCs w:val="20"/>
        </w:rPr>
      </w:pPr>
      <w:bookmarkStart w:id="112" w:name="_Toc171001256"/>
      <w:bookmarkStart w:id="113" w:name="_Toc171002569"/>
      <w:r w:rsidRPr="00FD0C87">
        <w:rPr>
          <w:szCs w:val="20"/>
        </w:rPr>
        <w:t>Allocation of Data Centre Space</w:t>
      </w:r>
      <w:bookmarkEnd w:id="96"/>
      <w:bookmarkEnd w:id="112"/>
      <w:bookmarkEnd w:id="113"/>
    </w:p>
    <w:p w14:paraId="7562D291" w14:textId="77777777" w:rsidR="003E5D16" w:rsidRPr="00FD0C87" w:rsidRDefault="003E5D16" w:rsidP="00150D46">
      <w:pPr>
        <w:pStyle w:val="Heading2"/>
        <w:numPr>
          <w:ilvl w:val="1"/>
          <w:numId w:val="8"/>
        </w:numPr>
      </w:pPr>
      <w:bookmarkStart w:id="114" w:name="_Ref433121799"/>
      <w:bookmarkStart w:id="115" w:name="_Toc171002570"/>
      <w:r w:rsidRPr="00FD0C87">
        <w:t>We will allocate the Data Centre Space in our sole discretion.</w:t>
      </w:r>
      <w:bookmarkEnd w:id="114"/>
      <w:bookmarkEnd w:id="115"/>
    </w:p>
    <w:p w14:paraId="7562D292" w14:textId="77777777" w:rsidR="003E5D16" w:rsidRPr="00FD0C87" w:rsidRDefault="003E5D16" w:rsidP="00150D46">
      <w:pPr>
        <w:pStyle w:val="Heading2"/>
        <w:numPr>
          <w:ilvl w:val="1"/>
          <w:numId w:val="8"/>
        </w:numPr>
      </w:pPr>
      <w:bookmarkStart w:id="116" w:name="_Ref433616148"/>
      <w:bookmarkStart w:id="117" w:name="_Toc171002571"/>
      <w:r w:rsidRPr="00FD0C87">
        <w:t>We will provide you with notice of any modification, substitution, replacement or change to the Data Centre Space as is reasonable in the circumstances.</w:t>
      </w:r>
      <w:bookmarkEnd w:id="116"/>
      <w:bookmarkEnd w:id="117"/>
    </w:p>
    <w:p w14:paraId="7562D293" w14:textId="77777777" w:rsidR="003E5D16" w:rsidRPr="00FD0C87" w:rsidRDefault="003E5D16" w:rsidP="00150D46">
      <w:pPr>
        <w:pStyle w:val="Heading2"/>
        <w:numPr>
          <w:ilvl w:val="1"/>
          <w:numId w:val="8"/>
        </w:numPr>
      </w:pPr>
      <w:bookmarkStart w:id="118" w:name="_Ref433616149"/>
      <w:bookmarkStart w:id="119" w:name="_Toc171002572"/>
      <w:r w:rsidRPr="00FD0C87">
        <w:t>We will use reasonable endeavours to minimise any disruption or inconvenience to you during any modification, substitution, replacement or change to the Data Centre Space.</w:t>
      </w:r>
      <w:bookmarkEnd w:id="118"/>
      <w:bookmarkEnd w:id="119"/>
      <w:r w:rsidRPr="00FD0C87">
        <w:t xml:space="preserve"> </w:t>
      </w:r>
    </w:p>
    <w:p w14:paraId="7562D294" w14:textId="04F8BFA5" w:rsidR="003E5D16" w:rsidRPr="00E63740" w:rsidRDefault="003E5D16" w:rsidP="006F113F">
      <w:pPr>
        <w:pStyle w:val="H3-Bold"/>
        <w:rPr>
          <w:szCs w:val="20"/>
        </w:rPr>
      </w:pPr>
      <w:bookmarkStart w:id="120" w:name="_Toc171001257"/>
      <w:bookmarkStart w:id="121" w:name="_Toc171002573"/>
      <w:r w:rsidRPr="00E63740">
        <w:rPr>
          <w:szCs w:val="20"/>
        </w:rPr>
        <w:t>Your general obligations</w:t>
      </w:r>
      <w:bookmarkEnd w:id="120"/>
      <w:bookmarkEnd w:id="121"/>
    </w:p>
    <w:p w14:paraId="7562D295" w14:textId="6E4A63EE" w:rsidR="003E5D16" w:rsidRPr="00E63740" w:rsidRDefault="003E5D16" w:rsidP="00150D46">
      <w:pPr>
        <w:pStyle w:val="Heading2"/>
        <w:numPr>
          <w:ilvl w:val="1"/>
          <w:numId w:val="8"/>
        </w:numPr>
      </w:pPr>
      <w:bookmarkStart w:id="122" w:name="_Toc171002574"/>
      <w:r w:rsidRPr="00E63740">
        <w:t xml:space="preserve">You must comply with, and must ensure that your Representatives comply with, the Facility Rules at all times whenever using or accessing a Facility in connection with </w:t>
      </w:r>
      <w:r w:rsidR="0049437B" w:rsidRPr="00E63740">
        <w:t>Your Agreement</w:t>
      </w:r>
      <w:r w:rsidRPr="00E63740">
        <w:t>.</w:t>
      </w:r>
      <w:bookmarkEnd w:id="122"/>
    </w:p>
    <w:p w14:paraId="7562D296" w14:textId="00BF7C29" w:rsidR="003E5D16" w:rsidRPr="00FD0C87" w:rsidRDefault="003E5D16" w:rsidP="00150D46">
      <w:pPr>
        <w:pStyle w:val="Heading2"/>
        <w:numPr>
          <w:ilvl w:val="1"/>
          <w:numId w:val="8"/>
        </w:numPr>
      </w:pPr>
      <w:bookmarkStart w:id="123" w:name="_Toc171002575"/>
      <w:r w:rsidRPr="00FD0C87">
        <w:t>You must comply with all applicable laws and must ensure that your Representatives comply with all applicable laws and that you and your Representatives have obtained all relevant consents, permits, approvals, authorities</w:t>
      </w:r>
      <w:r w:rsidR="00BB0ECA">
        <w:t>,</w:t>
      </w:r>
      <w:r w:rsidRPr="00FD0C87">
        <w:t xml:space="preserve"> and licences required.</w:t>
      </w:r>
      <w:bookmarkEnd w:id="123"/>
    </w:p>
    <w:p w14:paraId="7562D297" w14:textId="77777777" w:rsidR="003E5D16" w:rsidRPr="00FD0C87" w:rsidRDefault="003E5D16" w:rsidP="00150D46">
      <w:pPr>
        <w:pStyle w:val="Heading2"/>
        <w:numPr>
          <w:ilvl w:val="1"/>
          <w:numId w:val="8"/>
        </w:numPr>
      </w:pPr>
      <w:bookmarkStart w:id="124" w:name="_Toc171002576"/>
      <w:r w:rsidRPr="00FD0C87">
        <w:t>You must:</w:t>
      </w:r>
      <w:bookmarkEnd w:id="124"/>
    </w:p>
    <w:p w14:paraId="7562D298" w14:textId="77777777" w:rsidR="003E5D16" w:rsidRPr="00FD0C87" w:rsidRDefault="003E5D16" w:rsidP="00150D46">
      <w:pPr>
        <w:pStyle w:val="Heading2"/>
        <w:numPr>
          <w:ilvl w:val="2"/>
          <w:numId w:val="8"/>
        </w:numPr>
      </w:pPr>
      <w:bookmarkStart w:id="125" w:name="_Toc171002577"/>
      <w:r w:rsidRPr="00FD0C87">
        <w:t>only use the Service for its intended purpose;</w:t>
      </w:r>
      <w:bookmarkEnd w:id="125"/>
    </w:p>
    <w:p w14:paraId="7562D299" w14:textId="1B0DE5E7" w:rsidR="003E5D16" w:rsidRPr="00FD0C87" w:rsidRDefault="003E5D16" w:rsidP="00150D46">
      <w:pPr>
        <w:pStyle w:val="Heading2"/>
        <w:numPr>
          <w:ilvl w:val="2"/>
          <w:numId w:val="8"/>
        </w:numPr>
      </w:pPr>
      <w:bookmarkStart w:id="126" w:name="_Toc171002578"/>
      <w:r w:rsidRPr="00FD0C87">
        <w:t xml:space="preserve">comply with all relevant technical standards and requirements in the overall operational design, installation, configuration and support of </w:t>
      </w:r>
      <w:r w:rsidR="00DD2A02">
        <w:t>Your</w:t>
      </w:r>
      <w:r w:rsidRPr="00FD0C87">
        <w:t xml:space="preserve"> Equipment; and</w:t>
      </w:r>
      <w:bookmarkEnd w:id="126"/>
    </w:p>
    <w:p w14:paraId="7562D29A" w14:textId="77777777" w:rsidR="003E5D16" w:rsidRPr="00FD0C87" w:rsidRDefault="003E5D16" w:rsidP="00150D46">
      <w:pPr>
        <w:pStyle w:val="Heading2"/>
        <w:numPr>
          <w:ilvl w:val="2"/>
          <w:numId w:val="8"/>
        </w:numPr>
      </w:pPr>
      <w:bookmarkStart w:id="127" w:name="_Toc171002579"/>
      <w:r w:rsidRPr="00FD0C87">
        <w:t>not use the Service to commit any offence or allow anyone else to do so.</w:t>
      </w:r>
      <w:bookmarkEnd w:id="127"/>
    </w:p>
    <w:p w14:paraId="7562D29B" w14:textId="06A1776A" w:rsidR="003E5D16" w:rsidRPr="00FD0C87" w:rsidRDefault="003E5D16" w:rsidP="00150D46">
      <w:pPr>
        <w:pStyle w:val="Heading2"/>
        <w:numPr>
          <w:ilvl w:val="1"/>
          <w:numId w:val="8"/>
        </w:numPr>
      </w:pPr>
      <w:bookmarkStart w:id="128" w:name="_Toc171002580"/>
      <w:r w:rsidRPr="00FD0C87">
        <w:lastRenderedPageBreak/>
        <w:t xml:space="preserve">You can specify up to </w:t>
      </w:r>
      <w:r w:rsidR="00E63740">
        <w:t>ten (</w:t>
      </w:r>
      <w:r w:rsidRPr="00FD0C87">
        <w:t>10</w:t>
      </w:r>
      <w:r w:rsidR="00E63740">
        <w:t>)</w:t>
      </w:r>
      <w:r w:rsidRPr="00FD0C87">
        <w:t xml:space="preserve"> </w:t>
      </w:r>
      <w:r w:rsidR="00CE439E">
        <w:t xml:space="preserve">Representatives </w:t>
      </w:r>
      <w:r w:rsidRPr="00FD0C87">
        <w:t xml:space="preserve">to be to be your authorised personnel who will be granted access to the Facility and your Data Centre Space, unless we agree otherwise. You must confirm to us in writing the status of your authorised </w:t>
      </w:r>
      <w:r w:rsidR="00C74273" w:rsidRPr="00FD0C87">
        <w:t>personnel</w:t>
      </w:r>
      <w:r w:rsidRPr="00FD0C87">
        <w:t xml:space="preserve"> every time there is a change in the authorised personnel list and otherwise every three </w:t>
      </w:r>
      <w:r w:rsidR="00CE439E">
        <w:t xml:space="preserve">(3) </w:t>
      </w:r>
      <w:r w:rsidRPr="00FD0C87">
        <w:t>months.</w:t>
      </w:r>
      <w:bookmarkEnd w:id="128"/>
    </w:p>
    <w:p w14:paraId="7562D29C" w14:textId="55DCDE81" w:rsidR="003E5D16" w:rsidRPr="00FD0C87" w:rsidRDefault="003E5D16" w:rsidP="00150D46">
      <w:pPr>
        <w:pStyle w:val="Heading2"/>
        <w:numPr>
          <w:ilvl w:val="1"/>
          <w:numId w:val="8"/>
        </w:numPr>
      </w:pPr>
      <w:bookmarkStart w:id="129" w:name="_Toc171002581"/>
      <w:r w:rsidRPr="00FD0C87">
        <w:t>You must not do any act or thing (including in connection with the installation, inspection, operation, repair, maintenance or replacement of Your Equipment):</w:t>
      </w:r>
      <w:bookmarkEnd w:id="129"/>
    </w:p>
    <w:p w14:paraId="7562D29D" w14:textId="77777777" w:rsidR="003E5D16" w:rsidRPr="00FD0C87" w:rsidRDefault="003E5D16" w:rsidP="00150D46">
      <w:pPr>
        <w:pStyle w:val="Heading2"/>
        <w:numPr>
          <w:ilvl w:val="2"/>
          <w:numId w:val="8"/>
        </w:numPr>
      </w:pPr>
      <w:bookmarkStart w:id="130" w:name="_Toc171002582"/>
      <w:r w:rsidRPr="00FD0C87">
        <w:t>in the Facility or the Data Centre Space that is fraudulent or illegal or that, in our reasonable opinion, is dangerous, annoying, offensive or immoral;</w:t>
      </w:r>
      <w:bookmarkEnd w:id="130"/>
    </w:p>
    <w:p w14:paraId="7562D29E" w14:textId="77777777" w:rsidR="003E5D16" w:rsidRPr="00FD0C87" w:rsidRDefault="003E5D16" w:rsidP="00150D46">
      <w:pPr>
        <w:pStyle w:val="Heading2"/>
        <w:numPr>
          <w:ilvl w:val="2"/>
          <w:numId w:val="8"/>
        </w:numPr>
      </w:pPr>
      <w:bookmarkStart w:id="131" w:name="_Toc171002583"/>
      <w:r w:rsidRPr="00FD0C87">
        <w:t>that interferes with, obstructs access to, damages or overloads the Facility, the Data Centre Space or any property of the Facility Provider;</w:t>
      </w:r>
      <w:bookmarkEnd w:id="131"/>
      <w:r w:rsidRPr="00FD0C87">
        <w:t xml:space="preserve"> </w:t>
      </w:r>
    </w:p>
    <w:p w14:paraId="7562D29F" w14:textId="77777777" w:rsidR="003E5D16" w:rsidRPr="00FD0C87" w:rsidRDefault="003E5D16" w:rsidP="00150D46">
      <w:pPr>
        <w:pStyle w:val="Heading2"/>
        <w:numPr>
          <w:ilvl w:val="2"/>
          <w:numId w:val="8"/>
        </w:numPr>
      </w:pPr>
      <w:bookmarkStart w:id="132" w:name="_Toc171002584"/>
      <w:r w:rsidRPr="00FD0C87">
        <w:t>that causes nuisance to or Interference with the use of the Facility or any part of the Facility by us, the Facility Provider or any of our other customers or customers of the Facility Provider (or their customers) and, for the purposes of this clause, Interference shall include technical interference; or</w:t>
      </w:r>
      <w:bookmarkEnd w:id="132"/>
    </w:p>
    <w:p w14:paraId="7562D2A0" w14:textId="77777777" w:rsidR="003E5D16" w:rsidRPr="00FD0C87" w:rsidRDefault="003E5D16" w:rsidP="00150D46">
      <w:pPr>
        <w:pStyle w:val="Heading2"/>
        <w:numPr>
          <w:ilvl w:val="2"/>
          <w:numId w:val="8"/>
        </w:numPr>
      </w:pPr>
      <w:bookmarkStart w:id="133" w:name="_Toc171002585"/>
      <w:r w:rsidRPr="00FD0C87">
        <w:t>that may cause us or the Facility Provider to be in contravention of any applicable law or any approval, licence, consent, authority or permit held or required to be held by us or the Facility Provider.</w:t>
      </w:r>
      <w:bookmarkEnd w:id="133"/>
    </w:p>
    <w:p w14:paraId="7562D2A4" w14:textId="768522A2" w:rsidR="003E5D16" w:rsidRDefault="003E5D16" w:rsidP="00150D46">
      <w:pPr>
        <w:pStyle w:val="Heading2"/>
        <w:numPr>
          <w:ilvl w:val="1"/>
          <w:numId w:val="8"/>
        </w:numPr>
      </w:pPr>
      <w:bookmarkStart w:id="134" w:name="_Toc171002586"/>
      <w:r w:rsidRPr="00FD0C87">
        <w:t>You warrant that you are</w:t>
      </w:r>
      <w:r w:rsidR="0011458A">
        <w:t xml:space="preserve"> </w:t>
      </w:r>
      <w:r w:rsidRPr="0011458A">
        <w:t>compliant with Sanction Laws that are applicable to you.</w:t>
      </w:r>
      <w:bookmarkEnd w:id="134"/>
    </w:p>
    <w:p w14:paraId="7562D2A5" w14:textId="77777777" w:rsidR="003E5D16" w:rsidRPr="00FD0C87" w:rsidRDefault="003E5D16" w:rsidP="006F113F">
      <w:pPr>
        <w:pStyle w:val="H3-Bold"/>
        <w:rPr>
          <w:szCs w:val="20"/>
        </w:rPr>
      </w:pPr>
      <w:bookmarkStart w:id="135" w:name="_Toc171001258"/>
      <w:bookmarkStart w:id="136" w:name="_Toc171002587"/>
      <w:r w:rsidRPr="00FD0C87">
        <w:rPr>
          <w:szCs w:val="20"/>
        </w:rPr>
        <w:t>Our right to enter</w:t>
      </w:r>
      <w:bookmarkEnd w:id="135"/>
      <w:bookmarkEnd w:id="136"/>
    </w:p>
    <w:p w14:paraId="7562D2A6" w14:textId="77777777" w:rsidR="003E5D16" w:rsidRPr="00FD0C87" w:rsidRDefault="003E5D16" w:rsidP="00150D46">
      <w:pPr>
        <w:pStyle w:val="Heading2"/>
        <w:numPr>
          <w:ilvl w:val="1"/>
          <w:numId w:val="8"/>
        </w:numPr>
      </w:pPr>
      <w:bookmarkStart w:id="137" w:name="_Toc171002588"/>
      <w:r w:rsidRPr="00FD0C87">
        <w:t>We may enter the Data Centre Space in order to provide you the Services and otherwise for the purpose of inspecting and maintaining the Facility and Data Centre Space.</w:t>
      </w:r>
      <w:bookmarkEnd w:id="137"/>
      <w:r w:rsidRPr="00FD0C87">
        <w:t xml:space="preserve"> </w:t>
      </w:r>
    </w:p>
    <w:p w14:paraId="7562D2A7" w14:textId="2A95DD23" w:rsidR="003E5D16" w:rsidRPr="00F84271" w:rsidRDefault="003E5D16" w:rsidP="00150D46">
      <w:pPr>
        <w:pStyle w:val="Heading2"/>
        <w:numPr>
          <w:ilvl w:val="1"/>
          <w:numId w:val="8"/>
        </w:numPr>
      </w:pPr>
      <w:bookmarkStart w:id="138" w:name="_Toc171002589"/>
      <w:r w:rsidRPr="00F84271">
        <w:t xml:space="preserve">We may enter the Data Centre Space to exercise our rights set out in </w:t>
      </w:r>
      <w:r w:rsidR="0049437B" w:rsidRPr="00F84271">
        <w:t>Your Agreement</w:t>
      </w:r>
      <w:r w:rsidRPr="00F84271">
        <w:t xml:space="preserve"> and the Facility Rules, or as required to comply with applicable laws or in the event of an Emergency.</w:t>
      </w:r>
      <w:bookmarkEnd w:id="138"/>
      <w:r w:rsidRPr="00F84271">
        <w:t xml:space="preserve"> </w:t>
      </w:r>
    </w:p>
    <w:p w14:paraId="7562D2A8" w14:textId="50B7DC1D" w:rsidR="003E5D16" w:rsidRPr="007202CB" w:rsidRDefault="00891C0E" w:rsidP="00E657DA">
      <w:pPr>
        <w:pStyle w:val="Heading1"/>
        <w:numPr>
          <w:ilvl w:val="0"/>
          <w:numId w:val="8"/>
        </w:numPr>
        <w:rPr>
          <w:szCs w:val="20"/>
        </w:rPr>
      </w:pPr>
      <w:bookmarkStart w:id="139" w:name="_Ref433121656"/>
      <w:bookmarkStart w:id="140" w:name="_Toc171001259"/>
      <w:bookmarkStart w:id="141" w:name="_Toc171002590"/>
      <w:r w:rsidRPr="007202CB">
        <w:rPr>
          <w:szCs w:val="22"/>
        </w:rPr>
        <w:t xml:space="preserve">ANCILLARY </w:t>
      </w:r>
      <w:r w:rsidR="003E5D16" w:rsidRPr="007202CB">
        <w:rPr>
          <w:szCs w:val="22"/>
        </w:rPr>
        <w:t>SERVICES</w:t>
      </w:r>
      <w:bookmarkEnd w:id="139"/>
      <w:bookmarkEnd w:id="140"/>
      <w:bookmarkEnd w:id="141"/>
    </w:p>
    <w:p w14:paraId="7562D2A9" w14:textId="77777777" w:rsidR="003E5D16" w:rsidRDefault="003E5D16" w:rsidP="006F113F">
      <w:pPr>
        <w:pStyle w:val="H3-Bold"/>
        <w:rPr>
          <w:szCs w:val="20"/>
        </w:rPr>
      </w:pPr>
      <w:bookmarkStart w:id="142" w:name="_Ref366590555"/>
      <w:bookmarkStart w:id="143" w:name="_Toc171001260"/>
      <w:bookmarkStart w:id="144" w:name="_Toc171002591"/>
      <w:r w:rsidRPr="00FD0C87">
        <w:rPr>
          <w:szCs w:val="20"/>
        </w:rPr>
        <w:t>General</w:t>
      </w:r>
      <w:bookmarkEnd w:id="142"/>
      <w:bookmarkEnd w:id="143"/>
      <w:bookmarkEnd w:id="144"/>
    </w:p>
    <w:p w14:paraId="7562D2AA" w14:textId="53873348" w:rsidR="003E5D16" w:rsidRPr="00FD0C87" w:rsidRDefault="003E5D16" w:rsidP="00146CD7">
      <w:pPr>
        <w:pStyle w:val="numbered-4"/>
        <w:tabs>
          <w:tab w:val="clear" w:pos="734"/>
        </w:tabs>
        <w:spacing w:after="120"/>
        <w:ind w:left="851" w:hanging="851"/>
        <w:rPr>
          <w:szCs w:val="20"/>
        </w:rPr>
      </w:pPr>
      <w:bookmarkStart w:id="145" w:name="_Ref432073826"/>
      <w:r w:rsidRPr="00FD0C87">
        <w:rPr>
          <w:szCs w:val="20"/>
        </w:rPr>
        <w:t xml:space="preserve">You may from time to time request us to provide </w:t>
      </w:r>
      <w:r w:rsidR="002B082D">
        <w:rPr>
          <w:szCs w:val="20"/>
        </w:rPr>
        <w:t>Ancillary</w:t>
      </w:r>
      <w:r w:rsidRPr="00FD0C87">
        <w:rPr>
          <w:szCs w:val="20"/>
        </w:rPr>
        <w:t xml:space="preserve"> Services, </w:t>
      </w:r>
      <w:r w:rsidR="00766EB8">
        <w:rPr>
          <w:szCs w:val="20"/>
        </w:rPr>
        <w:t xml:space="preserve">if available, </w:t>
      </w:r>
      <w:r w:rsidRPr="00FD0C87">
        <w:rPr>
          <w:szCs w:val="20"/>
        </w:rPr>
        <w:t>which may include:</w:t>
      </w:r>
      <w:bookmarkEnd w:id="145"/>
    </w:p>
    <w:p w14:paraId="7562D2AB" w14:textId="3B3726FB" w:rsidR="003E5D16" w:rsidRPr="00FF7AE3" w:rsidRDefault="00191ED0" w:rsidP="00150D46">
      <w:pPr>
        <w:pStyle w:val="Heading2"/>
        <w:numPr>
          <w:ilvl w:val="2"/>
          <w:numId w:val="8"/>
        </w:numPr>
      </w:pPr>
      <w:bookmarkStart w:id="146" w:name="_Toc171002592"/>
      <w:r>
        <w:t>C</w:t>
      </w:r>
      <w:r w:rsidR="003E5D16" w:rsidRPr="00FF7AE3">
        <w:t xml:space="preserve">ross </w:t>
      </w:r>
      <w:r>
        <w:t>C</w:t>
      </w:r>
      <w:r w:rsidR="003E5D16" w:rsidRPr="00FF7AE3">
        <w:t xml:space="preserve">onnect </w:t>
      </w:r>
      <w:r>
        <w:t>S</w:t>
      </w:r>
      <w:r w:rsidR="003E5D16" w:rsidRPr="00FF7AE3">
        <w:t>ervices;</w:t>
      </w:r>
      <w:bookmarkEnd w:id="146"/>
    </w:p>
    <w:p w14:paraId="51217C50" w14:textId="77777777" w:rsidR="00754D4C" w:rsidRPr="00FF7AE3" w:rsidRDefault="003E5D16" w:rsidP="00150D46">
      <w:pPr>
        <w:pStyle w:val="Heading2"/>
        <w:numPr>
          <w:ilvl w:val="2"/>
          <w:numId w:val="8"/>
        </w:numPr>
      </w:pPr>
      <w:bookmarkStart w:id="147" w:name="_Toc171002593"/>
      <w:r w:rsidRPr="00FF7AE3">
        <w:t>Remote Hands Services;</w:t>
      </w:r>
      <w:bookmarkEnd w:id="147"/>
      <w:r w:rsidRPr="00FF7AE3">
        <w:t xml:space="preserve"> </w:t>
      </w:r>
    </w:p>
    <w:p w14:paraId="154B32C3" w14:textId="1B38006F" w:rsidR="00B46630" w:rsidRPr="00FF7AE3" w:rsidRDefault="00D335F8" w:rsidP="00150D46">
      <w:pPr>
        <w:pStyle w:val="Heading2"/>
        <w:numPr>
          <w:ilvl w:val="2"/>
          <w:numId w:val="8"/>
        </w:numPr>
      </w:pPr>
      <w:bookmarkStart w:id="148" w:name="_Toc171002594"/>
      <w:r w:rsidRPr="00FF7AE3">
        <w:t>m</w:t>
      </w:r>
      <w:r w:rsidR="00754D4C" w:rsidRPr="00FF7AE3">
        <w:t>eeting rooms</w:t>
      </w:r>
      <w:r w:rsidR="00B46630" w:rsidRPr="00FF7AE3">
        <w:t>;</w:t>
      </w:r>
      <w:bookmarkEnd w:id="148"/>
      <w:r w:rsidR="00B46630" w:rsidRPr="00FF7AE3">
        <w:t xml:space="preserve"> </w:t>
      </w:r>
    </w:p>
    <w:p w14:paraId="7562D2AC" w14:textId="09D063F6" w:rsidR="003E5D16" w:rsidRPr="00FF7AE3" w:rsidRDefault="00D335F8" w:rsidP="00150D46">
      <w:pPr>
        <w:pStyle w:val="Heading2"/>
        <w:numPr>
          <w:ilvl w:val="2"/>
          <w:numId w:val="8"/>
        </w:numPr>
      </w:pPr>
      <w:bookmarkStart w:id="149" w:name="_Toc171002595"/>
      <w:r w:rsidRPr="00FF7AE3">
        <w:t>s</w:t>
      </w:r>
      <w:r w:rsidR="00B46630" w:rsidRPr="00FF7AE3">
        <w:t xml:space="preserve">torage facilities; </w:t>
      </w:r>
      <w:r w:rsidR="003E5D16" w:rsidRPr="00FF7AE3">
        <w:t>or</w:t>
      </w:r>
      <w:bookmarkEnd w:id="149"/>
    </w:p>
    <w:p w14:paraId="7562D2AD" w14:textId="77777777" w:rsidR="003E5D16" w:rsidRPr="00FF7AE3" w:rsidRDefault="003E5D16" w:rsidP="00150D46">
      <w:pPr>
        <w:pStyle w:val="Heading2"/>
        <w:numPr>
          <w:ilvl w:val="2"/>
          <w:numId w:val="8"/>
        </w:numPr>
      </w:pPr>
      <w:bookmarkStart w:id="150" w:name="_Toc171002596"/>
      <w:r w:rsidRPr="00FF7AE3">
        <w:t>other services that we may agree to provide from time to time.</w:t>
      </w:r>
      <w:bookmarkEnd w:id="150"/>
    </w:p>
    <w:p w14:paraId="7562D2AE" w14:textId="44C9FE0B" w:rsidR="003E5D16" w:rsidRPr="00FF7AE3" w:rsidRDefault="00D335F8" w:rsidP="00150D46">
      <w:pPr>
        <w:pStyle w:val="Heading2"/>
        <w:numPr>
          <w:ilvl w:val="2"/>
          <w:numId w:val="8"/>
        </w:numPr>
      </w:pPr>
      <w:r w:rsidRPr="00FF7AE3">
        <w:t>a</w:t>
      </w:r>
      <w:r w:rsidR="003E5D16" w:rsidRPr="00FF7AE3">
        <w:t>ny such request must be made:</w:t>
      </w:r>
    </w:p>
    <w:p w14:paraId="7562D2AF" w14:textId="3982481F" w:rsidR="003E5D16" w:rsidRPr="00FD0C87" w:rsidRDefault="003E5D16" w:rsidP="00E657DA">
      <w:pPr>
        <w:pStyle w:val="a"/>
        <w:numPr>
          <w:ilvl w:val="1"/>
          <w:numId w:val="20"/>
        </w:numPr>
      </w:pPr>
      <w:bookmarkStart w:id="151" w:name="_Toc171002597"/>
      <w:r w:rsidRPr="00FD0C87">
        <w:lastRenderedPageBreak/>
        <w:t xml:space="preserve">on the Application Form if you request the </w:t>
      </w:r>
      <w:r w:rsidR="00C90EA5">
        <w:t>Ancillary</w:t>
      </w:r>
      <w:r w:rsidRPr="00FD0C87">
        <w:t xml:space="preserve"> Services at the same time as the </w:t>
      </w:r>
      <w:r w:rsidR="00C54DEF">
        <w:t>Data Centre Colocation Services</w:t>
      </w:r>
      <w:r w:rsidRPr="00FD0C87">
        <w:t>; or</w:t>
      </w:r>
      <w:bookmarkEnd w:id="151"/>
    </w:p>
    <w:p w14:paraId="7562D2B0" w14:textId="04BF8D3F" w:rsidR="003E5D16" w:rsidRPr="00FD0C87" w:rsidRDefault="003E5D16" w:rsidP="00E657DA">
      <w:pPr>
        <w:pStyle w:val="a"/>
        <w:numPr>
          <w:ilvl w:val="1"/>
          <w:numId w:val="20"/>
        </w:numPr>
      </w:pPr>
      <w:bookmarkStart w:id="152" w:name="_Toc171002598"/>
      <w:r w:rsidRPr="00FD0C87">
        <w:t xml:space="preserve">if you request </w:t>
      </w:r>
      <w:r w:rsidR="00914FB9">
        <w:t>Ancillary</w:t>
      </w:r>
      <w:r w:rsidRPr="00FD0C87">
        <w:t xml:space="preserve"> Services after you have submitted the Application Form for the </w:t>
      </w:r>
      <w:r w:rsidR="00C54DEF">
        <w:t>Data Centre Colocation Services</w:t>
      </w:r>
      <w:r w:rsidRPr="00FD0C87">
        <w:t xml:space="preserve">, </w:t>
      </w:r>
      <w:r w:rsidRPr="0055293B">
        <w:t xml:space="preserve">on a </w:t>
      </w:r>
      <w:r w:rsidRPr="00146CD7">
        <w:t>M</w:t>
      </w:r>
      <w:r w:rsidR="0055293B">
        <w:t xml:space="preserve">ove Add Change </w:t>
      </w:r>
      <w:r w:rsidRPr="00146CD7">
        <w:t>(M</w:t>
      </w:r>
      <w:r w:rsidR="0055293B">
        <w:t>AC</w:t>
      </w:r>
      <w:r w:rsidRPr="00146CD7">
        <w:t>) Form</w:t>
      </w:r>
      <w:r w:rsidRPr="0055293B">
        <w:t>, which</w:t>
      </w:r>
      <w:r w:rsidRPr="00FD0C87">
        <w:t xml:space="preserve"> we will provide to you on request.</w:t>
      </w:r>
      <w:bookmarkEnd w:id="152"/>
      <w:r w:rsidRPr="00FD0C87">
        <w:t xml:space="preserve">  </w:t>
      </w:r>
    </w:p>
    <w:p w14:paraId="7562D2B1" w14:textId="3D3FF537" w:rsidR="003E5D16" w:rsidRPr="00FD0C87" w:rsidRDefault="003E5D16" w:rsidP="00FA4DBE">
      <w:pPr>
        <w:pStyle w:val="numbered-4"/>
        <w:tabs>
          <w:tab w:val="clear" w:pos="734"/>
        </w:tabs>
        <w:ind w:left="709" w:hanging="709"/>
        <w:rPr>
          <w:szCs w:val="20"/>
        </w:rPr>
      </w:pPr>
      <w:r w:rsidRPr="00FD0C87">
        <w:rPr>
          <w:szCs w:val="20"/>
        </w:rPr>
        <w:t xml:space="preserve">If we agree to provide the </w:t>
      </w:r>
      <w:r w:rsidR="00E17733">
        <w:rPr>
          <w:szCs w:val="20"/>
        </w:rPr>
        <w:t xml:space="preserve">Ancillary </w:t>
      </w:r>
      <w:r w:rsidRPr="00FD0C87">
        <w:rPr>
          <w:szCs w:val="20"/>
        </w:rPr>
        <w:t xml:space="preserve">Services, we will advise you in writing that we accept your request. We are under no obligation to agree to your request. </w:t>
      </w:r>
    </w:p>
    <w:p w14:paraId="7562D2B2" w14:textId="28A6B146" w:rsidR="003E5D16" w:rsidRPr="00FD0C87" w:rsidRDefault="003E5D16" w:rsidP="00FA4DBE">
      <w:pPr>
        <w:pStyle w:val="numbered-4"/>
        <w:tabs>
          <w:tab w:val="clear" w:pos="734"/>
        </w:tabs>
        <w:ind w:left="709" w:hanging="709"/>
        <w:rPr>
          <w:szCs w:val="20"/>
        </w:rPr>
      </w:pPr>
      <w:r w:rsidRPr="00FD0C87">
        <w:rPr>
          <w:szCs w:val="20"/>
        </w:rPr>
        <w:t xml:space="preserve">The terms of </w:t>
      </w:r>
      <w:r w:rsidR="005062F5" w:rsidRPr="00FD0C87">
        <w:rPr>
          <w:szCs w:val="20"/>
        </w:rPr>
        <w:t>Your Agreement</w:t>
      </w:r>
      <w:r w:rsidRPr="00FD0C87">
        <w:rPr>
          <w:szCs w:val="20"/>
        </w:rPr>
        <w:t xml:space="preserve"> shall apply to any </w:t>
      </w:r>
      <w:r w:rsidR="00E17733">
        <w:rPr>
          <w:szCs w:val="20"/>
        </w:rPr>
        <w:t xml:space="preserve">Ancillary </w:t>
      </w:r>
      <w:r w:rsidRPr="00FD0C87">
        <w:rPr>
          <w:szCs w:val="20"/>
        </w:rPr>
        <w:t>Services that we agree to provide.</w:t>
      </w:r>
    </w:p>
    <w:p w14:paraId="7562D2B3" w14:textId="27412FE2" w:rsidR="003E5D16" w:rsidRPr="00FA4DBE" w:rsidRDefault="003E5D16" w:rsidP="00FA4DBE">
      <w:pPr>
        <w:pStyle w:val="numbered-4"/>
        <w:widowControl w:val="0"/>
        <w:tabs>
          <w:tab w:val="clear" w:pos="734"/>
        </w:tabs>
        <w:ind w:left="709" w:hanging="709"/>
        <w:rPr>
          <w:szCs w:val="20"/>
        </w:rPr>
      </w:pPr>
      <w:r w:rsidRPr="00FD0C87">
        <w:rPr>
          <w:szCs w:val="20"/>
        </w:rPr>
        <w:t xml:space="preserve">We are not obliged to provide any </w:t>
      </w:r>
      <w:r w:rsidR="00E17733">
        <w:rPr>
          <w:szCs w:val="20"/>
        </w:rPr>
        <w:t xml:space="preserve">Ancillary </w:t>
      </w:r>
      <w:r w:rsidRPr="00FD0C87">
        <w:rPr>
          <w:szCs w:val="20"/>
        </w:rPr>
        <w:t xml:space="preserve">Services requested by you unless and until we advise you in writing that we accept your request, and we may refuse to provide any </w:t>
      </w:r>
      <w:r w:rsidR="00E17733" w:rsidRPr="00FA4DBE">
        <w:rPr>
          <w:szCs w:val="20"/>
        </w:rPr>
        <w:t>Ancillary</w:t>
      </w:r>
      <w:r w:rsidRPr="00FA4DBE">
        <w:rPr>
          <w:szCs w:val="20"/>
        </w:rPr>
        <w:t xml:space="preserve"> Services to you in our sole discretion.</w:t>
      </w:r>
    </w:p>
    <w:p w14:paraId="7562D2B4" w14:textId="6D91FE08" w:rsidR="003E5D16" w:rsidRPr="00FA4DBE" w:rsidRDefault="003E5D16" w:rsidP="00FA4DBE">
      <w:pPr>
        <w:pStyle w:val="numbered-4"/>
        <w:widowControl w:val="0"/>
        <w:tabs>
          <w:tab w:val="clear" w:pos="734"/>
        </w:tabs>
        <w:ind w:left="709" w:hanging="709"/>
        <w:rPr>
          <w:szCs w:val="20"/>
        </w:rPr>
      </w:pPr>
      <w:r w:rsidRPr="00FA4DBE">
        <w:rPr>
          <w:szCs w:val="20"/>
        </w:rPr>
        <w:t xml:space="preserve">You must comply with all of our policies, procedures and requirements applicable to the </w:t>
      </w:r>
      <w:r w:rsidR="00E17733" w:rsidRPr="00FA4DBE">
        <w:rPr>
          <w:szCs w:val="20"/>
        </w:rPr>
        <w:t xml:space="preserve">Ancillary </w:t>
      </w:r>
      <w:r w:rsidRPr="00FA4DBE">
        <w:rPr>
          <w:szCs w:val="20"/>
        </w:rPr>
        <w:t>Services</w:t>
      </w:r>
      <w:r w:rsidR="000D499C" w:rsidRPr="000D499C">
        <w:rPr>
          <w:szCs w:val="20"/>
        </w:rPr>
        <w:t xml:space="preserve"> </w:t>
      </w:r>
      <w:r w:rsidR="000D499C">
        <w:rPr>
          <w:szCs w:val="20"/>
        </w:rPr>
        <w:t>as available on the Customer Service Management Portal</w:t>
      </w:r>
      <w:r w:rsidRPr="00FA4DBE">
        <w:rPr>
          <w:szCs w:val="20"/>
        </w:rPr>
        <w:t>, including the Facility Rules.</w:t>
      </w:r>
    </w:p>
    <w:p w14:paraId="7562D2B5" w14:textId="71BC39BB" w:rsidR="003E5D16" w:rsidRPr="00FD0C87" w:rsidRDefault="003E5D16" w:rsidP="005922F3">
      <w:pPr>
        <w:pStyle w:val="H3-Bold"/>
        <w:rPr>
          <w:szCs w:val="20"/>
        </w:rPr>
      </w:pPr>
      <w:bookmarkStart w:id="153" w:name="_Toc171001261"/>
      <w:bookmarkStart w:id="154" w:name="_Toc171002599"/>
      <w:r w:rsidRPr="00FD0C87">
        <w:rPr>
          <w:szCs w:val="20"/>
        </w:rPr>
        <w:t>Cross Connects</w:t>
      </w:r>
      <w:bookmarkEnd w:id="153"/>
      <w:bookmarkEnd w:id="154"/>
    </w:p>
    <w:p w14:paraId="7562D2B6" w14:textId="77777777" w:rsidR="003E5D16" w:rsidRPr="00FD0C87" w:rsidRDefault="003E5D16" w:rsidP="00FA4DBE">
      <w:pPr>
        <w:pStyle w:val="numbered-4"/>
        <w:widowControl w:val="0"/>
        <w:tabs>
          <w:tab w:val="clear" w:pos="734"/>
        </w:tabs>
        <w:spacing w:after="120"/>
        <w:ind w:left="709" w:hanging="655"/>
        <w:rPr>
          <w:szCs w:val="20"/>
        </w:rPr>
      </w:pPr>
      <w:r w:rsidRPr="00FD0C87">
        <w:rPr>
          <w:szCs w:val="20"/>
        </w:rPr>
        <w:t xml:space="preserve">All data connectivity delivered to the Data Centre Space must be delivered by way of a Cross Connect Service provided by us. </w:t>
      </w:r>
    </w:p>
    <w:p w14:paraId="7562D2B7" w14:textId="77777777" w:rsidR="003E5D16" w:rsidRPr="00FD0C87" w:rsidRDefault="003E5D16" w:rsidP="00FA4DBE">
      <w:pPr>
        <w:pStyle w:val="numbered-4"/>
        <w:widowControl w:val="0"/>
        <w:spacing w:after="120"/>
        <w:ind w:left="709" w:hanging="655"/>
        <w:rPr>
          <w:szCs w:val="20"/>
        </w:rPr>
      </w:pPr>
      <w:r w:rsidRPr="00FD0C87">
        <w:rPr>
          <w:szCs w:val="20"/>
        </w:rPr>
        <w:t>If any Cross Connect Service involves Data Centre Space made available by us or the Facility Provider to a third party, you must obtain the consent of the third party to the provision of the Cross Connect Service.</w:t>
      </w:r>
    </w:p>
    <w:p w14:paraId="7562D2B8" w14:textId="796F47F5" w:rsidR="003E5D16" w:rsidRPr="00FD0C87" w:rsidRDefault="003E5D16" w:rsidP="005F4434">
      <w:pPr>
        <w:pStyle w:val="numbered-4"/>
        <w:widowControl w:val="0"/>
        <w:ind w:left="709" w:hanging="655"/>
        <w:rPr>
          <w:szCs w:val="20"/>
        </w:rPr>
      </w:pPr>
      <w:r w:rsidRPr="00FD0C87">
        <w:rPr>
          <w:szCs w:val="20"/>
        </w:rPr>
        <w:t>To the extent permitted by law and any other agreement we have with you, we are not under any circumstances liable for any acts or omissions of any carrier</w:t>
      </w:r>
      <w:r w:rsidR="00FA4DBE">
        <w:rPr>
          <w:szCs w:val="20"/>
        </w:rPr>
        <w:t xml:space="preserve"> or third-party</w:t>
      </w:r>
      <w:r w:rsidRPr="00FD0C87">
        <w:rPr>
          <w:szCs w:val="20"/>
        </w:rPr>
        <w:t xml:space="preserve"> in connection with the supply of any products or services by the</w:t>
      </w:r>
      <w:r w:rsidR="00FA4DBE">
        <w:rPr>
          <w:szCs w:val="20"/>
        </w:rPr>
        <w:t>m</w:t>
      </w:r>
      <w:r w:rsidRPr="00FD0C87">
        <w:rPr>
          <w:szCs w:val="20"/>
        </w:rPr>
        <w:t xml:space="preserve"> to you.</w:t>
      </w:r>
    </w:p>
    <w:p w14:paraId="7562D2B9" w14:textId="77777777" w:rsidR="003E5D16" w:rsidRPr="00FD0C87" w:rsidRDefault="003E5D16" w:rsidP="005F4434">
      <w:pPr>
        <w:pStyle w:val="numbered-4"/>
        <w:widowControl w:val="0"/>
        <w:ind w:left="709" w:hanging="655"/>
        <w:rPr>
          <w:szCs w:val="20"/>
        </w:rPr>
      </w:pPr>
      <w:r w:rsidRPr="00FD0C87">
        <w:rPr>
          <w:szCs w:val="20"/>
        </w:rPr>
        <w:t>We do not warrant that any Cross Connect Service will be free from interruptions, errors, defects or failures and we do not accept any liability in connection with same.</w:t>
      </w:r>
    </w:p>
    <w:p w14:paraId="7562D2BA" w14:textId="77777777" w:rsidR="003E5D16" w:rsidRPr="007202CB" w:rsidRDefault="003E5D16" w:rsidP="00E657DA">
      <w:pPr>
        <w:pStyle w:val="Heading1"/>
        <w:numPr>
          <w:ilvl w:val="0"/>
          <w:numId w:val="8"/>
        </w:numPr>
        <w:rPr>
          <w:bCs w:val="0"/>
          <w:szCs w:val="22"/>
        </w:rPr>
      </w:pPr>
      <w:bookmarkStart w:id="155" w:name="_Ref433620551"/>
      <w:bookmarkStart w:id="156" w:name="_Ref433621106"/>
      <w:bookmarkStart w:id="157" w:name="_Toc171001262"/>
      <w:bookmarkStart w:id="158" w:name="_Toc171002600"/>
      <w:r w:rsidRPr="007202CB">
        <w:rPr>
          <w:bCs w:val="0"/>
          <w:szCs w:val="22"/>
        </w:rPr>
        <w:t>SERVICE LEVEL AGREEMENT</w:t>
      </w:r>
      <w:bookmarkEnd w:id="155"/>
      <w:bookmarkEnd w:id="156"/>
      <w:bookmarkEnd w:id="157"/>
      <w:bookmarkEnd w:id="158"/>
    </w:p>
    <w:p w14:paraId="4311B76D" w14:textId="68B014B9" w:rsidR="00FA4DBE" w:rsidRPr="000D499C" w:rsidRDefault="003E5D16" w:rsidP="000D499C">
      <w:pPr>
        <w:pStyle w:val="numbered-5"/>
        <w:ind w:left="709" w:hanging="709"/>
        <w:rPr>
          <w:rFonts w:ascii="Verdana" w:hAnsi="Verdana"/>
        </w:rPr>
      </w:pPr>
      <w:r w:rsidRPr="000D499C">
        <w:rPr>
          <w:rFonts w:ascii="Verdana" w:hAnsi="Verdana"/>
        </w:rPr>
        <w:t>The Service Level Agreement (</w:t>
      </w:r>
      <w:r w:rsidRPr="000D499C">
        <w:rPr>
          <w:rFonts w:ascii="Verdana" w:hAnsi="Verdana"/>
          <w:b/>
        </w:rPr>
        <w:t>SLA</w:t>
      </w:r>
      <w:r w:rsidRPr="000D499C">
        <w:rPr>
          <w:rFonts w:ascii="Verdana" w:hAnsi="Verdana"/>
        </w:rPr>
        <w:t xml:space="preserve">) </w:t>
      </w:r>
      <w:r w:rsidR="006A0934" w:rsidRPr="000D499C">
        <w:rPr>
          <w:rFonts w:ascii="Verdana" w:hAnsi="Verdana"/>
        </w:rPr>
        <w:t xml:space="preserve">in this clause </w:t>
      </w:r>
      <w:r w:rsidR="006A0934" w:rsidRPr="000D499C">
        <w:rPr>
          <w:rFonts w:ascii="Verdana" w:hAnsi="Verdana"/>
        </w:rPr>
        <w:fldChar w:fldCharType="begin"/>
      </w:r>
      <w:r w:rsidR="006A0934" w:rsidRPr="000D499C">
        <w:rPr>
          <w:rFonts w:ascii="Verdana" w:hAnsi="Verdana"/>
        </w:rPr>
        <w:instrText xml:space="preserve"> REF _Ref433620551 \r \h </w:instrText>
      </w:r>
      <w:r w:rsidR="00D677FD" w:rsidRPr="000D499C">
        <w:rPr>
          <w:rFonts w:ascii="Verdana" w:hAnsi="Verdana"/>
        </w:rPr>
        <w:instrText xml:space="preserve"> \* MERGEFORMAT </w:instrText>
      </w:r>
      <w:r w:rsidR="006A0934" w:rsidRPr="000D499C">
        <w:rPr>
          <w:rFonts w:ascii="Verdana" w:hAnsi="Verdana"/>
        </w:rPr>
      </w:r>
      <w:r w:rsidR="006A0934" w:rsidRPr="000D499C">
        <w:rPr>
          <w:rFonts w:ascii="Verdana" w:hAnsi="Verdana"/>
        </w:rPr>
        <w:fldChar w:fldCharType="separate"/>
      </w:r>
      <w:r w:rsidR="00DD7E5E">
        <w:rPr>
          <w:rFonts w:ascii="Verdana" w:hAnsi="Verdana"/>
        </w:rPr>
        <w:t>5</w:t>
      </w:r>
      <w:r w:rsidR="006A0934" w:rsidRPr="000D499C">
        <w:rPr>
          <w:rFonts w:ascii="Verdana" w:hAnsi="Verdana"/>
        </w:rPr>
        <w:fldChar w:fldCharType="end"/>
      </w:r>
      <w:r w:rsidR="006A0934" w:rsidRPr="000D499C">
        <w:rPr>
          <w:rFonts w:ascii="Verdana" w:hAnsi="Verdana"/>
        </w:rPr>
        <w:t xml:space="preserve"> </w:t>
      </w:r>
      <w:r w:rsidRPr="000D499C">
        <w:rPr>
          <w:rFonts w:ascii="Verdana" w:hAnsi="Verdana"/>
        </w:rPr>
        <w:t>sets out:</w:t>
      </w:r>
    </w:p>
    <w:p w14:paraId="33F4CF73" w14:textId="77777777" w:rsidR="0034109B" w:rsidRPr="00FA4DBE" w:rsidRDefault="0034109B" w:rsidP="0034109B">
      <w:pPr>
        <w:pStyle w:val="numbered-5"/>
        <w:numPr>
          <w:ilvl w:val="0"/>
          <w:numId w:val="0"/>
        </w:numPr>
        <w:ind w:left="734" w:hanging="734"/>
        <w:rPr>
          <w:rFonts w:ascii="Verdana" w:hAnsi="Verdana" w:cs="Arial"/>
        </w:rPr>
      </w:pPr>
    </w:p>
    <w:p w14:paraId="7562D2BC" w14:textId="155BD20D" w:rsidR="003E5D16" w:rsidRPr="00F6627B" w:rsidRDefault="003E5D16" w:rsidP="00150D46">
      <w:pPr>
        <w:pStyle w:val="Heading2"/>
        <w:numPr>
          <w:ilvl w:val="2"/>
          <w:numId w:val="8"/>
        </w:numPr>
      </w:pPr>
      <w:r w:rsidRPr="00F6627B">
        <w:t xml:space="preserve">the Service Levels that we will achieve in connection with the provision of the </w:t>
      </w:r>
      <w:r w:rsidR="00677B75" w:rsidRPr="00F6627B">
        <w:t xml:space="preserve">Data Centre </w:t>
      </w:r>
      <w:r w:rsidRPr="00F6627B">
        <w:t>Services; and</w:t>
      </w:r>
    </w:p>
    <w:p w14:paraId="7562D2BD" w14:textId="77777777" w:rsidR="003E5D16" w:rsidRPr="00F6627B" w:rsidRDefault="003E5D16" w:rsidP="00150D46">
      <w:pPr>
        <w:pStyle w:val="Heading2"/>
        <w:numPr>
          <w:ilvl w:val="2"/>
          <w:numId w:val="8"/>
        </w:numPr>
      </w:pPr>
      <w:r w:rsidRPr="00F6627B">
        <w:t>the remedies available to you for any failure by us to achieve the Service Levels.</w:t>
      </w:r>
    </w:p>
    <w:p w14:paraId="7562D2BE" w14:textId="4636C2B3" w:rsidR="003E5D16" w:rsidRDefault="003E5D16" w:rsidP="002920A8">
      <w:pPr>
        <w:pStyle w:val="numbered-5"/>
        <w:ind w:left="709" w:hanging="709"/>
        <w:rPr>
          <w:rFonts w:ascii="Verdana" w:hAnsi="Verdana" w:cs="Arial"/>
        </w:rPr>
      </w:pPr>
      <w:r w:rsidRPr="00F90E57">
        <w:rPr>
          <w:rFonts w:ascii="Verdana" w:hAnsi="Verdana" w:cs="Arial"/>
        </w:rPr>
        <w:t>The remedies set forth in the SLA are your sole and exclusive remedies for any failure by us to achieve the Service Levels.</w:t>
      </w:r>
    </w:p>
    <w:p w14:paraId="106FD496" w14:textId="77777777" w:rsidR="0034109B" w:rsidRPr="00F90E57" w:rsidRDefault="0034109B" w:rsidP="0034109B">
      <w:pPr>
        <w:pStyle w:val="numbered-5"/>
        <w:numPr>
          <w:ilvl w:val="0"/>
          <w:numId w:val="0"/>
        </w:numPr>
        <w:ind w:left="734" w:hanging="734"/>
        <w:rPr>
          <w:rFonts w:ascii="Verdana" w:hAnsi="Verdana" w:cs="Arial"/>
        </w:rPr>
      </w:pPr>
    </w:p>
    <w:p w14:paraId="7562D2BF" w14:textId="77777777" w:rsidR="006A0934" w:rsidRDefault="006A0934" w:rsidP="00F76EEC">
      <w:pPr>
        <w:pStyle w:val="numbered-5"/>
        <w:ind w:left="709" w:hanging="709"/>
        <w:rPr>
          <w:rFonts w:ascii="Verdana" w:hAnsi="Verdana" w:cs="Arial"/>
        </w:rPr>
      </w:pPr>
      <w:r w:rsidRPr="00F90E57">
        <w:rPr>
          <w:rFonts w:ascii="Verdana" w:hAnsi="Verdana" w:cs="Arial"/>
        </w:rPr>
        <w:t>This SLA covers the following elements of the Data Centre Space:</w:t>
      </w:r>
    </w:p>
    <w:p w14:paraId="674E3C7B" w14:textId="77777777" w:rsidR="0034109B" w:rsidRPr="00F90E57" w:rsidRDefault="0034109B" w:rsidP="0034109B">
      <w:pPr>
        <w:pStyle w:val="numbered-5"/>
        <w:numPr>
          <w:ilvl w:val="0"/>
          <w:numId w:val="0"/>
        </w:numPr>
        <w:ind w:left="734"/>
        <w:rPr>
          <w:rFonts w:ascii="Verdana" w:hAnsi="Verdana" w:cs="Arial"/>
        </w:rPr>
      </w:pPr>
    </w:p>
    <w:p w14:paraId="7562D2C0" w14:textId="14A29F60" w:rsidR="006A0934" w:rsidRPr="00F6627B" w:rsidRDefault="006A0934" w:rsidP="00150D46">
      <w:pPr>
        <w:pStyle w:val="Heading2"/>
      </w:pPr>
      <w:r w:rsidRPr="00F6627B">
        <w:t>supply of power;</w:t>
      </w:r>
      <w:r w:rsidR="00891D43" w:rsidRPr="00F6627B">
        <w:t xml:space="preserve"> and</w:t>
      </w:r>
    </w:p>
    <w:p w14:paraId="7562D2C2" w14:textId="3DE04E11" w:rsidR="006A0934" w:rsidRPr="00F6627B" w:rsidRDefault="006A0934" w:rsidP="00150D46">
      <w:pPr>
        <w:pStyle w:val="Heading2"/>
      </w:pPr>
      <w:r w:rsidRPr="000903DE">
        <w:t>maintenance of temperature</w:t>
      </w:r>
      <w:r w:rsidR="00891D43" w:rsidRPr="000903DE">
        <w:t xml:space="preserve">. </w:t>
      </w:r>
    </w:p>
    <w:p w14:paraId="7562D2C4" w14:textId="30BC4CF4" w:rsidR="006A0934" w:rsidRDefault="006A0934" w:rsidP="00F76EEC">
      <w:pPr>
        <w:pStyle w:val="numbered-5"/>
        <w:ind w:left="709" w:hanging="709"/>
        <w:rPr>
          <w:rFonts w:ascii="Verdana" w:hAnsi="Verdana" w:cs="Arial"/>
        </w:rPr>
      </w:pPr>
      <w:r w:rsidRPr="00F90E57">
        <w:rPr>
          <w:rFonts w:ascii="Verdana" w:hAnsi="Verdana" w:cs="Arial"/>
        </w:rPr>
        <w:lastRenderedPageBreak/>
        <w:t xml:space="preserve">This SLA does not apply to any feature of the Data Centre Space </w:t>
      </w:r>
      <w:r w:rsidR="00677B75">
        <w:rPr>
          <w:rFonts w:ascii="Verdana" w:hAnsi="Verdana" w:cs="Arial"/>
        </w:rPr>
        <w:t xml:space="preserve">or the Data Centre Services </w:t>
      </w:r>
      <w:r w:rsidRPr="00F90E57">
        <w:rPr>
          <w:rFonts w:ascii="Verdana" w:hAnsi="Verdana" w:cs="Arial"/>
        </w:rPr>
        <w:t>not specifically identified in this SLA.</w:t>
      </w:r>
    </w:p>
    <w:p w14:paraId="2C99E638" w14:textId="77777777" w:rsidR="00880D71" w:rsidRDefault="00880D71" w:rsidP="00880D71">
      <w:pPr>
        <w:pStyle w:val="numbered-5"/>
        <w:numPr>
          <w:ilvl w:val="0"/>
          <w:numId w:val="0"/>
        </w:numPr>
        <w:ind w:left="360" w:hanging="360"/>
        <w:rPr>
          <w:rFonts w:ascii="Verdana" w:hAnsi="Verdana" w:cs="Arial"/>
        </w:rPr>
      </w:pPr>
    </w:p>
    <w:p w14:paraId="74CB2A65" w14:textId="3FA0CA42" w:rsidR="00E66954" w:rsidRPr="00E66954" w:rsidRDefault="00E66954" w:rsidP="00880D71">
      <w:pPr>
        <w:pStyle w:val="numbered-5"/>
        <w:numPr>
          <w:ilvl w:val="0"/>
          <w:numId w:val="0"/>
        </w:numPr>
        <w:ind w:left="360" w:hanging="360"/>
        <w:rPr>
          <w:rFonts w:ascii="Verdana" w:hAnsi="Verdana" w:cs="Arial"/>
          <w:b/>
          <w:bCs/>
        </w:rPr>
      </w:pPr>
      <w:r w:rsidRPr="06B895E1">
        <w:rPr>
          <w:rFonts w:ascii="Verdana" w:hAnsi="Verdana" w:cs="Arial"/>
          <w:b/>
          <w:bCs/>
        </w:rPr>
        <w:t>Service Levels</w:t>
      </w:r>
    </w:p>
    <w:p w14:paraId="57019FF9" w14:textId="77777777" w:rsidR="00E66954" w:rsidRDefault="00E66954" w:rsidP="00880D71">
      <w:pPr>
        <w:pStyle w:val="numbered-5"/>
        <w:numPr>
          <w:ilvl w:val="0"/>
          <w:numId w:val="0"/>
        </w:numPr>
        <w:ind w:left="360" w:hanging="360"/>
        <w:rPr>
          <w:rFonts w:ascii="Verdana" w:hAnsi="Verdana" w:cs="Arial"/>
        </w:rPr>
      </w:pPr>
    </w:p>
    <w:p w14:paraId="3941A6C1" w14:textId="5E30E30D" w:rsidR="008E18B0" w:rsidRPr="000903DE" w:rsidRDefault="00F04896" w:rsidP="000903DE">
      <w:pPr>
        <w:pStyle w:val="numbered-5"/>
        <w:ind w:left="709" w:hanging="709"/>
        <w:rPr>
          <w:rFonts w:ascii="Verdana" w:hAnsi="Verdana" w:cs="Arial"/>
        </w:rPr>
      </w:pPr>
      <w:r w:rsidRPr="00880D71">
        <w:rPr>
          <w:rFonts w:ascii="Verdana" w:hAnsi="Verdana"/>
        </w:rPr>
        <w:t xml:space="preserve">We will achieve the Service Levels in this Data Centre Space SLA, as set out in the table below (each a </w:t>
      </w:r>
      <w:r w:rsidRPr="00DD6EE4">
        <w:rPr>
          <w:rFonts w:ascii="Verdana" w:hAnsi="Verdana"/>
          <w:b/>
          <w:bCs/>
        </w:rPr>
        <w:t>DC Service Level</w:t>
      </w:r>
      <w:r w:rsidRPr="00880D71">
        <w:rPr>
          <w:rFonts w:ascii="Verdana" w:hAnsi="Verdana"/>
        </w:rPr>
        <w:t>)</w:t>
      </w:r>
      <w:r w:rsidR="00E91EA2" w:rsidRPr="00880D71">
        <w:rPr>
          <w:rFonts w:ascii="Verdana" w:hAnsi="Verdana"/>
        </w:rPr>
        <w:t xml:space="preserve">. </w:t>
      </w:r>
      <w:r w:rsidRPr="00880D71">
        <w:rPr>
          <w:rFonts w:ascii="Verdana" w:hAnsi="Verdana"/>
        </w:rPr>
        <w:t xml:space="preserve">If we fail to achieve a DC Service Level (a </w:t>
      </w:r>
      <w:r w:rsidRPr="00DD6EE4">
        <w:rPr>
          <w:rFonts w:ascii="Verdana" w:hAnsi="Verdana"/>
          <w:b/>
          <w:bCs/>
        </w:rPr>
        <w:t>DC Failure</w:t>
      </w:r>
      <w:r w:rsidRPr="00880D71">
        <w:rPr>
          <w:rFonts w:ascii="Verdana" w:hAnsi="Verdana"/>
        </w:rPr>
        <w:t xml:space="preserve">), you will be entitled under Your Agreement to a DC Service Credit (each a </w:t>
      </w:r>
      <w:r w:rsidRPr="00DD6EE4">
        <w:rPr>
          <w:rFonts w:ascii="Verdana" w:hAnsi="Verdana"/>
          <w:b/>
          <w:bCs/>
        </w:rPr>
        <w:t>DC Service Credit</w:t>
      </w:r>
      <w:r w:rsidRPr="00880D71">
        <w:rPr>
          <w:rFonts w:ascii="Verdana" w:hAnsi="Verdana"/>
        </w:rPr>
        <w:t>) as set out in the table below, subject to the terms and conditions of Your Agreement</w:t>
      </w:r>
      <w:r w:rsidR="000903DE">
        <w:rPr>
          <w:rFonts w:ascii="Verdana" w:hAnsi="Verdana"/>
        </w:rPr>
        <w:t>.</w:t>
      </w:r>
    </w:p>
    <w:p w14:paraId="35774DEF" w14:textId="77777777" w:rsidR="000903DE" w:rsidRDefault="000903DE" w:rsidP="000903DE">
      <w:pPr>
        <w:pStyle w:val="ListParagraph"/>
        <w:rPr>
          <w:rFonts w:ascii="Verdana" w:hAnsi="Verdana" w:cs="Arial"/>
        </w:rPr>
      </w:pPr>
    </w:p>
    <w:tbl>
      <w:tblPr>
        <w:tblStyle w:val="TableGrid"/>
        <w:tblW w:w="10201" w:type="dxa"/>
        <w:tblLook w:val="01E0" w:firstRow="1" w:lastRow="1" w:firstColumn="1" w:lastColumn="1" w:noHBand="0" w:noVBand="0"/>
      </w:tblPr>
      <w:tblGrid>
        <w:gridCol w:w="704"/>
        <w:gridCol w:w="4820"/>
        <w:gridCol w:w="4677"/>
      </w:tblGrid>
      <w:tr w:rsidR="00EB7BC3" w:rsidRPr="007906E7" w14:paraId="545E57D0" w14:textId="77777777" w:rsidTr="00880D71">
        <w:trPr>
          <w:tblHeader/>
        </w:trPr>
        <w:tc>
          <w:tcPr>
            <w:tcW w:w="704" w:type="dxa"/>
            <w:shd w:val="clear" w:color="auto" w:fill="00B0F0"/>
            <w:hideMark/>
          </w:tcPr>
          <w:p w14:paraId="5BA69425" w14:textId="63E5E4D4" w:rsidR="00EB7BC3" w:rsidRPr="007906E7" w:rsidRDefault="0FFC86E7">
            <w:pPr>
              <w:pStyle w:val="TableRowHeading"/>
              <w:jc w:val="left"/>
            </w:pPr>
            <w:r>
              <w:rPr>
                <w:caps w:val="0"/>
              </w:rPr>
              <w:t>No.</w:t>
            </w:r>
          </w:p>
        </w:tc>
        <w:tc>
          <w:tcPr>
            <w:tcW w:w="4820" w:type="dxa"/>
            <w:shd w:val="clear" w:color="auto" w:fill="00B0F0"/>
            <w:hideMark/>
          </w:tcPr>
          <w:p w14:paraId="0A790DD2" w14:textId="2C823D08" w:rsidR="00EB7BC3" w:rsidRPr="007906E7" w:rsidRDefault="00271377">
            <w:pPr>
              <w:pStyle w:val="TableRowHeading"/>
              <w:jc w:val="left"/>
            </w:pPr>
            <w:r w:rsidRPr="007906E7">
              <w:rPr>
                <w:caps w:val="0"/>
              </w:rPr>
              <w:t>D</w:t>
            </w:r>
            <w:r w:rsidR="00DD7102">
              <w:rPr>
                <w:caps w:val="0"/>
              </w:rPr>
              <w:t>C</w:t>
            </w:r>
            <w:r w:rsidR="00EB7BC3" w:rsidRPr="007906E7">
              <w:rPr>
                <w:caps w:val="0"/>
              </w:rPr>
              <w:t xml:space="preserve"> Service Level</w:t>
            </w:r>
          </w:p>
        </w:tc>
        <w:tc>
          <w:tcPr>
            <w:tcW w:w="4677" w:type="dxa"/>
            <w:shd w:val="clear" w:color="auto" w:fill="00B0F0"/>
            <w:hideMark/>
          </w:tcPr>
          <w:p w14:paraId="6113EC55" w14:textId="0C76D849" w:rsidR="00EB7BC3" w:rsidRPr="007906E7" w:rsidRDefault="00271377">
            <w:pPr>
              <w:pStyle w:val="TableRowHeading"/>
              <w:jc w:val="left"/>
            </w:pPr>
            <w:r w:rsidRPr="007906E7">
              <w:rPr>
                <w:caps w:val="0"/>
              </w:rPr>
              <w:t>D</w:t>
            </w:r>
            <w:r w:rsidR="009F6F55">
              <w:rPr>
                <w:caps w:val="0"/>
              </w:rPr>
              <w:t>C</w:t>
            </w:r>
            <w:r w:rsidR="00EB7BC3" w:rsidRPr="007906E7">
              <w:rPr>
                <w:caps w:val="0"/>
              </w:rPr>
              <w:t xml:space="preserve"> Service Credit Payable By Us To You </w:t>
            </w:r>
          </w:p>
        </w:tc>
      </w:tr>
      <w:tr w:rsidR="00EB7BC3" w:rsidRPr="007906E7" w14:paraId="5759A6B7" w14:textId="77777777" w:rsidTr="00880D71">
        <w:tc>
          <w:tcPr>
            <w:tcW w:w="704" w:type="dxa"/>
            <w:hideMark/>
          </w:tcPr>
          <w:p w14:paraId="425BA5B9" w14:textId="77777777" w:rsidR="00EB7BC3" w:rsidRPr="007906E7" w:rsidRDefault="00EB7BC3">
            <w:pPr>
              <w:pStyle w:val="table2"/>
            </w:pPr>
            <w:r w:rsidRPr="007906E7">
              <w:t>1</w:t>
            </w:r>
          </w:p>
        </w:tc>
        <w:tc>
          <w:tcPr>
            <w:tcW w:w="4820" w:type="dxa"/>
          </w:tcPr>
          <w:p w14:paraId="5A91E6FB" w14:textId="77777777" w:rsidR="00EB7BC3" w:rsidRPr="00E44C2F" w:rsidRDefault="00EB7BC3">
            <w:pPr>
              <w:pStyle w:val="table2"/>
              <w:spacing w:after="240"/>
              <w:rPr>
                <w:b/>
                <w:bCs/>
              </w:rPr>
            </w:pPr>
            <w:r w:rsidRPr="00E44C2F">
              <w:rPr>
                <w:b/>
                <w:bCs/>
              </w:rPr>
              <w:t>Supply of power</w:t>
            </w:r>
          </w:p>
          <w:p w14:paraId="2A571403" w14:textId="77777777" w:rsidR="00EB7BC3" w:rsidRPr="007906E7" w:rsidRDefault="00EB7BC3">
            <w:pPr>
              <w:pStyle w:val="table2"/>
            </w:pPr>
            <w:r w:rsidRPr="007906E7">
              <w:t>Supply of continuous power up to and including at least one of the UPS output boards servicing the Data Centre Space for 100% of the time in any calendar month.</w:t>
            </w:r>
          </w:p>
        </w:tc>
        <w:tc>
          <w:tcPr>
            <w:tcW w:w="4677" w:type="dxa"/>
          </w:tcPr>
          <w:p w14:paraId="69A76EFC" w14:textId="4A49DB45" w:rsidR="00EB7BC3" w:rsidRPr="007906E7" w:rsidRDefault="00527D8D">
            <w:pPr>
              <w:pStyle w:val="table2"/>
            </w:pPr>
            <w:r>
              <w:t>20</w:t>
            </w:r>
            <w:r w:rsidR="00271377" w:rsidRPr="007906E7">
              <w:t xml:space="preserve">% of the </w:t>
            </w:r>
            <w:r w:rsidR="000B4F5F">
              <w:t>m</w:t>
            </w:r>
            <w:r w:rsidR="00ED55C0">
              <w:t xml:space="preserve">onthly </w:t>
            </w:r>
            <w:r w:rsidR="000B4F5F">
              <w:t>r</w:t>
            </w:r>
            <w:r w:rsidR="00ED55C0">
              <w:t xml:space="preserve">ecurring </w:t>
            </w:r>
            <w:r w:rsidR="000B4F5F">
              <w:t>c</w:t>
            </w:r>
            <w:r w:rsidR="00ED55C0">
              <w:t xml:space="preserve">harges </w:t>
            </w:r>
            <w:r w:rsidR="00B10A97">
              <w:t xml:space="preserve">for </w:t>
            </w:r>
            <w:r w:rsidR="00271377">
              <w:t>Data Centre Colocation Services</w:t>
            </w:r>
            <w:r w:rsidR="00271377" w:rsidRPr="007906E7">
              <w:t xml:space="preserve"> Fees </w:t>
            </w:r>
            <w:r w:rsidR="00271377">
              <w:t xml:space="preserve"> </w:t>
            </w:r>
            <w:r w:rsidR="00271377" w:rsidRPr="007906E7">
              <w:t>payable in respect of that part of the Data Centre Space affected by the DC Failure for that calendar month</w:t>
            </w:r>
            <w:r>
              <w:t>.</w:t>
            </w:r>
            <w:r w:rsidR="009F6F55">
              <w:t xml:space="preserve">  The </w:t>
            </w:r>
            <w:r w:rsidR="00404D61">
              <w:t>DC Service Credit amounts do not apply cumulatively.</w:t>
            </w:r>
          </w:p>
        </w:tc>
      </w:tr>
      <w:tr w:rsidR="00EB7BC3" w:rsidRPr="007906E7" w14:paraId="2EAACDE0" w14:textId="77777777" w:rsidTr="00880D71">
        <w:tc>
          <w:tcPr>
            <w:tcW w:w="704" w:type="dxa"/>
            <w:hideMark/>
          </w:tcPr>
          <w:p w14:paraId="255DAD46" w14:textId="77777777" w:rsidR="00EB7BC3" w:rsidRPr="007906E7" w:rsidRDefault="00EB7BC3">
            <w:pPr>
              <w:pStyle w:val="table2"/>
            </w:pPr>
            <w:r w:rsidRPr="007906E7">
              <w:t>2</w:t>
            </w:r>
          </w:p>
        </w:tc>
        <w:tc>
          <w:tcPr>
            <w:tcW w:w="4820" w:type="dxa"/>
          </w:tcPr>
          <w:p w14:paraId="779448D8" w14:textId="09E7EECD" w:rsidR="00EB7BC3" w:rsidRPr="00E44C2F" w:rsidRDefault="00DE0DF4">
            <w:pPr>
              <w:pStyle w:val="table2"/>
              <w:spacing w:after="240"/>
              <w:rPr>
                <w:b/>
                <w:bCs/>
              </w:rPr>
            </w:pPr>
            <w:r>
              <w:rPr>
                <w:b/>
                <w:bCs/>
              </w:rPr>
              <w:t>T</w:t>
            </w:r>
            <w:r w:rsidR="00271377" w:rsidRPr="00E44C2F">
              <w:rPr>
                <w:b/>
                <w:bCs/>
              </w:rPr>
              <w:t>emperature</w:t>
            </w:r>
            <w:r>
              <w:rPr>
                <w:b/>
                <w:bCs/>
              </w:rPr>
              <w:t xml:space="preserve"> availability</w:t>
            </w:r>
          </w:p>
          <w:p w14:paraId="68D31F64" w14:textId="7B72068E" w:rsidR="007068C3" w:rsidRDefault="007068C3" w:rsidP="007068C3">
            <w:pPr>
              <w:pStyle w:val="table2"/>
              <w:spacing w:before="120"/>
            </w:pPr>
            <w:r>
              <w:t xml:space="preserve"> &lt; 18°C for more than 60 mins </w:t>
            </w:r>
            <w:r w:rsidR="195741E8">
              <w:t>per calendar</w:t>
            </w:r>
            <w:r>
              <w:t xml:space="preserve"> day; or </w:t>
            </w:r>
          </w:p>
          <w:p w14:paraId="28D268A3" w14:textId="3FE8FBA2" w:rsidR="00EB7BC3" w:rsidRPr="007906E7" w:rsidRDefault="641BD873" w:rsidP="000F497B">
            <w:pPr>
              <w:pStyle w:val="table2"/>
              <w:spacing w:before="120" w:after="240"/>
            </w:pPr>
            <w:r>
              <w:t xml:space="preserve">&gt; 28°C for more than 60 mins </w:t>
            </w:r>
            <w:r w:rsidR="195741E8">
              <w:t xml:space="preserve">per calendar </w:t>
            </w:r>
            <w:r>
              <w:t>day</w:t>
            </w:r>
            <w:r w:rsidR="02CA38C1">
              <w:t>.</w:t>
            </w:r>
            <w:r w:rsidR="6E235DE1">
              <w:t xml:space="preserve">  </w:t>
            </w:r>
          </w:p>
          <w:p w14:paraId="4ADF8998" w14:textId="47EC77DA" w:rsidR="00EB7BC3" w:rsidRPr="007906E7" w:rsidRDefault="00EB7BC3" w:rsidP="000F497B">
            <w:pPr>
              <w:pStyle w:val="table2"/>
              <w:spacing w:before="120" w:after="240"/>
            </w:pPr>
            <w:r w:rsidRPr="007906E7">
              <w:t>This DC Service Level will not apply, and the DC Service Credit will not be available:</w:t>
            </w:r>
          </w:p>
          <w:p w14:paraId="167236FB" w14:textId="77777777" w:rsidR="00A730A9" w:rsidRDefault="00271377" w:rsidP="00150D46">
            <w:pPr>
              <w:pStyle w:val="a"/>
              <w:numPr>
                <w:ilvl w:val="0"/>
                <w:numId w:val="45"/>
              </w:numPr>
            </w:pPr>
            <w:r w:rsidRPr="007906E7">
              <w:t>during any period where Your Equipment exceeds the Power Allocation; or</w:t>
            </w:r>
            <w:r w:rsidR="00A730A9">
              <w:t xml:space="preserve"> </w:t>
            </w:r>
          </w:p>
          <w:p w14:paraId="49578194" w14:textId="5904565E" w:rsidR="00EB7BC3" w:rsidRPr="007906E7" w:rsidRDefault="00EB7BC3" w:rsidP="00150D46">
            <w:pPr>
              <w:pStyle w:val="a"/>
              <w:numPr>
                <w:ilvl w:val="0"/>
                <w:numId w:val="45"/>
              </w:numPr>
            </w:pPr>
            <w:r w:rsidRPr="007906E7">
              <w:t>during any period where you have not populated the Data Centre Space:</w:t>
            </w:r>
          </w:p>
          <w:p w14:paraId="3D12E5CE" w14:textId="77777777" w:rsidR="00EB7BC3" w:rsidRPr="007906E7" w:rsidRDefault="00EB7BC3">
            <w:pPr>
              <w:pStyle w:val="iTable"/>
            </w:pPr>
            <w:r w:rsidRPr="007906E7">
              <w:t>within the Rack, with either Your Equipment or blanking panels (or similar item as approved in writing by us or the Facility Provider on our behalf); and</w:t>
            </w:r>
          </w:p>
          <w:p w14:paraId="1906DDEA" w14:textId="6268FD2A" w:rsidR="00EB7BC3" w:rsidRPr="007906E7" w:rsidRDefault="00EB7BC3">
            <w:pPr>
              <w:pStyle w:val="iTable"/>
            </w:pPr>
            <w:r w:rsidRPr="007906E7">
              <w:t xml:space="preserve">when applicable, if your supplied </w:t>
            </w:r>
            <w:r w:rsidR="004E4F9F">
              <w:t>R</w:t>
            </w:r>
            <w:r w:rsidR="004E4F9F" w:rsidRPr="007906E7">
              <w:t>acks</w:t>
            </w:r>
            <w:r w:rsidRPr="007906E7">
              <w:t xml:space="preserve"> are installed in a manner that is inconsistent with our or the Facility </w:t>
            </w:r>
            <w:r w:rsidRPr="007906E7">
              <w:lastRenderedPageBreak/>
              <w:t xml:space="preserve">Provider’s airflow containment requirements.  </w:t>
            </w:r>
          </w:p>
        </w:tc>
        <w:tc>
          <w:tcPr>
            <w:tcW w:w="4677" w:type="dxa"/>
          </w:tcPr>
          <w:p w14:paraId="377C17D3" w14:textId="521D29C6" w:rsidR="00EB7BC3" w:rsidRPr="007906E7" w:rsidRDefault="007068C3">
            <w:pPr>
              <w:pStyle w:val="table2"/>
            </w:pPr>
            <w:r w:rsidRPr="007068C3">
              <w:lastRenderedPageBreak/>
              <w:t xml:space="preserve">10% of the </w:t>
            </w:r>
            <w:r w:rsidR="000B4F5F">
              <w:t>m</w:t>
            </w:r>
            <w:r w:rsidRPr="007068C3">
              <w:t xml:space="preserve">onthly </w:t>
            </w:r>
            <w:r w:rsidR="000B4F5F">
              <w:t>r</w:t>
            </w:r>
            <w:r w:rsidRPr="007068C3">
              <w:t xml:space="preserve">ecurring </w:t>
            </w:r>
            <w:r w:rsidR="00F770D0">
              <w:t>c</w:t>
            </w:r>
            <w:r w:rsidRPr="007068C3">
              <w:t>harges for Data Centre Colocation Services Fees payable in respect of that part of the Data Centre Space affected by the DC Failure for that calendar month</w:t>
            </w:r>
            <w:r>
              <w:t xml:space="preserve">.  </w:t>
            </w:r>
            <w:r w:rsidR="00404D61" w:rsidRPr="00404D61">
              <w:t>The DC Service Credit amounts do not apply cumulatively</w:t>
            </w:r>
            <w:r w:rsidR="00130B4F">
              <w:t>.</w:t>
            </w:r>
          </w:p>
        </w:tc>
      </w:tr>
    </w:tbl>
    <w:p w14:paraId="70F459BC" w14:textId="77777777" w:rsidR="00EB7BC3" w:rsidRPr="00F90E57" w:rsidRDefault="00EB7BC3" w:rsidP="00F90E57">
      <w:pPr>
        <w:pStyle w:val="numbered-6"/>
        <w:numPr>
          <w:ilvl w:val="0"/>
          <w:numId w:val="0"/>
        </w:numPr>
        <w:ind w:left="720"/>
        <w:rPr>
          <w:rFonts w:ascii="Verdana" w:hAnsi="Verdana" w:cs="Arial"/>
        </w:rPr>
      </w:pPr>
    </w:p>
    <w:p w14:paraId="4BCFBAE8" w14:textId="06D8430D" w:rsidR="00BB35D1" w:rsidRPr="00FD0C87" w:rsidRDefault="00BB35D1" w:rsidP="00BB35D1">
      <w:pPr>
        <w:pStyle w:val="H3-Bold"/>
        <w:rPr>
          <w:szCs w:val="20"/>
        </w:rPr>
      </w:pPr>
      <w:bookmarkStart w:id="159" w:name="_Toc488322480"/>
      <w:bookmarkStart w:id="160" w:name="_Toc171001263"/>
      <w:bookmarkStart w:id="161" w:name="_Toc171002601"/>
      <w:r w:rsidRPr="009F4C7C">
        <w:rPr>
          <w:szCs w:val="20"/>
        </w:rPr>
        <w:t>Service Credit requirements</w:t>
      </w:r>
      <w:bookmarkEnd w:id="159"/>
      <w:bookmarkEnd w:id="160"/>
      <w:bookmarkEnd w:id="161"/>
    </w:p>
    <w:p w14:paraId="7B422554" w14:textId="5FE779D7" w:rsidR="00BB35D1" w:rsidRPr="00F90E57" w:rsidRDefault="00BB35D1" w:rsidP="002920A8">
      <w:pPr>
        <w:pStyle w:val="numbered-5"/>
        <w:ind w:left="709" w:hanging="709"/>
        <w:rPr>
          <w:rFonts w:ascii="Verdana" w:hAnsi="Verdana" w:cs="Arial"/>
        </w:rPr>
      </w:pPr>
      <w:r w:rsidRPr="00F90E57">
        <w:rPr>
          <w:rFonts w:ascii="Verdana" w:hAnsi="Verdana" w:cs="Arial"/>
        </w:rPr>
        <w:t xml:space="preserve">We are not required to provide a </w:t>
      </w:r>
      <w:r w:rsidR="00F76EEC">
        <w:rPr>
          <w:rFonts w:ascii="Verdana" w:hAnsi="Verdana" w:cs="Arial"/>
        </w:rPr>
        <w:t xml:space="preserve">DC </w:t>
      </w:r>
      <w:r w:rsidRPr="00F90E57">
        <w:rPr>
          <w:rFonts w:ascii="Verdana" w:hAnsi="Verdana" w:cs="Arial"/>
        </w:rPr>
        <w:t>Service Credit unless the following requirements are met:</w:t>
      </w:r>
    </w:p>
    <w:p w14:paraId="7FC53211" w14:textId="77777777" w:rsidR="00A339C3" w:rsidRPr="009F4C7C" w:rsidRDefault="00A339C3" w:rsidP="005B2910">
      <w:pPr>
        <w:pStyle w:val="numbered-5"/>
        <w:numPr>
          <w:ilvl w:val="0"/>
          <w:numId w:val="0"/>
        </w:numPr>
        <w:ind w:left="1440" w:hanging="1440"/>
        <w:rPr>
          <w:rFonts w:ascii="Verdana" w:hAnsi="Verdana" w:cs="Arial"/>
        </w:rPr>
      </w:pPr>
    </w:p>
    <w:p w14:paraId="2F63FED5" w14:textId="4D279D7A" w:rsidR="002920A8" w:rsidRDefault="009F4C7C" w:rsidP="00150D46">
      <w:pPr>
        <w:pStyle w:val="Heading2"/>
        <w:numPr>
          <w:ilvl w:val="2"/>
          <w:numId w:val="46"/>
        </w:numPr>
      </w:pPr>
      <w:r>
        <w:t>y</w:t>
      </w:r>
      <w:r w:rsidR="00A339C3" w:rsidRPr="000903DE">
        <w:t>ou give us notice of th</w:t>
      </w:r>
      <w:r w:rsidRPr="000903DE">
        <w:t xml:space="preserve">e DC Failure immediately upon becoming aware of the </w:t>
      </w:r>
      <w:r>
        <w:t>occurrence; and</w:t>
      </w:r>
    </w:p>
    <w:p w14:paraId="77BAAA4C" w14:textId="72AF117F" w:rsidR="009F4C7C" w:rsidRPr="000903DE" w:rsidRDefault="009F4C7C" w:rsidP="00150D46">
      <w:pPr>
        <w:pStyle w:val="Heading2"/>
      </w:pPr>
      <w:r w:rsidRPr="009F4C7C">
        <w:t xml:space="preserve">you request the </w:t>
      </w:r>
      <w:r w:rsidR="00F76EEC">
        <w:t xml:space="preserve">DC </w:t>
      </w:r>
      <w:r w:rsidRPr="009F4C7C">
        <w:t xml:space="preserve">Service Credit in respect of the </w:t>
      </w:r>
      <w:r w:rsidR="00F76EEC">
        <w:t xml:space="preserve">DC </w:t>
      </w:r>
      <w:r w:rsidRPr="009F4C7C">
        <w:t>Failure within 5 business days of its occurrence</w:t>
      </w:r>
      <w:r w:rsidR="004954E8">
        <w:t xml:space="preserve">, and </w:t>
      </w:r>
      <w:r w:rsidR="00D5749C">
        <w:t>any such notice</w:t>
      </w:r>
      <w:r w:rsidR="00A730A9">
        <w:t xml:space="preserve"> m</w:t>
      </w:r>
      <w:r w:rsidR="00A730A9" w:rsidRPr="00A730A9">
        <w:t>ust be made in the manner, and include the information, advised by us from time to time</w:t>
      </w:r>
      <w:r w:rsidR="00A730A9">
        <w:t>.</w:t>
      </w:r>
    </w:p>
    <w:p w14:paraId="002DBFCE" w14:textId="77777777" w:rsidR="00BB35D1" w:rsidRPr="00FD0C87" w:rsidRDefault="00BB35D1" w:rsidP="34FAC3F4">
      <w:pPr>
        <w:pStyle w:val="H3-Bold"/>
      </w:pPr>
      <w:bookmarkStart w:id="162" w:name="_Toc488322481"/>
      <w:bookmarkStart w:id="163" w:name="_Toc171001264"/>
      <w:bookmarkStart w:id="164" w:name="_Toc171002602"/>
      <w:r>
        <w:t>Service Credit limitations</w:t>
      </w:r>
      <w:bookmarkEnd w:id="162"/>
      <w:bookmarkEnd w:id="163"/>
      <w:bookmarkEnd w:id="164"/>
    </w:p>
    <w:p w14:paraId="76240352" w14:textId="4A56DD2B" w:rsidR="00BB35D1" w:rsidRPr="00F90E57" w:rsidRDefault="00BB35D1" w:rsidP="00F76EEC">
      <w:pPr>
        <w:pStyle w:val="numbered-5"/>
        <w:ind w:left="709" w:hanging="709"/>
        <w:rPr>
          <w:rFonts w:ascii="Verdana" w:hAnsi="Verdana" w:cs="Arial"/>
        </w:rPr>
      </w:pPr>
      <w:r w:rsidRPr="00F90E57">
        <w:rPr>
          <w:rFonts w:ascii="Verdana" w:hAnsi="Verdana" w:cs="Arial"/>
        </w:rPr>
        <w:t xml:space="preserve">The maximum of all </w:t>
      </w:r>
      <w:r w:rsidR="00F76EEC">
        <w:rPr>
          <w:rFonts w:ascii="Verdana" w:hAnsi="Verdana" w:cs="Arial"/>
        </w:rPr>
        <w:t xml:space="preserve">DC </w:t>
      </w:r>
      <w:r w:rsidRPr="00F90E57">
        <w:rPr>
          <w:rFonts w:ascii="Verdana" w:hAnsi="Verdana" w:cs="Arial"/>
        </w:rPr>
        <w:t xml:space="preserve">Service Credits required to be provided by us to you in any calendar month is </w:t>
      </w:r>
      <w:r w:rsidR="004A0D8A">
        <w:rPr>
          <w:rFonts w:ascii="Verdana" w:hAnsi="Verdana" w:cs="Arial"/>
        </w:rPr>
        <w:t>30</w:t>
      </w:r>
      <w:r w:rsidRPr="00F90E57">
        <w:rPr>
          <w:rFonts w:ascii="Verdana" w:hAnsi="Verdana" w:cs="Arial"/>
        </w:rPr>
        <w:t xml:space="preserve">% of the relevant </w:t>
      </w:r>
      <w:r w:rsidRPr="00F90E57" w:rsidDel="00C54DEF">
        <w:rPr>
          <w:rFonts w:ascii="Verdana" w:hAnsi="Verdana" w:cs="Arial"/>
        </w:rPr>
        <w:t xml:space="preserve">Data Centre </w:t>
      </w:r>
      <w:r w:rsidR="00C54DEF">
        <w:rPr>
          <w:rFonts w:ascii="Verdana" w:hAnsi="Verdana" w:cs="Arial"/>
        </w:rPr>
        <w:t>Colocation Services</w:t>
      </w:r>
      <w:r w:rsidRPr="00F90E57">
        <w:rPr>
          <w:rFonts w:ascii="Verdana" w:hAnsi="Verdana" w:cs="Arial"/>
        </w:rPr>
        <w:t xml:space="preserve"> Fees payable in respect of that part of the Data Centre Space affected by a relevant </w:t>
      </w:r>
      <w:r w:rsidR="00F76EEC">
        <w:rPr>
          <w:rFonts w:ascii="Verdana" w:hAnsi="Verdana" w:cs="Arial"/>
        </w:rPr>
        <w:t xml:space="preserve">DC </w:t>
      </w:r>
      <w:r w:rsidRPr="00F90E57">
        <w:rPr>
          <w:rFonts w:ascii="Verdana" w:hAnsi="Verdana" w:cs="Arial"/>
        </w:rPr>
        <w:t>Failure for that calendar month.</w:t>
      </w:r>
    </w:p>
    <w:p w14:paraId="66B4A43D" w14:textId="77777777" w:rsidR="00F76EEC" w:rsidRPr="00F90E57" w:rsidRDefault="00F76EEC" w:rsidP="00F76EEC">
      <w:pPr>
        <w:pStyle w:val="numbered-5"/>
        <w:numPr>
          <w:ilvl w:val="0"/>
          <w:numId w:val="0"/>
        </w:numPr>
        <w:ind w:left="1440" w:hanging="360"/>
        <w:rPr>
          <w:rFonts w:ascii="Verdana" w:hAnsi="Verdana" w:cs="Arial"/>
        </w:rPr>
      </w:pPr>
    </w:p>
    <w:p w14:paraId="5EA0578D" w14:textId="73C0DC1D" w:rsidR="00BB35D1" w:rsidRPr="00F90E57" w:rsidRDefault="00400B42" w:rsidP="00F76EEC">
      <w:pPr>
        <w:pStyle w:val="numbered-5"/>
        <w:ind w:left="709" w:hanging="709"/>
        <w:rPr>
          <w:rFonts w:ascii="Verdana" w:hAnsi="Verdana" w:cs="Arial"/>
        </w:rPr>
      </w:pPr>
      <w:r>
        <w:rPr>
          <w:rFonts w:ascii="Verdana" w:hAnsi="Verdana" w:cs="Arial"/>
        </w:rPr>
        <w:t xml:space="preserve">DC </w:t>
      </w:r>
      <w:r w:rsidR="00BB35D1" w:rsidRPr="00F90E57">
        <w:rPr>
          <w:rFonts w:ascii="Verdana" w:hAnsi="Verdana" w:cs="Arial"/>
        </w:rPr>
        <w:t xml:space="preserve">Service Credits will apply only to future </w:t>
      </w:r>
      <w:r w:rsidR="000903DE" w:rsidRPr="00F90E57" w:rsidDel="00C54DEF">
        <w:rPr>
          <w:rFonts w:ascii="Verdana" w:hAnsi="Verdana" w:cs="Arial"/>
        </w:rPr>
        <w:t xml:space="preserve">Data Centre </w:t>
      </w:r>
      <w:r w:rsidR="000903DE">
        <w:rPr>
          <w:rFonts w:ascii="Verdana" w:hAnsi="Verdana" w:cs="Arial"/>
        </w:rPr>
        <w:t xml:space="preserve">Colocation </w:t>
      </w:r>
      <w:r w:rsidR="00BB35D1" w:rsidRPr="00F90E57">
        <w:rPr>
          <w:rFonts w:ascii="Verdana" w:hAnsi="Verdana" w:cs="Arial"/>
        </w:rPr>
        <w:t>Services provided under Your Agreement</w:t>
      </w:r>
      <w:r w:rsidR="00E7265A" w:rsidRPr="00F90E57">
        <w:rPr>
          <w:rFonts w:ascii="Verdana" w:hAnsi="Verdana" w:cs="Arial"/>
        </w:rPr>
        <w:t xml:space="preserve">. </w:t>
      </w:r>
      <w:r w:rsidR="00BB35D1" w:rsidRPr="00F90E57">
        <w:rPr>
          <w:rFonts w:ascii="Verdana" w:hAnsi="Verdana" w:cs="Arial"/>
        </w:rPr>
        <w:t xml:space="preserve">We are not required to provide </w:t>
      </w:r>
      <w:r w:rsidR="00F76EEC">
        <w:rPr>
          <w:rFonts w:ascii="Verdana" w:hAnsi="Verdana" w:cs="Arial"/>
        </w:rPr>
        <w:t xml:space="preserve">DC </w:t>
      </w:r>
      <w:r w:rsidR="00BB35D1" w:rsidRPr="00F90E57">
        <w:rPr>
          <w:rFonts w:ascii="Verdana" w:hAnsi="Verdana" w:cs="Arial"/>
        </w:rPr>
        <w:t>Service Credits to you under Your Agreement against any Services that are provided under any other contract between us and you, nor to provide refunds under Your Agreement</w:t>
      </w:r>
      <w:r w:rsidR="00E7265A" w:rsidRPr="00F90E57">
        <w:rPr>
          <w:rFonts w:ascii="Verdana" w:hAnsi="Verdana" w:cs="Arial"/>
        </w:rPr>
        <w:t xml:space="preserve">. </w:t>
      </w:r>
      <w:r w:rsidR="00BB35D1" w:rsidRPr="00F90E57">
        <w:rPr>
          <w:rFonts w:ascii="Verdana" w:hAnsi="Verdana" w:cs="Arial"/>
        </w:rPr>
        <w:t xml:space="preserve">If upon termination of Your Agreement there are outstanding </w:t>
      </w:r>
      <w:r w:rsidR="00F76EEC">
        <w:rPr>
          <w:rFonts w:ascii="Verdana" w:hAnsi="Verdana" w:cs="Arial"/>
        </w:rPr>
        <w:t xml:space="preserve">DC </w:t>
      </w:r>
      <w:r w:rsidR="00BB35D1" w:rsidRPr="00F90E57">
        <w:rPr>
          <w:rFonts w:ascii="Verdana" w:hAnsi="Verdana" w:cs="Arial"/>
        </w:rPr>
        <w:t xml:space="preserve">Service Credits, such </w:t>
      </w:r>
      <w:r w:rsidR="00F76EEC">
        <w:rPr>
          <w:rFonts w:ascii="Verdana" w:hAnsi="Verdana" w:cs="Arial"/>
        </w:rPr>
        <w:t xml:space="preserve">DC </w:t>
      </w:r>
      <w:r w:rsidR="00BB35D1" w:rsidRPr="00F90E57">
        <w:rPr>
          <w:rFonts w:ascii="Verdana" w:hAnsi="Verdana" w:cs="Arial"/>
        </w:rPr>
        <w:t>Service Credits are forfeited.</w:t>
      </w:r>
    </w:p>
    <w:p w14:paraId="771A8232" w14:textId="77777777" w:rsidR="00F76EEC" w:rsidRPr="00F90E57" w:rsidRDefault="00F76EEC" w:rsidP="00F76EEC">
      <w:pPr>
        <w:pStyle w:val="numbered-5"/>
        <w:numPr>
          <w:ilvl w:val="0"/>
          <w:numId w:val="0"/>
        </w:numPr>
        <w:ind w:left="1080"/>
        <w:rPr>
          <w:rFonts w:ascii="Verdana" w:hAnsi="Verdana" w:cs="Arial"/>
        </w:rPr>
      </w:pPr>
    </w:p>
    <w:p w14:paraId="484BA0B4" w14:textId="585A5F60" w:rsidR="00BB35D1" w:rsidRDefault="00BB35D1" w:rsidP="00F76EEC">
      <w:pPr>
        <w:pStyle w:val="numbered-5"/>
        <w:ind w:left="709" w:hanging="709"/>
        <w:rPr>
          <w:rFonts w:ascii="Verdana" w:hAnsi="Verdana" w:cs="Arial"/>
        </w:rPr>
      </w:pPr>
      <w:bookmarkStart w:id="165" w:name="_Ref433038182"/>
      <w:r w:rsidRPr="00F90E57">
        <w:rPr>
          <w:rFonts w:ascii="Verdana" w:hAnsi="Verdana" w:cs="Arial"/>
        </w:rPr>
        <w:t xml:space="preserve">Notwithstanding any provision to the contrary in this SLA, the following do not constitute </w:t>
      </w:r>
      <w:r w:rsidR="00F76EEC">
        <w:rPr>
          <w:rFonts w:ascii="Verdana" w:hAnsi="Verdana" w:cs="Arial"/>
        </w:rPr>
        <w:t xml:space="preserve">DC </w:t>
      </w:r>
      <w:r w:rsidRPr="00F90E57">
        <w:rPr>
          <w:rFonts w:ascii="Verdana" w:hAnsi="Verdana" w:cs="Arial"/>
        </w:rPr>
        <w:t xml:space="preserve">Failures (and you will not be entitled to a </w:t>
      </w:r>
      <w:r w:rsidR="00F76EEC">
        <w:rPr>
          <w:rFonts w:ascii="Verdana" w:hAnsi="Verdana" w:cs="Arial"/>
        </w:rPr>
        <w:t xml:space="preserve">DC </w:t>
      </w:r>
      <w:r w:rsidRPr="00F90E57">
        <w:rPr>
          <w:rFonts w:ascii="Verdana" w:hAnsi="Verdana" w:cs="Arial"/>
        </w:rPr>
        <w:t>Service Credit):</w:t>
      </w:r>
      <w:bookmarkEnd w:id="165"/>
    </w:p>
    <w:p w14:paraId="58CDC716" w14:textId="77777777" w:rsidR="00B417B2" w:rsidRDefault="00B417B2" w:rsidP="00B417B2">
      <w:pPr>
        <w:pStyle w:val="numbered-5"/>
        <w:numPr>
          <w:ilvl w:val="0"/>
          <w:numId w:val="0"/>
        </w:numPr>
        <w:rPr>
          <w:rFonts w:ascii="Verdana" w:hAnsi="Verdana" w:cs="Arial"/>
        </w:rPr>
      </w:pPr>
    </w:p>
    <w:p w14:paraId="70B654E9" w14:textId="06FBED13" w:rsidR="000903DE" w:rsidRPr="00E443CE" w:rsidRDefault="00E443CE" w:rsidP="00150D46">
      <w:pPr>
        <w:pStyle w:val="Heading2"/>
        <w:numPr>
          <w:ilvl w:val="2"/>
          <w:numId w:val="47"/>
        </w:numPr>
      </w:pPr>
      <w:r w:rsidRPr="00CA58A3">
        <w:t>failures to achieve Service Levels that occur while any undisputed amount that is due and payable to us remains unpaid outside of any contractual payment terms;</w:t>
      </w:r>
    </w:p>
    <w:p w14:paraId="0D1A04BA" w14:textId="77777777" w:rsidR="00E443CE" w:rsidRPr="00CA58A3" w:rsidRDefault="00E443CE" w:rsidP="00150D46">
      <w:pPr>
        <w:pStyle w:val="Heading2"/>
        <w:numPr>
          <w:ilvl w:val="2"/>
          <w:numId w:val="46"/>
        </w:numPr>
      </w:pPr>
      <w:r w:rsidRPr="00CA58A3">
        <w:t>failures to achieve Service Levels caused by or in connection with Your Equipment; racks supplied by you; your (including without limitation your Representatives) acts or omissions; or any error in the configuration, a failure or incompatibility in relation to Your Equipment or cabling;</w:t>
      </w:r>
    </w:p>
    <w:p w14:paraId="10E374B2" w14:textId="77777777" w:rsidR="00E443CE" w:rsidRPr="00CA58A3" w:rsidRDefault="00E443CE" w:rsidP="00150D46">
      <w:pPr>
        <w:pStyle w:val="Heading2"/>
        <w:numPr>
          <w:ilvl w:val="2"/>
          <w:numId w:val="46"/>
        </w:numPr>
      </w:pPr>
      <w:r w:rsidRPr="00CA58A3">
        <w:t>failures to achieve Service Levels caused by property of a third party or the acts or omissions of any third party (including without limitation a fault on any third party’s network):</w:t>
      </w:r>
    </w:p>
    <w:p w14:paraId="06A1B829" w14:textId="183BDB23" w:rsidR="00BB35D1" w:rsidRPr="00FD0C87" w:rsidRDefault="00BB35D1" w:rsidP="00150D46">
      <w:pPr>
        <w:pStyle w:val="i"/>
        <w:numPr>
          <w:ilvl w:val="0"/>
          <w:numId w:val="30"/>
        </w:numPr>
        <w:tabs>
          <w:tab w:val="left" w:pos="720"/>
        </w:tabs>
        <w:ind w:hanging="720"/>
        <w:rPr>
          <w:szCs w:val="20"/>
        </w:rPr>
      </w:pPr>
      <w:r w:rsidRPr="00FD0C87">
        <w:rPr>
          <w:szCs w:val="20"/>
        </w:rPr>
        <w:t>excluding the Facility Provider and its sub-contractors (if any)</w:t>
      </w:r>
      <w:r w:rsidR="00C16447">
        <w:rPr>
          <w:szCs w:val="20"/>
        </w:rPr>
        <w:t xml:space="preserve"> unless outside of their reasonable control</w:t>
      </w:r>
      <w:r w:rsidRPr="00FD0C87">
        <w:rPr>
          <w:szCs w:val="20"/>
        </w:rPr>
        <w:t>; and</w:t>
      </w:r>
    </w:p>
    <w:p w14:paraId="0522BE89" w14:textId="77777777" w:rsidR="00BB35D1" w:rsidRPr="00FD0C87" w:rsidRDefault="00BB35D1" w:rsidP="00BB35D1">
      <w:pPr>
        <w:pStyle w:val="i"/>
        <w:tabs>
          <w:tab w:val="left" w:pos="720"/>
        </w:tabs>
        <w:ind w:hanging="720"/>
        <w:rPr>
          <w:szCs w:val="20"/>
        </w:rPr>
      </w:pPr>
      <w:r w:rsidRPr="00FD0C87">
        <w:rPr>
          <w:szCs w:val="20"/>
        </w:rPr>
        <w:t>including our sub-contractors, unless those sub-contractors are acting under our directions or instructions; and</w:t>
      </w:r>
    </w:p>
    <w:p w14:paraId="20F445BE" w14:textId="77777777" w:rsidR="00BB35D1" w:rsidRPr="00FD0C87" w:rsidRDefault="00BB35D1" w:rsidP="00BB35D1">
      <w:pPr>
        <w:pStyle w:val="i"/>
        <w:tabs>
          <w:tab w:val="left" w:pos="720"/>
        </w:tabs>
        <w:ind w:hanging="720"/>
        <w:rPr>
          <w:szCs w:val="20"/>
        </w:rPr>
      </w:pPr>
      <w:r w:rsidRPr="00FD0C87">
        <w:rPr>
          <w:szCs w:val="20"/>
        </w:rPr>
        <w:t>including any owner or operator of any data centre other than the Facility Provider or any network.</w:t>
      </w:r>
    </w:p>
    <w:p w14:paraId="562457CC" w14:textId="70ADD05B" w:rsidR="00BB35D1" w:rsidRPr="00CA58A3" w:rsidRDefault="00BB35D1" w:rsidP="00150D46">
      <w:pPr>
        <w:pStyle w:val="Heading2"/>
        <w:numPr>
          <w:ilvl w:val="2"/>
          <w:numId w:val="46"/>
        </w:numPr>
      </w:pPr>
      <w:r w:rsidRPr="00CA58A3">
        <w:lastRenderedPageBreak/>
        <w:t>failures to achieve Service Levels caused by you exceeding the Power Allocation;</w:t>
      </w:r>
    </w:p>
    <w:p w14:paraId="2FD01FDF" w14:textId="3D95DF21" w:rsidR="00E443CE" w:rsidRPr="00CA58A3" w:rsidRDefault="00B417B2" w:rsidP="00150D46">
      <w:pPr>
        <w:pStyle w:val="Heading2"/>
        <w:numPr>
          <w:ilvl w:val="2"/>
          <w:numId w:val="46"/>
        </w:numPr>
      </w:pPr>
      <w:r w:rsidRPr="00CA58A3">
        <w:t>failures to achieve Service Levels caused by our exercise of our rights pursuant to clause</w:t>
      </w:r>
      <w:r w:rsidR="00365612" w:rsidRPr="00CA58A3">
        <w:t xml:space="preserve">s </w:t>
      </w:r>
      <w:r w:rsidR="00365612" w:rsidRPr="00CA58A3">
        <w:fldChar w:fldCharType="begin"/>
      </w:r>
      <w:r w:rsidR="00365612" w:rsidRPr="00CA58A3">
        <w:instrText xml:space="preserve"> REF _Ref411465780 \r \h </w:instrText>
      </w:r>
      <w:r w:rsidR="0094176E" w:rsidRPr="00CA58A3">
        <w:instrText xml:space="preserve"> \* MERGEFORMAT </w:instrText>
      </w:r>
      <w:r w:rsidR="00365612" w:rsidRPr="00CA58A3">
        <w:fldChar w:fldCharType="separate"/>
      </w:r>
      <w:r w:rsidR="00DD7E5E">
        <w:t>3.10</w:t>
      </w:r>
      <w:r w:rsidR="00365612" w:rsidRPr="00CA58A3">
        <w:fldChar w:fldCharType="end"/>
      </w:r>
      <w:r w:rsidR="00365612" w:rsidRPr="00CA58A3">
        <w:t xml:space="preserve"> and</w:t>
      </w:r>
      <w:r w:rsidRPr="00CA58A3">
        <w:t xml:space="preserve"> </w:t>
      </w:r>
      <w:r w:rsidR="00365612" w:rsidRPr="00CA58A3">
        <w:fldChar w:fldCharType="begin"/>
      </w:r>
      <w:r w:rsidR="00365612" w:rsidRPr="00CA58A3">
        <w:instrText xml:space="preserve"> REF _Ref366072530 \r \h </w:instrText>
      </w:r>
      <w:r w:rsidR="0094176E" w:rsidRPr="00CA58A3">
        <w:instrText xml:space="preserve"> \* MERGEFORMAT </w:instrText>
      </w:r>
      <w:r w:rsidR="00365612" w:rsidRPr="00CA58A3">
        <w:fldChar w:fldCharType="separate"/>
      </w:r>
      <w:r w:rsidR="00DD7E5E">
        <w:t>6.6</w:t>
      </w:r>
      <w:r w:rsidR="00365612" w:rsidRPr="00CA58A3">
        <w:fldChar w:fldCharType="end"/>
      </w:r>
      <w:r w:rsidRPr="00CA58A3">
        <w:t xml:space="preserve"> (Suspension);</w:t>
      </w:r>
    </w:p>
    <w:p w14:paraId="0AAD9E2D" w14:textId="77777777" w:rsidR="00B417B2" w:rsidRPr="00CA58A3" w:rsidRDefault="00B417B2" w:rsidP="00150D46">
      <w:pPr>
        <w:pStyle w:val="Heading2"/>
        <w:numPr>
          <w:ilvl w:val="2"/>
          <w:numId w:val="46"/>
        </w:numPr>
      </w:pPr>
      <w:r w:rsidRPr="00CA58A3">
        <w:t>a failure to achieve a Service Level that is recorded by a monitoring or reporting device, but which we or the Facility Provider can demonstrate to our reasonable satisfaction was incorrectly recorded as a Service Level Failure due to a defect in or failure of the monitoring or reporting device; and</w:t>
      </w:r>
    </w:p>
    <w:p w14:paraId="0B106646" w14:textId="77777777" w:rsidR="00BB35D1" w:rsidRPr="00CA58A3" w:rsidRDefault="00BB35D1" w:rsidP="00150D46">
      <w:pPr>
        <w:pStyle w:val="Heading2"/>
        <w:numPr>
          <w:ilvl w:val="2"/>
          <w:numId w:val="46"/>
        </w:numPr>
      </w:pPr>
      <w:r w:rsidRPr="00CA58A3">
        <w:t>failures to achieve Service Levels caused by Force Majeure Events.</w:t>
      </w:r>
    </w:p>
    <w:p w14:paraId="0F304EB8" w14:textId="309419BA" w:rsidR="00BB35D1" w:rsidRPr="00F90E57" w:rsidRDefault="00BB35D1" w:rsidP="000D499C">
      <w:pPr>
        <w:pStyle w:val="numbered-5"/>
        <w:ind w:left="709" w:hanging="709"/>
        <w:rPr>
          <w:rFonts w:ascii="Verdana" w:hAnsi="Verdana" w:cs="Arial"/>
        </w:rPr>
      </w:pPr>
      <w:r w:rsidRPr="00F90E57">
        <w:rPr>
          <w:rFonts w:ascii="Verdana" w:hAnsi="Verdana" w:cs="Arial"/>
        </w:rPr>
        <w:t xml:space="preserve">Notwithstanding any provision to the contrary in this SLA, and in addition to the items listed in clause </w:t>
      </w:r>
      <w:r w:rsidR="00A1236A" w:rsidRPr="000D499C">
        <w:rPr>
          <w:rFonts w:ascii="Verdana" w:hAnsi="Verdana" w:cs="Arial"/>
        </w:rPr>
        <w:t>5.9</w:t>
      </w:r>
      <w:r w:rsidRPr="000D499C">
        <w:rPr>
          <w:rFonts w:ascii="Verdana" w:hAnsi="Verdana" w:cs="Arial"/>
        </w:rPr>
        <w:t>,</w:t>
      </w:r>
      <w:r w:rsidRPr="00F90E57">
        <w:rPr>
          <w:rFonts w:ascii="Verdana" w:hAnsi="Verdana" w:cs="Arial"/>
        </w:rPr>
        <w:t xml:space="preserve"> failures to achieve Service Levels due to </w:t>
      </w:r>
      <w:r w:rsidR="00A25FB9" w:rsidRPr="000D499C">
        <w:rPr>
          <w:rFonts w:ascii="Verdana" w:hAnsi="Verdana" w:cs="Arial"/>
        </w:rPr>
        <w:t>s</w:t>
      </w:r>
      <w:r w:rsidRPr="000D499C">
        <w:rPr>
          <w:rFonts w:ascii="Verdana" w:hAnsi="Verdana" w:cs="Arial"/>
        </w:rPr>
        <w:t xml:space="preserve">cheduled </w:t>
      </w:r>
      <w:r w:rsidR="00A25FB9" w:rsidRPr="000D499C">
        <w:rPr>
          <w:rFonts w:ascii="Verdana" w:hAnsi="Verdana" w:cs="Arial"/>
        </w:rPr>
        <w:t>m</w:t>
      </w:r>
      <w:r w:rsidRPr="000D499C">
        <w:rPr>
          <w:rFonts w:ascii="Verdana" w:hAnsi="Verdana" w:cs="Arial"/>
        </w:rPr>
        <w:t>aintenance</w:t>
      </w:r>
      <w:r w:rsidRPr="00F90E57">
        <w:rPr>
          <w:rFonts w:ascii="Verdana" w:hAnsi="Verdana" w:cs="Arial"/>
        </w:rPr>
        <w:t xml:space="preserve"> notified to you by us, or by the Facility Provider on our behalf, do not constitute </w:t>
      </w:r>
      <w:r w:rsidR="00A25FB9" w:rsidRPr="000D499C">
        <w:rPr>
          <w:rFonts w:ascii="Verdana" w:hAnsi="Verdana" w:cs="Arial"/>
        </w:rPr>
        <w:t xml:space="preserve">DC </w:t>
      </w:r>
      <w:r w:rsidRPr="00F90E57">
        <w:rPr>
          <w:rFonts w:ascii="Verdana" w:hAnsi="Verdana" w:cs="Arial"/>
        </w:rPr>
        <w:t>Failures.</w:t>
      </w:r>
    </w:p>
    <w:p w14:paraId="0C731E30" w14:textId="77777777" w:rsidR="00DB3F6A" w:rsidRDefault="00DB3F6A" w:rsidP="00DF2632">
      <w:pPr>
        <w:pStyle w:val="numbered-5"/>
        <w:numPr>
          <w:ilvl w:val="0"/>
          <w:numId w:val="0"/>
        </w:numPr>
        <w:ind w:left="360" w:hanging="360"/>
        <w:rPr>
          <w:rFonts w:ascii="Verdana" w:hAnsi="Verdana" w:cs="Arial"/>
        </w:rPr>
      </w:pPr>
    </w:p>
    <w:p w14:paraId="1219F552" w14:textId="6D954A70" w:rsidR="00DB3F6A" w:rsidRPr="00F90E57" w:rsidRDefault="00DB3F6A" w:rsidP="00DB3F6A">
      <w:pPr>
        <w:pStyle w:val="numbered-5"/>
        <w:ind w:left="709" w:hanging="709"/>
        <w:rPr>
          <w:rFonts w:ascii="Verdana" w:hAnsi="Verdana" w:cs="Arial"/>
        </w:rPr>
      </w:pPr>
      <w:r w:rsidRPr="00F90E57">
        <w:rPr>
          <w:rFonts w:ascii="Verdana" w:hAnsi="Verdana" w:cs="Arial"/>
        </w:rPr>
        <w:t xml:space="preserve">All periods of </w:t>
      </w:r>
      <w:r w:rsidRPr="001B6B89">
        <w:rPr>
          <w:rFonts w:ascii="Verdana" w:hAnsi="Verdana" w:cs="Arial"/>
        </w:rPr>
        <w:t>unavailability</w:t>
      </w:r>
      <w:r w:rsidRPr="00F90E57">
        <w:rPr>
          <w:rFonts w:ascii="Verdana" w:hAnsi="Verdana" w:cs="Arial"/>
        </w:rPr>
        <w:t xml:space="preserve"> must be verified by the Facility Provider, and approved Service Credits will be applied to the invoice for the month following the month in which the Service Credit was approved</w:t>
      </w:r>
      <w:r w:rsidR="00E7265A" w:rsidRPr="00F90E57">
        <w:rPr>
          <w:rFonts w:ascii="Verdana" w:hAnsi="Verdana" w:cs="Arial"/>
        </w:rPr>
        <w:t xml:space="preserve">. </w:t>
      </w:r>
    </w:p>
    <w:p w14:paraId="08E50D2E" w14:textId="77777777" w:rsidR="00DB3F6A" w:rsidRPr="00F90E57" w:rsidRDefault="00DB3F6A" w:rsidP="00DB3F6A">
      <w:pPr>
        <w:pStyle w:val="numbered-5"/>
        <w:numPr>
          <w:ilvl w:val="0"/>
          <w:numId w:val="0"/>
        </w:numPr>
        <w:rPr>
          <w:rFonts w:ascii="Verdana" w:hAnsi="Verdana" w:cs="Arial"/>
        </w:rPr>
      </w:pPr>
    </w:p>
    <w:p w14:paraId="56374EA3" w14:textId="560E7B3B" w:rsidR="00DB3F6A" w:rsidRPr="00F90E57" w:rsidRDefault="00DB3F6A" w:rsidP="00DB3F6A">
      <w:pPr>
        <w:pStyle w:val="numbered-5"/>
        <w:ind w:left="709" w:hanging="709"/>
        <w:rPr>
          <w:rFonts w:ascii="Verdana" w:hAnsi="Verdana" w:cs="Arial"/>
        </w:rPr>
      </w:pPr>
      <w:r w:rsidRPr="00F90E57">
        <w:rPr>
          <w:rFonts w:ascii="Verdana" w:hAnsi="Verdana" w:cs="Arial"/>
        </w:rPr>
        <w:t xml:space="preserve">The period of </w:t>
      </w:r>
      <w:r>
        <w:rPr>
          <w:rFonts w:ascii="Verdana" w:hAnsi="Verdana" w:cs="Arial"/>
        </w:rPr>
        <w:t>u</w:t>
      </w:r>
      <w:r w:rsidRPr="00F90E57">
        <w:rPr>
          <w:rFonts w:ascii="Verdana" w:hAnsi="Verdana" w:cs="Arial"/>
        </w:rPr>
        <w:t xml:space="preserve">navailability is measured from when you notify us and the Facility Provider via the service desk of the incident to the time the </w:t>
      </w:r>
      <w:r>
        <w:rPr>
          <w:rFonts w:ascii="Verdana" w:hAnsi="Verdana" w:cs="Arial"/>
        </w:rPr>
        <w:t>u</w:t>
      </w:r>
      <w:r w:rsidRPr="00F90E57">
        <w:rPr>
          <w:rFonts w:ascii="Verdana" w:hAnsi="Verdana" w:cs="Arial"/>
        </w:rPr>
        <w:t>navailability has been remedied as confirmed by us</w:t>
      </w:r>
      <w:r w:rsidR="00E7265A" w:rsidRPr="00F90E57">
        <w:rPr>
          <w:rFonts w:ascii="Verdana" w:hAnsi="Verdana" w:cs="Arial"/>
        </w:rPr>
        <w:t xml:space="preserve">. </w:t>
      </w:r>
    </w:p>
    <w:p w14:paraId="09948405" w14:textId="77777777" w:rsidR="004E1673" w:rsidRPr="00F90E57" w:rsidRDefault="004E1673" w:rsidP="004E1673">
      <w:pPr>
        <w:pStyle w:val="numbered-5"/>
        <w:numPr>
          <w:ilvl w:val="0"/>
          <w:numId w:val="0"/>
        </w:numPr>
        <w:ind w:left="1440" w:hanging="360"/>
        <w:rPr>
          <w:rFonts w:ascii="Verdana" w:hAnsi="Verdana" w:cs="Arial"/>
        </w:rPr>
      </w:pPr>
    </w:p>
    <w:p w14:paraId="4B48A0AA" w14:textId="77777777" w:rsidR="00BB35D1" w:rsidRPr="00FD0C87" w:rsidRDefault="00BB35D1" w:rsidP="00BB35D1">
      <w:pPr>
        <w:pStyle w:val="H3-Bold"/>
        <w:rPr>
          <w:szCs w:val="20"/>
        </w:rPr>
      </w:pPr>
      <w:bookmarkStart w:id="166" w:name="_Toc488322482"/>
      <w:bookmarkStart w:id="167" w:name="_Toc171001265"/>
      <w:bookmarkStart w:id="168" w:name="_Toc171002603"/>
      <w:r w:rsidRPr="00FD0C87">
        <w:rPr>
          <w:szCs w:val="20"/>
        </w:rPr>
        <w:t>Rectification of Failures</w:t>
      </w:r>
      <w:bookmarkEnd w:id="166"/>
      <w:bookmarkEnd w:id="167"/>
      <w:bookmarkEnd w:id="168"/>
    </w:p>
    <w:p w14:paraId="3C487FF6" w14:textId="45756EB1" w:rsidR="00BB35D1" w:rsidRPr="00F90E57" w:rsidRDefault="00BB35D1" w:rsidP="00A1236A">
      <w:pPr>
        <w:pStyle w:val="numbered-5"/>
        <w:ind w:left="709" w:hanging="709"/>
        <w:rPr>
          <w:rFonts w:ascii="Verdana" w:hAnsi="Verdana" w:cs="Arial"/>
        </w:rPr>
      </w:pPr>
      <w:bookmarkStart w:id="169" w:name="_Ref172630501"/>
      <w:r w:rsidRPr="00F90E57">
        <w:rPr>
          <w:rFonts w:ascii="Verdana" w:hAnsi="Verdana" w:cs="Arial"/>
        </w:rPr>
        <w:t xml:space="preserve">You must immediately notify us of the </w:t>
      </w:r>
      <w:r w:rsidR="00A25FB9">
        <w:rPr>
          <w:rFonts w:ascii="Verdana" w:hAnsi="Verdana" w:cs="Arial"/>
        </w:rPr>
        <w:t xml:space="preserve">DC </w:t>
      </w:r>
      <w:r w:rsidRPr="00F90E57">
        <w:rPr>
          <w:rFonts w:ascii="Verdana" w:hAnsi="Verdana" w:cs="Arial"/>
        </w:rPr>
        <w:t>Failure.</w:t>
      </w:r>
      <w:bookmarkEnd w:id="169"/>
    </w:p>
    <w:p w14:paraId="71531328" w14:textId="77777777" w:rsidR="00A1236A" w:rsidRPr="00F90E57" w:rsidRDefault="00A1236A" w:rsidP="00A1236A">
      <w:pPr>
        <w:pStyle w:val="numbered-5"/>
        <w:numPr>
          <w:ilvl w:val="0"/>
          <w:numId w:val="0"/>
        </w:numPr>
        <w:ind w:left="1440" w:hanging="360"/>
        <w:rPr>
          <w:rFonts w:ascii="Verdana" w:hAnsi="Verdana" w:cs="Arial"/>
        </w:rPr>
      </w:pPr>
    </w:p>
    <w:p w14:paraId="4461D0EA" w14:textId="77B25A10" w:rsidR="00BB35D1" w:rsidRPr="00F90E57" w:rsidRDefault="00BB35D1" w:rsidP="00A1236A">
      <w:pPr>
        <w:pStyle w:val="numbered-5"/>
        <w:ind w:left="709" w:hanging="709"/>
        <w:rPr>
          <w:rFonts w:ascii="Verdana" w:hAnsi="Verdana" w:cs="Arial"/>
        </w:rPr>
      </w:pPr>
      <w:r w:rsidRPr="00F90E57">
        <w:rPr>
          <w:rFonts w:ascii="Verdana" w:hAnsi="Verdana" w:cs="Arial"/>
        </w:rPr>
        <w:t xml:space="preserve">On becoming aware of a </w:t>
      </w:r>
      <w:r w:rsidR="00A25FB9">
        <w:rPr>
          <w:rFonts w:ascii="Verdana" w:hAnsi="Verdana" w:cs="Arial"/>
        </w:rPr>
        <w:t xml:space="preserve">DC </w:t>
      </w:r>
      <w:r w:rsidRPr="00F90E57">
        <w:rPr>
          <w:rFonts w:ascii="Verdana" w:hAnsi="Verdana" w:cs="Arial"/>
        </w:rPr>
        <w:t>Failure (including following notification in accordance with clause</w:t>
      </w:r>
      <w:r w:rsidR="002F3A87">
        <w:rPr>
          <w:rFonts w:ascii="Verdana" w:hAnsi="Verdana" w:cs="Arial"/>
        </w:rPr>
        <w:t xml:space="preserve"> </w:t>
      </w:r>
      <w:r w:rsidR="002F3A87">
        <w:rPr>
          <w:rFonts w:ascii="Verdana" w:hAnsi="Verdana" w:cs="Arial"/>
        </w:rPr>
        <w:fldChar w:fldCharType="begin"/>
      </w:r>
      <w:r w:rsidR="002F3A87">
        <w:rPr>
          <w:rFonts w:ascii="Verdana" w:hAnsi="Verdana" w:cs="Arial"/>
        </w:rPr>
        <w:instrText xml:space="preserve"> REF _Ref172630501 \r \h </w:instrText>
      </w:r>
      <w:r w:rsidR="002F3A87">
        <w:rPr>
          <w:rFonts w:ascii="Verdana" w:hAnsi="Verdana" w:cs="Arial"/>
        </w:rPr>
      </w:r>
      <w:r w:rsidR="002F3A87">
        <w:rPr>
          <w:rFonts w:ascii="Verdana" w:hAnsi="Verdana" w:cs="Arial"/>
        </w:rPr>
        <w:fldChar w:fldCharType="separate"/>
      </w:r>
      <w:r w:rsidR="00DD7E5E">
        <w:rPr>
          <w:rFonts w:ascii="Verdana" w:hAnsi="Verdana" w:cs="Arial"/>
        </w:rPr>
        <w:t>5.13</w:t>
      </w:r>
      <w:r w:rsidR="002F3A87">
        <w:rPr>
          <w:rFonts w:ascii="Verdana" w:hAnsi="Verdana" w:cs="Arial"/>
        </w:rPr>
        <w:fldChar w:fldCharType="end"/>
      </w:r>
      <w:r w:rsidRPr="00F90E57">
        <w:rPr>
          <w:rFonts w:ascii="Verdana" w:hAnsi="Verdana" w:cs="Arial"/>
        </w:rPr>
        <w:t>), we will:</w:t>
      </w:r>
    </w:p>
    <w:p w14:paraId="7704FC6E" w14:textId="77777777" w:rsidR="00A25FB9" w:rsidRPr="00F90E57" w:rsidRDefault="00A25FB9" w:rsidP="002F3A87">
      <w:pPr>
        <w:pStyle w:val="numbered-5"/>
        <w:numPr>
          <w:ilvl w:val="0"/>
          <w:numId w:val="0"/>
        </w:numPr>
        <w:rPr>
          <w:rFonts w:ascii="Verdana" w:hAnsi="Verdana" w:cs="Arial"/>
        </w:rPr>
      </w:pPr>
    </w:p>
    <w:p w14:paraId="779884F6" w14:textId="43FAFFAC" w:rsidR="00BB35D1" w:rsidRPr="00B417B2" w:rsidRDefault="00BB35D1" w:rsidP="00150D46">
      <w:pPr>
        <w:pStyle w:val="Heading2"/>
        <w:numPr>
          <w:ilvl w:val="2"/>
          <w:numId w:val="48"/>
        </w:numPr>
      </w:pPr>
      <w:r w:rsidRPr="00B417B2">
        <w:t xml:space="preserve">where possible, specify to you an estimated time scale for rectification of the </w:t>
      </w:r>
      <w:r w:rsidR="00A25FB9" w:rsidRPr="00B417B2">
        <w:t xml:space="preserve">DC </w:t>
      </w:r>
      <w:r w:rsidRPr="00B417B2">
        <w:t xml:space="preserve">Failure or the cause of the </w:t>
      </w:r>
      <w:r w:rsidR="00A25FB9" w:rsidRPr="00B417B2">
        <w:t xml:space="preserve">DC </w:t>
      </w:r>
      <w:r w:rsidRPr="00B417B2">
        <w:t xml:space="preserve">Failure and update you as required until the </w:t>
      </w:r>
      <w:r w:rsidR="00A25FB9" w:rsidRPr="00B417B2">
        <w:t xml:space="preserve">DC </w:t>
      </w:r>
      <w:r w:rsidRPr="00B417B2">
        <w:t xml:space="preserve">Failure or the cause of the </w:t>
      </w:r>
      <w:r w:rsidR="00A25FB9" w:rsidRPr="00B417B2">
        <w:t xml:space="preserve">DC </w:t>
      </w:r>
      <w:r w:rsidRPr="00B417B2">
        <w:t>Failure is remedied; and</w:t>
      </w:r>
    </w:p>
    <w:p w14:paraId="44D47ABD" w14:textId="258AF77C" w:rsidR="00A25FB9" w:rsidRPr="00D80557" w:rsidRDefault="00A25FB9" w:rsidP="00150D46">
      <w:pPr>
        <w:pStyle w:val="Heading2"/>
        <w:numPr>
          <w:ilvl w:val="2"/>
          <w:numId w:val="46"/>
        </w:numPr>
      </w:pPr>
      <w:r>
        <w:t xml:space="preserve">use </w:t>
      </w:r>
      <w:r w:rsidRPr="00B417B2">
        <w:t>our</w:t>
      </w:r>
      <w:r>
        <w:t xml:space="preserve"> reasonable endeavours to remedy the DC Failure or the cause of the DC Failure as soon as practicable.</w:t>
      </w:r>
    </w:p>
    <w:p w14:paraId="7562D2F8" w14:textId="1550D23C" w:rsidR="003E5D16" w:rsidRPr="007202CB" w:rsidRDefault="003E5D16" w:rsidP="40832862">
      <w:pPr>
        <w:pStyle w:val="Heading1"/>
      </w:pPr>
      <w:bookmarkStart w:id="170" w:name="_Ref366592100"/>
      <w:bookmarkStart w:id="171" w:name="_Toc171001267"/>
      <w:bookmarkStart w:id="172" w:name="_Toc171002605"/>
      <w:r>
        <w:t>FEES AND INVOICING</w:t>
      </w:r>
      <w:bookmarkEnd w:id="170"/>
      <w:bookmarkEnd w:id="171"/>
      <w:bookmarkEnd w:id="172"/>
    </w:p>
    <w:p w14:paraId="7562D2F9" w14:textId="77777777" w:rsidR="003E5D16" w:rsidRPr="00FD0C87" w:rsidRDefault="003E5D16" w:rsidP="006F113F">
      <w:pPr>
        <w:pStyle w:val="H3-Bold"/>
        <w:rPr>
          <w:szCs w:val="20"/>
        </w:rPr>
      </w:pPr>
      <w:bookmarkStart w:id="173" w:name="_Ref355162624"/>
      <w:bookmarkStart w:id="174" w:name="_Toc171001268"/>
      <w:bookmarkStart w:id="175" w:name="_Toc171002606"/>
      <w:r w:rsidRPr="00FD0C87">
        <w:rPr>
          <w:szCs w:val="20"/>
        </w:rPr>
        <w:t>Payment of Fees</w:t>
      </w:r>
      <w:bookmarkEnd w:id="173"/>
      <w:bookmarkEnd w:id="174"/>
      <w:bookmarkEnd w:id="175"/>
    </w:p>
    <w:p w14:paraId="7562D2FA" w14:textId="3F808ECD" w:rsidR="003E5D16" w:rsidRPr="008E035F" w:rsidRDefault="003E5D16" w:rsidP="00150D46">
      <w:pPr>
        <w:pStyle w:val="Heading2"/>
        <w:numPr>
          <w:ilvl w:val="1"/>
          <w:numId w:val="41"/>
        </w:numPr>
      </w:pPr>
      <w:r w:rsidRPr="00F90E57">
        <w:t>Unless specified otherwise in writing, the Fees will be charged monthly in advance.</w:t>
      </w:r>
      <w:r w:rsidRPr="008E035F">
        <w:t xml:space="preserve"> </w:t>
      </w:r>
    </w:p>
    <w:p w14:paraId="7562D2FB" w14:textId="5B910EDF" w:rsidR="003E5D16" w:rsidRPr="00F90E57" w:rsidRDefault="003E5D16" w:rsidP="00150D46">
      <w:pPr>
        <w:pStyle w:val="Heading2"/>
        <w:numPr>
          <w:ilvl w:val="1"/>
          <w:numId w:val="41"/>
        </w:numPr>
      </w:pPr>
      <w:r w:rsidRPr="00F90E57">
        <w:t xml:space="preserve">Fees that are not recurring will be charged monthly in arrears, except </w:t>
      </w:r>
      <w:r w:rsidR="00D364C9">
        <w:t>I</w:t>
      </w:r>
      <w:r w:rsidRPr="00F90E57">
        <w:t xml:space="preserve">nstallation </w:t>
      </w:r>
      <w:r w:rsidR="00D364C9">
        <w:t>F</w:t>
      </w:r>
      <w:r w:rsidRPr="00F90E57">
        <w:t>ees which will be charged in your first invoice.</w:t>
      </w:r>
    </w:p>
    <w:p w14:paraId="7562D2FC" w14:textId="5B1F8A31" w:rsidR="003E5D16" w:rsidRPr="00F90E57" w:rsidRDefault="003E5D16" w:rsidP="00150D46">
      <w:pPr>
        <w:pStyle w:val="Heading2"/>
        <w:numPr>
          <w:ilvl w:val="1"/>
          <w:numId w:val="41"/>
        </w:numPr>
      </w:pPr>
      <w:r w:rsidRPr="00F90E57">
        <w:t>Fees must be paid by the last day of the month without set-off, counterclaim, withholding or deduction.</w:t>
      </w:r>
    </w:p>
    <w:p w14:paraId="7562D2FD" w14:textId="526E44AD" w:rsidR="003E5D16" w:rsidRDefault="003E5D16" w:rsidP="00150D46">
      <w:pPr>
        <w:pStyle w:val="Heading2"/>
        <w:numPr>
          <w:ilvl w:val="1"/>
          <w:numId w:val="41"/>
        </w:numPr>
      </w:pPr>
      <w:r w:rsidRPr="00F90E57">
        <w:t>We are not responsible for the payment of fees and charges for services provided by third parties contracted by you.</w:t>
      </w:r>
    </w:p>
    <w:p w14:paraId="7562D2FE" w14:textId="41C32DCD" w:rsidR="003E5D16" w:rsidRPr="00FD0C87" w:rsidRDefault="008A2A4C" w:rsidP="006F113F">
      <w:pPr>
        <w:pStyle w:val="H3-Bold"/>
      </w:pPr>
      <w:bookmarkStart w:id="176" w:name="_Toc171001269"/>
      <w:bookmarkStart w:id="177" w:name="_Toc171002607"/>
      <w:r>
        <w:lastRenderedPageBreak/>
        <w:t>Annual Price Increase</w:t>
      </w:r>
      <w:bookmarkEnd w:id="176"/>
      <w:bookmarkEnd w:id="177"/>
    </w:p>
    <w:p w14:paraId="7562D2FF" w14:textId="6CCFD01E" w:rsidR="003E5D16" w:rsidRPr="00D57C84" w:rsidRDefault="003E5D16" w:rsidP="50A4E99B">
      <w:pPr>
        <w:pStyle w:val="Heading2"/>
      </w:pPr>
      <w:bookmarkStart w:id="178" w:name="_Ref359835788"/>
      <w:r w:rsidRPr="00F90E57">
        <w:t xml:space="preserve">On the Review Date, the Fees will increase by the greater of </w:t>
      </w:r>
      <w:r w:rsidR="003A1477">
        <w:t>3</w:t>
      </w:r>
      <w:r w:rsidRPr="00F90E57">
        <w:t xml:space="preserve">% or CPI.  </w:t>
      </w:r>
      <w:bookmarkEnd w:id="178"/>
    </w:p>
    <w:p w14:paraId="7562D300" w14:textId="77777777" w:rsidR="003E5D16" w:rsidRPr="00FD0C87" w:rsidRDefault="003E5D16" w:rsidP="006F113F">
      <w:pPr>
        <w:pStyle w:val="H3-Bold"/>
        <w:rPr>
          <w:szCs w:val="20"/>
        </w:rPr>
      </w:pPr>
      <w:bookmarkStart w:id="179" w:name="_Toc171001270"/>
      <w:bookmarkStart w:id="180" w:name="_Toc171002608"/>
      <w:r w:rsidRPr="00FD0C87">
        <w:rPr>
          <w:szCs w:val="20"/>
        </w:rPr>
        <w:t>Fee adjustment</w:t>
      </w:r>
      <w:bookmarkEnd w:id="179"/>
      <w:bookmarkEnd w:id="180"/>
    </w:p>
    <w:p w14:paraId="3E9758A8" w14:textId="1B56C348" w:rsidR="001B6B89" w:rsidRPr="00524B45" w:rsidRDefault="003E5D16" w:rsidP="00150D46">
      <w:pPr>
        <w:pStyle w:val="Heading2"/>
        <w:numPr>
          <w:ilvl w:val="1"/>
          <w:numId w:val="41"/>
        </w:numPr>
        <w:rPr>
          <w:rFonts w:eastAsia="Cambria"/>
        </w:rPr>
      </w:pPr>
      <w:r w:rsidRPr="007B196D">
        <w:t>Where the cost of supplying the Services increases due to:</w:t>
      </w:r>
    </w:p>
    <w:p w14:paraId="7562D302" w14:textId="3C90A293" w:rsidR="003E5D16" w:rsidRPr="00524B45" w:rsidRDefault="003E5D16" w:rsidP="00150D46">
      <w:pPr>
        <w:pStyle w:val="Heading2"/>
        <w:numPr>
          <w:ilvl w:val="2"/>
          <w:numId w:val="49"/>
        </w:numPr>
      </w:pPr>
      <w:r w:rsidRPr="00524B45">
        <w:t>any increase in the cost of supplying the Services associated with any change in Tax Charge; or</w:t>
      </w:r>
    </w:p>
    <w:p w14:paraId="7562D303" w14:textId="77777777" w:rsidR="003E5D16" w:rsidRPr="00524B45" w:rsidRDefault="003E5D16" w:rsidP="00150D46">
      <w:pPr>
        <w:pStyle w:val="Heading2"/>
        <w:numPr>
          <w:ilvl w:val="2"/>
          <w:numId w:val="48"/>
        </w:numPr>
      </w:pPr>
      <w:r w:rsidRPr="00524B45">
        <w:t>a material change in the cost of power to us or the Facility Provider (determined by us in our reasonable opinion),</w:t>
      </w:r>
    </w:p>
    <w:p w14:paraId="7562D304" w14:textId="77777777" w:rsidR="003E5D16" w:rsidRPr="00F90E57" w:rsidRDefault="003E5D16" w:rsidP="005075E0">
      <w:pPr>
        <w:pStyle w:val="Indent2"/>
        <w:rPr>
          <w:szCs w:val="20"/>
        </w:rPr>
      </w:pPr>
      <w:r w:rsidRPr="00FD0C87">
        <w:rPr>
          <w:szCs w:val="20"/>
        </w:rPr>
        <w:t>we may, by notice in writing to you, adjust the Fees.</w:t>
      </w:r>
    </w:p>
    <w:p w14:paraId="7562D305" w14:textId="77777777" w:rsidR="003E5D16" w:rsidRPr="00FD0C87" w:rsidRDefault="003E5D16" w:rsidP="006F113F">
      <w:pPr>
        <w:pStyle w:val="H3-Bold"/>
        <w:rPr>
          <w:szCs w:val="20"/>
        </w:rPr>
      </w:pPr>
      <w:bookmarkStart w:id="181" w:name="_Ref365641753"/>
      <w:bookmarkStart w:id="182" w:name="_Ref354755748"/>
      <w:bookmarkStart w:id="183" w:name="_Toc171001271"/>
      <w:bookmarkStart w:id="184" w:name="_Toc171002609"/>
      <w:r w:rsidRPr="00FD0C87">
        <w:rPr>
          <w:szCs w:val="20"/>
        </w:rPr>
        <w:t>Suspension</w:t>
      </w:r>
      <w:bookmarkEnd w:id="181"/>
      <w:bookmarkEnd w:id="182"/>
      <w:bookmarkEnd w:id="183"/>
      <w:bookmarkEnd w:id="184"/>
    </w:p>
    <w:p w14:paraId="0041E632" w14:textId="2DAE19A9" w:rsidR="00CD02DC" w:rsidRPr="004679BD" w:rsidRDefault="003E5D16" w:rsidP="00150D46">
      <w:pPr>
        <w:pStyle w:val="Heading2"/>
        <w:numPr>
          <w:ilvl w:val="1"/>
          <w:numId w:val="41"/>
        </w:numPr>
        <w:rPr>
          <w:rFonts w:eastAsia="Cambria"/>
        </w:rPr>
      </w:pPr>
      <w:bookmarkStart w:id="185" w:name="_Ref366072530"/>
      <w:r w:rsidRPr="008E4CDA">
        <w:t>We may:</w:t>
      </w:r>
      <w:bookmarkEnd w:id="185"/>
    </w:p>
    <w:p w14:paraId="7562D307" w14:textId="1A81FFF3" w:rsidR="003E5D16" w:rsidRPr="004679BD" w:rsidRDefault="003E5D16" w:rsidP="00150D46">
      <w:pPr>
        <w:pStyle w:val="Heading2"/>
        <w:numPr>
          <w:ilvl w:val="2"/>
          <w:numId w:val="50"/>
        </w:numPr>
      </w:pPr>
      <w:bookmarkStart w:id="186" w:name="_Ref366073081"/>
      <w:r w:rsidRPr="004679BD">
        <w:t xml:space="preserve">suspend your access to the Facility, the Data Centre Space and any other services if an undisputed amount payable under </w:t>
      </w:r>
      <w:r w:rsidR="005062F5" w:rsidRPr="004679BD">
        <w:t>Your Agreement</w:t>
      </w:r>
      <w:r w:rsidRPr="004679BD">
        <w:t xml:space="preserve"> is not paid within </w:t>
      </w:r>
      <w:r w:rsidR="000A7413" w:rsidRPr="004679BD">
        <w:t>seven (</w:t>
      </w:r>
      <w:r w:rsidRPr="004679BD">
        <w:t>7</w:t>
      </w:r>
      <w:r w:rsidR="000A7413" w:rsidRPr="004679BD">
        <w:t>)</w:t>
      </w:r>
      <w:r w:rsidRPr="004679BD">
        <w:t xml:space="preserve"> days of its due date and you fail to pay the amount within </w:t>
      </w:r>
      <w:r w:rsidR="000A7413" w:rsidRPr="004679BD">
        <w:t>seven (</w:t>
      </w:r>
      <w:r w:rsidRPr="004679BD">
        <w:t>7</w:t>
      </w:r>
      <w:r w:rsidR="000A7413" w:rsidRPr="004679BD">
        <w:t>)</w:t>
      </w:r>
      <w:r w:rsidRPr="004679BD">
        <w:t xml:space="preserve"> days of receiving an </w:t>
      </w:r>
      <w:r w:rsidR="00E40A7D" w:rsidRPr="004679BD">
        <w:t>a</w:t>
      </w:r>
      <w:r w:rsidRPr="004679BD">
        <w:t xml:space="preserve">ccess </w:t>
      </w:r>
      <w:r w:rsidR="00E40A7D" w:rsidRPr="004679BD">
        <w:t>s</w:t>
      </w:r>
      <w:r w:rsidRPr="004679BD">
        <w:t xml:space="preserve">uspension </w:t>
      </w:r>
      <w:r w:rsidR="00E40A7D" w:rsidRPr="004679BD">
        <w:t>n</w:t>
      </w:r>
      <w:r w:rsidRPr="004679BD">
        <w:t xml:space="preserve">otice from us; </w:t>
      </w:r>
      <w:bookmarkEnd w:id="186"/>
      <w:r w:rsidR="002F4097">
        <w:t>and</w:t>
      </w:r>
      <w:r w:rsidRPr="004679BD">
        <w:t xml:space="preserve"> </w:t>
      </w:r>
    </w:p>
    <w:p w14:paraId="7562D308" w14:textId="1053E203" w:rsidR="003E5D16" w:rsidRPr="004679BD" w:rsidRDefault="003E5D16" w:rsidP="00150D46">
      <w:pPr>
        <w:pStyle w:val="Heading2"/>
        <w:numPr>
          <w:ilvl w:val="2"/>
          <w:numId w:val="49"/>
        </w:numPr>
      </w:pPr>
      <w:bookmarkStart w:id="187" w:name="_Ref355104647"/>
      <w:r w:rsidRPr="004679BD">
        <w:t xml:space="preserve">suspend the provision of power to the Data Centre Space and the provision of all other services to you if an undisputed amount payable under </w:t>
      </w:r>
      <w:r w:rsidR="005062F5" w:rsidRPr="004679BD">
        <w:t>Your Agreement</w:t>
      </w:r>
      <w:r w:rsidRPr="004679BD">
        <w:t xml:space="preserve"> is not paid within </w:t>
      </w:r>
      <w:r w:rsidR="00E40A7D" w:rsidRPr="004679BD">
        <w:t>fourteen (</w:t>
      </w:r>
      <w:r w:rsidRPr="004679BD">
        <w:t>14</w:t>
      </w:r>
      <w:r w:rsidR="00E40A7D" w:rsidRPr="004679BD">
        <w:t>)</w:t>
      </w:r>
      <w:r w:rsidRPr="004679BD">
        <w:t xml:space="preserve"> days of its due date and you fail to pay the amount within </w:t>
      </w:r>
      <w:r w:rsidR="00E40A7D" w:rsidRPr="004679BD">
        <w:t>fourteen (</w:t>
      </w:r>
      <w:r w:rsidRPr="004679BD">
        <w:t>14</w:t>
      </w:r>
      <w:r w:rsidR="00E40A7D" w:rsidRPr="004679BD">
        <w:t>)</w:t>
      </w:r>
      <w:r w:rsidRPr="004679BD">
        <w:t xml:space="preserve"> days of receiving a </w:t>
      </w:r>
      <w:r w:rsidR="00E40A7D" w:rsidRPr="004679BD">
        <w:t>s</w:t>
      </w:r>
      <w:r w:rsidRPr="004679BD">
        <w:t xml:space="preserve">ervice </w:t>
      </w:r>
      <w:r w:rsidR="00E40A7D" w:rsidRPr="004679BD">
        <w:t>s</w:t>
      </w:r>
      <w:r w:rsidRPr="004679BD">
        <w:t xml:space="preserve">uspension </w:t>
      </w:r>
      <w:r w:rsidR="00E40A7D" w:rsidRPr="004679BD">
        <w:t>n</w:t>
      </w:r>
      <w:r w:rsidRPr="004679BD">
        <w:t>otice from us.</w:t>
      </w:r>
      <w:bookmarkEnd w:id="187"/>
    </w:p>
    <w:p w14:paraId="7562D309" w14:textId="77777777" w:rsidR="003E5D16" w:rsidRPr="00D75F51" w:rsidRDefault="003E5D16" w:rsidP="00150D46">
      <w:pPr>
        <w:pStyle w:val="Heading1"/>
        <w:numPr>
          <w:ilvl w:val="0"/>
          <w:numId w:val="41"/>
        </w:numPr>
        <w:rPr>
          <w:bCs w:val="0"/>
          <w:szCs w:val="20"/>
        </w:rPr>
      </w:pPr>
      <w:bookmarkStart w:id="188" w:name="_Toc171001272"/>
      <w:bookmarkStart w:id="189" w:name="_Toc171002610"/>
      <w:r w:rsidRPr="00D75F51">
        <w:rPr>
          <w:bCs w:val="0"/>
          <w:szCs w:val="22"/>
        </w:rPr>
        <w:t>INTELLECTUAL PROPERTY</w:t>
      </w:r>
      <w:bookmarkEnd w:id="188"/>
      <w:bookmarkEnd w:id="189"/>
    </w:p>
    <w:p w14:paraId="7562D30A" w14:textId="77777777" w:rsidR="003E5D16" w:rsidRPr="00FD0C87" w:rsidRDefault="003E5D16" w:rsidP="006F113F">
      <w:pPr>
        <w:pStyle w:val="H3-Bold"/>
        <w:rPr>
          <w:szCs w:val="20"/>
        </w:rPr>
      </w:pPr>
      <w:bookmarkStart w:id="190" w:name="_Toc171001273"/>
      <w:bookmarkStart w:id="191" w:name="_Toc171002611"/>
      <w:r w:rsidRPr="00FD0C87">
        <w:rPr>
          <w:szCs w:val="20"/>
        </w:rPr>
        <w:t>No assignment</w:t>
      </w:r>
      <w:bookmarkEnd w:id="190"/>
      <w:bookmarkEnd w:id="191"/>
    </w:p>
    <w:p w14:paraId="7562D30B" w14:textId="77777777" w:rsidR="003E5D16" w:rsidRPr="00F90E57" w:rsidRDefault="003E5D16" w:rsidP="007A2EE5">
      <w:pPr>
        <w:pStyle w:val="numbered-7"/>
        <w:rPr>
          <w:rFonts w:ascii="Verdana" w:eastAsia="Cambria" w:hAnsi="Verdana" w:cs="Arial"/>
        </w:rPr>
      </w:pPr>
      <w:r w:rsidRPr="00F90E57">
        <w:rPr>
          <w:rFonts w:ascii="Verdana" w:hAnsi="Verdana" w:cs="Arial"/>
        </w:rPr>
        <w:t xml:space="preserve">Each party’s Material remains the property of that party and nothing in </w:t>
      </w:r>
      <w:r w:rsidR="005062F5" w:rsidRPr="00F90E57">
        <w:rPr>
          <w:rFonts w:ascii="Verdana" w:hAnsi="Verdana" w:cs="Arial"/>
        </w:rPr>
        <w:t>Your Agreement</w:t>
      </w:r>
      <w:r w:rsidRPr="00F90E57">
        <w:rPr>
          <w:rFonts w:ascii="Verdana" w:hAnsi="Verdana" w:cs="Arial"/>
        </w:rPr>
        <w:t xml:space="preserve"> grants the other party any Intellectual Property Rights in the Material or its other Intellectual Property Rights.</w:t>
      </w:r>
    </w:p>
    <w:p w14:paraId="3302CF20" w14:textId="77777777" w:rsidR="00F43BA8" w:rsidRPr="00F90E57" w:rsidRDefault="00F43BA8" w:rsidP="00F90E57">
      <w:pPr>
        <w:pStyle w:val="numbered-7"/>
        <w:numPr>
          <w:ilvl w:val="0"/>
          <w:numId w:val="0"/>
        </w:numPr>
        <w:ind w:left="734"/>
        <w:rPr>
          <w:rFonts w:ascii="Verdana" w:eastAsia="Cambria" w:hAnsi="Verdana" w:cs="Arial"/>
        </w:rPr>
      </w:pPr>
    </w:p>
    <w:p w14:paraId="7562D30C" w14:textId="77777777" w:rsidR="003E5D16" w:rsidRPr="00FD0C87" w:rsidRDefault="003E5D16" w:rsidP="006F113F">
      <w:pPr>
        <w:pStyle w:val="H3-Bold"/>
        <w:rPr>
          <w:szCs w:val="20"/>
        </w:rPr>
      </w:pPr>
      <w:bookmarkStart w:id="192" w:name="_Toc171001274"/>
      <w:bookmarkStart w:id="193" w:name="_Toc171002612"/>
      <w:r w:rsidRPr="00FD0C87">
        <w:rPr>
          <w:szCs w:val="20"/>
        </w:rPr>
        <w:t>Your Material</w:t>
      </w:r>
      <w:bookmarkEnd w:id="192"/>
      <w:bookmarkEnd w:id="193"/>
    </w:p>
    <w:p w14:paraId="7562D30D" w14:textId="288029F0" w:rsidR="003E5D16" w:rsidRDefault="003E5D16" w:rsidP="007A2EE5">
      <w:pPr>
        <w:pStyle w:val="numbered-7"/>
        <w:rPr>
          <w:rFonts w:ascii="Verdana" w:hAnsi="Verdana" w:cs="Arial"/>
        </w:rPr>
      </w:pPr>
      <w:bookmarkStart w:id="194" w:name="_Ref366526074"/>
      <w:r w:rsidRPr="00F90E57">
        <w:rPr>
          <w:rFonts w:ascii="Verdana" w:hAnsi="Verdana" w:cs="Arial"/>
        </w:rPr>
        <w:t>To the extent reasonably required to allow us to perform and/or deliver the Services, you grant to us a non-exclusive, irrevocable, worldwide, royalty-free licence to exercise and sub-license the Intellectual Property Rights in any of Your Material in connection with us providing any Services to you.</w:t>
      </w:r>
      <w:bookmarkEnd w:id="194"/>
    </w:p>
    <w:p w14:paraId="4BA8FD1C" w14:textId="77777777" w:rsidR="00CB18F1" w:rsidRPr="00F90E57" w:rsidRDefault="00CB18F1" w:rsidP="00CB18F1">
      <w:pPr>
        <w:pStyle w:val="numbered-7"/>
        <w:numPr>
          <w:ilvl w:val="0"/>
          <w:numId w:val="0"/>
        </w:numPr>
        <w:ind w:left="734" w:hanging="734"/>
        <w:rPr>
          <w:rFonts w:ascii="Verdana" w:hAnsi="Verdana" w:cs="Arial"/>
        </w:rPr>
      </w:pPr>
    </w:p>
    <w:p w14:paraId="7562D30E" w14:textId="03810305" w:rsidR="003E5D16" w:rsidRPr="00F90E57" w:rsidRDefault="003E5D16" w:rsidP="007A2EE5">
      <w:pPr>
        <w:pStyle w:val="numbered-7"/>
        <w:rPr>
          <w:rFonts w:ascii="Verdana" w:hAnsi="Verdana" w:cs="Arial"/>
        </w:rPr>
      </w:pPr>
      <w:r w:rsidRPr="00F90E57">
        <w:rPr>
          <w:rFonts w:ascii="Verdana" w:hAnsi="Verdana" w:cs="Arial"/>
        </w:rPr>
        <w:t xml:space="preserve">You warrant that use of Your Material by us in accordance with </w:t>
      </w:r>
      <w:r w:rsidRPr="00D818CC">
        <w:rPr>
          <w:rFonts w:ascii="Verdana" w:hAnsi="Verdana" w:cs="Arial"/>
        </w:rPr>
        <w:t xml:space="preserve">clause </w:t>
      </w:r>
      <w:r w:rsidRPr="00D818CC">
        <w:rPr>
          <w:rFonts w:ascii="Verdana" w:hAnsi="Verdana" w:cs="Arial"/>
        </w:rPr>
        <w:fldChar w:fldCharType="begin"/>
      </w:r>
      <w:r w:rsidRPr="00D818CC">
        <w:rPr>
          <w:rFonts w:ascii="Verdana" w:hAnsi="Verdana" w:cs="Arial"/>
        </w:rPr>
        <w:instrText xml:space="preserve"> REF _Ref366526074 \w \h  \* MERGEFORMAT </w:instrText>
      </w:r>
      <w:r w:rsidRPr="00D818CC">
        <w:rPr>
          <w:rFonts w:ascii="Verdana" w:hAnsi="Verdana" w:cs="Arial"/>
        </w:rPr>
      </w:r>
      <w:r w:rsidRPr="00D818CC">
        <w:rPr>
          <w:rFonts w:ascii="Verdana" w:hAnsi="Verdana" w:cs="Arial"/>
        </w:rPr>
        <w:fldChar w:fldCharType="separate"/>
      </w:r>
      <w:r w:rsidR="00DD7E5E">
        <w:rPr>
          <w:rFonts w:ascii="Verdana" w:hAnsi="Verdana" w:cs="Arial"/>
        </w:rPr>
        <w:t>7.2</w:t>
      </w:r>
      <w:r w:rsidRPr="00D818CC">
        <w:rPr>
          <w:rFonts w:ascii="Verdana" w:hAnsi="Verdana" w:cs="Arial"/>
        </w:rPr>
        <w:fldChar w:fldCharType="end"/>
      </w:r>
      <w:r w:rsidRPr="00D818CC">
        <w:rPr>
          <w:rFonts w:ascii="Verdana" w:hAnsi="Verdana" w:cs="Arial"/>
        </w:rPr>
        <w:t xml:space="preserve"> will</w:t>
      </w:r>
      <w:r w:rsidRPr="00F90E57">
        <w:rPr>
          <w:rFonts w:ascii="Verdana" w:hAnsi="Verdana" w:cs="Arial"/>
        </w:rPr>
        <w:t xml:space="preserve"> not infringe the Intellectual Property Rights or other rights of any third party.</w:t>
      </w:r>
    </w:p>
    <w:p w14:paraId="1304AEEA" w14:textId="77777777" w:rsidR="004E3A1E" w:rsidRPr="00F90E57" w:rsidRDefault="004E3A1E" w:rsidP="00F90E57">
      <w:pPr>
        <w:pStyle w:val="numbered-7"/>
        <w:numPr>
          <w:ilvl w:val="0"/>
          <w:numId w:val="0"/>
        </w:numPr>
        <w:ind w:left="734"/>
        <w:rPr>
          <w:rFonts w:ascii="Verdana" w:hAnsi="Verdana" w:cs="Arial"/>
        </w:rPr>
      </w:pPr>
    </w:p>
    <w:p w14:paraId="7562D30F" w14:textId="13B9B3D4" w:rsidR="003E5D16" w:rsidRPr="00D75F51" w:rsidRDefault="003E5D16" w:rsidP="00150D46">
      <w:pPr>
        <w:pStyle w:val="Heading1"/>
        <w:numPr>
          <w:ilvl w:val="0"/>
          <w:numId w:val="41"/>
        </w:numPr>
        <w:rPr>
          <w:bCs w:val="0"/>
          <w:szCs w:val="22"/>
        </w:rPr>
      </w:pPr>
      <w:bookmarkStart w:id="195" w:name="_Toc171001275"/>
      <w:bookmarkStart w:id="196" w:name="_Toc171002613"/>
      <w:r w:rsidRPr="00D75F51">
        <w:rPr>
          <w:bCs w:val="0"/>
          <w:szCs w:val="22"/>
        </w:rPr>
        <w:t>INDEMNITY</w:t>
      </w:r>
      <w:bookmarkEnd w:id="195"/>
      <w:bookmarkEnd w:id="196"/>
    </w:p>
    <w:p w14:paraId="7562D310" w14:textId="77777777" w:rsidR="003E5D16" w:rsidRPr="00FD0C87" w:rsidRDefault="003E5D16" w:rsidP="006F113F">
      <w:pPr>
        <w:pStyle w:val="H3-Bold"/>
        <w:rPr>
          <w:szCs w:val="20"/>
        </w:rPr>
      </w:pPr>
      <w:bookmarkStart w:id="197" w:name="_Toc171001276"/>
      <w:bookmarkStart w:id="198" w:name="_Toc171002614"/>
      <w:r w:rsidRPr="00FD0C87">
        <w:rPr>
          <w:szCs w:val="20"/>
        </w:rPr>
        <w:t>Customer indemnity</w:t>
      </w:r>
      <w:bookmarkEnd w:id="197"/>
      <w:bookmarkEnd w:id="198"/>
    </w:p>
    <w:p w14:paraId="7562D311" w14:textId="67207BC1" w:rsidR="003E5D16" w:rsidRPr="00CB18F1" w:rsidRDefault="003E5D16" w:rsidP="00475BF0">
      <w:pPr>
        <w:pStyle w:val="numbered-8"/>
        <w:rPr>
          <w:rFonts w:ascii="Verdana" w:eastAsia="Cambria" w:hAnsi="Verdana" w:cs="Arial"/>
        </w:rPr>
      </w:pPr>
      <w:r w:rsidRPr="00F90E57">
        <w:rPr>
          <w:rFonts w:ascii="Verdana" w:hAnsi="Verdana" w:cs="Arial"/>
        </w:rPr>
        <w:lastRenderedPageBreak/>
        <w:t>You indemnify us</w:t>
      </w:r>
      <w:r w:rsidR="00CF77A4">
        <w:rPr>
          <w:rFonts w:ascii="Verdana" w:hAnsi="Verdana" w:cs="Arial"/>
        </w:rPr>
        <w:t xml:space="preserve"> </w:t>
      </w:r>
      <w:r w:rsidRPr="00F90E57">
        <w:rPr>
          <w:rFonts w:ascii="Verdana" w:hAnsi="Verdana" w:cs="Arial"/>
        </w:rPr>
        <w:t>from and against (and must pay for</w:t>
      </w:r>
      <w:r w:rsidR="00C3620D">
        <w:rPr>
          <w:rFonts w:ascii="Verdana" w:hAnsi="Verdana" w:cs="Arial"/>
        </w:rPr>
        <w:t xml:space="preserve"> on demand</w:t>
      </w:r>
      <w:r w:rsidRPr="00F90E57">
        <w:rPr>
          <w:rFonts w:ascii="Verdana" w:hAnsi="Verdana" w:cs="Arial"/>
        </w:rPr>
        <w:t xml:space="preserve">) any claims, liability, loss, damage, costs or expenses (including </w:t>
      </w:r>
      <w:r w:rsidR="002F431C">
        <w:rPr>
          <w:rFonts w:ascii="Verdana" w:hAnsi="Verdana" w:cs="Arial"/>
        </w:rPr>
        <w:t xml:space="preserve">reasonable </w:t>
      </w:r>
      <w:r w:rsidRPr="00F90E57">
        <w:rPr>
          <w:rFonts w:ascii="Verdana" w:hAnsi="Verdana" w:cs="Arial"/>
        </w:rPr>
        <w:t xml:space="preserve">legal costs) we incur or suffer arising directly or indirectly, including as a result of any claim by the Facility Provider or the Facility Provider’s Representatives or other customers, </w:t>
      </w:r>
      <w:r w:rsidR="003513FE">
        <w:rPr>
          <w:rFonts w:ascii="Verdana" w:hAnsi="Verdana" w:cs="Arial"/>
        </w:rPr>
        <w:t>or third</w:t>
      </w:r>
      <w:r w:rsidR="00C3620D">
        <w:rPr>
          <w:rFonts w:ascii="Verdana" w:hAnsi="Verdana" w:cs="Arial"/>
        </w:rPr>
        <w:t xml:space="preserve"> </w:t>
      </w:r>
      <w:r w:rsidR="003513FE">
        <w:rPr>
          <w:rFonts w:ascii="Verdana" w:hAnsi="Verdana" w:cs="Arial"/>
        </w:rPr>
        <w:t xml:space="preserve">parties </w:t>
      </w:r>
      <w:r w:rsidRPr="00F90E57">
        <w:rPr>
          <w:rFonts w:ascii="Verdana" w:hAnsi="Verdana" w:cs="Arial"/>
        </w:rPr>
        <w:t>from or in connection with:</w:t>
      </w:r>
    </w:p>
    <w:p w14:paraId="681741D6" w14:textId="77777777" w:rsidR="00CB18F1" w:rsidRPr="00F90E57" w:rsidRDefault="00CB18F1" w:rsidP="00CB18F1">
      <w:pPr>
        <w:pStyle w:val="numbered-8"/>
        <w:numPr>
          <w:ilvl w:val="0"/>
          <w:numId w:val="0"/>
        </w:numPr>
        <w:ind w:left="734" w:hanging="734"/>
        <w:rPr>
          <w:rFonts w:ascii="Verdana" w:eastAsia="Cambria" w:hAnsi="Verdana" w:cs="Arial"/>
        </w:rPr>
      </w:pPr>
    </w:p>
    <w:p w14:paraId="7562D312" w14:textId="77777777" w:rsidR="003E5D16" w:rsidRPr="0075291C" w:rsidRDefault="003E5D16" w:rsidP="00150D46">
      <w:pPr>
        <w:pStyle w:val="Heading2"/>
        <w:numPr>
          <w:ilvl w:val="2"/>
          <w:numId w:val="52"/>
        </w:numPr>
      </w:pPr>
      <w:r w:rsidRPr="0075291C">
        <w:t xml:space="preserve">any breach of </w:t>
      </w:r>
      <w:r w:rsidR="005062F5" w:rsidRPr="0075291C">
        <w:t>Your Agreement</w:t>
      </w:r>
      <w:r w:rsidRPr="0075291C">
        <w:t xml:space="preserve"> by you;</w:t>
      </w:r>
    </w:p>
    <w:p w14:paraId="7562D313" w14:textId="77777777" w:rsidR="003E5D16" w:rsidRPr="0075291C" w:rsidRDefault="003E5D16" w:rsidP="00150D46">
      <w:pPr>
        <w:pStyle w:val="Heading2"/>
        <w:numPr>
          <w:ilvl w:val="2"/>
          <w:numId w:val="50"/>
        </w:numPr>
      </w:pPr>
      <w:r w:rsidRPr="0075291C">
        <w:t>your use (or attempted use) of the Services;</w:t>
      </w:r>
    </w:p>
    <w:p w14:paraId="342672EC" w14:textId="77777777" w:rsidR="00DF0689" w:rsidRPr="0075291C" w:rsidRDefault="003E5D16" w:rsidP="00150D46">
      <w:pPr>
        <w:pStyle w:val="Heading2"/>
        <w:numPr>
          <w:ilvl w:val="2"/>
          <w:numId w:val="50"/>
        </w:numPr>
      </w:pPr>
      <w:r w:rsidRPr="0075291C">
        <w:t>the personal injury or death of any person (including any of your Representatives) in connection with Your Equipment, use of the Data Centre Space or use of the Services or any act or omission by you or your Representatives;</w:t>
      </w:r>
    </w:p>
    <w:p w14:paraId="7562D314" w14:textId="3577B999" w:rsidR="003E5D16" w:rsidRPr="0075291C" w:rsidRDefault="00DF0689" w:rsidP="00150D46">
      <w:pPr>
        <w:pStyle w:val="Heading2"/>
        <w:numPr>
          <w:ilvl w:val="2"/>
          <w:numId w:val="50"/>
        </w:numPr>
      </w:pPr>
      <w:r w:rsidRPr="0075291C">
        <w:t>any fraudulent or unlawful act or omission by you or your personnel under or in connection with Your Agreement;</w:t>
      </w:r>
    </w:p>
    <w:p w14:paraId="4CDA9F46" w14:textId="77777777" w:rsidR="00A0741E" w:rsidRPr="0075291C" w:rsidRDefault="003E5D16" w:rsidP="00150D46">
      <w:pPr>
        <w:pStyle w:val="Heading2"/>
        <w:numPr>
          <w:ilvl w:val="2"/>
          <w:numId w:val="50"/>
        </w:numPr>
      </w:pPr>
      <w:r w:rsidRPr="0075291C">
        <w:t xml:space="preserve">any wrongful or negligent act or omission by you or your Representatives; </w:t>
      </w:r>
    </w:p>
    <w:p w14:paraId="7562D315" w14:textId="08E9E1CE" w:rsidR="003E5D16" w:rsidRPr="0075291C" w:rsidRDefault="00F26A77" w:rsidP="00150D46">
      <w:pPr>
        <w:pStyle w:val="Heading2"/>
        <w:numPr>
          <w:ilvl w:val="2"/>
          <w:numId w:val="50"/>
        </w:numPr>
      </w:pPr>
      <w:r w:rsidRPr="0075291C">
        <w:t xml:space="preserve">any </w:t>
      </w:r>
      <w:r w:rsidR="001D12E6" w:rsidRPr="0075291C">
        <w:t>c</w:t>
      </w:r>
      <w:r w:rsidRPr="0075291C">
        <w:t xml:space="preserve">laim by a third party that any Material provided by you in connection with Your Agreement infringes the Intellectual Property Rights of a third party; </w:t>
      </w:r>
      <w:r w:rsidR="003E5D16" w:rsidRPr="0075291C">
        <w:t xml:space="preserve">or </w:t>
      </w:r>
    </w:p>
    <w:p w14:paraId="2C4872B3" w14:textId="77777777" w:rsidR="007F1271" w:rsidRPr="0075291C" w:rsidRDefault="003E5D16" w:rsidP="00150D46">
      <w:pPr>
        <w:pStyle w:val="Heading2"/>
        <w:numPr>
          <w:ilvl w:val="2"/>
          <w:numId w:val="50"/>
        </w:numPr>
      </w:pPr>
      <w:r w:rsidRPr="0075291C">
        <w:t>damage to Your Equipment, the Facility, the Data Centre Space or your other property, our property or any third party’s (including the Facility Provider’s) property caused by or in connection with any act or omission by you or your Representatives</w:t>
      </w:r>
      <w:r w:rsidR="007F1271" w:rsidRPr="0075291C">
        <w:t xml:space="preserve">, </w:t>
      </w:r>
    </w:p>
    <w:p w14:paraId="7146FE00" w14:textId="08685909" w:rsidR="00136C4F" w:rsidRPr="0075291C" w:rsidRDefault="007F1271" w:rsidP="00150D46">
      <w:pPr>
        <w:pStyle w:val="Heading2"/>
        <w:numPr>
          <w:ilvl w:val="0"/>
          <w:numId w:val="0"/>
        </w:numPr>
        <w:ind w:left="737"/>
      </w:pPr>
      <w:r w:rsidRPr="0075291C">
        <w:t xml:space="preserve">except to the extent caused </w:t>
      </w:r>
      <w:r w:rsidR="00ED1B2A" w:rsidRPr="0075291C">
        <w:t xml:space="preserve">or </w:t>
      </w:r>
      <w:r w:rsidR="00941A8C" w:rsidRPr="0075291C">
        <w:t xml:space="preserve">contributed </w:t>
      </w:r>
      <w:r w:rsidRPr="0075291C">
        <w:t xml:space="preserve">by </w:t>
      </w:r>
      <w:r w:rsidR="00ED1B2A" w:rsidRPr="0075291C">
        <w:t xml:space="preserve">us or the other </w:t>
      </w:r>
      <w:r w:rsidRPr="0075291C">
        <w:t>indemnified</w:t>
      </w:r>
      <w:r w:rsidR="00ED1B2A" w:rsidRPr="0075291C">
        <w:t xml:space="preserve"> persons</w:t>
      </w:r>
      <w:r w:rsidR="003E5D16" w:rsidRPr="0075291C">
        <w:t xml:space="preserve">. </w:t>
      </w:r>
    </w:p>
    <w:p w14:paraId="7562D317" w14:textId="77777777" w:rsidR="003E5D16" w:rsidRPr="00FD0C87" w:rsidRDefault="003E5D16" w:rsidP="006F113F">
      <w:pPr>
        <w:pStyle w:val="H3-Bold"/>
        <w:rPr>
          <w:szCs w:val="20"/>
        </w:rPr>
      </w:pPr>
      <w:bookmarkStart w:id="199" w:name="_Toc171001277"/>
      <w:bookmarkStart w:id="200" w:name="_Toc171002615"/>
      <w:r w:rsidRPr="00FD0C87">
        <w:rPr>
          <w:szCs w:val="20"/>
        </w:rPr>
        <w:t>Continuing obligation</w:t>
      </w:r>
      <w:bookmarkEnd w:id="199"/>
      <w:bookmarkEnd w:id="200"/>
    </w:p>
    <w:p w14:paraId="7562D318" w14:textId="77777777" w:rsidR="003E5D16" w:rsidRPr="00EF623D" w:rsidRDefault="003E5D16" w:rsidP="00475BF0">
      <w:pPr>
        <w:pStyle w:val="numbered-8"/>
        <w:rPr>
          <w:rFonts w:ascii="Verdana" w:eastAsia="Cambria" w:hAnsi="Verdana"/>
        </w:rPr>
      </w:pPr>
      <w:r w:rsidRPr="00EF623D">
        <w:rPr>
          <w:rFonts w:ascii="Verdana" w:hAnsi="Verdana"/>
        </w:rPr>
        <w:t xml:space="preserve">Each indemnity contained in </w:t>
      </w:r>
      <w:r w:rsidR="005062F5" w:rsidRPr="00EF623D">
        <w:rPr>
          <w:rFonts w:ascii="Verdana" w:hAnsi="Verdana"/>
        </w:rPr>
        <w:t>Your Agreement</w:t>
      </w:r>
      <w:r w:rsidRPr="00EF623D">
        <w:rPr>
          <w:rFonts w:ascii="Verdana" w:hAnsi="Verdana"/>
        </w:rPr>
        <w:t xml:space="preserve"> is a continuing obligation notwithstanding:</w:t>
      </w:r>
    </w:p>
    <w:p w14:paraId="723F2FBA" w14:textId="77777777" w:rsidR="00D55092" w:rsidRPr="00F90E57" w:rsidRDefault="00D55092" w:rsidP="00D55092">
      <w:pPr>
        <w:pStyle w:val="numbered-8"/>
        <w:numPr>
          <w:ilvl w:val="0"/>
          <w:numId w:val="0"/>
        </w:numPr>
        <w:ind w:left="734" w:hanging="734"/>
        <w:rPr>
          <w:rFonts w:ascii="Verdana" w:eastAsia="Cambria" w:hAnsi="Verdana" w:cs="Arial"/>
        </w:rPr>
      </w:pPr>
    </w:p>
    <w:p w14:paraId="7562D319" w14:textId="77777777" w:rsidR="003E5D16" w:rsidRPr="0075291C" w:rsidRDefault="003E5D16" w:rsidP="00150D46">
      <w:pPr>
        <w:pStyle w:val="Heading2"/>
        <w:numPr>
          <w:ilvl w:val="2"/>
          <w:numId w:val="51"/>
        </w:numPr>
      </w:pPr>
      <w:r w:rsidRPr="0075291C">
        <w:t>any settlement of account; or</w:t>
      </w:r>
    </w:p>
    <w:p w14:paraId="7562D31A" w14:textId="77777777" w:rsidR="007D6BB7" w:rsidRPr="0075291C" w:rsidRDefault="003E5D16" w:rsidP="00150D46">
      <w:pPr>
        <w:pStyle w:val="Heading2"/>
        <w:numPr>
          <w:ilvl w:val="2"/>
          <w:numId w:val="50"/>
        </w:numPr>
      </w:pPr>
      <w:r w:rsidRPr="0075291C">
        <w:t>the occurrence of any other thing,</w:t>
      </w:r>
      <w:r w:rsidR="00AD5FA3" w:rsidRPr="0075291C">
        <w:t xml:space="preserve"> </w:t>
      </w:r>
    </w:p>
    <w:p w14:paraId="7562D31B" w14:textId="77777777" w:rsidR="003E5D16" w:rsidRPr="00FD0C87" w:rsidRDefault="003E5D16" w:rsidP="00171CBE">
      <w:pPr>
        <w:pStyle w:val="Heading3"/>
        <w:numPr>
          <w:ilvl w:val="0"/>
          <w:numId w:val="0"/>
        </w:numPr>
        <w:spacing w:after="600"/>
        <w:ind w:left="850"/>
        <w:jc w:val="both"/>
        <w:rPr>
          <w:szCs w:val="20"/>
        </w:rPr>
      </w:pPr>
      <w:bookmarkStart w:id="201" w:name="_Toc171001278"/>
      <w:bookmarkStart w:id="202" w:name="_Toc171002616"/>
      <w:r w:rsidRPr="00FD0C87">
        <w:rPr>
          <w:szCs w:val="20"/>
        </w:rPr>
        <w:t>and it is not necessary for us to incur expense or make payment before enforcing or making a claim under an indemnity.</w:t>
      </w:r>
      <w:bookmarkEnd w:id="201"/>
      <w:bookmarkEnd w:id="202"/>
    </w:p>
    <w:p w14:paraId="7562D31C" w14:textId="0F90A0C1" w:rsidR="003E5D16" w:rsidRPr="00D75F51" w:rsidRDefault="003E5D16" w:rsidP="00150D46">
      <w:pPr>
        <w:pStyle w:val="Heading1"/>
        <w:numPr>
          <w:ilvl w:val="0"/>
          <w:numId w:val="41"/>
        </w:numPr>
        <w:rPr>
          <w:szCs w:val="22"/>
        </w:rPr>
      </w:pPr>
      <w:bookmarkStart w:id="203" w:name="_Ref433121605"/>
      <w:bookmarkStart w:id="204" w:name="_Toc171001279"/>
      <w:bookmarkStart w:id="205" w:name="_Toc171002617"/>
      <w:r w:rsidRPr="00D75F51">
        <w:rPr>
          <w:szCs w:val="22"/>
        </w:rPr>
        <w:t>LIABILITY</w:t>
      </w:r>
      <w:bookmarkEnd w:id="203"/>
      <w:bookmarkEnd w:id="204"/>
      <w:bookmarkEnd w:id="205"/>
      <w:r w:rsidRPr="00D75F51">
        <w:rPr>
          <w:szCs w:val="22"/>
        </w:rPr>
        <w:t xml:space="preserve"> </w:t>
      </w:r>
    </w:p>
    <w:p w14:paraId="7562D31D" w14:textId="77777777" w:rsidR="003E5D16" w:rsidRPr="00A721B0" w:rsidRDefault="003E5D16" w:rsidP="00A721B0">
      <w:pPr>
        <w:pStyle w:val="SubHead"/>
      </w:pPr>
      <w:bookmarkStart w:id="206" w:name="_Ref366575486"/>
      <w:r w:rsidRPr="00A721B0">
        <w:t>Our liability to you</w:t>
      </w:r>
      <w:bookmarkEnd w:id="206"/>
    </w:p>
    <w:p w14:paraId="7562D31E" w14:textId="589EEC88" w:rsidR="003E5D16" w:rsidRDefault="003E5D16" w:rsidP="004C04A7">
      <w:pPr>
        <w:pStyle w:val="numbered-9"/>
        <w:rPr>
          <w:rFonts w:ascii="Verdana" w:hAnsi="Verdana"/>
        </w:rPr>
      </w:pPr>
      <w:bookmarkStart w:id="207" w:name="_Ref432075690"/>
      <w:r w:rsidRPr="00D75F51">
        <w:rPr>
          <w:rFonts w:ascii="Verdana" w:hAnsi="Verdana"/>
        </w:rPr>
        <w:t xml:space="preserve">Subject to clauses </w:t>
      </w:r>
      <w:r w:rsidR="00EA2250" w:rsidRPr="00D75F51">
        <w:rPr>
          <w:rFonts w:ascii="Verdana" w:hAnsi="Verdana"/>
        </w:rPr>
        <w:fldChar w:fldCharType="begin"/>
      </w:r>
      <w:r w:rsidR="00EA2250" w:rsidRPr="00D75F51">
        <w:rPr>
          <w:rFonts w:ascii="Verdana" w:hAnsi="Verdana"/>
        </w:rPr>
        <w:instrText xml:space="preserve"> REF _Ref373423867 \r \h </w:instrText>
      </w:r>
      <w:r w:rsidR="00D6168D" w:rsidRPr="00D75F51">
        <w:rPr>
          <w:rFonts w:ascii="Verdana" w:hAnsi="Verdana"/>
        </w:rPr>
        <w:instrText xml:space="preserve"> \* MERGEFORMAT </w:instrText>
      </w:r>
      <w:r w:rsidR="00EA2250" w:rsidRPr="00D75F51">
        <w:rPr>
          <w:rFonts w:ascii="Verdana" w:hAnsi="Verdana"/>
        </w:rPr>
      </w:r>
      <w:r w:rsidR="00EA2250" w:rsidRPr="00D75F51">
        <w:rPr>
          <w:rFonts w:ascii="Verdana" w:hAnsi="Verdana"/>
        </w:rPr>
        <w:fldChar w:fldCharType="separate"/>
      </w:r>
      <w:r w:rsidR="00DD7E5E">
        <w:rPr>
          <w:rFonts w:ascii="Verdana" w:hAnsi="Verdana"/>
        </w:rPr>
        <w:t>9.2</w:t>
      </w:r>
      <w:r w:rsidR="00EA2250" w:rsidRPr="00D75F51">
        <w:rPr>
          <w:rFonts w:ascii="Verdana" w:hAnsi="Verdana"/>
        </w:rPr>
        <w:fldChar w:fldCharType="end"/>
      </w:r>
      <w:r w:rsidR="00EA2250" w:rsidRPr="00D75F51">
        <w:rPr>
          <w:rFonts w:ascii="Verdana" w:hAnsi="Verdana"/>
        </w:rPr>
        <w:t xml:space="preserve"> </w:t>
      </w:r>
      <w:r w:rsidRPr="00D75F51">
        <w:rPr>
          <w:rFonts w:ascii="Verdana" w:hAnsi="Verdana"/>
        </w:rPr>
        <w:t>and</w:t>
      </w:r>
      <w:r w:rsidR="00EA2250" w:rsidRPr="00D75F51">
        <w:rPr>
          <w:rFonts w:ascii="Verdana" w:hAnsi="Verdana"/>
        </w:rPr>
        <w:t xml:space="preserve"> </w:t>
      </w:r>
      <w:r w:rsidR="00EA2250" w:rsidRPr="00D75F51">
        <w:rPr>
          <w:rFonts w:ascii="Verdana" w:hAnsi="Verdana"/>
        </w:rPr>
        <w:fldChar w:fldCharType="begin"/>
      </w:r>
      <w:r w:rsidR="00EA2250" w:rsidRPr="00D75F51">
        <w:rPr>
          <w:rFonts w:ascii="Verdana" w:hAnsi="Verdana"/>
        </w:rPr>
        <w:instrText xml:space="preserve"> REF _Ref373423877 \r \h </w:instrText>
      </w:r>
      <w:r w:rsidR="00D6168D" w:rsidRPr="00D75F51">
        <w:rPr>
          <w:rFonts w:ascii="Verdana" w:hAnsi="Verdana"/>
        </w:rPr>
        <w:instrText xml:space="preserve"> \* MERGEFORMAT </w:instrText>
      </w:r>
      <w:r w:rsidR="00EA2250" w:rsidRPr="00D75F51">
        <w:rPr>
          <w:rFonts w:ascii="Verdana" w:hAnsi="Verdana"/>
        </w:rPr>
      </w:r>
      <w:r w:rsidR="00EA2250" w:rsidRPr="00D75F51">
        <w:rPr>
          <w:rFonts w:ascii="Verdana" w:hAnsi="Verdana"/>
        </w:rPr>
        <w:fldChar w:fldCharType="separate"/>
      </w:r>
      <w:r w:rsidR="00DD7E5E">
        <w:rPr>
          <w:rFonts w:ascii="Verdana" w:hAnsi="Verdana"/>
        </w:rPr>
        <w:t>9.3</w:t>
      </w:r>
      <w:r w:rsidR="00EA2250" w:rsidRPr="00D75F51">
        <w:rPr>
          <w:rFonts w:ascii="Verdana" w:hAnsi="Verdana"/>
        </w:rPr>
        <w:fldChar w:fldCharType="end"/>
      </w:r>
      <w:r w:rsidRPr="00D75F51">
        <w:rPr>
          <w:rFonts w:ascii="Verdana" w:hAnsi="Verdana"/>
        </w:rPr>
        <w:t xml:space="preserve">, our aggregate liability for any loss or damage, however caused (including by our negligence), suffered by you in connection with </w:t>
      </w:r>
      <w:r w:rsidR="005062F5" w:rsidRPr="00D75F51">
        <w:rPr>
          <w:rFonts w:ascii="Verdana" w:hAnsi="Verdana"/>
        </w:rPr>
        <w:t>Your Agreement</w:t>
      </w:r>
      <w:r w:rsidRPr="00D75F51">
        <w:rPr>
          <w:rFonts w:ascii="Verdana" w:hAnsi="Verdana"/>
        </w:rPr>
        <w:t xml:space="preserve"> is limited to:</w:t>
      </w:r>
      <w:bookmarkEnd w:id="207"/>
    </w:p>
    <w:p w14:paraId="53CC7175" w14:textId="77777777" w:rsidR="00701440" w:rsidRPr="00D75F51" w:rsidRDefault="00701440" w:rsidP="00701440">
      <w:pPr>
        <w:pStyle w:val="numbered-9"/>
        <w:numPr>
          <w:ilvl w:val="0"/>
          <w:numId w:val="0"/>
        </w:numPr>
        <w:ind w:left="734" w:hanging="734"/>
        <w:rPr>
          <w:rFonts w:ascii="Verdana" w:hAnsi="Verdana"/>
        </w:rPr>
      </w:pPr>
    </w:p>
    <w:p w14:paraId="7562D31F" w14:textId="22F5ECC4" w:rsidR="003E5D16" w:rsidRPr="001D1372" w:rsidRDefault="003E5D16" w:rsidP="00150D46">
      <w:pPr>
        <w:pStyle w:val="Heading2"/>
        <w:numPr>
          <w:ilvl w:val="2"/>
          <w:numId w:val="53"/>
        </w:numPr>
      </w:pPr>
      <w:bookmarkStart w:id="208" w:name="_Ref373423958"/>
      <w:r w:rsidRPr="001D1372">
        <w:t xml:space="preserve">where you suffer loss or damage as a result of a failure by us to meet any Service Level, the relevant </w:t>
      </w:r>
      <w:r w:rsidR="001B6B89" w:rsidRPr="001D1372">
        <w:t xml:space="preserve">DC </w:t>
      </w:r>
      <w:r w:rsidRPr="001D1372">
        <w:t>Service Credit specified in the SLA; or</w:t>
      </w:r>
      <w:bookmarkEnd w:id="208"/>
    </w:p>
    <w:p w14:paraId="7562D320" w14:textId="32BA67A1" w:rsidR="003E5D16" w:rsidRPr="001D1372" w:rsidRDefault="003E5D16" w:rsidP="00150D46">
      <w:pPr>
        <w:pStyle w:val="Heading2"/>
        <w:numPr>
          <w:ilvl w:val="2"/>
          <w:numId w:val="51"/>
        </w:numPr>
      </w:pPr>
      <w:r w:rsidRPr="001D1372">
        <w:t xml:space="preserve">in every other case, an amount equal to the </w:t>
      </w:r>
      <w:r w:rsidR="00C54DEF" w:rsidRPr="001D1372">
        <w:t>Data Centre Colocation Services</w:t>
      </w:r>
      <w:r w:rsidRPr="001D1372">
        <w:t xml:space="preserve"> Fees paid by you to us under </w:t>
      </w:r>
      <w:r w:rsidR="005062F5" w:rsidRPr="001D1372">
        <w:t>Your Agreement</w:t>
      </w:r>
      <w:r w:rsidRPr="001D1372">
        <w:t xml:space="preserve"> in the 12 months prior to you first suffering </w:t>
      </w:r>
      <w:r w:rsidRPr="001D1372">
        <w:lastRenderedPageBreak/>
        <w:t xml:space="preserve">loss or damage in connection with </w:t>
      </w:r>
      <w:r w:rsidR="005062F5" w:rsidRPr="001D1372">
        <w:t>Your Agreement</w:t>
      </w:r>
      <w:r w:rsidRPr="001D1372">
        <w:t xml:space="preserve">. </w:t>
      </w:r>
    </w:p>
    <w:p w14:paraId="7562D321" w14:textId="72833584" w:rsidR="003E5D16" w:rsidRDefault="003E5D16" w:rsidP="00FC7D96">
      <w:pPr>
        <w:pStyle w:val="numbered-9"/>
        <w:rPr>
          <w:rFonts w:ascii="Verdana" w:hAnsi="Verdana"/>
        </w:rPr>
      </w:pPr>
      <w:bookmarkStart w:id="209" w:name="_Ref373423867"/>
      <w:r w:rsidRPr="007D4846">
        <w:rPr>
          <w:rFonts w:ascii="Verdana" w:hAnsi="Verdana"/>
        </w:rPr>
        <w:t>Subject to clause</w:t>
      </w:r>
      <w:r w:rsidR="00440285">
        <w:rPr>
          <w:rFonts w:ascii="Verdana" w:hAnsi="Verdana"/>
        </w:rPr>
        <w:t xml:space="preserve"> </w:t>
      </w:r>
      <w:r w:rsidRPr="007D4846">
        <w:rPr>
          <w:rFonts w:ascii="Verdana" w:hAnsi="Verdana"/>
        </w:rPr>
        <w:t>s</w:t>
      </w:r>
      <w:r w:rsidR="005854B0" w:rsidRPr="007D4846">
        <w:rPr>
          <w:rFonts w:ascii="Verdana" w:hAnsi="Verdana"/>
        </w:rPr>
        <w:t xml:space="preserve"> </w:t>
      </w:r>
      <w:r w:rsidR="006F40CA" w:rsidRPr="007D4846">
        <w:rPr>
          <w:rFonts w:ascii="Verdana" w:hAnsi="Verdana"/>
        </w:rPr>
        <w:t>9.1</w:t>
      </w:r>
      <w:r w:rsidR="001A7204" w:rsidRPr="007D4846">
        <w:rPr>
          <w:rFonts w:ascii="Verdana" w:hAnsi="Verdana"/>
        </w:rPr>
        <w:fldChar w:fldCharType="begin"/>
      </w:r>
      <w:r w:rsidR="001A7204" w:rsidRPr="007D4846">
        <w:rPr>
          <w:rFonts w:ascii="Verdana" w:hAnsi="Verdana"/>
        </w:rPr>
        <w:instrText xml:space="preserve"> REF _Ref373423958 \r \h </w:instrText>
      </w:r>
      <w:r w:rsidR="00D6168D" w:rsidRPr="007D4846">
        <w:rPr>
          <w:rFonts w:ascii="Verdana" w:hAnsi="Verdana"/>
        </w:rPr>
        <w:instrText xml:space="preserve"> \* MERGEFORMAT </w:instrText>
      </w:r>
      <w:r w:rsidR="001A7204" w:rsidRPr="007D4846">
        <w:rPr>
          <w:rFonts w:ascii="Verdana" w:hAnsi="Verdana"/>
        </w:rPr>
      </w:r>
      <w:r w:rsidR="001A7204" w:rsidRPr="007D4846">
        <w:rPr>
          <w:rFonts w:ascii="Verdana" w:hAnsi="Verdana"/>
        </w:rPr>
        <w:fldChar w:fldCharType="separate"/>
      </w:r>
      <w:r w:rsidR="00DD7E5E">
        <w:rPr>
          <w:rFonts w:ascii="Verdana" w:hAnsi="Verdana"/>
        </w:rPr>
        <w:t>(a)</w:t>
      </w:r>
      <w:r w:rsidR="001A7204" w:rsidRPr="007D4846">
        <w:rPr>
          <w:rFonts w:ascii="Verdana" w:hAnsi="Verdana"/>
        </w:rPr>
        <w:fldChar w:fldCharType="end"/>
      </w:r>
      <w:r w:rsidR="001A7204" w:rsidRPr="007D4846">
        <w:rPr>
          <w:rFonts w:ascii="Verdana" w:hAnsi="Verdana"/>
        </w:rPr>
        <w:t xml:space="preserve"> </w:t>
      </w:r>
      <w:r w:rsidRPr="007D4846">
        <w:rPr>
          <w:rFonts w:ascii="Verdana" w:hAnsi="Verdana"/>
        </w:rPr>
        <w:t xml:space="preserve">and </w:t>
      </w:r>
      <w:r w:rsidRPr="007D4846">
        <w:rPr>
          <w:rFonts w:ascii="Verdana" w:hAnsi="Verdana"/>
        </w:rPr>
        <w:fldChar w:fldCharType="begin"/>
      </w:r>
      <w:r w:rsidRPr="007D4846">
        <w:rPr>
          <w:rFonts w:ascii="Verdana" w:hAnsi="Verdana"/>
        </w:rPr>
        <w:instrText xml:space="preserve"> REF _Ref373423877 \w \h  \* MERGEFORMAT </w:instrText>
      </w:r>
      <w:r w:rsidRPr="007D4846">
        <w:rPr>
          <w:rFonts w:ascii="Verdana" w:hAnsi="Verdana"/>
        </w:rPr>
      </w:r>
      <w:r w:rsidRPr="007D4846">
        <w:rPr>
          <w:rFonts w:ascii="Verdana" w:hAnsi="Verdana"/>
        </w:rPr>
        <w:fldChar w:fldCharType="separate"/>
      </w:r>
      <w:r w:rsidR="00DD7E5E">
        <w:rPr>
          <w:rFonts w:ascii="Verdana" w:hAnsi="Verdana"/>
        </w:rPr>
        <w:t>9.3</w:t>
      </w:r>
      <w:r w:rsidRPr="007D4846">
        <w:rPr>
          <w:rFonts w:ascii="Verdana" w:hAnsi="Verdana"/>
        </w:rPr>
        <w:fldChar w:fldCharType="end"/>
      </w:r>
      <w:r w:rsidRPr="007D4846">
        <w:rPr>
          <w:rFonts w:ascii="Verdana" w:hAnsi="Verdana"/>
        </w:rPr>
        <w:t xml:space="preserve">, we are not liable for any Consequential Loss, however caused (including by our negligence), suffered or incurred by you in connection with </w:t>
      </w:r>
      <w:r w:rsidR="005062F5" w:rsidRPr="007D4846">
        <w:rPr>
          <w:rFonts w:ascii="Verdana" w:hAnsi="Verdana"/>
        </w:rPr>
        <w:t>Your Agreement</w:t>
      </w:r>
      <w:r w:rsidRPr="007D4846">
        <w:rPr>
          <w:rFonts w:ascii="Verdana" w:hAnsi="Verdana"/>
        </w:rPr>
        <w:t>.</w:t>
      </w:r>
      <w:bookmarkEnd w:id="209"/>
    </w:p>
    <w:p w14:paraId="61318248" w14:textId="77777777" w:rsidR="00CA4C73" w:rsidRPr="007D4846" w:rsidRDefault="00CA4C73" w:rsidP="00CA4C73">
      <w:pPr>
        <w:pStyle w:val="numbered-9"/>
        <w:numPr>
          <w:ilvl w:val="0"/>
          <w:numId w:val="0"/>
        </w:numPr>
        <w:ind w:left="734" w:hanging="734"/>
        <w:rPr>
          <w:rFonts w:ascii="Verdana" w:hAnsi="Verdana"/>
        </w:rPr>
      </w:pPr>
    </w:p>
    <w:p w14:paraId="7562D322" w14:textId="31F34906" w:rsidR="003E5D16" w:rsidRDefault="003E5D16" w:rsidP="00FC7D96">
      <w:pPr>
        <w:pStyle w:val="numbered-9"/>
        <w:rPr>
          <w:rFonts w:ascii="Verdana" w:hAnsi="Verdana"/>
        </w:rPr>
      </w:pPr>
      <w:bookmarkStart w:id="210" w:name="_Ref373423877"/>
      <w:r w:rsidRPr="007D4846">
        <w:rPr>
          <w:rFonts w:ascii="Verdana" w:hAnsi="Verdana"/>
        </w:rPr>
        <w:t xml:space="preserve">Nothing in </w:t>
      </w:r>
      <w:r w:rsidR="005062F5" w:rsidRPr="007D4846">
        <w:rPr>
          <w:rFonts w:ascii="Verdana" w:hAnsi="Verdana"/>
        </w:rPr>
        <w:t>Your Agreement</w:t>
      </w:r>
      <w:r w:rsidRPr="007D4846">
        <w:rPr>
          <w:rFonts w:ascii="Verdana" w:hAnsi="Verdana"/>
        </w:rPr>
        <w:t xml:space="preserve"> operates to limit or exclude liability that cannot by law be limited or excluded</w:t>
      </w:r>
      <w:r w:rsidR="00E7265A" w:rsidRPr="007D4846">
        <w:rPr>
          <w:rFonts w:ascii="Verdana" w:hAnsi="Verdana"/>
        </w:rPr>
        <w:t xml:space="preserve">. </w:t>
      </w:r>
      <w:r w:rsidRPr="007D4846">
        <w:rPr>
          <w:rFonts w:ascii="Verdana" w:hAnsi="Verdana"/>
        </w:rPr>
        <w:t>Our liability to you for breach of any statutory guarantee or term implied by statute which cannot be excluded is (to the extent permitted to by law) limited to, at our discretion:</w:t>
      </w:r>
      <w:bookmarkEnd w:id="210"/>
    </w:p>
    <w:p w14:paraId="1D4D2672" w14:textId="77777777" w:rsidR="00440285" w:rsidRPr="007D4846" w:rsidRDefault="00440285" w:rsidP="00440285">
      <w:pPr>
        <w:pStyle w:val="numbered-9"/>
        <w:numPr>
          <w:ilvl w:val="0"/>
          <w:numId w:val="0"/>
        </w:numPr>
        <w:ind w:left="734" w:hanging="734"/>
        <w:rPr>
          <w:rFonts w:ascii="Verdana" w:hAnsi="Verdana"/>
        </w:rPr>
      </w:pPr>
    </w:p>
    <w:p w14:paraId="7562D323" w14:textId="77777777" w:rsidR="003E5D16" w:rsidRPr="00F94DDE" w:rsidRDefault="003E5D16" w:rsidP="00150D46">
      <w:pPr>
        <w:pStyle w:val="Heading2"/>
        <w:numPr>
          <w:ilvl w:val="2"/>
          <w:numId w:val="54"/>
        </w:numPr>
      </w:pPr>
      <w:r w:rsidRPr="00F94DDE">
        <w:t>in the case of goods, the replacement, repair or supply of equivalent goods or paying the cost of doing so; and</w:t>
      </w:r>
    </w:p>
    <w:p w14:paraId="7562D324" w14:textId="77777777" w:rsidR="003E5D16" w:rsidRDefault="003E5D16" w:rsidP="00150D46">
      <w:pPr>
        <w:pStyle w:val="Heading2"/>
        <w:numPr>
          <w:ilvl w:val="2"/>
          <w:numId w:val="53"/>
        </w:numPr>
      </w:pPr>
      <w:r w:rsidRPr="00F94DDE">
        <w:t xml:space="preserve">in the case of services, resupply of the services or payment of the cost of having the services resupplied. </w:t>
      </w:r>
    </w:p>
    <w:p w14:paraId="50CE3074" w14:textId="720C3A98" w:rsidR="007119D1" w:rsidRPr="007119D1" w:rsidRDefault="007119D1" w:rsidP="007119D1">
      <w:pPr>
        <w:pStyle w:val="a"/>
        <w:numPr>
          <w:ilvl w:val="0"/>
          <w:numId w:val="0"/>
        </w:numPr>
        <w:ind w:left="360" w:hanging="360"/>
        <w:rPr>
          <w:b/>
          <w:bCs/>
        </w:rPr>
      </w:pPr>
      <w:r w:rsidRPr="007119D1">
        <w:rPr>
          <w:b/>
          <w:bCs/>
        </w:rPr>
        <w:t>When we are not liable</w:t>
      </w:r>
    </w:p>
    <w:p w14:paraId="7562D325" w14:textId="34EE0C8B" w:rsidR="003E5D16" w:rsidRPr="00F353BE" w:rsidRDefault="007119D1" w:rsidP="00150D46">
      <w:pPr>
        <w:pStyle w:val="Heading2"/>
        <w:numPr>
          <w:ilvl w:val="1"/>
          <w:numId w:val="42"/>
        </w:numPr>
      </w:pPr>
      <w:bookmarkStart w:id="211" w:name="_Toc171001280"/>
      <w:bookmarkStart w:id="212" w:name="_Toc171002618"/>
      <w:r w:rsidRPr="00F90E57">
        <w:t xml:space="preserve">We are only liable to you in the cases set out in clauses </w:t>
      </w:r>
      <w:r w:rsidRPr="00F90E57">
        <w:fldChar w:fldCharType="begin"/>
      </w:r>
      <w:r w:rsidRPr="00F90E57">
        <w:instrText xml:space="preserve"> REF _Ref432075690 \r \h  \* MERGEFORMAT </w:instrText>
      </w:r>
      <w:r w:rsidRPr="00F90E57">
        <w:fldChar w:fldCharType="separate"/>
      </w:r>
      <w:r w:rsidR="00DD7E5E">
        <w:t>9.1</w:t>
      </w:r>
      <w:r w:rsidRPr="00F90E57">
        <w:fldChar w:fldCharType="end"/>
      </w:r>
      <w:r w:rsidRPr="00F90E57">
        <w:t xml:space="preserve"> to </w:t>
      </w:r>
      <w:r w:rsidRPr="00F90E57">
        <w:fldChar w:fldCharType="begin"/>
      </w:r>
      <w:r w:rsidRPr="00F90E57">
        <w:instrText xml:space="preserve"> REF _Ref373423877 \r \h  \* MERGEFORMAT </w:instrText>
      </w:r>
      <w:r w:rsidRPr="00F90E57">
        <w:fldChar w:fldCharType="separate"/>
      </w:r>
      <w:r w:rsidR="00DD7E5E">
        <w:t>9.3</w:t>
      </w:r>
      <w:r w:rsidRPr="00F90E57">
        <w:fldChar w:fldCharType="end"/>
      </w:r>
      <w:r w:rsidRPr="00F90E57">
        <w:t>. Otherwise, we are not liable to you in contract, tort (including negligence) or otherwise for any loss or damage</w:t>
      </w:r>
      <w:bookmarkEnd w:id="211"/>
      <w:bookmarkEnd w:id="212"/>
      <w:r>
        <w:t>.</w:t>
      </w:r>
    </w:p>
    <w:p w14:paraId="07295EA5" w14:textId="59A15FD8" w:rsidR="00123428" w:rsidRPr="007D4846" w:rsidRDefault="00CD533C" w:rsidP="00150D46">
      <w:pPr>
        <w:pStyle w:val="Heading1"/>
        <w:numPr>
          <w:ilvl w:val="0"/>
          <w:numId w:val="42"/>
        </w:numPr>
        <w:rPr>
          <w:szCs w:val="22"/>
        </w:rPr>
      </w:pPr>
      <w:bookmarkStart w:id="213" w:name="_Toc171001282"/>
      <w:bookmarkStart w:id="214" w:name="_Toc171002620"/>
      <w:bookmarkStart w:id="215" w:name="_Toc171001284"/>
      <w:bookmarkStart w:id="216" w:name="_Toc171002622"/>
      <w:bookmarkStart w:id="217" w:name="_Ref432074216"/>
      <w:bookmarkEnd w:id="213"/>
      <w:bookmarkEnd w:id="214"/>
      <w:r>
        <w:rPr>
          <w:szCs w:val="22"/>
        </w:rPr>
        <w:t xml:space="preserve">     </w:t>
      </w:r>
      <w:r w:rsidR="00123428" w:rsidRPr="007D4846">
        <w:rPr>
          <w:szCs w:val="22"/>
        </w:rPr>
        <w:t>Personal Property Securities Act (“PPSA”)</w:t>
      </w:r>
      <w:bookmarkEnd w:id="215"/>
      <w:bookmarkEnd w:id="216"/>
    </w:p>
    <w:p w14:paraId="05738461" w14:textId="59986FC5" w:rsidR="00123428" w:rsidRPr="00123428" w:rsidRDefault="00123428" w:rsidP="00150D46">
      <w:pPr>
        <w:pStyle w:val="Heading2"/>
        <w:numPr>
          <w:ilvl w:val="1"/>
          <w:numId w:val="43"/>
        </w:numPr>
        <w:rPr>
          <w:rFonts w:eastAsia="Cambria"/>
        </w:rPr>
      </w:pPr>
      <w:r w:rsidRPr="00123428">
        <w:t>You acknowledge and agree that you have no interest or rights in any property or equipment which is not owned by you or right to retain any such equipment, and that we may register our property or equipment and the Facility Provider may register its property or equipment, in accordance with the PPSA. You must not register or attempt to register any interest under the PPSA against any of our property or equipment or that of any third party (including the Facility Provider) situated within the Facility.</w:t>
      </w:r>
    </w:p>
    <w:p w14:paraId="7562D327" w14:textId="3C6BEB48" w:rsidR="003E5D16" w:rsidRPr="007D4846" w:rsidRDefault="00CD533C" w:rsidP="00150D46">
      <w:pPr>
        <w:pStyle w:val="Heading1"/>
        <w:numPr>
          <w:ilvl w:val="0"/>
          <w:numId w:val="43"/>
        </w:numPr>
        <w:rPr>
          <w:bCs w:val="0"/>
          <w:szCs w:val="22"/>
        </w:rPr>
      </w:pPr>
      <w:bookmarkStart w:id="218" w:name="_Toc171001285"/>
      <w:bookmarkStart w:id="219" w:name="_Toc171002623"/>
      <w:r>
        <w:rPr>
          <w:bCs w:val="0"/>
          <w:szCs w:val="22"/>
        </w:rPr>
        <w:t xml:space="preserve">    </w:t>
      </w:r>
      <w:r w:rsidR="003E5D16" w:rsidRPr="007D4846">
        <w:rPr>
          <w:bCs w:val="0"/>
          <w:szCs w:val="22"/>
        </w:rPr>
        <w:t>INSURANCE</w:t>
      </w:r>
      <w:bookmarkEnd w:id="217"/>
      <w:bookmarkEnd w:id="218"/>
      <w:bookmarkEnd w:id="219"/>
    </w:p>
    <w:p w14:paraId="166A04F2" w14:textId="046154AA" w:rsidR="000A1B6A" w:rsidRPr="000026BE" w:rsidRDefault="003E5D16" w:rsidP="00150D46">
      <w:pPr>
        <w:pStyle w:val="Heading2"/>
        <w:numPr>
          <w:ilvl w:val="1"/>
          <w:numId w:val="43"/>
        </w:numPr>
      </w:pPr>
      <w:bookmarkStart w:id="220" w:name="_Ref366575610"/>
      <w:r w:rsidRPr="6BEDBA68">
        <w:rPr>
          <w:lang w:val="en-US"/>
        </w:rPr>
        <w:t>You must</w:t>
      </w:r>
      <w:r w:rsidR="00820EA3" w:rsidRPr="6BEDBA68">
        <w:rPr>
          <w:lang w:val="en-US"/>
        </w:rPr>
        <w:t>, at your cost,</w:t>
      </w:r>
      <w:r w:rsidRPr="6BEDBA68">
        <w:rPr>
          <w:lang w:val="en-US"/>
        </w:rPr>
        <w:t xml:space="preserve"> effect and maintain from a reputable insurance company:</w:t>
      </w:r>
      <w:bookmarkEnd w:id="220"/>
    </w:p>
    <w:p w14:paraId="7562D329" w14:textId="77777777" w:rsidR="003E5D16" w:rsidRPr="00685647" w:rsidRDefault="003E5D16" w:rsidP="00150D46">
      <w:pPr>
        <w:pStyle w:val="Heading2"/>
        <w:numPr>
          <w:ilvl w:val="2"/>
          <w:numId w:val="55"/>
        </w:numPr>
      </w:pPr>
      <w:bookmarkStart w:id="221" w:name="_Ref432074219"/>
      <w:r w:rsidRPr="00685647">
        <w:t>all insurances required by law, including workers’ compensation insurance in accordance with relevant legislation; and</w:t>
      </w:r>
      <w:bookmarkEnd w:id="221"/>
    </w:p>
    <w:p w14:paraId="7562D32A" w14:textId="47ED7B15" w:rsidR="003E5D16" w:rsidRPr="00685647" w:rsidRDefault="00F23978" w:rsidP="00150D46">
      <w:pPr>
        <w:pStyle w:val="Heading2"/>
        <w:numPr>
          <w:ilvl w:val="2"/>
          <w:numId w:val="54"/>
        </w:numPr>
      </w:pPr>
      <w:r w:rsidRPr="00685647">
        <w:t>public liability insurance (both personal injury and property damage) for an amount of at least $20 million per event</w:t>
      </w:r>
      <w:r w:rsidR="003E5D16" w:rsidRPr="00685647">
        <w:t xml:space="preserve">; and </w:t>
      </w:r>
    </w:p>
    <w:p w14:paraId="7562D32B" w14:textId="77777777" w:rsidR="003E5D16" w:rsidRPr="00685647" w:rsidRDefault="003E5D16" w:rsidP="00150D46">
      <w:pPr>
        <w:pStyle w:val="Heading2"/>
        <w:numPr>
          <w:ilvl w:val="2"/>
          <w:numId w:val="54"/>
        </w:numPr>
      </w:pPr>
      <w:r w:rsidRPr="00685647">
        <w:t xml:space="preserve">all risk property insurance on a replacement cost basis with limits adequate to cover the value of Your Equipment. </w:t>
      </w:r>
    </w:p>
    <w:p w14:paraId="7562D32C" w14:textId="0905AF20" w:rsidR="003E5D16" w:rsidRPr="00F90E57" w:rsidRDefault="003E5D16" w:rsidP="00150D46">
      <w:pPr>
        <w:pStyle w:val="Heading2"/>
        <w:numPr>
          <w:ilvl w:val="1"/>
          <w:numId w:val="43"/>
        </w:numPr>
      </w:pPr>
      <w:bookmarkStart w:id="222" w:name="_Ref432074170"/>
      <w:r w:rsidRPr="6BEDBA68">
        <w:rPr>
          <w:lang w:val="en-US"/>
        </w:rPr>
        <w:t>If we request, you must provide us with evidence of the currency of the policies referred to in clause</w:t>
      </w:r>
      <w:bookmarkEnd w:id="222"/>
      <w:r w:rsidR="00685647">
        <w:rPr>
          <w:lang w:val="en-US"/>
        </w:rPr>
        <w:t xml:space="preserve"> </w:t>
      </w:r>
      <w:r>
        <w:fldChar w:fldCharType="begin"/>
      </w:r>
      <w:r>
        <w:instrText xml:space="preserve"> REF _Ref366575610 \r \h  \* MERGEFORMAT </w:instrText>
      </w:r>
      <w:r>
        <w:fldChar w:fldCharType="separate"/>
      </w:r>
      <w:r w:rsidR="00DD7E5E" w:rsidRPr="00DD7E5E">
        <w:rPr>
          <w:lang w:val="en-US"/>
        </w:rPr>
        <w:t>11.1</w:t>
      </w:r>
      <w:r>
        <w:fldChar w:fldCharType="end"/>
      </w:r>
      <w:r w:rsidR="0046328B" w:rsidRPr="6BEDBA68">
        <w:rPr>
          <w:lang w:val="en-US"/>
        </w:rPr>
        <w:t>.</w:t>
      </w:r>
    </w:p>
    <w:p w14:paraId="22D74966" w14:textId="77777777" w:rsidR="004E3A1E" w:rsidRPr="00F90E57" w:rsidRDefault="004E3A1E" w:rsidP="00F90E57">
      <w:pPr>
        <w:pStyle w:val="numbered-10"/>
        <w:numPr>
          <w:ilvl w:val="0"/>
          <w:numId w:val="0"/>
        </w:numPr>
        <w:ind w:left="720"/>
        <w:rPr>
          <w:rFonts w:ascii="Verdana" w:hAnsi="Verdana" w:cs="Arial"/>
        </w:rPr>
      </w:pPr>
    </w:p>
    <w:p w14:paraId="7562D32D" w14:textId="1BD67731" w:rsidR="003E5D16" w:rsidRPr="00E915D7" w:rsidRDefault="00CD533C" w:rsidP="00150D46">
      <w:pPr>
        <w:pStyle w:val="Heading1"/>
        <w:numPr>
          <w:ilvl w:val="0"/>
          <w:numId w:val="43"/>
        </w:numPr>
        <w:rPr>
          <w:bCs w:val="0"/>
          <w:szCs w:val="20"/>
        </w:rPr>
      </w:pPr>
      <w:bookmarkStart w:id="223" w:name="_Toc171001286"/>
      <w:bookmarkStart w:id="224" w:name="_Toc171002624"/>
      <w:r>
        <w:rPr>
          <w:bCs w:val="0"/>
          <w:szCs w:val="22"/>
        </w:rPr>
        <w:t xml:space="preserve">    </w:t>
      </w:r>
      <w:r w:rsidR="003E5D16" w:rsidRPr="00E915D7">
        <w:rPr>
          <w:bCs w:val="0"/>
          <w:szCs w:val="22"/>
        </w:rPr>
        <w:t>SUBCONTRACTING AND LICENSING</w:t>
      </w:r>
      <w:bookmarkEnd w:id="223"/>
      <w:bookmarkEnd w:id="224"/>
    </w:p>
    <w:p w14:paraId="7562D32E" w14:textId="05B840C9" w:rsidR="003E5D16" w:rsidRPr="00F90E57" w:rsidRDefault="003E5D16" w:rsidP="00150D46">
      <w:pPr>
        <w:pStyle w:val="Heading2"/>
        <w:numPr>
          <w:ilvl w:val="1"/>
          <w:numId w:val="43"/>
        </w:numPr>
      </w:pPr>
      <w:bookmarkStart w:id="225" w:name="_Ref432074257"/>
      <w:r w:rsidRPr="00F90E57">
        <w:t>We may subcontract the performance of any Service, in whole or in part, to any person.</w:t>
      </w:r>
      <w:bookmarkEnd w:id="225"/>
    </w:p>
    <w:p w14:paraId="7562D32F" w14:textId="0F0EBCBC" w:rsidR="003E5D16" w:rsidRPr="00F90E57" w:rsidRDefault="003E5D16" w:rsidP="00150D46">
      <w:pPr>
        <w:pStyle w:val="Heading2"/>
        <w:numPr>
          <w:ilvl w:val="1"/>
          <w:numId w:val="43"/>
        </w:numPr>
      </w:pPr>
      <w:r w:rsidRPr="00F90E57">
        <w:t>You must not sub-license any Data Centre Space.</w:t>
      </w:r>
    </w:p>
    <w:p w14:paraId="652F1233" w14:textId="77777777" w:rsidR="004E3A1E" w:rsidRPr="00F90E57" w:rsidRDefault="004E3A1E" w:rsidP="00F90E57">
      <w:pPr>
        <w:pStyle w:val="numbered-11"/>
        <w:widowControl w:val="0"/>
        <w:numPr>
          <w:ilvl w:val="0"/>
          <w:numId w:val="0"/>
        </w:numPr>
        <w:ind w:left="720"/>
        <w:rPr>
          <w:rFonts w:ascii="Verdana" w:hAnsi="Verdana" w:cs="Arial"/>
        </w:rPr>
      </w:pPr>
    </w:p>
    <w:p w14:paraId="7562D330" w14:textId="5507DF50" w:rsidR="003E5D16" w:rsidRPr="00E915D7" w:rsidRDefault="00CD533C" w:rsidP="00150D46">
      <w:pPr>
        <w:pStyle w:val="Heading1"/>
        <w:numPr>
          <w:ilvl w:val="0"/>
          <w:numId w:val="43"/>
        </w:numPr>
        <w:rPr>
          <w:bCs w:val="0"/>
          <w:szCs w:val="20"/>
        </w:rPr>
      </w:pPr>
      <w:bookmarkStart w:id="226" w:name="_Toc171001287"/>
      <w:bookmarkStart w:id="227" w:name="_Toc171002625"/>
      <w:r>
        <w:rPr>
          <w:bCs w:val="0"/>
          <w:szCs w:val="22"/>
        </w:rPr>
        <w:t xml:space="preserve">    </w:t>
      </w:r>
      <w:r w:rsidR="003E5D16" w:rsidRPr="00E915D7">
        <w:rPr>
          <w:bCs w:val="0"/>
          <w:szCs w:val="22"/>
        </w:rPr>
        <w:t>ASSIGNMENT</w:t>
      </w:r>
      <w:bookmarkEnd w:id="226"/>
      <w:bookmarkEnd w:id="227"/>
      <w:r w:rsidR="003E5D16" w:rsidRPr="00E915D7">
        <w:rPr>
          <w:bCs w:val="0"/>
          <w:szCs w:val="22"/>
        </w:rPr>
        <w:t xml:space="preserve"> </w:t>
      </w:r>
    </w:p>
    <w:p w14:paraId="7562D331" w14:textId="16EA9B89" w:rsidR="003E5D16" w:rsidRPr="00F90E57" w:rsidRDefault="003E5D16" w:rsidP="00150D46">
      <w:pPr>
        <w:pStyle w:val="Heading2"/>
        <w:numPr>
          <w:ilvl w:val="1"/>
          <w:numId w:val="43"/>
        </w:numPr>
      </w:pPr>
      <w:r w:rsidRPr="00F90E57">
        <w:t xml:space="preserve">You must not assign, in whole or in part, or novate your rights and obligations under </w:t>
      </w:r>
      <w:r w:rsidR="005062F5" w:rsidRPr="00F90E57">
        <w:t>Your Agreement</w:t>
      </w:r>
      <w:r w:rsidRPr="00F90E57">
        <w:t xml:space="preserve"> without our prior written consent.</w:t>
      </w:r>
    </w:p>
    <w:p w14:paraId="7562D332" w14:textId="1B4DDA1E" w:rsidR="003E5D16" w:rsidRPr="00F90E57" w:rsidRDefault="003E5D16" w:rsidP="00150D46">
      <w:pPr>
        <w:pStyle w:val="Heading2"/>
        <w:numPr>
          <w:ilvl w:val="1"/>
          <w:numId w:val="43"/>
        </w:numPr>
        <w:rPr>
          <w:bCs/>
        </w:rPr>
      </w:pPr>
      <w:r w:rsidRPr="00F90E57">
        <w:t xml:space="preserve">We may assign, in whole or in part, or novate our rights and obligations under </w:t>
      </w:r>
      <w:r w:rsidR="005062F5" w:rsidRPr="00F90E57">
        <w:t>Your Agreement</w:t>
      </w:r>
      <w:r w:rsidRPr="00F90E57">
        <w:rPr>
          <w:bCs/>
        </w:rPr>
        <w:t>.</w:t>
      </w:r>
    </w:p>
    <w:p w14:paraId="7562D333" w14:textId="5631743D" w:rsidR="003E5D16" w:rsidRPr="00E915D7" w:rsidRDefault="00CD533C" w:rsidP="00150D46">
      <w:pPr>
        <w:pStyle w:val="Heading1"/>
        <w:numPr>
          <w:ilvl w:val="0"/>
          <w:numId w:val="43"/>
        </w:numPr>
        <w:rPr>
          <w:bCs w:val="0"/>
          <w:szCs w:val="20"/>
        </w:rPr>
      </w:pPr>
      <w:bookmarkStart w:id="228" w:name="_Toc171001288"/>
      <w:bookmarkStart w:id="229" w:name="_Toc171002626"/>
      <w:r>
        <w:rPr>
          <w:bCs w:val="0"/>
          <w:szCs w:val="22"/>
        </w:rPr>
        <w:t xml:space="preserve">    </w:t>
      </w:r>
      <w:r w:rsidR="003E5D16" w:rsidRPr="00E915D7">
        <w:rPr>
          <w:bCs w:val="0"/>
          <w:szCs w:val="22"/>
        </w:rPr>
        <w:t>TERM</w:t>
      </w:r>
      <w:bookmarkEnd w:id="228"/>
      <w:bookmarkEnd w:id="229"/>
      <w:r w:rsidR="003E5D16" w:rsidRPr="00E915D7">
        <w:rPr>
          <w:bCs w:val="0"/>
          <w:szCs w:val="22"/>
        </w:rPr>
        <w:t xml:space="preserve"> </w:t>
      </w:r>
    </w:p>
    <w:p w14:paraId="7562D334" w14:textId="77777777" w:rsidR="003E5D16" w:rsidRPr="00FD0C87" w:rsidRDefault="003E5D16" w:rsidP="006F113F">
      <w:pPr>
        <w:pStyle w:val="H3-Bold"/>
        <w:rPr>
          <w:szCs w:val="20"/>
        </w:rPr>
      </w:pPr>
      <w:bookmarkStart w:id="230" w:name="_Ref367697767"/>
      <w:bookmarkStart w:id="231" w:name="_Toc171001289"/>
      <w:bookmarkStart w:id="232" w:name="_Toc171002627"/>
      <w:r w:rsidRPr="00FD0C87">
        <w:rPr>
          <w:szCs w:val="20"/>
        </w:rPr>
        <w:t xml:space="preserve">Term of </w:t>
      </w:r>
      <w:bookmarkEnd w:id="230"/>
      <w:r w:rsidR="0049437B" w:rsidRPr="00FD0C87">
        <w:rPr>
          <w:szCs w:val="20"/>
        </w:rPr>
        <w:t>Your Agreement</w:t>
      </w:r>
      <w:bookmarkEnd w:id="231"/>
      <w:bookmarkEnd w:id="232"/>
    </w:p>
    <w:p w14:paraId="7562D335" w14:textId="336A5676" w:rsidR="003E5D16" w:rsidRPr="005941DC" w:rsidRDefault="005062F5" w:rsidP="00150D46">
      <w:pPr>
        <w:pStyle w:val="Heading2"/>
        <w:numPr>
          <w:ilvl w:val="1"/>
          <w:numId w:val="43"/>
        </w:numPr>
        <w:rPr>
          <w:rFonts w:eastAsia="Cambria"/>
          <w:lang w:val="en-US"/>
        </w:rPr>
      </w:pPr>
      <w:bookmarkStart w:id="233" w:name="_Ref433615990"/>
      <w:r w:rsidRPr="6BEDBA68">
        <w:rPr>
          <w:lang w:val="en-US"/>
        </w:rPr>
        <w:t>Your Agreement</w:t>
      </w:r>
      <w:r w:rsidR="003E5D16" w:rsidRPr="6BEDBA68">
        <w:rPr>
          <w:lang w:val="en-US"/>
        </w:rPr>
        <w:t xml:space="preserve"> commences on </w:t>
      </w:r>
      <w:r w:rsidRPr="6BEDBA68">
        <w:rPr>
          <w:lang w:val="en-US"/>
        </w:rPr>
        <w:t xml:space="preserve">Your Agreement </w:t>
      </w:r>
      <w:r w:rsidR="003E5D16" w:rsidRPr="6BEDBA68">
        <w:rPr>
          <w:lang w:val="en-US"/>
        </w:rPr>
        <w:t xml:space="preserve">Commencement </w:t>
      </w:r>
      <w:r w:rsidR="004D3A33" w:rsidRPr="6BEDBA68">
        <w:rPr>
          <w:lang w:val="en-US"/>
        </w:rPr>
        <w:t>Date and</w:t>
      </w:r>
      <w:r w:rsidR="003E5D16" w:rsidRPr="6BEDBA68">
        <w:rPr>
          <w:lang w:val="en-US"/>
        </w:rPr>
        <w:t xml:space="preserve"> continues until termination or expiry of the Service Term for </w:t>
      </w:r>
      <w:r w:rsidR="00C54DEF" w:rsidRPr="6BEDBA68">
        <w:rPr>
          <w:lang w:val="en-US"/>
        </w:rPr>
        <w:t>Data Centre Colocation Services</w:t>
      </w:r>
      <w:r w:rsidR="003E5D16" w:rsidRPr="6BEDBA68">
        <w:rPr>
          <w:lang w:val="en-US"/>
        </w:rPr>
        <w:t xml:space="preserve"> (“</w:t>
      </w:r>
      <w:r w:rsidR="0049437B" w:rsidRPr="007119D1">
        <w:rPr>
          <w:b/>
          <w:bCs/>
          <w:lang w:val="en-US"/>
        </w:rPr>
        <w:t>Your Agreement</w:t>
      </w:r>
      <w:r w:rsidR="003E5D16" w:rsidRPr="007119D1">
        <w:rPr>
          <w:b/>
          <w:bCs/>
          <w:lang w:val="en-US"/>
        </w:rPr>
        <w:t xml:space="preserve"> Term</w:t>
      </w:r>
      <w:r w:rsidR="003E5D16" w:rsidRPr="6BEDBA68">
        <w:rPr>
          <w:lang w:val="en-US"/>
        </w:rPr>
        <w:t>”).</w:t>
      </w:r>
      <w:bookmarkEnd w:id="233"/>
    </w:p>
    <w:p w14:paraId="259BB5AE" w14:textId="67E1985B" w:rsidR="005941DC" w:rsidRPr="00084564" w:rsidRDefault="005941DC" w:rsidP="00150D46">
      <w:pPr>
        <w:pStyle w:val="Heading2"/>
        <w:numPr>
          <w:ilvl w:val="0"/>
          <w:numId w:val="0"/>
        </w:numPr>
        <w:rPr>
          <w:rFonts w:eastAsia="Cambria"/>
          <w:lang w:val="en-US"/>
        </w:rPr>
      </w:pPr>
      <w:r w:rsidRPr="00084564">
        <w:rPr>
          <w:rFonts w:eastAsia="Cambria"/>
          <w:lang w:val="en-US"/>
        </w:rPr>
        <w:t>Service Term</w:t>
      </w:r>
    </w:p>
    <w:p w14:paraId="34911444" w14:textId="708B7937" w:rsidR="007119D1" w:rsidRPr="00F90E57" w:rsidRDefault="007119D1" w:rsidP="00150D46">
      <w:pPr>
        <w:pStyle w:val="Heading2"/>
        <w:numPr>
          <w:ilvl w:val="1"/>
          <w:numId w:val="43"/>
        </w:numPr>
        <w:rPr>
          <w:rFonts w:eastAsia="Cambria"/>
          <w:lang w:val="en-US"/>
        </w:rPr>
      </w:pPr>
      <w:r w:rsidRPr="007119D1">
        <w:rPr>
          <w:bCs/>
        </w:rPr>
        <w:t xml:space="preserve">Each </w:t>
      </w:r>
      <w:r w:rsidRPr="00F90E57">
        <w:t>Service commences on the Service Commencement Date and continues for the Minimum Term.</w:t>
      </w:r>
    </w:p>
    <w:p w14:paraId="72F4D7FD" w14:textId="45927D5E" w:rsidR="009F782B" w:rsidRPr="00B001CB" w:rsidRDefault="003E5D16" w:rsidP="00150D46">
      <w:pPr>
        <w:pStyle w:val="Heading2"/>
        <w:numPr>
          <w:ilvl w:val="1"/>
          <w:numId w:val="43"/>
        </w:numPr>
      </w:pPr>
      <w:bookmarkStart w:id="234" w:name="_Ref367697818"/>
      <w:r w:rsidRPr="6BEDBA68">
        <w:rPr>
          <w:lang w:val="en-US"/>
        </w:rPr>
        <w:t xml:space="preserve">After expiry of the Minimum Term, the Service automatically extends on a </w:t>
      </w:r>
      <w:r w:rsidR="00E91EA2" w:rsidRPr="6BEDBA68">
        <w:rPr>
          <w:lang w:val="en-US"/>
        </w:rPr>
        <w:t>month-to-month</w:t>
      </w:r>
      <w:r w:rsidRPr="6BEDBA68">
        <w:rPr>
          <w:lang w:val="en-US"/>
        </w:rPr>
        <w:t xml:space="preserve"> basis on the existing terms (including price), unless either party notifies the other (at least 30 days before any automatic extension) that it does not wish the Service to extend automatically.</w:t>
      </w:r>
      <w:bookmarkEnd w:id="234"/>
    </w:p>
    <w:p w14:paraId="7562D339" w14:textId="09D9852F" w:rsidR="003E5D16" w:rsidRPr="00D46E37" w:rsidRDefault="009F782B" w:rsidP="00150D46">
      <w:pPr>
        <w:pStyle w:val="Heading1"/>
        <w:numPr>
          <w:ilvl w:val="0"/>
          <w:numId w:val="43"/>
        </w:numPr>
        <w:rPr>
          <w:bCs w:val="0"/>
          <w:szCs w:val="20"/>
        </w:rPr>
      </w:pPr>
      <w:bookmarkStart w:id="235" w:name="_Ref366578776"/>
      <w:bookmarkStart w:id="236" w:name="_Toc171001291"/>
      <w:bookmarkStart w:id="237" w:name="_Toc171002629"/>
      <w:r>
        <w:rPr>
          <w:bCs w:val="0"/>
          <w:szCs w:val="22"/>
        </w:rPr>
        <w:t xml:space="preserve">     </w:t>
      </w:r>
      <w:r w:rsidR="003E5D16" w:rsidRPr="00D46E37">
        <w:rPr>
          <w:bCs w:val="0"/>
          <w:szCs w:val="22"/>
        </w:rPr>
        <w:t>TERMINATION</w:t>
      </w:r>
      <w:bookmarkEnd w:id="235"/>
      <w:bookmarkEnd w:id="236"/>
      <w:bookmarkEnd w:id="237"/>
    </w:p>
    <w:p w14:paraId="7562D33A" w14:textId="77777777" w:rsidR="003E5D16" w:rsidRPr="00FD0C87" w:rsidRDefault="003E5D16" w:rsidP="004C66B7">
      <w:pPr>
        <w:pStyle w:val="H3-Bold"/>
        <w:rPr>
          <w:szCs w:val="20"/>
        </w:rPr>
      </w:pPr>
      <w:bookmarkStart w:id="238" w:name="_Ref366590064"/>
      <w:bookmarkStart w:id="239" w:name="_Ref432074427"/>
      <w:bookmarkStart w:id="240" w:name="_Toc171001292"/>
      <w:bookmarkStart w:id="241" w:name="_Toc171002630"/>
      <w:r w:rsidRPr="00FD0C87">
        <w:rPr>
          <w:szCs w:val="20"/>
        </w:rPr>
        <w:t xml:space="preserve">Termination by </w:t>
      </w:r>
      <w:bookmarkEnd w:id="238"/>
      <w:r w:rsidRPr="00FD0C87">
        <w:rPr>
          <w:szCs w:val="20"/>
        </w:rPr>
        <w:t>us</w:t>
      </w:r>
      <w:bookmarkEnd w:id="239"/>
      <w:bookmarkEnd w:id="240"/>
      <w:bookmarkEnd w:id="241"/>
    </w:p>
    <w:p w14:paraId="7562D33B" w14:textId="4260EDCD" w:rsidR="003E5D16" w:rsidRPr="00F90E57" w:rsidRDefault="003E5D16" w:rsidP="00150D46">
      <w:pPr>
        <w:pStyle w:val="Heading2"/>
        <w:numPr>
          <w:ilvl w:val="1"/>
          <w:numId w:val="43"/>
        </w:numPr>
        <w:rPr>
          <w:rFonts w:eastAsia="Cambria"/>
        </w:rPr>
      </w:pPr>
      <w:r w:rsidRPr="00F90E57">
        <w:t xml:space="preserve">We may terminate </w:t>
      </w:r>
      <w:r w:rsidR="005062F5" w:rsidRPr="00F90E57">
        <w:t>Your Agreement</w:t>
      </w:r>
      <w:r w:rsidRPr="00F90E57">
        <w:t xml:space="preserve"> by written notice to you if:</w:t>
      </w:r>
    </w:p>
    <w:p w14:paraId="7562D33C" w14:textId="77777777" w:rsidR="003E5D16" w:rsidRPr="000026BE" w:rsidRDefault="003E5D16" w:rsidP="00150D46">
      <w:pPr>
        <w:pStyle w:val="Heading2"/>
        <w:numPr>
          <w:ilvl w:val="2"/>
          <w:numId w:val="56"/>
        </w:numPr>
      </w:pPr>
      <w:r w:rsidRPr="000026BE">
        <w:t xml:space="preserve">you fail to pay any undisputed amount payable under </w:t>
      </w:r>
      <w:r w:rsidR="005062F5" w:rsidRPr="000026BE">
        <w:t>Your Agreement</w:t>
      </w:r>
      <w:r w:rsidRPr="000026BE">
        <w:t xml:space="preserve"> within 30 days of its due date;</w:t>
      </w:r>
    </w:p>
    <w:p w14:paraId="7562D33D" w14:textId="253CA64C" w:rsidR="003E5D16" w:rsidRPr="000026BE" w:rsidRDefault="003E5D16" w:rsidP="00150D46">
      <w:pPr>
        <w:pStyle w:val="Heading2"/>
        <w:numPr>
          <w:ilvl w:val="2"/>
          <w:numId w:val="55"/>
        </w:numPr>
      </w:pPr>
      <w:r w:rsidRPr="000026BE">
        <w:t xml:space="preserve">you fail to pay any undisputed amount payable under </w:t>
      </w:r>
      <w:r w:rsidR="005062F5" w:rsidRPr="000026BE">
        <w:t>Your Agreement</w:t>
      </w:r>
      <w:r w:rsidRPr="000026BE">
        <w:t xml:space="preserve"> on or before its due date on more than </w:t>
      </w:r>
      <w:r w:rsidR="00B82319" w:rsidRPr="000026BE">
        <w:t>three (</w:t>
      </w:r>
      <w:r w:rsidRPr="000026BE">
        <w:t>3</w:t>
      </w:r>
      <w:r w:rsidR="00B82319" w:rsidRPr="000026BE">
        <w:t>)</w:t>
      </w:r>
      <w:r w:rsidRPr="000026BE">
        <w:t xml:space="preserve"> occasions in any rolling </w:t>
      </w:r>
      <w:r w:rsidR="00B82319" w:rsidRPr="000026BE">
        <w:t>twelve (</w:t>
      </w:r>
      <w:r w:rsidRPr="000026BE">
        <w:t>12</w:t>
      </w:r>
      <w:r w:rsidR="00B82319" w:rsidRPr="000026BE">
        <w:t>)</w:t>
      </w:r>
      <w:r w:rsidRPr="000026BE">
        <w:t xml:space="preserve"> month period;</w:t>
      </w:r>
    </w:p>
    <w:p w14:paraId="7562D33E" w14:textId="77777777" w:rsidR="003E5D16" w:rsidRPr="000026BE" w:rsidRDefault="003E5D16" w:rsidP="00150D46">
      <w:pPr>
        <w:pStyle w:val="Heading2"/>
        <w:numPr>
          <w:ilvl w:val="2"/>
          <w:numId w:val="55"/>
        </w:numPr>
      </w:pPr>
      <w:r w:rsidRPr="000026BE">
        <w:t xml:space="preserve">you commit a material breach of </w:t>
      </w:r>
      <w:r w:rsidR="005062F5" w:rsidRPr="000026BE">
        <w:t>Your Agreement</w:t>
      </w:r>
      <w:r w:rsidRPr="000026BE">
        <w:t xml:space="preserve"> which is incapable of remedy, or you commit a material breach of </w:t>
      </w:r>
      <w:r w:rsidR="005062F5" w:rsidRPr="000026BE">
        <w:t>Your Agreement</w:t>
      </w:r>
      <w:r w:rsidRPr="000026BE">
        <w:t xml:space="preserve"> which is capable of remedy and you fail to remedy the breach within 30 days of receiving a notice from us requiring you to do so;</w:t>
      </w:r>
    </w:p>
    <w:p w14:paraId="7562D33F" w14:textId="77777777" w:rsidR="003E5D16" w:rsidRPr="000026BE" w:rsidRDefault="003E5D16" w:rsidP="00150D46">
      <w:pPr>
        <w:pStyle w:val="Heading2"/>
        <w:numPr>
          <w:ilvl w:val="2"/>
          <w:numId w:val="55"/>
        </w:numPr>
      </w:pPr>
      <w:r w:rsidRPr="000026BE">
        <w:t>an administrator, receiver, liquidator or provisional liquidator is appointed to you, or you resolve to enter into any settlement, moratorium or similar arrangement for the benefit of your creditors, or you are unable to pay your debts when they are due;</w:t>
      </w:r>
    </w:p>
    <w:p w14:paraId="7562D340" w14:textId="77777777" w:rsidR="003E5D16" w:rsidRPr="000026BE" w:rsidRDefault="003E5D16" w:rsidP="00150D46">
      <w:pPr>
        <w:pStyle w:val="Heading2"/>
        <w:numPr>
          <w:ilvl w:val="2"/>
          <w:numId w:val="55"/>
        </w:numPr>
      </w:pPr>
      <w:r w:rsidRPr="000026BE">
        <w:t xml:space="preserve">a Force Majeure Event prevents us from performing all or substantially all of our obligations under </w:t>
      </w:r>
      <w:r w:rsidR="005062F5" w:rsidRPr="000026BE">
        <w:t>Your Agreement</w:t>
      </w:r>
      <w:r w:rsidRPr="000026BE">
        <w:t xml:space="preserve"> for a period exceeding 60 days;</w:t>
      </w:r>
    </w:p>
    <w:p w14:paraId="7562D341" w14:textId="77777777" w:rsidR="003E5D16" w:rsidRPr="000026BE" w:rsidRDefault="003E5D16" w:rsidP="00150D46">
      <w:pPr>
        <w:pStyle w:val="Heading2"/>
        <w:numPr>
          <w:ilvl w:val="2"/>
          <w:numId w:val="55"/>
        </w:numPr>
      </w:pPr>
      <w:r w:rsidRPr="000026BE">
        <w:t xml:space="preserve">a Change in Law makes it commercially unviable (in our reasonable opinion), or illegal, for us to continue to provide the Services; </w:t>
      </w:r>
    </w:p>
    <w:p w14:paraId="7562D342" w14:textId="77777777" w:rsidR="003E5D16" w:rsidRPr="000026BE" w:rsidRDefault="003E5D16" w:rsidP="00150D46">
      <w:pPr>
        <w:pStyle w:val="Heading2"/>
        <w:numPr>
          <w:ilvl w:val="2"/>
          <w:numId w:val="55"/>
        </w:numPr>
      </w:pPr>
      <w:r w:rsidRPr="000026BE">
        <w:lastRenderedPageBreak/>
        <w:t>we or the Facility Provider cease to have the right to use the Facility; or</w:t>
      </w:r>
    </w:p>
    <w:p w14:paraId="7562D343" w14:textId="77777777" w:rsidR="003E5D16" w:rsidRPr="000026BE" w:rsidRDefault="003E5D16" w:rsidP="00150D46">
      <w:pPr>
        <w:pStyle w:val="Heading2"/>
        <w:numPr>
          <w:ilvl w:val="2"/>
          <w:numId w:val="55"/>
        </w:numPr>
      </w:pPr>
      <w:r w:rsidRPr="000026BE">
        <w:t>you are not in compliance with the Sanction Laws that are applicable to you.</w:t>
      </w:r>
    </w:p>
    <w:p w14:paraId="7562D344" w14:textId="77777777" w:rsidR="003E5D16" w:rsidRPr="00FD0C87" w:rsidRDefault="003E5D16" w:rsidP="00EA0287">
      <w:pPr>
        <w:pStyle w:val="H3-Bold"/>
        <w:spacing w:after="120"/>
        <w:rPr>
          <w:szCs w:val="20"/>
        </w:rPr>
      </w:pPr>
      <w:bookmarkStart w:id="242" w:name="_Ref367723499"/>
      <w:bookmarkStart w:id="243" w:name="_Toc171001293"/>
      <w:bookmarkStart w:id="244" w:name="_Toc171002631"/>
      <w:r w:rsidRPr="00FD0C87">
        <w:rPr>
          <w:szCs w:val="20"/>
        </w:rPr>
        <w:t>Migration</w:t>
      </w:r>
      <w:bookmarkEnd w:id="242"/>
      <w:bookmarkEnd w:id="243"/>
      <w:bookmarkEnd w:id="244"/>
    </w:p>
    <w:p w14:paraId="7562D345" w14:textId="6EA709CC" w:rsidR="003E5D16" w:rsidRPr="00F90E57" w:rsidRDefault="003E5D16" w:rsidP="00150D46">
      <w:pPr>
        <w:pStyle w:val="Heading2"/>
        <w:numPr>
          <w:ilvl w:val="1"/>
          <w:numId w:val="43"/>
        </w:numPr>
      </w:pPr>
      <w:bookmarkStart w:id="245" w:name="_Ref433616223"/>
      <w:r w:rsidRPr="6BEDBA68">
        <w:rPr>
          <w:lang w:val="en-US"/>
        </w:rPr>
        <w:t xml:space="preserve">If the Facility is sold or otherwise disposed of by the Facility Provider, on your request we will use reasonable endeavours to assist you to transfer </w:t>
      </w:r>
      <w:r w:rsidR="005062F5" w:rsidRPr="6BEDBA68">
        <w:rPr>
          <w:lang w:val="en-US"/>
        </w:rPr>
        <w:t>Your Agreement</w:t>
      </w:r>
      <w:r w:rsidRPr="6BEDBA68">
        <w:rPr>
          <w:lang w:val="en-US"/>
        </w:rPr>
        <w:t xml:space="preserve"> to, or enter into a new agreement with, any new owner, lessee or licensee of the Facility.</w:t>
      </w:r>
      <w:bookmarkEnd w:id="245"/>
    </w:p>
    <w:p w14:paraId="7562D346" w14:textId="64E70C00" w:rsidR="003E5D16" w:rsidRPr="00FD0C87" w:rsidRDefault="003E5D16" w:rsidP="006F113F">
      <w:pPr>
        <w:pStyle w:val="H3-Bold"/>
        <w:rPr>
          <w:szCs w:val="20"/>
        </w:rPr>
      </w:pPr>
      <w:bookmarkStart w:id="246" w:name="_Ref373831710"/>
      <w:bookmarkStart w:id="247" w:name="_Toc171001294"/>
      <w:bookmarkStart w:id="248" w:name="_Toc171002632"/>
      <w:r w:rsidRPr="00FD0C87">
        <w:rPr>
          <w:szCs w:val="20"/>
        </w:rPr>
        <w:t>Early Termination Charge</w:t>
      </w:r>
      <w:bookmarkEnd w:id="246"/>
      <w:bookmarkEnd w:id="247"/>
      <w:bookmarkEnd w:id="248"/>
    </w:p>
    <w:p w14:paraId="7562D347" w14:textId="2C1E000D" w:rsidR="003E5D16" w:rsidRPr="00D55092" w:rsidRDefault="003E5D16" w:rsidP="00150D46">
      <w:pPr>
        <w:pStyle w:val="Heading2"/>
        <w:numPr>
          <w:ilvl w:val="1"/>
          <w:numId w:val="43"/>
        </w:numPr>
      </w:pPr>
      <w:bookmarkStart w:id="249" w:name="_Ref433121719"/>
      <w:r w:rsidRPr="00D55092">
        <w:t xml:space="preserve">If during the Minimum Term a Service is cancelled or terminated for any reason other than for our material breach, we may charge you any waived Fee(s) </w:t>
      </w:r>
      <w:r w:rsidR="00AF6423">
        <w:t xml:space="preserve">(such as, for the purposes of illustration and without limitation, installation or other ancillary fees) </w:t>
      </w:r>
      <w:r w:rsidRPr="00D55092">
        <w:t>for the cancelled or terminated Service(s) and an amount calculated as follows:</w:t>
      </w:r>
      <w:bookmarkEnd w:id="249"/>
    </w:p>
    <w:tbl>
      <w:tblPr>
        <w:tblStyle w:val="TableGrid"/>
        <w:tblW w:w="0" w:type="auto"/>
        <w:tblLook w:val="04A0" w:firstRow="1" w:lastRow="0" w:firstColumn="1" w:lastColumn="0" w:noHBand="0" w:noVBand="1"/>
      </w:tblPr>
      <w:tblGrid>
        <w:gridCol w:w="5097"/>
        <w:gridCol w:w="5097"/>
      </w:tblGrid>
      <w:tr w:rsidR="00390983" w14:paraId="10F80C69" w14:textId="77777777" w:rsidTr="00390983">
        <w:tc>
          <w:tcPr>
            <w:tcW w:w="5097" w:type="dxa"/>
          </w:tcPr>
          <w:p w14:paraId="3851EBD1" w14:textId="0AF483DF" w:rsidR="00390983" w:rsidRPr="007561D1" w:rsidRDefault="006C1E54" w:rsidP="007561D1">
            <w:pPr>
              <w:pStyle w:val="numbered-14"/>
              <w:numPr>
                <w:ilvl w:val="0"/>
                <w:numId w:val="0"/>
              </w:numPr>
              <w:spacing w:after="120"/>
              <w:jc w:val="center"/>
              <w:rPr>
                <w:rFonts w:ascii="Verdana" w:hAnsi="Verdana" w:cs="Arial"/>
                <w:b/>
              </w:rPr>
            </w:pPr>
            <w:r w:rsidRPr="007561D1">
              <w:rPr>
                <w:rFonts w:ascii="Verdana" w:hAnsi="Verdana" w:cs="Arial"/>
                <w:b/>
              </w:rPr>
              <w:t>When the event occurs</w:t>
            </w:r>
          </w:p>
        </w:tc>
        <w:tc>
          <w:tcPr>
            <w:tcW w:w="5097" w:type="dxa"/>
          </w:tcPr>
          <w:p w14:paraId="39D08E83" w14:textId="318B7A4E" w:rsidR="00390983" w:rsidRPr="007561D1" w:rsidRDefault="00FC0E69" w:rsidP="007561D1">
            <w:pPr>
              <w:pStyle w:val="numbered-14"/>
              <w:numPr>
                <w:ilvl w:val="0"/>
                <w:numId w:val="0"/>
              </w:numPr>
              <w:spacing w:after="120"/>
              <w:jc w:val="center"/>
              <w:rPr>
                <w:rFonts w:ascii="Verdana" w:hAnsi="Verdana" w:cs="Arial"/>
                <w:b/>
              </w:rPr>
            </w:pPr>
            <w:r w:rsidRPr="007561D1">
              <w:rPr>
                <w:rFonts w:ascii="Verdana" w:hAnsi="Verdana" w:cs="Arial"/>
                <w:b/>
              </w:rPr>
              <w:t>Early Termination Charge</w:t>
            </w:r>
          </w:p>
        </w:tc>
      </w:tr>
      <w:tr w:rsidR="00A17963" w14:paraId="2154852A" w14:textId="77777777" w:rsidTr="007561D1">
        <w:trPr>
          <w:trHeight w:val="976"/>
        </w:trPr>
        <w:tc>
          <w:tcPr>
            <w:tcW w:w="5097" w:type="dxa"/>
          </w:tcPr>
          <w:p w14:paraId="1700E34D" w14:textId="66F62951" w:rsidR="00A17963" w:rsidRPr="00126863" w:rsidRDefault="00A17963" w:rsidP="00A17963">
            <w:pPr>
              <w:pStyle w:val="numbered-14"/>
              <w:numPr>
                <w:ilvl w:val="0"/>
                <w:numId w:val="0"/>
              </w:numPr>
              <w:spacing w:after="120"/>
              <w:rPr>
                <w:rFonts w:ascii="Verdana" w:hAnsi="Verdana" w:cs="Arial"/>
                <w:highlight w:val="yellow"/>
              </w:rPr>
            </w:pPr>
            <w:r w:rsidRPr="007561D1">
              <w:rPr>
                <w:rFonts w:ascii="Verdana" w:hAnsi="Verdana"/>
              </w:rPr>
              <w:t xml:space="preserve">After </w:t>
            </w:r>
            <w:r w:rsidR="0056569E">
              <w:rPr>
                <w:rFonts w:ascii="Verdana" w:hAnsi="Verdana"/>
              </w:rPr>
              <w:t>we</w:t>
            </w:r>
            <w:r w:rsidRPr="007561D1">
              <w:rPr>
                <w:rFonts w:ascii="Verdana" w:hAnsi="Verdana"/>
              </w:rPr>
              <w:t xml:space="preserve"> ha</w:t>
            </w:r>
            <w:r w:rsidR="0056569E">
              <w:rPr>
                <w:rFonts w:ascii="Verdana" w:hAnsi="Verdana"/>
              </w:rPr>
              <w:t>ve</w:t>
            </w:r>
            <w:r w:rsidRPr="007561D1">
              <w:rPr>
                <w:rFonts w:ascii="Verdana" w:hAnsi="Verdana"/>
              </w:rPr>
              <w:t xml:space="preserve"> approved </w:t>
            </w:r>
            <w:r w:rsidR="00C80CC1">
              <w:rPr>
                <w:rFonts w:ascii="Verdana" w:hAnsi="Verdana"/>
              </w:rPr>
              <w:t>your</w:t>
            </w:r>
            <w:r w:rsidRPr="007561D1">
              <w:rPr>
                <w:rFonts w:ascii="Verdana" w:hAnsi="Verdana"/>
              </w:rPr>
              <w:t xml:space="preserve"> order but before the Service has been </w:t>
            </w:r>
            <w:r w:rsidR="0099309F">
              <w:rPr>
                <w:rFonts w:ascii="Verdana" w:hAnsi="Verdana"/>
              </w:rPr>
              <w:t>delivered</w:t>
            </w:r>
          </w:p>
        </w:tc>
        <w:tc>
          <w:tcPr>
            <w:tcW w:w="5097" w:type="dxa"/>
          </w:tcPr>
          <w:p w14:paraId="6EF2D689" w14:textId="77777777" w:rsidR="00687323" w:rsidRPr="007561D1" w:rsidRDefault="00687323" w:rsidP="00687323">
            <w:pPr>
              <w:keepNext/>
              <w:keepLines/>
              <w:widowControl w:val="0"/>
              <w:spacing w:before="60" w:after="60"/>
              <w:rPr>
                <w:color w:val="000000" w:themeColor="text1"/>
                <w:szCs w:val="20"/>
              </w:rPr>
            </w:pPr>
            <w:r w:rsidRPr="007561D1">
              <w:rPr>
                <w:color w:val="000000" w:themeColor="text1"/>
                <w:szCs w:val="20"/>
              </w:rPr>
              <w:t>A charge equal to:</w:t>
            </w:r>
          </w:p>
          <w:p w14:paraId="751D2A3F" w14:textId="075923C5" w:rsidR="00687323" w:rsidRPr="007561D1" w:rsidRDefault="00687323" w:rsidP="00150D46">
            <w:pPr>
              <w:pStyle w:val="ListParagraph"/>
              <w:keepNext/>
              <w:keepLines/>
              <w:widowControl w:val="0"/>
              <w:numPr>
                <w:ilvl w:val="0"/>
                <w:numId w:val="35"/>
              </w:numPr>
              <w:spacing w:before="60" w:after="60" w:line="276" w:lineRule="auto"/>
              <w:contextualSpacing w:val="0"/>
              <w:rPr>
                <w:rFonts w:ascii="Verdana" w:hAnsi="Verdana" w:cs="Arial"/>
                <w:color w:val="000000" w:themeColor="text1"/>
                <w:sz w:val="20"/>
                <w:szCs w:val="20"/>
              </w:rPr>
            </w:pPr>
            <w:r w:rsidRPr="007561D1">
              <w:rPr>
                <w:rFonts w:ascii="Verdana" w:hAnsi="Verdana" w:cs="Arial"/>
                <w:color w:val="000000" w:themeColor="text1"/>
                <w:sz w:val="20"/>
                <w:szCs w:val="20"/>
              </w:rPr>
              <w:t xml:space="preserve">the costs reasonably incurred by </w:t>
            </w:r>
            <w:r w:rsidR="0056569E">
              <w:rPr>
                <w:rFonts w:ascii="Verdana" w:hAnsi="Verdana" w:cs="Arial"/>
                <w:color w:val="000000" w:themeColor="text1"/>
                <w:sz w:val="20"/>
                <w:szCs w:val="20"/>
                <w:lang w:val="en-AU"/>
              </w:rPr>
              <w:t>us</w:t>
            </w:r>
            <w:r w:rsidRPr="007561D1">
              <w:rPr>
                <w:rFonts w:ascii="Verdana" w:hAnsi="Verdana" w:cs="Arial"/>
                <w:color w:val="000000" w:themeColor="text1"/>
                <w:sz w:val="20"/>
                <w:szCs w:val="20"/>
              </w:rPr>
              <w:t xml:space="preserve"> up to the date of termination or cancellation of the order; and </w:t>
            </w:r>
          </w:p>
          <w:p w14:paraId="7AEAA30D" w14:textId="7CB61FC0" w:rsidR="00687323" w:rsidRPr="007561D1" w:rsidRDefault="00687323" w:rsidP="00150D46">
            <w:pPr>
              <w:pStyle w:val="ListParagraph"/>
              <w:keepNext/>
              <w:keepLines/>
              <w:widowControl w:val="0"/>
              <w:numPr>
                <w:ilvl w:val="0"/>
                <w:numId w:val="35"/>
              </w:numPr>
              <w:spacing w:before="60" w:after="60" w:line="276" w:lineRule="auto"/>
              <w:rPr>
                <w:rFonts w:ascii="Verdana" w:hAnsi="Verdana" w:cs="Arial"/>
                <w:color w:val="000000" w:themeColor="text1"/>
                <w:sz w:val="20"/>
                <w:szCs w:val="20"/>
              </w:rPr>
            </w:pPr>
            <w:r w:rsidRPr="007561D1">
              <w:rPr>
                <w:rFonts w:ascii="Verdana" w:hAnsi="Verdana" w:cs="Arial"/>
                <w:color w:val="000000" w:themeColor="text1"/>
                <w:sz w:val="20"/>
                <w:szCs w:val="20"/>
              </w:rPr>
              <w:t xml:space="preserve">any amounts payable by </w:t>
            </w:r>
            <w:r w:rsidR="0056569E">
              <w:rPr>
                <w:rFonts w:ascii="Verdana" w:hAnsi="Verdana" w:cs="Arial"/>
                <w:color w:val="000000" w:themeColor="text1"/>
                <w:sz w:val="20"/>
                <w:szCs w:val="20"/>
                <w:lang w:val="en-AU"/>
              </w:rPr>
              <w:t>us</w:t>
            </w:r>
            <w:r w:rsidRPr="007561D1">
              <w:rPr>
                <w:rFonts w:ascii="Verdana" w:hAnsi="Verdana" w:cs="Arial"/>
                <w:color w:val="000000" w:themeColor="text1"/>
                <w:sz w:val="20"/>
                <w:szCs w:val="20"/>
              </w:rPr>
              <w:t xml:space="preserve"> to a </w:t>
            </w:r>
            <w:r w:rsidRPr="007561D1">
              <w:rPr>
                <w:rFonts w:ascii="Verdana" w:hAnsi="Verdana" w:cs="Arial"/>
                <w:sz w:val="20"/>
                <w:szCs w:val="20"/>
              </w:rPr>
              <w:t xml:space="preserve">third party service provider (from whom </w:t>
            </w:r>
            <w:r w:rsidR="0056569E">
              <w:rPr>
                <w:rFonts w:ascii="Verdana" w:hAnsi="Verdana" w:cs="Arial"/>
                <w:sz w:val="20"/>
                <w:szCs w:val="20"/>
                <w:lang w:val="en-AU"/>
              </w:rPr>
              <w:t>we</w:t>
            </w:r>
            <w:r w:rsidRPr="007561D1">
              <w:rPr>
                <w:rFonts w:ascii="Verdana" w:hAnsi="Verdana" w:cs="Arial"/>
                <w:sz w:val="20"/>
                <w:szCs w:val="20"/>
              </w:rPr>
              <w:t xml:space="preserve"> acquire the Service, or component of the Service, for the purpose of reselling the Service to </w:t>
            </w:r>
            <w:r w:rsidR="0056569E">
              <w:rPr>
                <w:rFonts w:ascii="Verdana" w:hAnsi="Verdana" w:cs="Arial"/>
                <w:sz w:val="20"/>
                <w:szCs w:val="20"/>
                <w:lang w:val="en-AU"/>
              </w:rPr>
              <w:t>you</w:t>
            </w:r>
            <w:r w:rsidRPr="007561D1">
              <w:rPr>
                <w:rFonts w:ascii="Verdana" w:hAnsi="Verdana" w:cs="Arial"/>
                <w:sz w:val="20"/>
                <w:szCs w:val="20"/>
              </w:rPr>
              <w:t xml:space="preserve">) for the termination or cancellation of the Service prior to the end of the </w:t>
            </w:r>
            <w:r w:rsidR="0056569E">
              <w:rPr>
                <w:rFonts w:ascii="Verdana" w:hAnsi="Verdana" w:cs="Arial"/>
                <w:sz w:val="20"/>
                <w:szCs w:val="20"/>
                <w:lang w:val="en-AU"/>
              </w:rPr>
              <w:t>Minimum</w:t>
            </w:r>
            <w:r w:rsidRPr="007561D1">
              <w:rPr>
                <w:rFonts w:ascii="Verdana" w:hAnsi="Verdana" w:cs="Arial"/>
                <w:sz w:val="20"/>
                <w:szCs w:val="20"/>
              </w:rPr>
              <w:t xml:space="preserve"> Term. </w:t>
            </w:r>
          </w:p>
          <w:p w14:paraId="181CBB92" w14:textId="1EEEEF5B" w:rsidR="00A17963" w:rsidRPr="00126863" w:rsidRDefault="00687323" w:rsidP="00687323">
            <w:pPr>
              <w:pStyle w:val="numbered-14"/>
              <w:numPr>
                <w:ilvl w:val="0"/>
                <w:numId w:val="0"/>
              </w:numPr>
              <w:spacing w:after="120"/>
              <w:rPr>
                <w:rFonts w:ascii="Verdana" w:hAnsi="Verdana" w:cs="Arial"/>
                <w:highlight w:val="yellow"/>
              </w:rPr>
            </w:pPr>
            <w:r w:rsidRPr="007561D1">
              <w:rPr>
                <w:rFonts w:ascii="Verdana" w:hAnsi="Verdana" w:cs="Arial"/>
                <w:color w:val="000000" w:themeColor="text1"/>
              </w:rPr>
              <w:t xml:space="preserve">which will not exceed an amount equal to </w:t>
            </w:r>
            <w:r w:rsidR="004F1EFF">
              <w:rPr>
                <w:rFonts w:ascii="Verdana" w:hAnsi="Verdana" w:cs="Arial"/>
                <w:color w:val="000000" w:themeColor="text1"/>
              </w:rPr>
              <w:t>25</w:t>
            </w:r>
            <w:r w:rsidRPr="007561D1">
              <w:rPr>
                <w:rFonts w:ascii="Verdana" w:hAnsi="Verdana" w:cs="Arial"/>
                <w:color w:val="000000" w:themeColor="text1"/>
              </w:rPr>
              <w:t xml:space="preserve">% of the </w:t>
            </w:r>
            <w:r w:rsidR="005B6C42">
              <w:rPr>
                <w:rFonts w:ascii="Verdana" w:hAnsi="Verdana" w:cs="Arial"/>
                <w:color w:val="000000" w:themeColor="text1"/>
              </w:rPr>
              <w:t>fixed r</w:t>
            </w:r>
            <w:r w:rsidRPr="007561D1">
              <w:rPr>
                <w:rFonts w:ascii="Verdana" w:hAnsi="Verdana" w:cs="Arial"/>
                <w:color w:val="000000" w:themeColor="text1"/>
              </w:rPr>
              <w:t xml:space="preserve">ecurring </w:t>
            </w:r>
            <w:r w:rsidR="005B6C42">
              <w:rPr>
                <w:rFonts w:ascii="Verdana" w:hAnsi="Verdana" w:cs="Arial"/>
                <w:color w:val="000000" w:themeColor="text1"/>
              </w:rPr>
              <w:t>monthly Fees</w:t>
            </w:r>
            <w:r w:rsidRPr="007561D1">
              <w:rPr>
                <w:rFonts w:ascii="Verdana" w:hAnsi="Verdana" w:cs="Arial"/>
                <w:color w:val="000000" w:themeColor="text1"/>
              </w:rPr>
              <w:t xml:space="preserve"> multiplied by the number of months in the </w:t>
            </w:r>
            <w:r w:rsidR="00C727E0">
              <w:rPr>
                <w:rFonts w:ascii="Verdana" w:hAnsi="Verdana" w:cs="Arial"/>
                <w:color w:val="000000" w:themeColor="text1"/>
              </w:rPr>
              <w:t>Minimum Term</w:t>
            </w:r>
            <w:r w:rsidRPr="007561D1">
              <w:rPr>
                <w:rFonts w:ascii="Verdana" w:hAnsi="Verdana" w:cs="Arial"/>
                <w:color w:val="000000" w:themeColor="text1"/>
              </w:rPr>
              <w:t>.</w:t>
            </w:r>
          </w:p>
        </w:tc>
      </w:tr>
      <w:tr w:rsidR="00126863" w14:paraId="61EDD1A3" w14:textId="77777777" w:rsidTr="007561D1">
        <w:trPr>
          <w:trHeight w:val="2536"/>
        </w:trPr>
        <w:tc>
          <w:tcPr>
            <w:tcW w:w="5097" w:type="dxa"/>
          </w:tcPr>
          <w:p w14:paraId="42856DC8" w14:textId="5903DA29" w:rsidR="00126863" w:rsidRPr="00126863" w:rsidRDefault="00126863" w:rsidP="00126863">
            <w:pPr>
              <w:pStyle w:val="numbered-14"/>
              <w:numPr>
                <w:ilvl w:val="0"/>
                <w:numId w:val="0"/>
              </w:numPr>
              <w:spacing w:after="120"/>
              <w:rPr>
                <w:rFonts w:ascii="Verdana" w:hAnsi="Verdana" w:cs="Arial"/>
                <w:highlight w:val="yellow"/>
              </w:rPr>
            </w:pPr>
            <w:r w:rsidRPr="007561D1">
              <w:rPr>
                <w:rFonts w:ascii="Verdana" w:hAnsi="Verdana" w:cs="Arial"/>
                <w:color w:val="000000" w:themeColor="text1"/>
              </w:rPr>
              <w:t xml:space="preserve">After the Service has been </w:t>
            </w:r>
            <w:r w:rsidR="002B04A5">
              <w:rPr>
                <w:rFonts w:ascii="Verdana" w:hAnsi="Verdana" w:cs="Arial"/>
                <w:color w:val="000000" w:themeColor="text1"/>
              </w:rPr>
              <w:t>delivered</w:t>
            </w:r>
            <w:r w:rsidRPr="007561D1">
              <w:rPr>
                <w:rFonts w:ascii="Verdana" w:hAnsi="Verdana" w:cs="Arial"/>
                <w:color w:val="000000" w:themeColor="text1"/>
              </w:rPr>
              <w:t xml:space="preserve"> but before the end of the </w:t>
            </w:r>
            <w:r w:rsidR="005B6C42">
              <w:rPr>
                <w:rFonts w:ascii="Verdana" w:hAnsi="Verdana" w:cs="Arial"/>
                <w:color w:val="000000" w:themeColor="text1"/>
              </w:rPr>
              <w:t>Minimum</w:t>
            </w:r>
            <w:r w:rsidRPr="007561D1">
              <w:rPr>
                <w:rFonts w:ascii="Verdana" w:hAnsi="Verdana" w:cs="Arial"/>
                <w:color w:val="000000" w:themeColor="text1"/>
              </w:rPr>
              <w:t xml:space="preserve"> Term</w:t>
            </w:r>
          </w:p>
        </w:tc>
        <w:tc>
          <w:tcPr>
            <w:tcW w:w="5097" w:type="dxa"/>
          </w:tcPr>
          <w:p w14:paraId="3BF1B06C" w14:textId="26374841" w:rsidR="00126863" w:rsidRPr="007561D1" w:rsidRDefault="00126863" w:rsidP="00126863">
            <w:pPr>
              <w:keepNext/>
              <w:keepLines/>
              <w:widowControl w:val="0"/>
              <w:spacing w:before="60" w:after="60"/>
              <w:rPr>
                <w:szCs w:val="20"/>
              </w:rPr>
            </w:pPr>
            <w:r w:rsidRPr="007561D1">
              <w:rPr>
                <w:szCs w:val="20"/>
              </w:rPr>
              <w:t xml:space="preserve">The difference between the </w:t>
            </w:r>
            <w:r w:rsidR="005B6C42">
              <w:rPr>
                <w:szCs w:val="20"/>
              </w:rPr>
              <w:t xml:space="preserve">fixed </w:t>
            </w:r>
            <w:r w:rsidR="002A52BB">
              <w:rPr>
                <w:szCs w:val="20"/>
              </w:rPr>
              <w:t>r</w:t>
            </w:r>
            <w:r w:rsidRPr="007561D1">
              <w:rPr>
                <w:szCs w:val="20"/>
              </w:rPr>
              <w:t xml:space="preserve">ecurring </w:t>
            </w:r>
            <w:r w:rsidR="005B6C42">
              <w:rPr>
                <w:szCs w:val="20"/>
              </w:rPr>
              <w:t xml:space="preserve">monthly Fees </w:t>
            </w:r>
            <w:r w:rsidRPr="007561D1">
              <w:rPr>
                <w:szCs w:val="20"/>
              </w:rPr>
              <w:t xml:space="preserve">already paid by </w:t>
            </w:r>
            <w:r w:rsidR="006D0B00">
              <w:rPr>
                <w:szCs w:val="20"/>
              </w:rPr>
              <w:t xml:space="preserve">you </w:t>
            </w:r>
            <w:r w:rsidRPr="007561D1">
              <w:rPr>
                <w:szCs w:val="20"/>
              </w:rPr>
              <w:t xml:space="preserve">and those that are payable for the remainder of the </w:t>
            </w:r>
            <w:r w:rsidR="006D0B00">
              <w:rPr>
                <w:szCs w:val="20"/>
              </w:rPr>
              <w:t xml:space="preserve">Minimum </w:t>
            </w:r>
            <w:r w:rsidRPr="007561D1">
              <w:rPr>
                <w:szCs w:val="20"/>
              </w:rPr>
              <w:t>Term.</w:t>
            </w:r>
          </w:p>
          <w:p w14:paraId="4209E631" w14:textId="77777777" w:rsidR="00126863" w:rsidRPr="007561D1" w:rsidRDefault="00126863" w:rsidP="00126863">
            <w:pPr>
              <w:outlineLvl w:val="7"/>
              <w:rPr>
                <w:szCs w:val="20"/>
              </w:rPr>
            </w:pPr>
          </w:p>
          <w:p w14:paraId="10D0C02B" w14:textId="77777777" w:rsidR="00126863" w:rsidRPr="007561D1" w:rsidRDefault="00126863" w:rsidP="00126863">
            <w:pPr>
              <w:outlineLvl w:val="7"/>
              <w:rPr>
                <w:szCs w:val="20"/>
              </w:rPr>
            </w:pPr>
            <w:r w:rsidRPr="007561D1">
              <w:rPr>
                <w:szCs w:val="20"/>
              </w:rPr>
              <w:t>Amount payable will be calculated as follows:</w:t>
            </w:r>
          </w:p>
          <w:p w14:paraId="3368E759" w14:textId="49DF1D06" w:rsidR="00126863" w:rsidRPr="007561D1" w:rsidRDefault="00126863" w:rsidP="00126863">
            <w:pPr>
              <w:outlineLvl w:val="7"/>
              <w:rPr>
                <w:szCs w:val="20"/>
              </w:rPr>
            </w:pPr>
            <w:r w:rsidRPr="007561D1">
              <w:rPr>
                <w:szCs w:val="20"/>
              </w:rPr>
              <w:t xml:space="preserve">A x B x </w:t>
            </w:r>
            <w:r w:rsidR="00F4375D">
              <w:rPr>
                <w:szCs w:val="20"/>
              </w:rPr>
              <w:t>25</w:t>
            </w:r>
            <w:r w:rsidRPr="007561D1">
              <w:rPr>
                <w:szCs w:val="20"/>
              </w:rPr>
              <w:t>%</w:t>
            </w:r>
          </w:p>
          <w:p w14:paraId="5A7FFDDF" w14:textId="77777777" w:rsidR="00126863" w:rsidRPr="007561D1" w:rsidRDefault="00126863" w:rsidP="00126863">
            <w:pPr>
              <w:outlineLvl w:val="7"/>
              <w:rPr>
                <w:szCs w:val="20"/>
              </w:rPr>
            </w:pPr>
          </w:p>
          <w:p w14:paraId="7B3B4B38" w14:textId="68FF5C8D" w:rsidR="00126863" w:rsidRPr="007561D1" w:rsidRDefault="00126863" w:rsidP="00150D46">
            <w:pPr>
              <w:pStyle w:val="ListParagraph"/>
              <w:numPr>
                <w:ilvl w:val="0"/>
                <w:numId w:val="36"/>
              </w:numPr>
              <w:spacing w:before="0" w:after="0" w:line="240" w:lineRule="auto"/>
              <w:outlineLvl w:val="7"/>
              <w:rPr>
                <w:rFonts w:ascii="Verdana" w:hAnsi="Verdana" w:cs="Arial"/>
                <w:sz w:val="20"/>
                <w:szCs w:val="20"/>
              </w:rPr>
            </w:pPr>
            <w:r w:rsidRPr="007561D1">
              <w:rPr>
                <w:rFonts w:ascii="Verdana" w:hAnsi="Verdana" w:cs="Arial"/>
                <w:sz w:val="20"/>
                <w:szCs w:val="20"/>
              </w:rPr>
              <w:t xml:space="preserve">= the average </w:t>
            </w:r>
            <w:r w:rsidR="006D0B00">
              <w:rPr>
                <w:rFonts w:ascii="Verdana" w:hAnsi="Verdana" w:cs="Arial"/>
                <w:sz w:val="20"/>
                <w:szCs w:val="20"/>
                <w:lang w:val="en-AU"/>
              </w:rPr>
              <w:t>F</w:t>
            </w:r>
            <w:r w:rsidRPr="007561D1">
              <w:rPr>
                <w:rFonts w:ascii="Verdana" w:hAnsi="Verdana" w:cs="Arial"/>
                <w:sz w:val="20"/>
                <w:szCs w:val="20"/>
              </w:rPr>
              <w:t xml:space="preserve">ees paid or payable each month by </w:t>
            </w:r>
            <w:r w:rsidR="006D0B00">
              <w:rPr>
                <w:rFonts w:ascii="Verdana" w:hAnsi="Verdana" w:cs="Arial"/>
                <w:sz w:val="20"/>
                <w:szCs w:val="20"/>
                <w:lang w:val="en-AU"/>
              </w:rPr>
              <w:t>you</w:t>
            </w:r>
            <w:r w:rsidRPr="007561D1">
              <w:rPr>
                <w:rFonts w:ascii="Verdana" w:hAnsi="Verdana" w:cs="Arial"/>
                <w:sz w:val="20"/>
                <w:szCs w:val="20"/>
              </w:rPr>
              <w:t xml:space="preserve"> for the Service(s) up to the date of cancellation.</w:t>
            </w:r>
          </w:p>
          <w:p w14:paraId="13D15D1D" w14:textId="7AB9B524" w:rsidR="00126863" w:rsidRPr="001B082A" w:rsidRDefault="00126863" w:rsidP="00150D46">
            <w:pPr>
              <w:pStyle w:val="ListParagraph"/>
              <w:numPr>
                <w:ilvl w:val="0"/>
                <w:numId w:val="36"/>
              </w:numPr>
              <w:spacing w:before="0" w:after="0" w:line="240" w:lineRule="auto"/>
              <w:outlineLvl w:val="7"/>
              <w:rPr>
                <w:rFonts w:ascii="Verdana" w:hAnsi="Verdana" w:cs="Arial"/>
                <w:sz w:val="20"/>
                <w:szCs w:val="20"/>
              </w:rPr>
            </w:pPr>
            <w:r w:rsidRPr="007561D1">
              <w:rPr>
                <w:rFonts w:ascii="Verdana" w:hAnsi="Verdana" w:cs="Arial"/>
                <w:sz w:val="20"/>
                <w:szCs w:val="20"/>
              </w:rPr>
              <w:lastRenderedPageBreak/>
              <w:t>= the number of months (or part of a month) remaining in the</w:t>
            </w:r>
            <w:r w:rsidR="00B02230">
              <w:rPr>
                <w:rFonts w:ascii="Verdana" w:hAnsi="Verdana" w:cs="Arial"/>
                <w:sz w:val="20"/>
                <w:szCs w:val="20"/>
              </w:rPr>
              <w:t xml:space="preserve"> Minimum </w:t>
            </w:r>
            <w:r w:rsidR="007B27DB">
              <w:rPr>
                <w:rFonts w:ascii="Verdana" w:hAnsi="Verdana" w:cs="Arial"/>
                <w:sz w:val="20"/>
                <w:szCs w:val="20"/>
                <w:lang w:val="en-AU"/>
              </w:rPr>
              <w:t>T</w:t>
            </w:r>
            <w:r w:rsidRPr="007561D1">
              <w:rPr>
                <w:rFonts w:ascii="Verdana" w:hAnsi="Verdana" w:cs="Arial"/>
                <w:sz w:val="20"/>
                <w:szCs w:val="20"/>
              </w:rPr>
              <w:t>erm for the relevant Service(s).</w:t>
            </w:r>
          </w:p>
        </w:tc>
      </w:tr>
    </w:tbl>
    <w:p w14:paraId="53DEA966" w14:textId="77777777" w:rsidR="00390983" w:rsidRPr="00CD02DC" w:rsidRDefault="00390983" w:rsidP="00CD02DC">
      <w:pPr>
        <w:pStyle w:val="numbered-14"/>
        <w:numPr>
          <w:ilvl w:val="0"/>
          <w:numId w:val="0"/>
        </w:numPr>
        <w:spacing w:after="120"/>
        <w:rPr>
          <w:rFonts w:ascii="Verdana" w:hAnsi="Verdana" w:cs="Arial"/>
          <w:highlight w:val="yellow"/>
        </w:rPr>
      </w:pPr>
    </w:p>
    <w:p w14:paraId="7562D34C" w14:textId="6519DCA5" w:rsidR="003E5D16" w:rsidRPr="00F90E57" w:rsidRDefault="003E5D16" w:rsidP="00150D46">
      <w:pPr>
        <w:pStyle w:val="Heading2"/>
        <w:numPr>
          <w:ilvl w:val="1"/>
          <w:numId w:val="43"/>
        </w:numPr>
      </w:pPr>
      <w:r w:rsidRPr="00F90E57">
        <w:t xml:space="preserve">You acknowledge that </w:t>
      </w:r>
      <w:r w:rsidR="008B635E" w:rsidRPr="00F90E57">
        <w:t xml:space="preserve">the </w:t>
      </w:r>
      <w:r w:rsidRPr="00F90E57">
        <w:t xml:space="preserve">amount </w:t>
      </w:r>
      <w:r w:rsidR="008B635E" w:rsidRPr="00F90E57">
        <w:t xml:space="preserve">in clause </w:t>
      </w:r>
      <w:r w:rsidR="008B635E" w:rsidRPr="00F90E57">
        <w:fldChar w:fldCharType="begin"/>
      </w:r>
      <w:r w:rsidR="008B635E" w:rsidRPr="00F90E57">
        <w:instrText xml:space="preserve"> REF _Ref433121719 \r \h </w:instrText>
      </w:r>
      <w:r w:rsidR="00D677FD" w:rsidRPr="00F90E57">
        <w:instrText xml:space="preserve"> \* MERGEFORMAT </w:instrText>
      </w:r>
      <w:r w:rsidR="008B635E" w:rsidRPr="00F90E57">
        <w:fldChar w:fldCharType="separate"/>
      </w:r>
      <w:r w:rsidR="00DD7E5E">
        <w:t>15.3</w:t>
      </w:r>
      <w:r w:rsidR="008B635E" w:rsidRPr="00F90E57">
        <w:fldChar w:fldCharType="end"/>
      </w:r>
      <w:r w:rsidR="008B635E" w:rsidRPr="00F90E57">
        <w:t xml:space="preserve"> </w:t>
      </w:r>
      <w:r w:rsidRPr="00F90E57">
        <w:t>is a genuine pre-estimate of the loss we are likely to suffer.</w:t>
      </w:r>
    </w:p>
    <w:p w14:paraId="7562D34D" w14:textId="77777777" w:rsidR="003E5D16" w:rsidRPr="00FD0C87" w:rsidRDefault="003E5D16" w:rsidP="006F113F">
      <w:pPr>
        <w:pStyle w:val="H3-Bold"/>
        <w:rPr>
          <w:szCs w:val="20"/>
        </w:rPr>
      </w:pPr>
      <w:bookmarkStart w:id="250" w:name="_Toc171001295"/>
      <w:bookmarkStart w:id="251" w:name="_Toc171002633"/>
      <w:r w:rsidRPr="00FD0C87">
        <w:rPr>
          <w:szCs w:val="20"/>
        </w:rPr>
        <w:t>Consequences of termination</w:t>
      </w:r>
      <w:bookmarkEnd w:id="250"/>
      <w:bookmarkEnd w:id="251"/>
    </w:p>
    <w:p w14:paraId="7562D34E" w14:textId="077BC504" w:rsidR="003E5D16" w:rsidRPr="00F90E57" w:rsidRDefault="003E5D16" w:rsidP="00150D46">
      <w:pPr>
        <w:pStyle w:val="Heading2"/>
        <w:numPr>
          <w:ilvl w:val="1"/>
          <w:numId w:val="43"/>
        </w:numPr>
      </w:pPr>
      <w:r w:rsidRPr="00F90E57">
        <w:t xml:space="preserve">Termination of </w:t>
      </w:r>
      <w:r w:rsidR="005062F5" w:rsidRPr="00F90E57">
        <w:t>Your Agreement</w:t>
      </w:r>
      <w:r w:rsidRPr="00F90E57">
        <w:t xml:space="preserve"> does not affect any accrued rights or remedies of a party.</w:t>
      </w:r>
    </w:p>
    <w:p w14:paraId="51C0292D" w14:textId="77777777" w:rsidR="00D5001B" w:rsidRPr="00F90E57" w:rsidRDefault="00D5001B" w:rsidP="00F90E57">
      <w:pPr>
        <w:pStyle w:val="numbered-14"/>
        <w:numPr>
          <w:ilvl w:val="0"/>
          <w:numId w:val="0"/>
        </w:numPr>
        <w:ind w:left="720"/>
        <w:rPr>
          <w:rFonts w:ascii="Verdana" w:hAnsi="Verdana" w:cs="Arial"/>
        </w:rPr>
      </w:pPr>
    </w:p>
    <w:p w14:paraId="7562D34F" w14:textId="7023EBDF" w:rsidR="003E5D16" w:rsidRPr="00D33666" w:rsidRDefault="009F782B" w:rsidP="00150D46">
      <w:pPr>
        <w:pStyle w:val="Heading1"/>
        <w:numPr>
          <w:ilvl w:val="0"/>
          <w:numId w:val="43"/>
        </w:numPr>
        <w:rPr>
          <w:bCs w:val="0"/>
          <w:szCs w:val="22"/>
        </w:rPr>
      </w:pPr>
      <w:bookmarkStart w:id="252" w:name="_Ref373485189"/>
      <w:bookmarkStart w:id="253" w:name="_Toc171001296"/>
      <w:bookmarkStart w:id="254" w:name="_Toc171002634"/>
      <w:r>
        <w:rPr>
          <w:bCs w:val="0"/>
          <w:szCs w:val="22"/>
        </w:rPr>
        <w:t xml:space="preserve">    </w:t>
      </w:r>
      <w:r w:rsidR="003E5D16" w:rsidRPr="00D33666">
        <w:rPr>
          <w:bCs w:val="0"/>
          <w:szCs w:val="22"/>
        </w:rPr>
        <w:t xml:space="preserve">OBLIGATIONS AT END OF </w:t>
      </w:r>
      <w:r w:rsidR="0049437B" w:rsidRPr="00D33666">
        <w:rPr>
          <w:bCs w:val="0"/>
          <w:szCs w:val="22"/>
        </w:rPr>
        <w:t>YOUR AGREEMENT</w:t>
      </w:r>
      <w:r w:rsidR="003E5D16" w:rsidRPr="00D33666">
        <w:rPr>
          <w:bCs w:val="0"/>
          <w:szCs w:val="22"/>
        </w:rPr>
        <w:t xml:space="preserve"> TERM</w:t>
      </w:r>
      <w:bookmarkEnd w:id="252"/>
    </w:p>
    <w:bookmarkEnd w:id="253"/>
    <w:bookmarkEnd w:id="254"/>
    <w:p w14:paraId="7562D350" w14:textId="145B0E49" w:rsidR="003E5D16" w:rsidRPr="00F90E57" w:rsidRDefault="003E5D16" w:rsidP="00150D46">
      <w:pPr>
        <w:pStyle w:val="Heading2"/>
        <w:numPr>
          <w:ilvl w:val="1"/>
          <w:numId w:val="43"/>
        </w:numPr>
      </w:pPr>
      <w:r w:rsidRPr="00F90E57">
        <w:t>On or before the Exit Date you must:</w:t>
      </w:r>
    </w:p>
    <w:p w14:paraId="7562D351" w14:textId="77777777" w:rsidR="003E5D16" w:rsidRPr="003E38FD" w:rsidRDefault="003E5D16" w:rsidP="00150D46">
      <w:pPr>
        <w:pStyle w:val="Heading2"/>
        <w:numPr>
          <w:ilvl w:val="2"/>
          <w:numId w:val="57"/>
        </w:numPr>
      </w:pPr>
      <w:bookmarkStart w:id="255" w:name="_Ref366590489"/>
      <w:r w:rsidRPr="003E38FD">
        <w:t>remove Your Equipment from the Data Centre Space and the Facility and bear all costs incurred by you associated with such removal;</w:t>
      </w:r>
      <w:bookmarkEnd w:id="255"/>
    </w:p>
    <w:p w14:paraId="7562D352" w14:textId="77777777" w:rsidR="003E5D16" w:rsidRPr="003E38FD" w:rsidRDefault="003E5D16" w:rsidP="00150D46">
      <w:pPr>
        <w:pStyle w:val="Heading2"/>
        <w:numPr>
          <w:ilvl w:val="2"/>
          <w:numId w:val="55"/>
        </w:numPr>
      </w:pPr>
      <w:r w:rsidRPr="003E38FD">
        <w:t>repair any damage to the Data Centre Space or the Facility caused by the removal of Your Equipment;</w:t>
      </w:r>
    </w:p>
    <w:p w14:paraId="7562D353" w14:textId="77777777" w:rsidR="003E5D16" w:rsidRPr="003E38FD" w:rsidRDefault="003E5D16" w:rsidP="00150D46">
      <w:pPr>
        <w:pStyle w:val="Heading2"/>
        <w:numPr>
          <w:ilvl w:val="2"/>
          <w:numId w:val="55"/>
        </w:numPr>
      </w:pPr>
      <w:r w:rsidRPr="003E38FD">
        <w:t xml:space="preserve">if and to the extent requested by us, remove any works carried out on the Data Centre Space and make good the Data Centre Space to the condition it was in prior to the works being carried out (and in carrying out any such works, you must comply with the terms of </w:t>
      </w:r>
      <w:r w:rsidR="0049437B" w:rsidRPr="003E38FD">
        <w:t>Your Agreement</w:t>
      </w:r>
      <w:r w:rsidRPr="003E38FD">
        <w:t>);</w:t>
      </w:r>
    </w:p>
    <w:p w14:paraId="7562D354" w14:textId="77777777" w:rsidR="003E5D16" w:rsidRPr="003E38FD" w:rsidRDefault="003E5D16" w:rsidP="00150D46">
      <w:pPr>
        <w:pStyle w:val="Heading2"/>
        <w:numPr>
          <w:ilvl w:val="2"/>
          <w:numId w:val="55"/>
        </w:numPr>
      </w:pPr>
      <w:r w:rsidRPr="003E38FD">
        <w:t xml:space="preserve">deliver up the Data Centre Space in a condition that is consistent with you having complied with your obligations under </w:t>
      </w:r>
      <w:r w:rsidR="005062F5" w:rsidRPr="003E38FD">
        <w:t>Your Agreement</w:t>
      </w:r>
      <w:r w:rsidRPr="003E38FD">
        <w:t>;</w:t>
      </w:r>
    </w:p>
    <w:p w14:paraId="7562D355" w14:textId="77777777" w:rsidR="003E5D16" w:rsidRPr="003E38FD" w:rsidRDefault="003E5D16" w:rsidP="00150D46">
      <w:pPr>
        <w:pStyle w:val="Heading2"/>
        <w:numPr>
          <w:ilvl w:val="2"/>
          <w:numId w:val="55"/>
        </w:numPr>
      </w:pPr>
      <w:r w:rsidRPr="003E38FD">
        <w:t>deliver any of our confidential information to us; and</w:t>
      </w:r>
    </w:p>
    <w:p w14:paraId="7562D356" w14:textId="77777777" w:rsidR="003E5D16" w:rsidRPr="003E38FD" w:rsidRDefault="003E5D16" w:rsidP="00150D46">
      <w:pPr>
        <w:pStyle w:val="Heading2"/>
        <w:numPr>
          <w:ilvl w:val="2"/>
          <w:numId w:val="55"/>
        </w:numPr>
      </w:pPr>
      <w:r w:rsidRPr="003E38FD">
        <w:t>return our and the Facility Provider’s property, including but not limited to IDACs, power rails and structured cabling.</w:t>
      </w:r>
    </w:p>
    <w:p w14:paraId="7562D357" w14:textId="2C5C3F4A" w:rsidR="003E5D16" w:rsidRPr="00F90E57" w:rsidRDefault="003E5D16" w:rsidP="00150D46">
      <w:pPr>
        <w:pStyle w:val="Heading2"/>
        <w:numPr>
          <w:ilvl w:val="1"/>
          <w:numId w:val="43"/>
        </w:numPr>
      </w:pPr>
      <w:r w:rsidRPr="6BEDBA68">
        <w:rPr>
          <w:lang w:val="en-US"/>
        </w:rPr>
        <w:t xml:space="preserve">If you do not remove Your Equipment in accordance with clause </w:t>
      </w:r>
      <w:r>
        <w:fldChar w:fldCharType="begin"/>
      </w:r>
      <w:r>
        <w:instrText xml:space="preserve"> REF _Ref366590489 \w \h  \* MERGEFORMAT </w:instrText>
      </w:r>
      <w:r>
        <w:fldChar w:fldCharType="separate"/>
      </w:r>
      <w:r w:rsidR="00DD7E5E" w:rsidRPr="00DD7E5E">
        <w:rPr>
          <w:lang w:val="en-US"/>
        </w:rPr>
        <w:t>1.1(a)</w:t>
      </w:r>
      <w:r>
        <w:fldChar w:fldCharType="end"/>
      </w:r>
      <w:r w:rsidRPr="6BEDBA68">
        <w:rPr>
          <w:lang w:val="en-US"/>
        </w:rPr>
        <w:t xml:space="preserve">, we may treat it as abandoned and deal with it in any way we see fit. </w:t>
      </w:r>
    </w:p>
    <w:p w14:paraId="7562D358" w14:textId="6EF582B0" w:rsidR="003E5D16" w:rsidRPr="00F90E57" w:rsidRDefault="003E5D16" w:rsidP="00150D46">
      <w:pPr>
        <w:pStyle w:val="Heading2"/>
        <w:numPr>
          <w:ilvl w:val="1"/>
          <w:numId w:val="43"/>
        </w:numPr>
      </w:pPr>
      <w:bookmarkStart w:id="256" w:name="_Ref366592736"/>
      <w:r w:rsidRPr="00F90E57">
        <w:t xml:space="preserve">For the purposes of this clause </w:t>
      </w:r>
      <w:r w:rsidRPr="00F90E57">
        <w:fldChar w:fldCharType="begin"/>
      </w:r>
      <w:r w:rsidRPr="00F90E57">
        <w:instrText xml:space="preserve"> REF _Ref373485189 \w \h  \* MERGEFORMAT </w:instrText>
      </w:r>
      <w:r w:rsidRPr="00F90E57">
        <w:fldChar w:fldCharType="separate"/>
      </w:r>
      <w:r w:rsidR="00DD7E5E">
        <w:t>16</w:t>
      </w:r>
      <w:r w:rsidRPr="00F90E57">
        <w:fldChar w:fldCharType="end"/>
      </w:r>
      <w:r w:rsidRPr="00F90E57">
        <w:t>, the Exit Date is:</w:t>
      </w:r>
      <w:bookmarkEnd w:id="256"/>
    </w:p>
    <w:p w14:paraId="7562D359" w14:textId="7A01898B" w:rsidR="003E5D16" w:rsidRPr="00150D46" w:rsidRDefault="003E5D16" w:rsidP="00150D46">
      <w:pPr>
        <w:pStyle w:val="Heading2"/>
        <w:numPr>
          <w:ilvl w:val="2"/>
          <w:numId w:val="58"/>
        </w:numPr>
      </w:pPr>
      <w:r w:rsidRPr="00150D46">
        <w:t xml:space="preserve">if </w:t>
      </w:r>
      <w:r w:rsidR="005062F5" w:rsidRPr="00150D46">
        <w:t>Your Agreement</w:t>
      </w:r>
      <w:r w:rsidRPr="00150D46">
        <w:t xml:space="preserve"> expires –</w:t>
      </w:r>
      <w:r w:rsidR="00150D46">
        <w:t xml:space="preserve"> </w:t>
      </w:r>
      <w:r w:rsidRPr="00150D46">
        <w:t>the date of expiry;</w:t>
      </w:r>
    </w:p>
    <w:p w14:paraId="7562D35A" w14:textId="7D78FED9" w:rsidR="003E5D16" w:rsidRPr="00150D46" w:rsidRDefault="003E5D16" w:rsidP="00150D46">
      <w:pPr>
        <w:pStyle w:val="Heading2"/>
        <w:numPr>
          <w:ilvl w:val="2"/>
          <w:numId w:val="55"/>
        </w:numPr>
      </w:pPr>
      <w:r w:rsidRPr="00150D46">
        <w:t xml:space="preserve">if </w:t>
      </w:r>
      <w:r w:rsidR="005062F5" w:rsidRPr="00150D46">
        <w:t>Your Agreement</w:t>
      </w:r>
      <w:r w:rsidRPr="00150D46">
        <w:t xml:space="preserve"> is terminated under clause </w:t>
      </w:r>
      <w:r w:rsidR="008B635E" w:rsidRPr="00150D46">
        <w:fldChar w:fldCharType="begin"/>
      </w:r>
      <w:r w:rsidR="008B635E" w:rsidRPr="00150D46">
        <w:instrText xml:space="preserve"> REF _Ref366578776 \r \h </w:instrText>
      </w:r>
      <w:r w:rsidR="00D677FD" w:rsidRPr="00150D46">
        <w:instrText xml:space="preserve"> \* MERGEFORMAT </w:instrText>
      </w:r>
      <w:r w:rsidR="008B635E" w:rsidRPr="00150D46">
        <w:fldChar w:fldCharType="separate"/>
      </w:r>
      <w:r w:rsidR="00DD7E5E">
        <w:t>15</w:t>
      </w:r>
      <w:r w:rsidR="008B635E" w:rsidRPr="00150D46">
        <w:fldChar w:fldCharType="end"/>
      </w:r>
      <w:r w:rsidRPr="00150D46">
        <w:t xml:space="preserve"> –</w:t>
      </w:r>
      <w:r w:rsidR="008B635E" w:rsidRPr="00150D46">
        <w:t xml:space="preserve"> </w:t>
      </w:r>
      <w:r w:rsidRPr="00150D46">
        <w:t>the date of termination.</w:t>
      </w:r>
    </w:p>
    <w:p w14:paraId="5B26C7A3" w14:textId="157EEE28" w:rsidR="00D5001B" w:rsidRPr="00150D46" w:rsidRDefault="003E5D16" w:rsidP="00150D46">
      <w:pPr>
        <w:pStyle w:val="Heading2"/>
        <w:numPr>
          <w:ilvl w:val="1"/>
          <w:numId w:val="43"/>
        </w:numPr>
      </w:pPr>
      <w:r w:rsidRPr="00F90E57">
        <w:t>In complying with your obligations under this clause</w:t>
      </w:r>
      <w:r w:rsidR="006721D2">
        <w:t xml:space="preserve"> </w:t>
      </w:r>
      <w:r w:rsidR="008B635E" w:rsidRPr="00F90E57">
        <w:fldChar w:fldCharType="begin"/>
      </w:r>
      <w:r w:rsidR="008B635E" w:rsidRPr="00F90E57">
        <w:instrText xml:space="preserve"> REF _Ref373485189 \r \h </w:instrText>
      </w:r>
      <w:r w:rsidR="00D677FD" w:rsidRPr="00F90E57">
        <w:instrText xml:space="preserve"> \* MERGEFORMAT </w:instrText>
      </w:r>
      <w:r w:rsidR="008B635E" w:rsidRPr="00F90E57">
        <w:fldChar w:fldCharType="separate"/>
      </w:r>
      <w:r w:rsidR="00DD7E5E">
        <w:t>16</w:t>
      </w:r>
      <w:r w:rsidR="008B635E" w:rsidRPr="00F90E57">
        <w:fldChar w:fldCharType="end"/>
      </w:r>
      <w:r w:rsidRPr="00F90E57">
        <w:t xml:space="preserve">, you must not disturb or cause </w:t>
      </w:r>
      <w:r w:rsidRPr="00F90E57">
        <w:lastRenderedPageBreak/>
        <w:t>interruption to us, the Facility Provider or other users of the Facility.</w:t>
      </w:r>
    </w:p>
    <w:p w14:paraId="7562D35C" w14:textId="61BD2253" w:rsidR="003E5D16" w:rsidRPr="00D33666" w:rsidRDefault="009F782B" w:rsidP="00150D46">
      <w:pPr>
        <w:pStyle w:val="Heading1"/>
        <w:numPr>
          <w:ilvl w:val="0"/>
          <w:numId w:val="43"/>
        </w:numPr>
        <w:rPr>
          <w:bCs w:val="0"/>
          <w:szCs w:val="20"/>
        </w:rPr>
      </w:pPr>
      <w:bookmarkStart w:id="257" w:name="_Ref432074356"/>
      <w:bookmarkStart w:id="258" w:name="_Toc171001297"/>
      <w:bookmarkStart w:id="259" w:name="_Toc171002635"/>
      <w:r>
        <w:rPr>
          <w:bCs w:val="0"/>
          <w:szCs w:val="22"/>
        </w:rPr>
        <w:t xml:space="preserve">    </w:t>
      </w:r>
      <w:r w:rsidR="003E5D16" w:rsidRPr="00D33666">
        <w:rPr>
          <w:bCs w:val="0"/>
          <w:szCs w:val="22"/>
        </w:rPr>
        <w:t>FORCE MAJEURE</w:t>
      </w:r>
      <w:bookmarkEnd w:id="257"/>
      <w:bookmarkEnd w:id="258"/>
      <w:bookmarkEnd w:id="259"/>
    </w:p>
    <w:p w14:paraId="7562D35D" w14:textId="23CC22CB" w:rsidR="003E5D16" w:rsidRPr="00F90E57" w:rsidRDefault="003E5D16" w:rsidP="00150D46">
      <w:pPr>
        <w:pStyle w:val="Heading2"/>
        <w:numPr>
          <w:ilvl w:val="1"/>
          <w:numId w:val="43"/>
        </w:numPr>
      </w:pPr>
      <w:r w:rsidRPr="00F90E57">
        <w:t>Neither party will be:</w:t>
      </w:r>
    </w:p>
    <w:p w14:paraId="7562D35E" w14:textId="77777777" w:rsidR="003E5D16" w:rsidRPr="00150D46" w:rsidRDefault="003E5D16" w:rsidP="00150D46">
      <w:pPr>
        <w:pStyle w:val="Heading2"/>
        <w:numPr>
          <w:ilvl w:val="2"/>
          <w:numId w:val="59"/>
        </w:numPr>
      </w:pPr>
      <w:r w:rsidRPr="00150D46">
        <w:t xml:space="preserve">in breach of </w:t>
      </w:r>
      <w:r w:rsidR="005062F5" w:rsidRPr="00150D46">
        <w:t>Your Agreement</w:t>
      </w:r>
      <w:r w:rsidRPr="00150D46">
        <w:t xml:space="preserve"> as a result of; or</w:t>
      </w:r>
    </w:p>
    <w:p w14:paraId="7562D35F" w14:textId="77777777" w:rsidR="003E5D16" w:rsidRPr="00150D46" w:rsidRDefault="003E5D16" w:rsidP="00150D46">
      <w:pPr>
        <w:pStyle w:val="Heading2"/>
        <w:numPr>
          <w:ilvl w:val="2"/>
          <w:numId w:val="55"/>
        </w:numPr>
      </w:pPr>
      <w:r w:rsidRPr="00150D46">
        <w:t>liable for,</w:t>
      </w:r>
    </w:p>
    <w:p w14:paraId="7562D360" w14:textId="77777777" w:rsidR="003E5D16" w:rsidRPr="00F90E57" w:rsidRDefault="003E5D16" w:rsidP="00D468A2">
      <w:pPr>
        <w:pStyle w:val="Indent2"/>
        <w:rPr>
          <w:szCs w:val="20"/>
        </w:rPr>
      </w:pPr>
      <w:r w:rsidRPr="00FD0C87">
        <w:rPr>
          <w:szCs w:val="20"/>
        </w:rPr>
        <w:t xml:space="preserve">any failure or delay in the performance of its obligations under </w:t>
      </w:r>
      <w:r w:rsidR="005062F5" w:rsidRPr="00FD0C87">
        <w:rPr>
          <w:szCs w:val="20"/>
        </w:rPr>
        <w:t>Your Agreement</w:t>
      </w:r>
      <w:r w:rsidRPr="00FD0C87">
        <w:rPr>
          <w:szCs w:val="20"/>
        </w:rPr>
        <w:t xml:space="preserve"> to the extent that such failure or delay is wholly or partially caused, directly or indirectly, by a Force Majeure Event.  This clause does not relieve you from making any payment as required under </w:t>
      </w:r>
      <w:r w:rsidR="005062F5" w:rsidRPr="00FD0C87">
        <w:rPr>
          <w:szCs w:val="20"/>
        </w:rPr>
        <w:t>Your Agreement</w:t>
      </w:r>
      <w:r w:rsidRPr="00FD0C87">
        <w:rPr>
          <w:szCs w:val="20"/>
        </w:rPr>
        <w:t>.</w:t>
      </w:r>
    </w:p>
    <w:p w14:paraId="7562D361" w14:textId="6671E5AA" w:rsidR="003E5D16" w:rsidRPr="00D33666" w:rsidRDefault="009F782B" w:rsidP="00150D46">
      <w:pPr>
        <w:pStyle w:val="Heading1"/>
        <w:numPr>
          <w:ilvl w:val="0"/>
          <w:numId w:val="43"/>
        </w:numPr>
        <w:rPr>
          <w:bCs w:val="0"/>
          <w:szCs w:val="20"/>
        </w:rPr>
      </w:pPr>
      <w:bookmarkStart w:id="260" w:name="_Toc171001298"/>
      <w:bookmarkStart w:id="261" w:name="_Toc171002636"/>
      <w:bookmarkStart w:id="262" w:name="_Ref366590526"/>
      <w:r>
        <w:rPr>
          <w:szCs w:val="22"/>
        </w:rPr>
        <w:t xml:space="preserve">    </w:t>
      </w:r>
      <w:r w:rsidR="003E5D16" w:rsidRPr="00D33666">
        <w:rPr>
          <w:szCs w:val="22"/>
        </w:rPr>
        <w:t>NO LEASE</w:t>
      </w:r>
      <w:bookmarkEnd w:id="260"/>
      <w:bookmarkEnd w:id="261"/>
    </w:p>
    <w:p w14:paraId="7562D362" w14:textId="1FE05CBC" w:rsidR="003E5D16" w:rsidRPr="00E36AF2" w:rsidRDefault="005062F5" w:rsidP="00150D46">
      <w:pPr>
        <w:pStyle w:val="Heading2"/>
        <w:numPr>
          <w:ilvl w:val="1"/>
          <w:numId w:val="43"/>
        </w:numPr>
        <w:rPr>
          <w:rFonts w:eastAsia="Cambria"/>
          <w:lang w:val="en-US"/>
        </w:rPr>
      </w:pPr>
      <w:r w:rsidRPr="00E36AF2">
        <w:rPr>
          <w:lang w:val="en-US"/>
        </w:rPr>
        <w:t>Your Agreement</w:t>
      </w:r>
      <w:r w:rsidR="003E5D16" w:rsidRPr="00E36AF2">
        <w:rPr>
          <w:lang w:val="en-US"/>
        </w:rPr>
        <w:t xml:space="preserve"> is a services agreement and is not intended to and will not constitute a lease of any real or personal property. In particular, you acknowledge and agree that you have not been granted any real property interest in the Facility or the Data Centre Space and you have no rights as a tenant or otherwise under any real property or landlord/tenant laws</w:t>
      </w:r>
      <w:r w:rsidR="00D5001B" w:rsidRPr="00E36AF2">
        <w:rPr>
          <w:lang w:val="en-US"/>
        </w:rPr>
        <w:t>.</w:t>
      </w:r>
    </w:p>
    <w:p w14:paraId="1BAEFDC1" w14:textId="77777777" w:rsidR="00D5001B" w:rsidRPr="00F90E57" w:rsidRDefault="00D5001B" w:rsidP="00F90E57">
      <w:pPr>
        <w:pStyle w:val="numbered-17"/>
        <w:numPr>
          <w:ilvl w:val="0"/>
          <w:numId w:val="0"/>
        </w:numPr>
        <w:ind w:left="720"/>
        <w:rPr>
          <w:rFonts w:ascii="Verdana" w:eastAsia="Cambria" w:hAnsi="Verdana" w:cs="Arial"/>
        </w:rPr>
      </w:pPr>
    </w:p>
    <w:p w14:paraId="7562D363" w14:textId="640652A6" w:rsidR="003E5D16" w:rsidRPr="00426ED7" w:rsidRDefault="003E5D16" w:rsidP="00150D46">
      <w:pPr>
        <w:pStyle w:val="Heading2"/>
        <w:numPr>
          <w:ilvl w:val="0"/>
          <w:numId w:val="38"/>
        </w:numPr>
        <w:rPr>
          <w:b/>
          <w:bCs/>
        </w:rPr>
      </w:pPr>
      <w:bookmarkStart w:id="263" w:name="_Ref432074367"/>
      <w:bookmarkStart w:id="264" w:name="_Toc171001299"/>
      <w:bookmarkStart w:id="265" w:name="_Toc171002637"/>
      <w:r w:rsidRPr="00426ED7">
        <w:rPr>
          <w:b/>
          <w:bCs/>
        </w:rPr>
        <w:t>DISPUTE RESOLUTION</w:t>
      </w:r>
      <w:bookmarkEnd w:id="262"/>
      <w:bookmarkEnd w:id="263"/>
    </w:p>
    <w:bookmarkEnd w:id="264"/>
    <w:bookmarkEnd w:id="265"/>
    <w:p w14:paraId="7562D364" w14:textId="63209E2D" w:rsidR="003E5D16" w:rsidRPr="00F90E57" w:rsidRDefault="003E5D16" w:rsidP="00150D46">
      <w:pPr>
        <w:pStyle w:val="Heading2"/>
        <w:numPr>
          <w:ilvl w:val="1"/>
          <w:numId w:val="38"/>
        </w:numPr>
      </w:pPr>
      <w:r w:rsidRPr="00F90E57">
        <w:t xml:space="preserve">The parties agree to use best endeavours to resolve in good faith any dispute concerning </w:t>
      </w:r>
      <w:r w:rsidR="005062F5" w:rsidRPr="00F90E57">
        <w:t>Your Agreement</w:t>
      </w:r>
      <w:r w:rsidRPr="00F90E57">
        <w:t xml:space="preserve">. Each party must follow the procedures in this clause </w:t>
      </w:r>
      <w:r w:rsidR="00581D24" w:rsidRPr="00F90E57">
        <w:fldChar w:fldCharType="begin"/>
      </w:r>
      <w:r w:rsidR="00581D24" w:rsidRPr="00F90E57">
        <w:instrText xml:space="preserve"> REF _Ref432074367 \r \h </w:instrText>
      </w:r>
      <w:r w:rsidR="00D6168D" w:rsidRPr="00F90E57">
        <w:instrText xml:space="preserve"> \* MERGEFORMAT </w:instrText>
      </w:r>
      <w:r w:rsidR="00581D24" w:rsidRPr="00F90E57">
        <w:fldChar w:fldCharType="separate"/>
      </w:r>
      <w:r w:rsidR="00DD7E5E">
        <w:t>19</w:t>
      </w:r>
      <w:r w:rsidR="00581D24" w:rsidRPr="00F90E57">
        <w:fldChar w:fldCharType="end"/>
      </w:r>
      <w:r w:rsidRPr="00F90E57">
        <w:t xml:space="preserve"> before starting arbitration or court proceedings (except for urgent injunctive or declaratory relief).</w:t>
      </w:r>
    </w:p>
    <w:p w14:paraId="7562D365" w14:textId="598F9C79" w:rsidR="003E5D16" w:rsidRPr="00F90E57" w:rsidRDefault="003E5D16" w:rsidP="00150D46">
      <w:pPr>
        <w:pStyle w:val="Heading2"/>
        <w:numPr>
          <w:ilvl w:val="1"/>
          <w:numId w:val="38"/>
        </w:numPr>
      </w:pPr>
      <w:r w:rsidRPr="00F90E57">
        <w:t>If a dispute arises between the parties that cannot be resolved promptly between our contact person and your contact person, either party may notify the other party of a formal dispute. Each party must nominate a senior executive to meet within 7 days of the notice (or another agreed period) to try and resolve the dispute.</w:t>
      </w:r>
    </w:p>
    <w:p w14:paraId="7562D367" w14:textId="1B9AF652" w:rsidR="003E5D16" w:rsidRPr="00F90E57" w:rsidRDefault="003E5D16" w:rsidP="00150D46">
      <w:pPr>
        <w:pStyle w:val="Heading2"/>
        <w:numPr>
          <w:ilvl w:val="1"/>
          <w:numId w:val="38"/>
        </w:numPr>
      </w:pPr>
      <w:r w:rsidRPr="6BEDBA68">
        <w:rPr>
          <w:lang w:val="en-US"/>
        </w:rPr>
        <w:t xml:space="preserve">The parties will continue performing their respective obligations under </w:t>
      </w:r>
      <w:r w:rsidR="005062F5" w:rsidRPr="6BEDBA68">
        <w:rPr>
          <w:lang w:val="en-US"/>
        </w:rPr>
        <w:t>Your Agreement</w:t>
      </w:r>
      <w:r w:rsidRPr="6BEDBA68">
        <w:rPr>
          <w:lang w:val="en-US"/>
        </w:rPr>
        <w:t xml:space="preserve"> while the dispute is being resolved, unless and until such obligations are terminated or expire in accordance with </w:t>
      </w:r>
      <w:r w:rsidR="005062F5" w:rsidRPr="6BEDBA68">
        <w:rPr>
          <w:lang w:val="en-US"/>
        </w:rPr>
        <w:t>Your Agreement</w:t>
      </w:r>
      <w:r w:rsidRPr="6BEDBA68">
        <w:rPr>
          <w:lang w:val="en-US"/>
        </w:rPr>
        <w:t>.</w:t>
      </w:r>
    </w:p>
    <w:p w14:paraId="7562D368" w14:textId="3C6B77ED" w:rsidR="003E5D16" w:rsidRPr="00F90E57" w:rsidRDefault="003E5D16" w:rsidP="00150D46">
      <w:pPr>
        <w:pStyle w:val="Heading2"/>
        <w:numPr>
          <w:ilvl w:val="1"/>
          <w:numId w:val="38"/>
        </w:numPr>
      </w:pPr>
      <w:r w:rsidRPr="6BEDBA68">
        <w:rPr>
          <w:lang w:val="en-US"/>
        </w:rPr>
        <w:t>Each party must bear its own costs of complying with this clause.</w:t>
      </w:r>
    </w:p>
    <w:p w14:paraId="513A8F1F" w14:textId="6D339898" w:rsidR="00DB5DC6" w:rsidRPr="005E250F" w:rsidRDefault="7FD4D916" w:rsidP="00150D46">
      <w:pPr>
        <w:pStyle w:val="Heading2"/>
        <w:numPr>
          <w:ilvl w:val="0"/>
          <w:numId w:val="38"/>
        </w:numPr>
        <w:rPr>
          <w:b/>
          <w:bCs/>
        </w:rPr>
      </w:pPr>
      <w:bookmarkStart w:id="266" w:name="_Toc488322517"/>
      <w:bookmarkStart w:id="267" w:name="_Toc171001300"/>
      <w:bookmarkStart w:id="268" w:name="_Toc171002638"/>
      <w:r w:rsidRPr="005E250F">
        <w:rPr>
          <w:b/>
          <w:bCs/>
        </w:rPr>
        <w:t>GENERAL</w:t>
      </w:r>
      <w:bookmarkEnd w:id="266"/>
      <w:bookmarkEnd w:id="267"/>
      <w:bookmarkEnd w:id="268"/>
    </w:p>
    <w:p w14:paraId="7A996906" w14:textId="5949F658" w:rsidR="00DB5DC6" w:rsidRPr="00FD0C87" w:rsidRDefault="00DB5DC6" w:rsidP="005E250F">
      <w:pPr>
        <w:pStyle w:val="Heading2"/>
        <w:numPr>
          <w:ilvl w:val="1"/>
          <w:numId w:val="38"/>
        </w:numPr>
      </w:pPr>
      <w:r w:rsidRPr="005250F0">
        <w:rPr>
          <w:lang w:val="sr-Latn-RS"/>
        </w:rPr>
        <w:t xml:space="preserve">Each provision of Your Agreement will be read and construed as a separate and severable provision or part and if any </w:t>
      </w:r>
      <w:r w:rsidRPr="005E250F">
        <w:rPr>
          <w:lang w:val="en-US"/>
        </w:rPr>
        <w:t>provision</w:t>
      </w:r>
      <w:r w:rsidRPr="005250F0">
        <w:rPr>
          <w:lang w:val="sr-Latn-RS"/>
        </w:rPr>
        <w:t xml:space="preserve"> is void or otherwise unenforceable for any reason, that provision will be severed and the remainder of the provision will be read and construed as if the severable provision had never existed.</w:t>
      </w:r>
    </w:p>
    <w:p w14:paraId="6A5F17F8" w14:textId="3C475AAE" w:rsidR="00DB5DC6" w:rsidRPr="008A54CD" w:rsidRDefault="00DB5DC6" w:rsidP="008A54CD">
      <w:pPr>
        <w:pStyle w:val="Heading2"/>
        <w:numPr>
          <w:ilvl w:val="1"/>
          <w:numId w:val="38"/>
        </w:numPr>
        <w:rPr>
          <w:lang w:val="sr-Latn-RS"/>
        </w:rPr>
      </w:pPr>
      <w:r w:rsidRPr="005250F0">
        <w:rPr>
          <w:lang w:val="sr-Latn-RS"/>
        </w:rPr>
        <w:t>A right under Your Agreement may only be waived in writing signed by the party granting the waiver, and is effective only to the extent specifically set out in the waiver.</w:t>
      </w:r>
    </w:p>
    <w:p w14:paraId="5D276A9F" w14:textId="10410090" w:rsidR="00DB5DC6" w:rsidRPr="008A54CD" w:rsidRDefault="00DB5DC6" w:rsidP="008A54CD">
      <w:pPr>
        <w:pStyle w:val="Heading2"/>
        <w:numPr>
          <w:ilvl w:val="1"/>
          <w:numId w:val="38"/>
        </w:numPr>
        <w:rPr>
          <w:lang w:val="sr-Latn-RS"/>
        </w:rPr>
      </w:pPr>
      <w:r w:rsidRPr="008A54CD">
        <w:rPr>
          <w:lang w:val="sr-Latn-RS"/>
        </w:rPr>
        <w:t>All terms of Your Agreement which by their nature should survive expiry or termination shall survive expiry or termination (as the case may be).</w:t>
      </w:r>
    </w:p>
    <w:p w14:paraId="7562D369" w14:textId="19518C77" w:rsidR="003E5D16" w:rsidRPr="00EE10C4" w:rsidRDefault="1111C375" w:rsidP="752C3F65">
      <w:pPr>
        <w:pStyle w:val="numbered-22"/>
        <w:numPr>
          <w:ilvl w:val="0"/>
          <w:numId w:val="0"/>
        </w:numPr>
      </w:pPr>
      <w:bookmarkStart w:id="269" w:name="_Ref367715503"/>
      <w:bookmarkStart w:id="270" w:name="_Toc171001301"/>
      <w:bookmarkStart w:id="271" w:name="_Toc171002639"/>
      <w:r w:rsidRPr="752C3F65">
        <w:rPr>
          <w:b/>
          <w:bCs/>
          <w:sz w:val="22"/>
          <w:szCs w:val="22"/>
        </w:rPr>
        <w:lastRenderedPageBreak/>
        <w:t xml:space="preserve">21 </w:t>
      </w:r>
      <w:r w:rsidR="008D2ADA">
        <w:rPr>
          <w:b/>
          <w:bCs/>
          <w:sz w:val="22"/>
          <w:szCs w:val="22"/>
        </w:rPr>
        <w:t xml:space="preserve">    </w:t>
      </w:r>
      <w:r w:rsidR="003E5D16" w:rsidRPr="00EE10C4">
        <w:rPr>
          <w:b/>
          <w:sz w:val="22"/>
          <w:szCs w:val="22"/>
        </w:rPr>
        <w:t>DEFINITIONS AND INTERPRETATION</w:t>
      </w:r>
      <w:bookmarkEnd w:id="269"/>
      <w:bookmarkEnd w:id="270"/>
      <w:bookmarkEnd w:id="271"/>
    </w:p>
    <w:p w14:paraId="7562D36A" w14:textId="77777777" w:rsidR="003E5D16" w:rsidRPr="00FD0C87" w:rsidRDefault="003E5D16" w:rsidP="004C66B7">
      <w:pPr>
        <w:pStyle w:val="H3-Bold"/>
        <w:rPr>
          <w:szCs w:val="20"/>
        </w:rPr>
      </w:pPr>
      <w:bookmarkStart w:id="272" w:name="_Toc171001302"/>
      <w:bookmarkStart w:id="273" w:name="_Toc171002640"/>
      <w:r w:rsidRPr="00FD0C87">
        <w:rPr>
          <w:szCs w:val="20"/>
        </w:rPr>
        <w:t>Definitions</w:t>
      </w:r>
      <w:bookmarkEnd w:id="272"/>
      <w:bookmarkEnd w:id="273"/>
    </w:p>
    <w:p w14:paraId="7562D36B" w14:textId="7F63FEAE" w:rsidR="003E5D16" w:rsidRPr="00F90E57" w:rsidRDefault="0031628E" w:rsidP="0031628E">
      <w:pPr>
        <w:pStyle w:val="Heading2"/>
        <w:numPr>
          <w:ilvl w:val="0"/>
          <w:numId w:val="0"/>
        </w:numPr>
        <w:rPr>
          <w:rFonts w:eastAsia="Cambria"/>
        </w:rPr>
      </w:pPr>
      <w:r>
        <w:t>T</w:t>
      </w:r>
      <w:r w:rsidR="00F1283D" w:rsidRPr="00F90E57">
        <w:t>he following words have the meanings set out below</w:t>
      </w:r>
      <w:r w:rsidR="003E5D16" w:rsidRPr="00F90E57">
        <w:t>:</w:t>
      </w: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660"/>
        <w:gridCol w:w="7371"/>
      </w:tblGrid>
      <w:tr w:rsidR="003E5D16" w:rsidRPr="00FD0C87" w14:paraId="7562D371" w14:textId="77777777" w:rsidTr="2FA79FE1">
        <w:tc>
          <w:tcPr>
            <w:tcW w:w="2660" w:type="dxa"/>
            <w:hideMark/>
          </w:tcPr>
          <w:p w14:paraId="7562D36F" w14:textId="1E586341" w:rsidR="003E5D16" w:rsidRPr="00F90E57" w:rsidRDefault="005F2B72">
            <w:pPr>
              <w:spacing w:before="120"/>
              <w:rPr>
                <w:b/>
                <w:spacing w:val="-2"/>
                <w:szCs w:val="20"/>
              </w:rPr>
            </w:pPr>
            <w:r>
              <w:rPr>
                <w:b/>
                <w:szCs w:val="20"/>
              </w:rPr>
              <w:t>Ancillary</w:t>
            </w:r>
            <w:r w:rsidR="003E5D16" w:rsidRPr="00FD0C87">
              <w:rPr>
                <w:b/>
                <w:szCs w:val="20"/>
              </w:rPr>
              <w:t xml:space="preserve"> Services</w:t>
            </w:r>
          </w:p>
        </w:tc>
        <w:tc>
          <w:tcPr>
            <w:tcW w:w="7371" w:type="dxa"/>
            <w:hideMark/>
          </w:tcPr>
          <w:p w14:paraId="7562D370" w14:textId="17296724" w:rsidR="003E5D16" w:rsidRPr="00F90E57" w:rsidRDefault="003E5D16">
            <w:pPr>
              <w:spacing w:before="120"/>
              <w:rPr>
                <w:spacing w:val="-2"/>
                <w:szCs w:val="20"/>
              </w:rPr>
            </w:pPr>
            <w:r w:rsidRPr="00FD0C87">
              <w:rPr>
                <w:szCs w:val="20"/>
              </w:rPr>
              <w:t xml:space="preserve">means </w:t>
            </w:r>
            <w:r w:rsidR="00191ED0">
              <w:rPr>
                <w:szCs w:val="20"/>
              </w:rPr>
              <w:t>C</w:t>
            </w:r>
            <w:r w:rsidRPr="00FD0C87">
              <w:rPr>
                <w:szCs w:val="20"/>
              </w:rPr>
              <w:t xml:space="preserve">ross </w:t>
            </w:r>
            <w:r w:rsidR="00191ED0">
              <w:rPr>
                <w:szCs w:val="20"/>
              </w:rPr>
              <w:t>C</w:t>
            </w:r>
            <w:r w:rsidRPr="00FD0C87">
              <w:rPr>
                <w:szCs w:val="20"/>
              </w:rPr>
              <w:t xml:space="preserve">onnect </w:t>
            </w:r>
            <w:r w:rsidR="00191ED0">
              <w:rPr>
                <w:szCs w:val="20"/>
              </w:rPr>
              <w:t>S</w:t>
            </w:r>
            <w:r w:rsidRPr="00FD0C87">
              <w:rPr>
                <w:szCs w:val="20"/>
              </w:rPr>
              <w:t>ervices; Remote Hands Services; and any other services that we may agree to provide from time to time.</w:t>
            </w:r>
          </w:p>
        </w:tc>
      </w:tr>
      <w:tr w:rsidR="003E5D16" w:rsidRPr="00FD0C87" w14:paraId="7562D374" w14:textId="77777777" w:rsidTr="2FA79FE1">
        <w:tc>
          <w:tcPr>
            <w:tcW w:w="2660" w:type="dxa"/>
            <w:hideMark/>
          </w:tcPr>
          <w:p w14:paraId="7562D372" w14:textId="349E8185" w:rsidR="003E5D16" w:rsidRPr="00F90E57" w:rsidRDefault="005F2B72">
            <w:pPr>
              <w:spacing w:before="120"/>
              <w:rPr>
                <w:b/>
                <w:spacing w:val="-2"/>
                <w:szCs w:val="20"/>
              </w:rPr>
            </w:pPr>
            <w:r>
              <w:rPr>
                <w:b/>
                <w:szCs w:val="20"/>
              </w:rPr>
              <w:t>Ancillary</w:t>
            </w:r>
            <w:r w:rsidR="003E5D16" w:rsidRPr="00FD0C87">
              <w:rPr>
                <w:b/>
                <w:szCs w:val="20"/>
              </w:rPr>
              <w:t xml:space="preserve"> Services Fees</w:t>
            </w:r>
          </w:p>
        </w:tc>
        <w:tc>
          <w:tcPr>
            <w:tcW w:w="7371" w:type="dxa"/>
            <w:hideMark/>
          </w:tcPr>
          <w:p w14:paraId="7562D373" w14:textId="1EB1EC4E" w:rsidR="003E5D16" w:rsidRPr="00F90E57" w:rsidRDefault="003E5D16">
            <w:pPr>
              <w:spacing w:before="120"/>
              <w:rPr>
                <w:spacing w:val="-2"/>
                <w:szCs w:val="20"/>
              </w:rPr>
            </w:pPr>
            <w:r w:rsidRPr="00FD0C87">
              <w:rPr>
                <w:szCs w:val="20"/>
              </w:rPr>
              <w:t xml:space="preserve">means the fees for </w:t>
            </w:r>
            <w:r w:rsidR="005F2B72">
              <w:rPr>
                <w:szCs w:val="20"/>
              </w:rPr>
              <w:t>Ancillary</w:t>
            </w:r>
            <w:r w:rsidRPr="00FD0C87">
              <w:rPr>
                <w:szCs w:val="20"/>
              </w:rPr>
              <w:t xml:space="preserve"> Services specified in the Application Form or the Move Add Change (MAC) Form (as applicable), or as otherwise agreed by the parties.</w:t>
            </w:r>
          </w:p>
        </w:tc>
      </w:tr>
      <w:tr w:rsidR="003E5D16" w:rsidRPr="00FD0C87" w14:paraId="7562D377" w14:textId="77777777" w:rsidTr="2FA79FE1">
        <w:tc>
          <w:tcPr>
            <w:tcW w:w="2660" w:type="dxa"/>
            <w:hideMark/>
          </w:tcPr>
          <w:p w14:paraId="7562D375" w14:textId="77777777" w:rsidR="003E5D16" w:rsidRPr="00F90E57" w:rsidRDefault="003E5D16">
            <w:pPr>
              <w:spacing w:before="120"/>
              <w:rPr>
                <w:b/>
                <w:spacing w:val="-2"/>
                <w:szCs w:val="20"/>
              </w:rPr>
            </w:pPr>
            <w:r w:rsidRPr="00FD0C87">
              <w:rPr>
                <w:b/>
                <w:szCs w:val="20"/>
              </w:rPr>
              <w:t>Application Form</w:t>
            </w:r>
          </w:p>
        </w:tc>
        <w:tc>
          <w:tcPr>
            <w:tcW w:w="7371" w:type="dxa"/>
            <w:hideMark/>
          </w:tcPr>
          <w:p w14:paraId="7562D376" w14:textId="77777777" w:rsidR="003E5D16" w:rsidRPr="00F90E57" w:rsidRDefault="003E5D16">
            <w:pPr>
              <w:spacing w:before="120"/>
              <w:rPr>
                <w:spacing w:val="-2"/>
                <w:szCs w:val="20"/>
              </w:rPr>
            </w:pPr>
            <w:r w:rsidRPr="00FD0C87">
              <w:rPr>
                <w:szCs w:val="20"/>
              </w:rPr>
              <w:t>means the application form submitted by you to order Services.</w:t>
            </w:r>
          </w:p>
        </w:tc>
      </w:tr>
      <w:tr w:rsidR="003E5D16" w:rsidRPr="00FD0C87" w14:paraId="7562D37A" w14:textId="77777777" w:rsidTr="2FA79FE1">
        <w:tc>
          <w:tcPr>
            <w:tcW w:w="2660" w:type="dxa"/>
            <w:hideMark/>
          </w:tcPr>
          <w:p w14:paraId="7562D378" w14:textId="77777777" w:rsidR="003E5D16" w:rsidRPr="00F90E57" w:rsidRDefault="003E5D16">
            <w:pPr>
              <w:spacing w:before="120"/>
              <w:rPr>
                <w:b/>
                <w:spacing w:val="-2"/>
                <w:szCs w:val="20"/>
              </w:rPr>
            </w:pPr>
            <w:r w:rsidRPr="00FD0C87">
              <w:rPr>
                <w:b/>
                <w:szCs w:val="20"/>
              </w:rPr>
              <w:t>Blocks</w:t>
            </w:r>
          </w:p>
        </w:tc>
        <w:tc>
          <w:tcPr>
            <w:tcW w:w="7371" w:type="dxa"/>
            <w:hideMark/>
          </w:tcPr>
          <w:p w14:paraId="7562D379" w14:textId="77777777" w:rsidR="003E5D16" w:rsidRPr="00F90E57" w:rsidRDefault="003E5D16">
            <w:pPr>
              <w:spacing w:before="120"/>
              <w:rPr>
                <w:spacing w:val="-2"/>
                <w:szCs w:val="20"/>
              </w:rPr>
            </w:pPr>
            <w:r w:rsidRPr="00FD0C87">
              <w:rPr>
                <w:szCs w:val="20"/>
              </w:rPr>
              <w:t>means an agreed number of Racks, the specifics of which are outlined in the applicable Application Form.</w:t>
            </w:r>
          </w:p>
        </w:tc>
      </w:tr>
      <w:tr w:rsidR="003E5D16" w:rsidRPr="00FD0C87" w14:paraId="7562D380" w14:textId="77777777" w:rsidTr="2FA79FE1">
        <w:tc>
          <w:tcPr>
            <w:tcW w:w="2660" w:type="dxa"/>
            <w:hideMark/>
          </w:tcPr>
          <w:p w14:paraId="7562D37E" w14:textId="77777777" w:rsidR="003E5D16" w:rsidRPr="00F90E57" w:rsidRDefault="003E5D16">
            <w:pPr>
              <w:spacing w:before="120"/>
              <w:rPr>
                <w:b/>
                <w:spacing w:val="-2"/>
                <w:szCs w:val="20"/>
              </w:rPr>
            </w:pPr>
            <w:r w:rsidRPr="00FD0C87">
              <w:rPr>
                <w:b/>
                <w:szCs w:val="20"/>
              </w:rPr>
              <w:t>Change in Law</w:t>
            </w:r>
          </w:p>
        </w:tc>
        <w:tc>
          <w:tcPr>
            <w:tcW w:w="7371" w:type="dxa"/>
            <w:hideMark/>
          </w:tcPr>
          <w:p w14:paraId="7562D37F" w14:textId="77777777" w:rsidR="003E5D16" w:rsidRPr="00F90E57" w:rsidRDefault="003E5D16">
            <w:pPr>
              <w:spacing w:before="120"/>
              <w:rPr>
                <w:spacing w:val="-2"/>
                <w:szCs w:val="20"/>
              </w:rPr>
            </w:pPr>
            <w:r w:rsidRPr="00FD0C87">
              <w:rPr>
                <w:szCs w:val="20"/>
              </w:rPr>
              <w:t xml:space="preserve">means any present or future law, regulation, treaty, order or official directive or request (which, if not having the force of law, would be complied with by a responsible provider of services similar to the Services) that commences, is introduced, or changes, after the date of </w:t>
            </w:r>
            <w:r w:rsidR="005062F5" w:rsidRPr="00FD0C87">
              <w:rPr>
                <w:szCs w:val="20"/>
              </w:rPr>
              <w:t>Your Agreement</w:t>
            </w:r>
            <w:r w:rsidRPr="00FD0C87">
              <w:rPr>
                <w:szCs w:val="20"/>
              </w:rPr>
              <w:t>.</w:t>
            </w:r>
          </w:p>
        </w:tc>
      </w:tr>
      <w:tr w:rsidR="003E5D16" w:rsidRPr="00FD0C87" w14:paraId="7562D383" w14:textId="77777777" w:rsidTr="2FA79FE1">
        <w:tc>
          <w:tcPr>
            <w:tcW w:w="2660" w:type="dxa"/>
            <w:hideMark/>
          </w:tcPr>
          <w:p w14:paraId="7562D381" w14:textId="77777777" w:rsidR="003E5D16" w:rsidRPr="00F90E57" w:rsidRDefault="003E5D16">
            <w:pPr>
              <w:spacing w:before="120"/>
              <w:rPr>
                <w:b/>
                <w:spacing w:val="-2"/>
                <w:szCs w:val="20"/>
              </w:rPr>
            </w:pPr>
            <w:r w:rsidRPr="00FD0C87">
              <w:rPr>
                <w:b/>
                <w:szCs w:val="20"/>
              </w:rPr>
              <w:t>Consequential Loss</w:t>
            </w:r>
          </w:p>
        </w:tc>
        <w:tc>
          <w:tcPr>
            <w:tcW w:w="7371" w:type="dxa"/>
            <w:hideMark/>
          </w:tcPr>
          <w:p w14:paraId="7562D382" w14:textId="3F7F8E6E" w:rsidR="003E5D16" w:rsidRPr="00F90E57" w:rsidRDefault="003E5D16">
            <w:pPr>
              <w:spacing w:before="120"/>
              <w:rPr>
                <w:spacing w:val="-2"/>
                <w:szCs w:val="20"/>
              </w:rPr>
            </w:pPr>
            <w:r w:rsidRPr="00FD0C87">
              <w:rPr>
                <w:szCs w:val="20"/>
              </w:rPr>
              <w:t>means (a) loss of revenue; (b) loss of reputation: (c) loss of profits; (d) indirect or consequential loss; (e) loss of bargain; (f) loss of actual or anticipated savings; (g) economic loss; (h) lost opportunities, including opportunities to enter into arrangements with third parties;</w:t>
            </w:r>
            <w:r w:rsidR="00021EF8" w:rsidRPr="00FD0C87">
              <w:rPr>
                <w:szCs w:val="20"/>
              </w:rPr>
              <w:t xml:space="preserve"> </w:t>
            </w:r>
            <w:r w:rsidRPr="00FD0C87">
              <w:rPr>
                <w:szCs w:val="20"/>
              </w:rPr>
              <w:t>(i) loss, corruption or interception of data; and (j) any indirect or consequential loss or damage.</w:t>
            </w:r>
          </w:p>
        </w:tc>
      </w:tr>
      <w:tr w:rsidR="003E5D16" w:rsidRPr="00FD0C87" w14:paraId="7562D389" w14:textId="77777777" w:rsidTr="2FA79FE1">
        <w:tc>
          <w:tcPr>
            <w:tcW w:w="2660" w:type="dxa"/>
            <w:hideMark/>
          </w:tcPr>
          <w:p w14:paraId="7562D387" w14:textId="77777777" w:rsidR="003E5D16" w:rsidRPr="00F90E57" w:rsidRDefault="003E5D16">
            <w:pPr>
              <w:spacing w:before="120"/>
              <w:rPr>
                <w:b/>
                <w:spacing w:val="-2"/>
                <w:szCs w:val="20"/>
              </w:rPr>
            </w:pPr>
            <w:r w:rsidRPr="00FD0C87">
              <w:rPr>
                <w:b/>
                <w:szCs w:val="20"/>
              </w:rPr>
              <w:t>Corporations Act</w:t>
            </w:r>
          </w:p>
        </w:tc>
        <w:tc>
          <w:tcPr>
            <w:tcW w:w="7371" w:type="dxa"/>
            <w:hideMark/>
          </w:tcPr>
          <w:p w14:paraId="7562D388" w14:textId="77777777" w:rsidR="003E5D16" w:rsidRPr="00F90E57" w:rsidRDefault="003E5D16">
            <w:pPr>
              <w:spacing w:before="120"/>
              <w:rPr>
                <w:spacing w:val="-2"/>
                <w:szCs w:val="20"/>
              </w:rPr>
            </w:pPr>
            <w:r w:rsidRPr="00FD0C87">
              <w:rPr>
                <w:szCs w:val="20"/>
              </w:rPr>
              <w:t xml:space="preserve">means </w:t>
            </w:r>
            <w:r w:rsidRPr="00FD0C87">
              <w:rPr>
                <w:i/>
                <w:szCs w:val="20"/>
              </w:rPr>
              <w:t>Corporations Act 2001</w:t>
            </w:r>
            <w:r w:rsidRPr="00FD0C87">
              <w:rPr>
                <w:szCs w:val="20"/>
              </w:rPr>
              <w:t xml:space="preserve"> (Cth).</w:t>
            </w:r>
          </w:p>
        </w:tc>
      </w:tr>
      <w:tr w:rsidR="003E5D16" w:rsidRPr="00FD0C87" w14:paraId="7562D38C" w14:textId="77777777" w:rsidTr="2FA79FE1">
        <w:tc>
          <w:tcPr>
            <w:tcW w:w="2660" w:type="dxa"/>
            <w:hideMark/>
          </w:tcPr>
          <w:p w14:paraId="7562D38A" w14:textId="77777777" w:rsidR="003E5D16" w:rsidRPr="00F90E57" w:rsidRDefault="003E5D16">
            <w:pPr>
              <w:spacing w:before="120"/>
              <w:rPr>
                <w:b/>
                <w:spacing w:val="-2"/>
                <w:szCs w:val="20"/>
              </w:rPr>
            </w:pPr>
            <w:r w:rsidRPr="00FD0C87">
              <w:rPr>
                <w:b/>
                <w:szCs w:val="20"/>
              </w:rPr>
              <w:t>CPI</w:t>
            </w:r>
          </w:p>
        </w:tc>
        <w:tc>
          <w:tcPr>
            <w:tcW w:w="7371" w:type="dxa"/>
            <w:hideMark/>
          </w:tcPr>
          <w:p w14:paraId="7562D38B" w14:textId="77777777" w:rsidR="003E5D16" w:rsidRPr="00F90E57" w:rsidRDefault="003E5D16" w:rsidP="00883FA3">
            <w:pPr>
              <w:widowControl w:val="0"/>
              <w:spacing w:before="120" w:after="120"/>
              <w:rPr>
                <w:spacing w:val="-2"/>
                <w:szCs w:val="20"/>
              </w:rPr>
            </w:pPr>
            <w:r w:rsidRPr="00FD0C87">
              <w:rPr>
                <w:szCs w:val="20"/>
              </w:rPr>
              <w:t>means the Consumer Price Index (Weighted Average Eight Capital Cities) published by the Australian Bureau of Statistics and calculated as the percentage increase between the CPI for the Quarter ending 31 March that most recently precedes the previous Review Date and the CPI for the Quarter ending 31 March that most recently precedes the current Review Date.</w:t>
            </w:r>
          </w:p>
        </w:tc>
      </w:tr>
      <w:tr w:rsidR="003E5D16" w:rsidRPr="00FD0C87" w14:paraId="7562D38F" w14:textId="77777777" w:rsidTr="2FA79FE1">
        <w:tc>
          <w:tcPr>
            <w:tcW w:w="2660" w:type="dxa"/>
            <w:hideMark/>
          </w:tcPr>
          <w:p w14:paraId="7562D38D" w14:textId="77777777" w:rsidR="003E5D16" w:rsidRPr="00FD0C87" w:rsidRDefault="003E5D16">
            <w:pPr>
              <w:spacing w:before="120"/>
              <w:rPr>
                <w:b/>
                <w:szCs w:val="20"/>
              </w:rPr>
            </w:pPr>
            <w:r w:rsidRPr="00FD0C87">
              <w:rPr>
                <w:b/>
                <w:szCs w:val="20"/>
              </w:rPr>
              <w:t>Cross Connect</w:t>
            </w:r>
          </w:p>
        </w:tc>
        <w:tc>
          <w:tcPr>
            <w:tcW w:w="7371" w:type="dxa"/>
            <w:hideMark/>
          </w:tcPr>
          <w:p w14:paraId="7562D38E" w14:textId="77777777" w:rsidR="003E5D16" w:rsidRPr="00FD0C87" w:rsidRDefault="003E5D16" w:rsidP="00883FA3">
            <w:pPr>
              <w:spacing w:before="120" w:after="120"/>
              <w:rPr>
                <w:szCs w:val="20"/>
              </w:rPr>
            </w:pPr>
            <w:r w:rsidRPr="00FD0C87">
              <w:rPr>
                <w:szCs w:val="20"/>
              </w:rPr>
              <w:t>means a cross connection between the Data Centre Space and any other space in the Facility (whether or not that space is provided by us or the Facility Provider to you or to a third party (including to a carrier)).</w:t>
            </w:r>
          </w:p>
        </w:tc>
      </w:tr>
      <w:tr w:rsidR="003E5D16" w:rsidRPr="00FD0C87" w14:paraId="7562D392" w14:textId="77777777" w:rsidTr="2FA79FE1">
        <w:tc>
          <w:tcPr>
            <w:tcW w:w="2660" w:type="dxa"/>
            <w:hideMark/>
          </w:tcPr>
          <w:p w14:paraId="7562D390" w14:textId="77777777" w:rsidR="003E5D16" w:rsidRPr="00FD0C87" w:rsidRDefault="003E5D16">
            <w:pPr>
              <w:spacing w:before="120"/>
              <w:rPr>
                <w:b/>
                <w:szCs w:val="20"/>
              </w:rPr>
            </w:pPr>
            <w:r w:rsidRPr="00FD0C87">
              <w:rPr>
                <w:b/>
                <w:szCs w:val="20"/>
              </w:rPr>
              <w:t>Cross Connect Service</w:t>
            </w:r>
          </w:p>
        </w:tc>
        <w:tc>
          <w:tcPr>
            <w:tcW w:w="7371" w:type="dxa"/>
            <w:hideMark/>
          </w:tcPr>
          <w:p w14:paraId="7562D391" w14:textId="285A02B4" w:rsidR="003E5D16" w:rsidRPr="00FD0C87" w:rsidRDefault="003E5D16" w:rsidP="00883FA3">
            <w:pPr>
              <w:spacing w:before="120" w:after="120"/>
              <w:rPr>
                <w:szCs w:val="20"/>
              </w:rPr>
            </w:pPr>
            <w:r w:rsidRPr="00FD0C87">
              <w:rPr>
                <w:szCs w:val="20"/>
              </w:rPr>
              <w:t>means the installation and ongoing provision of a Cross Connect that you request us to provide, and that we agree to provide, to you in accordance with clause</w:t>
            </w:r>
            <w:r w:rsidR="005854B0" w:rsidRPr="00FD0C87">
              <w:rPr>
                <w:szCs w:val="20"/>
              </w:rPr>
              <w:t xml:space="preserve"> </w:t>
            </w:r>
            <w:r w:rsidR="005854B0" w:rsidRPr="00FD0C87">
              <w:rPr>
                <w:szCs w:val="20"/>
              </w:rPr>
              <w:fldChar w:fldCharType="begin"/>
            </w:r>
            <w:r w:rsidR="005854B0" w:rsidRPr="00FD0C87">
              <w:rPr>
                <w:szCs w:val="20"/>
              </w:rPr>
              <w:instrText xml:space="preserve"> REF _Ref433121656 \r \h </w:instrText>
            </w:r>
            <w:r w:rsidR="00D677FD" w:rsidRPr="00FD0C87">
              <w:rPr>
                <w:szCs w:val="20"/>
              </w:rPr>
              <w:instrText xml:space="preserve"> \* MERGEFORMAT </w:instrText>
            </w:r>
            <w:r w:rsidR="005854B0" w:rsidRPr="00FD0C87">
              <w:rPr>
                <w:szCs w:val="20"/>
              </w:rPr>
            </w:r>
            <w:r w:rsidR="005854B0" w:rsidRPr="00FD0C87">
              <w:rPr>
                <w:szCs w:val="20"/>
              </w:rPr>
              <w:fldChar w:fldCharType="separate"/>
            </w:r>
            <w:r w:rsidR="00DD7E5E">
              <w:rPr>
                <w:szCs w:val="20"/>
              </w:rPr>
              <w:t>4</w:t>
            </w:r>
            <w:r w:rsidR="005854B0" w:rsidRPr="00FD0C87">
              <w:rPr>
                <w:szCs w:val="20"/>
              </w:rPr>
              <w:fldChar w:fldCharType="end"/>
            </w:r>
            <w:r w:rsidRPr="00FD0C87">
              <w:rPr>
                <w:szCs w:val="20"/>
              </w:rPr>
              <w:t>.</w:t>
            </w:r>
          </w:p>
        </w:tc>
      </w:tr>
      <w:tr w:rsidR="00591EFF" w:rsidRPr="00FD0C87" w14:paraId="6FD5584B" w14:textId="77777777" w:rsidTr="2FA79FE1">
        <w:tc>
          <w:tcPr>
            <w:tcW w:w="2660" w:type="dxa"/>
          </w:tcPr>
          <w:p w14:paraId="59DFA85C" w14:textId="7ABF2052" w:rsidR="00591EFF" w:rsidRPr="00FD0C87" w:rsidRDefault="00591EFF">
            <w:pPr>
              <w:spacing w:before="120"/>
              <w:rPr>
                <w:b/>
                <w:szCs w:val="20"/>
              </w:rPr>
            </w:pPr>
            <w:r>
              <w:rPr>
                <w:b/>
                <w:szCs w:val="20"/>
              </w:rPr>
              <w:lastRenderedPageBreak/>
              <w:t>Customer Service Management Portal</w:t>
            </w:r>
          </w:p>
        </w:tc>
        <w:tc>
          <w:tcPr>
            <w:tcW w:w="7371" w:type="dxa"/>
          </w:tcPr>
          <w:p w14:paraId="744AACD5" w14:textId="6037679B" w:rsidR="00591EFF" w:rsidRPr="001C72F8" w:rsidRDefault="00591EFF" w:rsidP="001C72F8">
            <w:pPr>
              <w:spacing w:before="120" w:after="120"/>
              <w:rPr>
                <w:szCs w:val="20"/>
              </w:rPr>
            </w:pPr>
            <w:r>
              <w:rPr>
                <w:szCs w:val="20"/>
              </w:rPr>
              <w:t xml:space="preserve">means </w:t>
            </w:r>
            <w:r w:rsidR="00FB5F14">
              <w:rPr>
                <w:szCs w:val="20"/>
              </w:rPr>
              <w:t>our</w:t>
            </w:r>
            <w:r>
              <w:rPr>
                <w:szCs w:val="20"/>
              </w:rPr>
              <w:t xml:space="preserve"> </w:t>
            </w:r>
            <w:r w:rsidR="00D167FC">
              <w:rPr>
                <w:szCs w:val="20"/>
              </w:rPr>
              <w:t>secure web portal hosting the</w:t>
            </w:r>
            <w:r w:rsidR="00B779DA">
              <w:rPr>
                <w:szCs w:val="20"/>
              </w:rPr>
              <w:t xml:space="preserve"> </w:t>
            </w:r>
            <w:r w:rsidR="00A77060">
              <w:rPr>
                <w:szCs w:val="20"/>
              </w:rPr>
              <w:t>Facility Rules a</w:t>
            </w:r>
            <w:r w:rsidR="00DE7D70">
              <w:rPr>
                <w:szCs w:val="20"/>
              </w:rPr>
              <w:t xml:space="preserve">nd </w:t>
            </w:r>
            <w:r w:rsidR="00B90D9F">
              <w:rPr>
                <w:szCs w:val="20"/>
              </w:rPr>
              <w:t xml:space="preserve">other </w:t>
            </w:r>
            <w:r w:rsidR="000029A7">
              <w:rPr>
                <w:szCs w:val="20"/>
              </w:rPr>
              <w:t xml:space="preserve">materials </w:t>
            </w:r>
            <w:r w:rsidR="00DE7D70">
              <w:rPr>
                <w:szCs w:val="20"/>
              </w:rPr>
              <w:t xml:space="preserve">which is available to you </w:t>
            </w:r>
            <w:r w:rsidR="00C56A5E">
              <w:rPr>
                <w:szCs w:val="20"/>
              </w:rPr>
              <w:t xml:space="preserve">upon request from </w:t>
            </w:r>
            <w:r w:rsidR="00DE7D70">
              <w:rPr>
                <w:szCs w:val="20"/>
              </w:rPr>
              <w:t xml:space="preserve">your </w:t>
            </w:r>
            <w:r w:rsidR="00FB5F14">
              <w:rPr>
                <w:szCs w:val="20"/>
              </w:rPr>
              <w:t xml:space="preserve">Telstra </w:t>
            </w:r>
            <w:r w:rsidR="00C56A5E">
              <w:rPr>
                <w:szCs w:val="20"/>
              </w:rPr>
              <w:t>r</w:t>
            </w:r>
            <w:r w:rsidR="00FB5F14">
              <w:rPr>
                <w:szCs w:val="20"/>
              </w:rPr>
              <w:t>epresentative and your customer welcome pack</w:t>
            </w:r>
            <w:r w:rsidR="001C72F8">
              <w:rPr>
                <w:szCs w:val="20"/>
              </w:rPr>
              <w:t>.</w:t>
            </w:r>
            <w:r w:rsidR="000142EF" w:rsidRPr="001C72F8">
              <w:rPr>
                <w:szCs w:val="20"/>
              </w:rPr>
              <w:br/>
            </w:r>
          </w:p>
        </w:tc>
      </w:tr>
      <w:tr w:rsidR="003E5D16" w:rsidRPr="00FD0C87" w14:paraId="7562D395" w14:textId="77777777" w:rsidTr="2FA79FE1">
        <w:tc>
          <w:tcPr>
            <w:tcW w:w="2660" w:type="dxa"/>
            <w:hideMark/>
          </w:tcPr>
          <w:p w14:paraId="7562D393" w14:textId="0858FAAA" w:rsidR="003E5D16" w:rsidRPr="00FD0C87" w:rsidRDefault="00C54DEF">
            <w:pPr>
              <w:spacing w:before="120"/>
              <w:rPr>
                <w:b/>
                <w:szCs w:val="20"/>
              </w:rPr>
            </w:pPr>
            <w:r>
              <w:rPr>
                <w:b/>
                <w:szCs w:val="20"/>
              </w:rPr>
              <w:t>Data Centre Colocation Services</w:t>
            </w:r>
          </w:p>
        </w:tc>
        <w:tc>
          <w:tcPr>
            <w:tcW w:w="7371" w:type="dxa"/>
            <w:hideMark/>
          </w:tcPr>
          <w:p w14:paraId="7562D394" w14:textId="7CC39EA0" w:rsidR="003E5D16" w:rsidRPr="00FD0C87" w:rsidRDefault="003E5D16" w:rsidP="00883FA3">
            <w:pPr>
              <w:spacing w:before="120"/>
              <w:rPr>
                <w:szCs w:val="20"/>
              </w:rPr>
            </w:pPr>
            <w:r w:rsidRPr="00FD0C87">
              <w:rPr>
                <w:szCs w:val="20"/>
              </w:rPr>
              <w:t>has the meaning given to it in clause</w:t>
            </w:r>
            <w:r w:rsidR="00B200E4" w:rsidRPr="00FD0C87">
              <w:rPr>
                <w:szCs w:val="20"/>
              </w:rPr>
              <w:t xml:space="preserve"> </w:t>
            </w:r>
            <w:r w:rsidR="00B200E4" w:rsidRPr="00FD0C87">
              <w:rPr>
                <w:szCs w:val="20"/>
              </w:rPr>
              <w:fldChar w:fldCharType="begin"/>
            </w:r>
            <w:r w:rsidR="00B200E4" w:rsidRPr="00FD0C87">
              <w:rPr>
                <w:szCs w:val="20"/>
              </w:rPr>
              <w:instrText xml:space="preserve"> REF _Ref366589832 \r \h </w:instrText>
            </w:r>
            <w:r w:rsidR="00D677FD" w:rsidRPr="00FD0C87">
              <w:rPr>
                <w:szCs w:val="20"/>
              </w:rPr>
              <w:instrText xml:space="preserve"> \* MERGEFORMAT </w:instrText>
            </w:r>
            <w:r w:rsidR="00B200E4" w:rsidRPr="00FD0C87">
              <w:rPr>
                <w:szCs w:val="20"/>
              </w:rPr>
            </w:r>
            <w:r w:rsidR="00B200E4" w:rsidRPr="00FD0C87">
              <w:rPr>
                <w:szCs w:val="20"/>
              </w:rPr>
              <w:fldChar w:fldCharType="separate"/>
            </w:r>
            <w:r w:rsidR="00DD7E5E">
              <w:rPr>
                <w:szCs w:val="20"/>
              </w:rPr>
              <w:t>3.1</w:t>
            </w:r>
            <w:r w:rsidR="00B200E4" w:rsidRPr="00FD0C87">
              <w:rPr>
                <w:szCs w:val="20"/>
              </w:rPr>
              <w:fldChar w:fldCharType="end"/>
            </w:r>
            <w:r w:rsidRPr="00FD0C87">
              <w:rPr>
                <w:szCs w:val="20"/>
              </w:rPr>
              <w:t>.</w:t>
            </w:r>
          </w:p>
        </w:tc>
      </w:tr>
      <w:tr w:rsidR="003E5D16" w:rsidRPr="00FD0C87" w14:paraId="7562D398" w14:textId="77777777" w:rsidTr="2FA79FE1">
        <w:tc>
          <w:tcPr>
            <w:tcW w:w="2660" w:type="dxa"/>
            <w:hideMark/>
          </w:tcPr>
          <w:p w14:paraId="7562D396" w14:textId="277A5F08" w:rsidR="003E5D16" w:rsidRPr="00FD0C87" w:rsidRDefault="00C54DEF">
            <w:pPr>
              <w:spacing w:before="120"/>
              <w:rPr>
                <w:b/>
                <w:szCs w:val="20"/>
              </w:rPr>
            </w:pPr>
            <w:r>
              <w:rPr>
                <w:b/>
                <w:szCs w:val="20"/>
              </w:rPr>
              <w:t>Data Centre Colocation Services</w:t>
            </w:r>
            <w:r w:rsidR="003E5D16" w:rsidRPr="00FD0C87">
              <w:rPr>
                <w:b/>
                <w:szCs w:val="20"/>
              </w:rPr>
              <w:t xml:space="preserve"> Fees</w:t>
            </w:r>
          </w:p>
        </w:tc>
        <w:tc>
          <w:tcPr>
            <w:tcW w:w="7371" w:type="dxa"/>
            <w:hideMark/>
          </w:tcPr>
          <w:p w14:paraId="7562D397" w14:textId="3FE285FF" w:rsidR="003E5D16" w:rsidRPr="00FD0C87" w:rsidRDefault="003E5D16" w:rsidP="00883FA3">
            <w:pPr>
              <w:spacing w:before="120"/>
              <w:rPr>
                <w:szCs w:val="20"/>
              </w:rPr>
            </w:pPr>
            <w:r w:rsidRPr="00FD0C87">
              <w:rPr>
                <w:szCs w:val="20"/>
              </w:rPr>
              <w:t xml:space="preserve">means the Fees for </w:t>
            </w:r>
            <w:r w:rsidR="00C54DEF">
              <w:rPr>
                <w:szCs w:val="20"/>
              </w:rPr>
              <w:t>Data Centre Colocation Services</w:t>
            </w:r>
            <w:r w:rsidRPr="00FD0C87">
              <w:rPr>
                <w:szCs w:val="20"/>
              </w:rPr>
              <w:t xml:space="preserve"> described in the Application Form.</w:t>
            </w:r>
          </w:p>
        </w:tc>
      </w:tr>
      <w:tr w:rsidR="003E5D16" w:rsidRPr="00FD0C87" w14:paraId="7562D39B" w14:textId="77777777" w:rsidTr="2FA79FE1">
        <w:tc>
          <w:tcPr>
            <w:tcW w:w="2660" w:type="dxa"/>
            <w:hideMark/>
          </w:tcPr>
          <w:p w14:paraId="7562D399" w14:textId="77777777" w:rsidR="003E5D16" w:rsidRPr="00FD0C87" w:rsidRDefault="003E5D16">
            <w:pPr>
              <w:spacing w:before="120"/>
              <w:rPr>
                <w:b/>
                <w:szCs w:val="20"/>
              </w:rPr>
            </w:pPr>
            <w:r w:rsidRPr="00FD0C87">
              <w:rPr>
                <w:b/>
                <w:szCs w:val="20"/>
              </w:rPr>
              <w:t>Data Centre Space</w:t>
            </w:r>
          </w:p>
        </w:tc>
        <w:tc>
          <w:tcPr>
            <w:tcW w:w="7371" w:type="dxa"/>
            <w:hideMark/>
          </w:tcPr>
          <w:p w14:paraId="7562D39A" w14:textId="77777777" w:rsidR="003E5D16" w:rsidRPr="00FD0C87" w:rsidRDefault="003E5D16" w:rsidP="00883FA3">
            <w:pPr>
              <w:spacing w:before="120" w:after="120"/>
              <w:rPr>
                <w:szCs w:val="20"/>
              </w:rPr>
            </w:pPr>
            <w:r w:rsidRPr="00FD0C87">
              <w:rPr>
                <w:szCs w:val="20"/>
              </w:rPr>
              <w:t xml:space="preserve">means, in respect of </w:t>
            </w:r>
            <w:r w:rsidR="0049437B" w:rsidRPr="00FD0C87">
              <w:rPr>
                <w:szCs w:val="20"/>
              </w:rPr>
              <w:t>Your Agreement</w:t>
            </w:r>
            <w:r w:rsidRPr="00FD0C87">
              <w:rPr>
                <w:szCs w:val="20"/>
              </w:rPr>
              <w:t>, the exact location in the Facility made available to you to access and use as identified in your Application Form.</w:t>
            </w:r>
          </w:p>
        </w:tc>
      </w:tr>
      <w:tr w:rsidR="003E5D16" w:rsidRPr="00FD0C87" w14:paraId="7562D39E" w14:textId="77777777" w:rsidTr="2FA79FE1">
        <w:tc>
          <w:tcPr>
            <w:tcW w:w="2660" w:type="dxa"/>
            <w:hideMark/>
          </w:tcPr>
          <w:p w14:paraId="7562D39C" w14:textId="77777777" w:rsidR="003E5D16" w:rsidRPr="00FD0C87" w:rsidRDefault="003E5D16">
            <w:pPr>
              <w:spacing w:before="120"/>
              <w:rPr>
                <w:b/>
                <w:szCs w:val="20"/>
              </w:rPr>
            </w:pPr>
            <w:r w:rsidRPr="00FD0C87">
              <w:rPr>
                <w:b/>
                <w:szCs w:val="20"/>
              </w:rPr>
              <w:t>Early Termination Charge</w:t>
            </w:r>
          </w:p>
        </w:tc>
        <w:tc>
          <w:tcPr>
            <w:tcW w:w="7371" w:type="dxa"/>
            <w:hideMark/>
          </w:tcPr>
          <w:p w14:paraId="7562D39D" w14:textId="396276EF" w:rsidR="00CD01DC" w:rsidRPr="00FD0C87" w:rsidRDefault="003E5D16" w:rsidP="00EE56B4">
            <w:pPr>
              <w:spacing w:before="120" w:after="120"/>
              <w:rPr>
                <w:szCs w:val="20"/>
              </w:rPr>
            </w:pPr>
            <w:r w:rsidRPr="00FD0C87">
              <w:rPr>
                <w:szCs w:val="20"/>
              </w:rPr>
              <w:t>means a fee that we are entitled to charge in accordance with clause</w:t>
            </w:r>
            <w:r w:rsidR="005C55A6" w:rsidRPr="00FD0C87">
              <w:rPr>
                <w:szCs w:val="20"/>
              </w:rPr>
              <w:t xml:space="preserve"> </w:t>
            </w:r>
            <w:r w:rsidR="005C55A6" w:rsidRPr="00FD0C87">
              <w:rPr>
                <w:szCs w:val="20"/>
              </w:rPr>
              <w:fldChar w:fldCharType="begin"/>
            </w:r>
            <w:r w:rsidR="005C55A6" w:rsidRPr="00FD0C87">
              <w:rPr>
                <w:szCs w:val="20"/>
              </w:rPr>
              <w:instrText xml:space="preserve"> REF _Ref433121719 \r \h </w:instrText>
            </w:r>
            <w:r w:rsidR="00D677FD" w:rsidRPr="00FD0C87">
              <w:rPr>
                <w:szCs w:val="20"/>
              </w:rPr>
              <w:instrText xml:space="preserve"> \* MERGEFORMAT </w:instrText>
            </w:r>
            <w:r w:rsidR="005C55A6" w:rsidRPr="00FD0C87">
              <w:rPr>
                <w:szCs w:val="20"/>
              </w:rPr>
            </w:r>
            <w:r w:rsidR="005C55A6" w:rsidRPr="00FD0C87">
              <w:rPr>
                <w:szCs w:val="20"/>
              </w:rPr>
              <w:fldChar w:fldCharType="separate"/>
            </w:r>
            <w:r w:rsidR="00DD7E5E">
              <w:rPr>
                <w:szCs w:val="20"/>
              </w:rPr>
              <w:t>15.3</w:t>
            </w:r>
            <w:r w:rsidR="005C55A6" w:rsidRPr="00FD0C87">
              <w:rPr>
                <w:szCs w:val="20"/>
              </w:rPr>
              <w:fldChar w:fldCharType="end"/>
            </w:r>
            <w:r w:rsidRPr="00FD0C87">
              <w:rPr>
                <w:szCs w:val="20"/>
              </w:rPr>
              <w:t>.</w:t>
            </w:r>
          </w:p>
        </w:tc>
      </w:tr>
      <w:tr w:rsidR="003E5D16" w:rsidRPr="00FD0C87" w14:paraId="7562D3A1" w14:textId="77777777" w:rsidTr="2FA79FE1">
        <w:tc>
          <w:tcPr>
            <w:tcW w:w="2660" w:type="dxa"/>
            <w:hideMark/>
          </w:tcPr>
          <w:p w14:paraId="7562D39F" w14:textId="77777777" w:rsidR="003E5D16" w:rsidRPr="00FD0C87" w:rsidRDefault="003E5D16" w:rsidP="00132A36">
            <w:pPr>
              <w:tabs>
                <w:tab w:val="left" w:pos="1739"/>
              </w:tabs>
              <w:spacing w:before="120"/>
              <w:rPr>
                <w:b/>
                <w:szCs w:val="20"/>
              </w:rPr>
            </w:pPr>
            <w:r w:rsidRPr="00FD0C87">
              <w:rPr>
                <w:b/>
                <w:szCs w:val="20"/>
              </w:rPr>
              <w:t>Emergency</w:t>
            </w:r>
            <w:r w:rsidR="00132A36" w:rsidRPr="00FD0C87">
              <w:rPr>
                <w:b/>
                <w:szCs w:val="20"/>
              </w:rPr>
              <w:tab/>
            </w:r>
          </w:p>
        </w:tc>
        <w:tc>
          <w:tcPr>
            <w:tcW w:w="7371" w:type="dxa"/>
            <w:hideMark/>
          </w:tcPr>
          <w:p w14:paraId="7562D3A0" w14:textId="77777777" w:rsidR="003E5D16" w:rsidRPr="00FD0C87" w:rsidRDefault="003E5D16" w:rsidP="00883FA3">
            <w:pPr>
              <w:spacing w:before="120" w:after="120"/>
              <w:rPr>
                <w:szCs w:val="20"/>
              </w:rPr>
            </w:pPr>
            <w:r w:rsidRPr="00FD0C87">
              <w:rPr>
                <w:szCs w:val="20"/>
              </w:rPr>
              <w:t>means any event or circumstance which in our reasonable opinion endangers or threatens to endanger the safety or health of any person or destroys or damages or threatens to destroy or damage the Facility or any part of the Facility, or the property of any other party.</w:t>
            </w:r>
          </w:p>
        </w:tc>
      </w:tr>
      <w:tr w:rsidR="003E5D16" w:rsidRPr="00FD0C87" w14:paraId="7562D3A4" w14:textId="77777777" w:rsidTr="2FA79FE1">
        <w:tc>
          <w:tcPr>
            <w:tcW w:w="2660" w:type="dxa"/>
            <w:hideMark/>
          </w:tcPr>
          <w:p w14:paraId="7562D3A2" w14:textId="77777777" w:rsidR="003E5D16" w:rsidRPr="00FD0C87" w:rsidRDefault="003E5D16">
            <w:pPr>
              <w:spacing w:before="120"/>
              <w:rPr>
                <w:b/>
                <w:szCs w:val="20"/>
              </w:rPr>
            </w:pPr>
            <w:r w:rsidRPr="00FD0C87">
              <w:rPr>
                <w:b/>
                <w:szCs w:val="20"/>
              </w:rPr>
              <w:t>Exit Date</w:t>
            </w:r>
          </w:p>
        </w:tc>
        <w:tc>
          <w:tcPr>
            <w:tcW w:w="7371" w:type="dxa"/>
            <w:hideMark/>
          </w:tcPr>
          <w:p w14:paraId="7562D3A3" w14:textId="7D35022B" w:rsidR="003E5D16" w:rsidRPr="00FD0C87" w:rsidRDefault="003E5D16" w:rsidP="00883FA3">
            <w:pPr>
              <w:spacing w:before="120" w:after="120"/>
              <w:rPr>
                <w:szCs w:val="20"/>
              </w:rPr>
            </w:pPr>
            <w:r w:rsidRPr="00FD0C87">
              <w:rPr>
                <w:szCs w:val="20"/>
              </w:rPr>
              <w:t xml:space="preserve">has the meaning given to it in clause </w:t>
            </w:r>
            <w:r w:rsidRPr="00FD0C87">
              <w:rPr>
                <w:szCs w:val="20"/>
              </w:rPr>
              <w:fldChar w:fldCharType="begin"/>
            </w:r>
            <w:r w:rsidRPr="00FD0C87">
              <w:rPr>
                <w:szCs w:val="20"/>
              </w:rPr>
              <w:instrText xml:space="preserve"> REF _Ref366592736 \w \h  \* MERGEFORMAT </w:instrText>
            </w:r>
            <w:r w:rsidRPr="00FD0C87">
              <w:rPr>
                <w:szCs w:val="20"/>
              </w:rPr>
            </w:r>
            <w:r w:rsidRPr="00FD0C87">
              <w:rPr>
                <w:szCs w:val="20"/>
              </w:rPr>
              <w:fldChar w:fldCharType="separate"/>
            </w:r>
            <w:r w:rsidR="00DD7E5E">
              <w:rPr>
                <w:szCs w:val="20"/>
              </w:rPr>
              <w:t>16.3</w:t>
            </w:r>
            <w:r w:rsidRPr="00FD0C87">
              <w:rPr>
                <w:szCs w:val="20"/>
              </w:rPr>
              <w:fldChar w:fldCharType="end"/>
            </w:r>
            <w:r w:rsidRPr="00FD0C87">
              <w:rPr>
                <w:szCs w:val="20"/>
              </w:rPr>
              <w:t>.</w:t>
            </w:r>
          </w:p>
        </w:tc>
      </w:tr>
      <w:tr w:rsidR="003E5D16" w:rsidRPr="00FD0C87" w14:paraId="7562D3A7" w14:textId="77777777" w:rsidTr="2FA79FE1">
        <w:tc>
          <w:tcPr>
            <w:tcW w:w="2660" w:type="dxa"/>
            <w:hideMark/>
          </w:tcPr>
          <w:p w14:paraId="7562D3A5" w14:textId="77777777" w:rsidR="003E5D16" w:rsidRPr="00F90E57" w:rsidRDefault="003E5D16">
            <w:pPr>
              <w:spacing w:before="120"/>
              <w:rPr>
                <w:b/>
                <w:szCs w:val="20"/>
              </w:rPr>
            </w:pPr>
            <w:r w:rsidRPr="00F90E57">
              <w:rPr>
                <w:b/>
                <w:szCs w:val="20"/>
              </w:rPr>
              <w:t>Facility</w:t>
            </w:r>
          </w:p>
        </w:tc>
        <w:tc>
          <w:tcPr>
            <w:tcW w:w="7371" w:type="dxa"/>
            <w:hideMark/>
          </w:tcPr>
          <w:p w14:paraId="7562D3A6" w14:textId="4473FFE1" w:rsidR="003E5D16" w:rsidRPr="00F90E57" w:rsidRDefault="003E5D16" w:rsidP="00883FA3">
            <w:pPr>
              <w:spacing w:before="120" w:after="120"/>
              <w:rPr>
                <w:szCs w:val="20"/>
              </w:rPr>
            </w:pPr>
            <w:r w:rsidRPr="00F90E57">
              <w:rPr>
                <w:szCs w:val="20"/>
              </w:rPr>
              <w:t xml:space="preserve">means the data centre facility specified in the Application Form (as changed in accordance with clause </w:t>
            </w:r>
            <w:r w:rsidR="00E124DF" w:rsidRPr="00F90E57">
              <w:rPr>
                <w:szCs w:val="20"/>
              </w:rPr>
              <w:fldChar w:fldCharType="begin"/>
            </w:r>
            <w:r w:rsidR="00E124DF" w:rsidRPr="00F90E57">
              <w:rPr>
                <w:szCs w:val="20"/>
              </w:rPr>
              <w:instrText xml:space="preserve"> REF _Ref433616148 \r \h </w:instrText>
            </w:r>
            <w:r w:rsidR="00D677FD" w:rsidRPr="00F90E57">
              <w:rPr>
                <w:szCs w:val="20"/>
              </w:rPr>
              <w:instrText xml:space="preserve"> \* MERGEFORMAT </w:instrText>
            </w:r>
            <w:r w:rsidR="00E124DF" w:rsidRPr="00F90E57">
              <w:rPr>
                <w:szCs w:val="20"/>
              </w:rPr>
            </w:r>
            <w:r w:rsidR="00E124DF" w:rsidRPr="00F90E57">
              <w:rPr>
                <w:szCs w:val="20"/>
              </w:rPr>
              <w:fldChar w:fldCharType="separate"/>
            </w:r>
            <w:r w:rsidR="00DD7E5E">
              <w:rPr>
                <w:szCs w:val="20"/>
              </w:rPr>
              <w:t>3.33</w:t>
            </w:r>
            <w:r w:rsidR="00E124DF" w:rsidRPr="00F90E57">
              <w:rPr>
                <w:szCs w:val="20"/>
              </w:rPr>
              <w:fldChar w:fldCharType="end"/>
            </w:r>
            <w:r w:rsidR="00CA0433">
              <w:rPr>
                <w:szCs w:val="20"/>
              </w:rPr>
              <w:t xml:space="preserve"> or another provision of this Agreement</w:t>
            </w:r>
            <w:r w:rsidRPr="00F90E57">
              <w:rPr>
                <w:szCs w:val="20"/>
              </w:rPr>
              <w:t>) and includes all fixtures, fittings, plant, machinery, equipment or other property of us or the Facility Provider in or on the Facility.</w:t>
            </w:r>
          </w:p>
        </w:tc>
      </w:tr>
      <w:tr w:rsidR="003E5D16" w:rsidRPr="00FD0C87" w14:paraId="7562D3AA" w14:textId="77777777" w:rsidTr="2FA79FE1">
        <w:tc>
          <w:tcPr>
            <w:tcW w:w="2660" w:type="dxa"/>
            <w:hideMark/>
          </w:tcPr>
          <w:p w14:paraId="7562D3A8" w14:textId="77777777" w:rsidR="003E5D16" w:rsidRPr="00F90E57" w:rsidRDefault="003E5D16">
            <w:pPr>
              <w:spacing w:before="120"/>
              <w:rPr>
                <w:b/>
                <w:szCs w:val="20"/>
              </w:rPr>
            </w:pPr>
            <w:r w:rsidRPr="00F90E57">
              <w:rPr>
                <w:b/>
                <w:szCs w:val="20"/>
              </w:rPr>
              <w:t>Facility Provider</w:t>
            </w:r>
          </w:p>
        </w:tc>
        <w:tc>
          <w:tcPr>
            <w:tcW w:w="7371" w:type="dxa"/>
            <w:hideMark/>
          </w:tcPr>
          <w:p w14:paraId="7562D3A9" w14:textId="0C9294AF" w:rsidR="003E5D16" w:rsidRPr="00F90E57" w:rsidRDefault="003E5D16" w:rsidP="00883FA3">
            <w:pPr>
              <w:spacing w:before="120" w:after="120"/>
            </w:pPr>
            <w:r>
              <w:t xml:space="preserve">means </w:t>
            </w:r>
            <w:r w:rsidR="007A5E55">
              <w:t>Telstra Corporation Limited</w:t>
            </w:r>
            <w:r>
              <w:t xml:space="preserve">, </w:t>
            </w:r>
            <w:r w:rsidR="0096053F">
              <w:t>ABN 33 051 775 556</w:t>
            </w:r>
            <w:r>
              <w:t>.</w:t>
            </w:r>
          </w:p>
        </w:tc>
      </w:tr>
      <w:tr w:rsidR="003E5D16" w:rsidRPr="00FD0C87" w14:paraId="7562D3AD" w14:textId="77777777" w:rsidTr="2FA79FE1">
        <w:tc>
          <w:tcPr>
            <w:tcW w:w="2660" w:type="dxa"/>
            <w:hideMark/>
          </w:tcPr>
          <w:p w14:paraId="7562D3AB" w14:textId="77777777" w:rsidR="003E5D16" w:rsidRPr="00F90E57" w:rsidRDefault="003E5D16">
            <w:pPr>
              <w:spacing w:before="120"/>
              <w:rPr>
                <w:b/>
                <w:szCs w:val="20"/>
              </w:rPr>
            </w:pPr>
            <w:r w:rsidRPr="00F90E57">
              <w:rPr>
                <w:b/>
                <w:szCs w:val="20"/>
              </w:rPr>
              <w:t>Facility Rules</w:t>
            </w:r>
          </w:p>
        </w:tc>
        <w:tc>
          <w:tcPr>
            <w:tcW w:w="7371" w:type="dxa"/>
            <w:hideMark/>
          </w:tcPr>
          <w:p w14:paraId="4D37B32A" w14:textId="3B3B8B99" w:rsidR="000142EF" w:rsidRPr="00A64074" w:rsidRDefault="003E5D16" w:rsidP="000142EF">
            <w:pPr>
              <w:spacing w:before="120"/>
              <w:rPr>
                <w:szCs w:val="20"/>
              </w:rPr>
            </w:pPr>
            <w:r w:rsidRPr="0031628E">
              <w:rPr>
                <w:szCs w:val="20"/>
              </w:rPr>
              <w:t xml:space="preserve">means rules </w:t>
            </w:r>
            <w:r w:rsidR="002F5117" w:rsidRPr="0031628E">
              <w:rPr>
                <w:szCs w:val="20"/>
              </w:rPr>
              <w:t>described</w:t>
            </w:r>
            <w:r w:rsidR="00D73D06" w:rsidRPr="0031628E">
              <w:rPr>
                <w:szCs w:val="20"/>
              </w:rPr>
              <w:t xml:space="preserve"> in</w:t>
            </w:r>
            <w:r w:rsidR="002F5117" w:rsidRPr="0031628E">
              <w:rPr>
                <w:szCs w:val="20"/>
              </w:rPr>
              <w:t xml:space="preserve"> </w:t>
            </w:r>
            <w:r w:rsidR="002F5117" w:rsidRPr="00A64074">
              <w:rPr>
                <w:szCs w:val="20"/>
              </w:rPr>
              <w:t xml:space="preserve">the technical and other reference documents applicable to your access and use of the </w:t>
            </w:r>
            <w:r w:rsidR="002A36F9" w:rsidRPr="00A64074">
              <w:rPr>
                <w:szCs w:val="20"/>
              </w:rPr>
              <w:t xml:space="preserve">Data Centre Space, the </w:t>
            </w:r>
            <w:r w:rsidR="002F5117" w:rsidRPr="00A64074">
              <w:rPr>
                <w:szCs w:val="20"/>
              </w:rPr>
              <w:t xml:space="preserve">Facility and the </w:t>
            </w:r>
            <w:r w:rsidR="00C54DEF" w:rsidRPr="00A64074">
              <w:rPr>
                <w:szCs w:val="20"/>
              </w:rPr>
              <w:t>Data Centre Colocation Services</w:t>
            </w:r>
            <w:r w:rsidR="002A36F9" w:rsidRPr="00A64074">
              <w:rPr>
                <w:szCs w:val="20"/>
              </w:rPr>
              <w:t>,</w:t>
            </w:r>
            <w:r w:rsidR="002F5117" w:rsidRPr="00A64074">
              <w:rPr>
                <w:szCs w:val="20"/>
              </w:rPr>
              <w:t xml:space="preserve"> </w:t>
            </w:r>
            <w:r w:rsidRPr="00A64074">
              <w:rPr>
                <w:szCs w:val="20"/>
              </w:rPr>
              <w:t xml:space="preserve">as available </w:t>
            </w:r>
            <w:r w:rsidR="00AE44C5" w:rsidRPr="0031628E">
              <w:rPr>
                <w:szCs w:val="20"/>
              </w:rPr>
              <w:t>on the Customer Service Management P</w:t>
            </w:r>
            <w:r w:rsidR="00852208" w:rsidRPr="0031628E">
              <w:rPr>
                <w:szCs w:val="20"/>
              </w:rPr>
              <w:t>ortal</w:t>
            </w:r>
            <w:r w:rsidR="002A36F9" w:rsidRPr="0031628E">
              <w:rPr>
                <w:szCs w:val="20"/>
              </w:rPr>
              <w:t xml:space="preserve"> and</w:t>
            </w:r>
            <w:r w:rsidR="00852208" w:rsidRPr="0031628E">
              <w:rPr>
                <w:szCs w:val="20"/>
              </w:rPr>
              <w:t xml:space="preserve"> </w:t>
            </w:r>
            <w:r w:rsidRPr="0031628E">
              <w:rPr>
                <w:szCs w:val="20"/>
              </w:rPr>
              <w:t>as amended or replaced by us from time to time</w:t>
            </w:r>
            <w:r w:rsidR="00B7501D" w:rsidRPr="0031628E">
              <w:rPr>
                <w:szCs w:val="20"/>
              </w:rPr>
              <w:t xml:space="preserve"> and including (without limitation)</w:t>
            </w:r>
            <w:r w:rsidR="000142EF" w:rsidRPr="00A64074">
              <w:rPr>
                <w:szCs w:val="20"/>
              </w:rPr>
              <w:t>:</w:t>
            </w:r>
          </w:p>
          <w:p w14:paraId="4E97F760" w14:textId="40CEBDF6" w:rsidR="001C72F8" w:rsidRPr="00A64074" w:rsidRDefault="000142EF" w:rsidP="00150D46">
            <w:pPr>
              <w:pStyle w:val="a"/>
              <w:numPr>
                <w:ilvl w:val="0"/>
                <w:numId w:val="32"/>
              </w:numPr>
              <w:tabs>
                <w:tab w:val="clear" w:pos="1440"/>
              </w:tabs>
              <w:ind w:left="1349" w:hanging="283"/>
            </w:pPr>
            <w:r w:rsidRPr="00A64074">
              <w:t>access protocols;</w:t>
            </w:r>
          </w:p>
          <w:p w14:paraId="3C1FBF33" w14:textId="7F428C6D" w:rsidR="001C72F8" w:rsidRPr="001C72F8" w:rsidRDefault="00A61C5B" w:rsidP="00150D46">
            <w:pPr>
              <w:pStyle w:val="a"/>
              <w:numPr>
                <w:ilvl w:val="1"/>
                <w:numId w:val="33"/>
              </w:numPr>
            </w:pPr>
            <w:r>
              <w:rPr>
                <w:szCs w:val="20"/>
              </w:rPr>
              <w:t>i</w:t>
            </w:r>
            <w:r w:rsidR="000142EF" w:rsidRPr="001C72F8">
              <w:rPr>
                <w:szCs w:val="20"/>
              </w:rPr>
              <w:t>dentification</w:t>
            </w:r>
          </w:p>
          <w:p w14:paraId="762803E1" w14:textId="77777777" w:rsidR="001C72F8" w:rsidRPr="001C72F8" w:rsidRDefault="000142EF" w:rsidP="00150D46">
            <w:pPr>
              <w:pStyle w:val="a"/>
              <w:numPr>
                <w:ilvl w:val="1"/>
                <w:numId w:val="33"/>
              </w:numPr>
            </w:pPr>
            <w:r w:rsidRPr="001C72F8">
              <w:rPr>
                <w:szCs w:val="20"/>
              </w:rPr>
              <w:t>security passes</w:t>
            </w:r>
          </w:p>
          <w:p w14:paraId="75054D69" w14:textId="77777777" w:rsidR="001C72F8" w:rsidRPr="001C72F8" w:rsidRDefault="000142EF" w:rsidP="00150D46">
            <w:pPr>
              <w:pStyle w:val="a"/>
              <w:numPr>
                <w:ilvl w:val="1"/>
                <w:numId w:val="33"/>
              </w:numPr>
            </w:pPr>
            <w:r w:rsidRPr="001C72F8">
              <w:rPr>
                <w:szCs w:val="20"/>
              </w:rPr>
              <w:t>footwear</w:t>
            </w:r>
          </w:p>
          <w:p w14:paraId="46A185F6" w14:textId="77777777" w:rsidR="001C72F8" w:rsidRPr="001C72F8" w:rsidRDefault="000142EF" w:rsidP="00150D46">
            <w:pPr>
              <w:pStyle w:val="a"/>
              <w:numPr>
                <w:ilvl w:val="1"/>
                <w:numId w:val="33"/>
              </w:numPr>
            </w:pPr>
            <w:r w:rsidRPr="001C72F8">
              <w:rPr>
                <w:szCs w:val="20"/>
              </w:rPr>
              <w:t>Representatives</w:t>
            </w:r>
          </w:p>
          <w:p w14:paraId="58A165B6" w14:textId="77777777" w:rsidR="001C72F8" w:rsidRPr="001C72F8" w:rsidRDefault="000142EF" w:rsidP="00150D46">
            <w:pPr>
              <w:pStyle w:val="a"/>
              <w:numPr>
                <w:ilvl w:val="1"/>
                <w:numId w:val="33"/>
              </w:numPr>
            </w:pPr>
            <w:r w:rsidRPr="001C72F8">
              <w:rPr>
                <w:szCs w:val="20"/>
              </w:rPr>
              <w:lastRenderedPageBreak/>
              <w:t>Government issued photo ID</w:t>
            </w:r>
          </w:p>
          <w:p w14:paraId="36EB3CB6" w14:textId="7CBC091A" w:rsidR="000142EF" w:rsidRPr="001C72F8" w:rsidRDefault="00F02B35" w:rsidP="00150D46">
            <w:pPr>
              <w:pStyle w:val="a"/>
              <w:numPr>
                <w:ilvl w:val="1"/>
                <w:numId w:val="33"/>
              </w:numPr>
            </w:pPr>
            <w:r>
              <w:rPr>
                <w:szCs w:val="20"/>
              </w:rPr>
              <w:t>a</w:t>
            </w:r>
            <w:r w:rsidR="000142EF" w:rsidRPr="001C72F8">
              <w:rPr>
                <w:szCs w:val="20"/>
              </w:rPr>
              <w:t xml:space="preserve">pproved appointment requested via protocols advised by </w:t>
            </w:r>
            <w:r w:rsidR="001C72F8" w:rsidRPr="001C72F8">
              <w:rPr>
                <w:szCs w:val="20"/>
              </w:rPr>
              <w:t>the Facility Provider</w:t>
            </w:r>
            <w:r w:rsidR="000142EF" w:rsidRPr="001C72F8">
              <w:rPr>
                <w:szCs w:val="20"/>
              </w:rPr>
              <w:t>.</w:t>
            </w:r>
          </w:p>
          <w:p w14:paraId="30E99AB3" w14:textId="77777777" w:rsidR="001C72F8" w:rsidRPr="001C72F8" w:rsidRDefault="001C72F8" w:rsidP="00150D46">
            <w:pPr>
              <w:pStyle w:val="a"/>
              <w:numPr>
                <w:ilvl w:val="0"/>
                <w:numId w:val="32"/>
              </w:numPr>
              <w:spacing w:before="120"/>
              <w:rPr>
                <w:szCs w:val="20"/>
              </w:rPr>
            </w:pPr>
            <w:r>
              <w:t>work approvals</w:t>
            </w:r>
          </w:p>
          <w:p w14:paraId="6D0D675F" w14:textId="77777777" w:rsidR="001C72F8" w:rsidRDefault="000142EF" w:rsidP="00150D46">
            <w:pPr>
              <w:pStyle w:val="a"/>
              <w:numPr>
                <w:ilvl w:val="0"/>
                <w:numId w:val="32"/>
              </w:numPr>
              <w:spacing w:before="120"/>
              <w:rPr>
                <w:szCs w:val="20"/>
              </w:rPr>
            </w:pPr>
            <w:r w:rsidRPr="001C72F8">
              <w:rPr>
                <w:szCs w:val="20"/>
              </w:rPr>
              <w:t>delivery</w:t>
            </w:r>
          </w:p>
          <w:p w14:paraId="56B88451" w14:textId="77777777" w:rsidR="001C72F8" w:rsidRDefault="001C72F8" w:rsidP="00150D46">
            <w:pPr>
              <w:pStyle w:val="a"/>
              <w:numPr>
                <w:ilvl w:val="0"/>
                <w:numId w:val="32"/>
              </w:numPr>
              <w:spacing w:before="120"/>
              <w:rPr>
                <w:szCs w:val="20"/>
              </w:rPr>
            </w:pPr>
            <w:r w:rsidRPr="001C72F8">
              <w:rPr>
                <w:szCs w:val="20"/>
              </w:rPr>
              <w:t>s</w:t>
            </w:r>
            <w:r w:rsidR="000142EF" w:rsidRPr="001C72F8">
              <w:rPr>
                <w:szCs w:val="20"/>
              </w:rPr>
              <w:t>ite safety</w:t>
            </w:r>
          </w:p>
          <w:p w14:paraId="6A0C917B" w14:textId="77777777" w:rsidR="006D4FCF" w:rsidRDefault="001C72F8" w:rsidP="00150D46">
            <w:pPr>
              <w:pStyle w:val="a"/>
              <w:numPr>
                <w:ilvl w:val="0"/>
                <w:numId w:val="32"/>
              </w:numPr>
              <w:spacing w:before="120"/>
              <w:rPr>
                <w:szCs w:val="20"/>
              </w:rPr>
            </w:pPr>
            <w:r>
              <w:rPr>
                <w:szCs w:val="20"/>
              </w:rPr>
              <w:t>a</w:t>
            </w:r>
            <w:r w:rsidR="000142EF" w:rsidRPr="001C72F8">
              <w:rPr>
                <w:szCs w:val="20"/>
              </w:rPr>
              <w:t xml:space="preserve">ny action that interferes, obstructs, damages, overloads, contravenes with </w:t>
            </w:r>
            <w:r w:rsidR="006D4FCF">
              <w:rPr>
                <w:szCs w:val="20"/>
              </w:rPr>
              <w:t xml:space="preserve">the Facility Provider’s </w:t>
            </w:r>
            <w:r w:rsidR="000142EF" w:rsidRPr="001C72F8">
              <w:rPr>
                <w:szCs w:val="20"/>
              </w:rPr>
              <w:t>or a third party’s property or space</w:t>
            </w:r>
          </w:p>
          <w:p w14:paraId="2A728DEA" w14:textId="46B93965" w:rsidR="000142EF" w:rsidRDefault="006D4FCF" w:rsidP="00150D46">
            <w:pPr>
              <w:pStyle w:val="a"/>
              <w:numPr>
                <w:ilvl w:val="0"/>
                <w:numId w:val="32"/>
              </w:numPr>
              <w:spacing w:before="120"/>
              <w:rPr>
                <w:szCs w:val="20"/>
              </w:rPr>
            </w:pPr>
            <w:r>
              <w:rPr>
                <w:szCs w:val="20"/>
              </w:rPr>
              <w:t>c</w:t>
            </w:r>
            <w:r w:rsidR="000142EF" w:rsidRPr="006D4FCF">
              <w:rPr>
                <w:szCs w:val="20"/>
              </w:rPr>
              <w:t xml:space="preserve">ompliance with applicable: </w:t>
            </w:r>
          </w:p>
          <w:p w14:paraId="17F5272B" w14:textId="77777777" w:rsidR="006D4FCF" w:rsidRDefault="006D4FCF" w:rsidP="00150D46">
            <w:pPr>
              <w:pStyle w:val="a"/>
              <w:numPr>
                <w:ilvl w:val="1"/>
                <w:numId w:val="34"/>
              </w:numPr>
              <w:spacing w:before="120"/>
              <w:rPr>
                <w:szCs w:val="20"/>
              </w:rPr>
            </w:pPr>
            <w:r w:rsidRPr="006D4FCF">
              <w:rPr>
                <w:szCs w:val="20"/>
              </w:rPr>
              <w:t>f</w:t>
            </w:r>
            <w:r w:rsidR="000142EF" w:rsidRPr="006D4FCF">
              <w:rPr>
                <w:szCs w:val="20"/>
              </w:rPr>
              <w:t>ederal, state, local laws, regulations</w:t>
            </w:r>
          </w:p>
          <w:p w14:paraId="4903EFF4" w14:textId="77777777" w:rsidR="006D4FCF" w:rsidRDefault="000142EF" w:rsidP="00150D46">
            <w:pPr>
              <w:pStyle w:val="a"/>
              <w:numPr>
                <w:ilvl w:val="1"/>
                <w:numId w:val="34"/>
              </w:numPr>
              <w:spacing w:before="120"/>
              <w:rPr>
                <w:szCs w:val="20"/>
              </w:rPr>
            </w:pPr>
            <w:r w:rsidRPr="006D4FCF">
              <w:rPr>
                <w:szCs w:val="20"/>
              </w:rPr>
              <w:t>consents, licences, permits, approvals; and</w:t>
            </w:r>
          </w:p>
          <w:p w14:paraId="7562D3AC" w14:textId="6A3F5D7C" w:rsidR="00B7501D" w:rsidRPr="00AA0B20" w:rsidRDefault="000142EF" w:rsidP="00150D46">
            <w:pPr>
              <w:pStyle w:val="a"/>
              <w:numPr>
                <w:ilvl w:val="1"/>
                <w:numId w:val="34"/>
              </w:numPr>
              <w:spacing w:before="120"/>
              <w:rPr>
                <w:szCs w:val="20"/>
              </w:rPr>
            </w:pPr>
            <w:r w:rsidRPr="006D4FCF">
              <w:rPr>
                <w:szCs w:val="20"/>
              </w:rPr>
              <w:t>technical qualifications, standards, processes.</w:t>
            </w:r>
          </w:p>
        </w:tc>
      </w:tr>
      <w:tr w:rsidR="003E5D16" w:rsidRPr="00FD0C87" w14:paraId="7562D3B4" w14:textId="77777777" w:rsidTr="2FA79FE1">
        <w:tc>
          <w:tcPr>
            <w:tcW w:w="2660" w:type="dxa"/>
            <w:hideMark/>
          </w:tcPr>
          <w:p w14:paraId="7562D3AE" w14:textId="77777777" w:rsidR="003E5D16" w:rsidRPr="00FD0C87" w:rsidRDefault="003E5D16">
            <w:pPr>
              <w:spacing w:before="120"/>
              <w:rPr>
                <w:b/>
                <w:szCs w:val="20"/>
              </w:rPr>
            </w:pPr>
            <w:r w:rsidRPr="00FD0C87">
              <w:rPr>
                <w:b/>
                <w:szCs w:val="20"/>
              </w:rPr>
              <w:lastRenderedPageBreak/>
              <w:t>Fees</w:t>
            </w:r>
          </w:p>
        </w:tc>
        <w:tc>
          <w:tcPr>
            <w:tcW w:w="7371" w:type="dxa"/>
            <w:hideMark/>
          </w:tcPr>
          <w:p w14:paraId="7562D3AF" w14:textId="77777777" w:rsidR="003E5D16" w:rsidRPr="00FD0C87" w:rsidRDefault="003E5D16" w:rsidP="00883FA3">
            <w:pPr>
              <w:spacing w:before="120" w:after="360"/>
              <w:rPr>
                <w:szCs w:val="20"/>
              </w:rPr>
            </w:pPr>
            <w:r w:rsidRPr="00FD0C87">
              <w:rPr>
                <w:szCs w:val="20"/>
              </w:rPr>
              <w:t>means:</w:t>
            </w:r>
          </w:p>
          <w:p w14:paraId="7562D3B0" w14:textId="3301A928" w:rsidR="003E5D16" w:rsidRPr="00FD0C87" w:rsidRDefault="003E5D16" w:rsidP="00150D46">
            <w:pPr>
              <w:pStyle w:val="a"/>
              <w:numPr>
                <w:ilvl w:val="0"/>
                <w:numId w:val="27"/>
              </w:numPr>
              <w:ind w:left="1365"/>
              <w:rPr>
                <w:szCs w:val="20"/>
              </w:rPr>
            </w:pPr>
            <w:r w:rsidRPr="00FD0C87">
              <w:rPr>
                <w:szCs w:val="20"/>
              </w:rPr>
              <w:t xml:space="preserve">the </w:t>
            </w:r>
            <w:r w:rsidR="00645C5A">
              <w:rPr>
                <w:szCs w:val="20"/>
              </w:rPr>
              <w:t>Installation</w:t>
            </w:r>
            <w:r w:rsidRPr="00FD0C87">
              <w:rPr>
                <w:szCs w:val="20"/>
              </w:rPr>
              <w:t xml:space="preserve"> Fees;</w:t>
            </w:r>
          </w:p>
          <w:p w14:paraId="7562D3B1" w14:textId="66E0EA70" w:rsidR="003E5D16" w:rsidRPr="00FD0C87" w:rsidRDefault="003E5D16" w:rsidP="00150D46">
            <w:pPr>
              <w:pStyle w:val="a"/>
              <w:numPr>
                <w:ilvl w:val="0"/>
                <w:numId w:val="27"/>
              </w:numPr>
              <w:ind w:left="1365"/>
              <w:rPr>
                <w:szCs w:val="20"/>
              </w:rPr>
            </w:pPr>
            <w:r w:rsidRPr="00FD0C87">
              <w:rPr>
                <w:szCs w:val="20"/>
              </w:rPr>
              <w:t xml:space="preserve">the </w:t>
            </w:r>
            <w:r w:rsidR="00C54DEF">
              <w:rPr>
                <w:szCs w:val="20"/>
              </w:rPr>
              <w:t>Data Centre Colocation Services</w:t>
            </w:r>
            <w:r w:rsidRPr="00FD0C87">
              <w:rPr>
                <w:szCs w:val="20"/>
              </w:rPr>
              <w:t xml:space="preserve"> Fees;</w:t>
            </w:r>
          </w:p>
          <w:p w14:paraId="7562D3B2" w14:textId="4303A70E" w:rsidR="003E5D16" w:rsidRPr="00FD0C87" w:rsidRDefault="003E5D16" w:rsidP="00150D46">
            <w:pPr>
              <w:pStyle w:val="a"/>
              <w:numPr>
                <w:ilvl w:val="0"/>
                <w:numId w:val="27"/>
              </w:numPr>
              <w:ind w:left="1365"/>
            </w:pPr>
            <w:r>
              <w:t xml:space="preserve">the </w:t>
            </w:r>
            <w:r w:rsidR="008D1EED">
              <w:t>Ancillary</w:t>
            </w:r>
            <w:r>
              <w:t xml:space="preserve"> Services Fees; and</w:t>
            </w:r>
          </w:p>
          <w:p w14:paraId="7562D3B3" w14:textId="77777777" w:rsidR="003E5D16" w:rsidRPr="00FD0C87" w:rsidRDefault="003E5D16" w:rsidP="00150D46">
            <w:pPr>
              <w:pStyle w:val="a"/>
              <w:numPr>
                <w:ilvl w:val="0"/>
                <w:numId w:val="27"/>
              </w:numPr>
              <w:ind w:left="1365"/>
              <w:rPr>
                <w:szCs w:val="20"/>
              </w:rPr>
            </w:pPr>
            <w:r w:rsidRPr="00FD0C87">
              <w:rPr>
                <w:szCs w:val="20"/>
              </w:rPr>
              <w:t>any other fees as agreed between the parties.</w:t>
            </w:r>
          </w:p>
        </w:tc>
      </w:tr>
      <w:tr w:rsidR="003E5D16" w:rsidRPr="00FD0C87" w14:paraId="7562D3BF" w14:textId="77777777" w:rsidTr="2FA79FE1">
        <w:tc>
          <w:tcPr>
            <w:tcW w:w="2660" w:type="dxa"/>
            <w:hideMark/>
          </w:tcPr>
          <w:p w14:paraId="7562D3B5" w14:textId="77777777" w:rsidR="003E5D16" w:rsidRPr="00FD0C87" w:rsidRDefault="003E5D16">
            <w:pPr>
              <w:spacing w:before="120"/>
              <w:rPr>
                <w:b/>
                <w:szCs w:val="20"/>
              </w:rPr>
            </w:pPr>
            <w:r w:rsidRPr="00FD0C87">
              <w:rPr>
                <w:b/>
                <w:szCs w:val="20"/>
              </w:rPr>
              <w:t>Force Majeure Event</w:t>
            </w:r>
          </w:p>
        </w:tc>
        <w:tc>
          <w:tcPr>
            <w:tcW w:w="7371" w:type="dxa"/>
            <w:hideMark/>
          </w:tcPr>
          <w:p w14:paraId="7562D3B6" w14:textId="431DA4CA" w:rsidR="003E5D16" w:rsidRPr="00FD0C87" w:rsidRDefault="003E5D16" w:rsidP="003E5D16">
            <w:pPr>
              <w:spacing w:before="120"/>
              <w:rPr>
                <w:szCs w:val="20"/>
              </w:rPr>
            </w:pPr>
            <w:r w:rsidRPr="00FD0C87">
              <w:rPr>
                <w:szCs w:val="20"/>
              </w:rPr>
              <w:t>means any occurrence or omission outside a party’s control and</w:t>
            </w:r>
            <w:r w:rsidR="00117A86">
              <w:rPr>
                <w:szCs w:val="20"/>
              </w:rPr>
              <w:t xml:space="preserve"> includes</w:t>
            </w:r>
            <w:r w:rsidRPr="00FD0C87">
              <w:rPr>
                <w:szCs w:val="20"/>
              </w:rPr>
              <w:t>:</w:t>
            </w:r>
          </w:p>
          <w:p w14:paraId="7562D3B7" w14:textId="77777777" w:rsidR="003E5D16" w:rsidRPr="00FD0C87" w:rsidRDefault="003E5D16" w:rsidP="00150D46">
            <w:pPr>
              <w:pStyle w:val="a"/>
              <w:numPr>
                <w:ilvl w:val="0"/>
                <w:numId w:val="28"/>
              </w:numPr>
              <w:spacing w:after="120"/>
              <w:ind w:left="1368"/>
              <w:rPr>
                <w:szCs w:val="20"/>
              </w:rPr>
            </w:pPr>
            <w:r w:rsidRPr="00FD0C87">
              <w:rPr>
                <w:szCs w:val="20"/>
              </w:rPr>
              <w:t>an Emergency;</w:t>
            </w:r>
          </w:p>
          <w:p w14:paraId="7562D3B8" w14:textId="77777777" w:rsidR="003E5D16" w:rsidRPr="00FD0C87" w:rsidRDefault="003E5D16" w:rsidP="00150D46">
            <w:pPr>
              <w:pStyle w:val="a"/>
              <w:numPr>
                <w:ilvl w:val="0"/>
                <w:numId w:val="28"/>
              </w:numPr>
              <w:spacing w:after="120"/>
              <w:ind w:left="1368"/>
              <w:rPr>
                <w:szCs w:val="20"/>
              </w:rPr>
            </w:pPr>
            <w:r w:rsidRPr="00FD0C87">
              <w:rPr>
                <w:szCs w:val="20"/>
              </w:rPr>
              <w:t>a physical natural disaster including fire, flood, lightning or earthquake;</w:t>
            </w:r>
          </w:p>
          <w:p w14:paraId="7562D3B9" w14:textId="77777777" w:rsidR="003E5D16" w:rsidRPr="00FD0C87" w:rsidRDefault="003E5D16" w:rsidP="00150D46">
            <w:pPr>
              <w:pStyle w:val="a"/>
              <w:numPr>
                <w:ilvl w:val="0"/>
                <w:numId w:val="28"/>
              </w:numPr>
              <w:spacing w:after="120"/>
              <w:ind w:left="1368"/>
              <w:rPr>
                <w:szCs w:val="20"/>
              </w:rPr>
            </w:pPr>
            <w:r w:rsidRPr="00FD0C87">
              <w:rPr>
                <w:szCs w:val="20"/>
              </w:rPr>
              <w:t>war or other state of armed hostilities (whether war is declared or not), insurrection, riot, civil commotion, act of public enemies, national emergency (whether in fact or in law) or declaration of martial law;</w:t>
            </w:r>
          </w:p>
          <w:p w14:paraId="7562D3BA" w14:textId="77777777" w:rsidR="003E5D16" w:rsidRPr="00FD0C87" w:rsidRDefault="003E5D16" w:rsidP="00150D46">
            <w:pPr>
              <w:pStyle w:val="a"/>
              <w:numPr>
                <w:ilvl w:val="0"/>
                <w:numId w:val="28"/>
              </w:numPr>
              <w:spacing w:after="120"/>
              <w:ind w:left="1368"/>
              <w:rPr>
                <w:szCs w:val="20"/>
              </w:rPr>
            </w:pPr>
            <w:r w:rsidRPr="00FD0C87">
              <w:rPr>
                <w:szCs w:val="20"/>
              </w:rPr>
              <w:t>epidemic or quarantine restriction;</w:t>
            </w:r>
          </w:p>
          <w:p w14:paraId="7562D3BB" w14:textId="77777777" w:rsidR="003E5D16" w:rsidRPr="00FD0C87" w:rsidRDefault="003E5D16" w:rsidP="00150D46">
            <w:pPr>
              <w:pStyle w:val="a"/>
              <w:numPr>
                <w:ilvl w:val="0"/>
                <w:numId w:val="28"/>
              </w:numPr>
              <w:spacing w:after="120"/>
              <w:ind w:left="1368"/>
              <w:rPr>
                <w:szCs w:val="20"/>
              </w:rPr>
            </w:pPr>
            <w:r w:rsidRPr="00FD0C87">
              <w:rPr>
                <w:szCs w:val="20"/>
              </w:rPr>
              <w:lastRenderedPageBreak/>
              <w:t>ionising radiation or contamination by radioactivity from any nuclear waste or from combustion of nuclear fuel;</w:t>
            </w:r>
          </w:p>
          <w:p w14:paraId="7562D3BC" w14:textId="77777777" w:rsidR="003E5D16" w:rsidRPr="00FD0C87" w:rsidRDefault="003E5D16" w:rsidP="00150D46">
            <w:pPr>
              <w:pStyle w:val="a"/>
              <w:numPr>
                <w:ilvl w:val="0"/>
                <w:numId w:val="28"/>
              </w:numPr>
              <w:spacing w:after="120"/>
              <w:ind w:left="1368"/>
              <w:rPr>
                <w:szCs w:val="20"/>
              </w:rPr>
            </w:pPr>
            <w:r w:rsidRPr="00FD0C87">
              <w:rPr>
                <w:szCs w:val="20"/>
              </w:rPr>
              <w:t>confiscation, nationalisation, requisition, expropriation, prohibition, embargo, restraint or damage to property by or under the order of any government agency;</w:t>
            </w:r>
          </w:p>
          <w:p w14:paraId="7562D3BD" w14:textId="77777777" w:rsidR="003E5D16" w:rsidRPr="00FD0C87" w:rsidRDefault="003E5D16" w:rsidP="00150D46">
            <w:pPr>
              <w:pStyle w:val="a"/>
              <w:numPr>
                <w:ilvl w:val="0"/>
                <w:numId w:val="28"/>
              </w:numPr>
              <w:spacing w:after="120"/>
              <w:ind w:left="1368"/>
              <w:rPr>
                <w:szCs w:val="20"/>
              </w:rPr>
            </w:pPr>
            <w:r w:rsidRPr="00FD0C87">
              <w:rPr>
                <w:szCs w:val="20"/>
              </w:rPr>
              <w:t xml:space="preserve">law taking effect after the date of </w:t>
            </w:r>
            <w:r w:rsidR="005062F5" w:rsidRPr="00FD0C87">
              <w:rPr>
                <w:szCs w:val="20"/>
              </w:rPr>
              <w:t>Your Agreement</w:t>
            </w:r>
            <w:r w:rsidRPr="00FD0C87">
              <w:rPr>
                <w:szCs w:val="20"/>
              </w:rPr>
              <w:t>; and</w:t>
            </w:r>
          </w:p>
          <w:p w14:paraId="7562D3BE" w14:textId="77777777" w:rsidR="003E5D16" w:rsidRPr="00FD0C87" w:rsidRDefault="003E5D16" w:rsidP="00150D46">
            <w:pPr>
              <w:pStyle w:val="a"/>
              <w:numPr>
                <w:ilvl w:val="0"/>
                <w:numId w:val="28"/>
              </w:numPr>
              <w:spacing w:after="120"/>
              <w:ind w:left="1368"/>
              <w:rPr>
                <w:szCs w:val="20"/>
              </w:rPr>
            </w:pPr>
            <w:r w:rsidRPr="00FD0C87">
              <w:rPr>
                <w:szCs w:val="20"/>
              </w:rPr>
              <w:t>strike, lock-out, stoppage, labour dispute or shortage including industrial disputes that are specific to a party or the party's subcontractors.</w:t>
            </w:r>
          </w:p>
        </w:tc>
      </w:tr>
      <w:tr w:rsidR="003E5D16" w:rsidRPr="00FD0C87" w14:paraId="7562D3C2" w14:textId="77777777" w:rsidTr="2FA79FE1">
        <w:tc>
          <w:tcPr>
            <w:tcW w:w="2660" w:type="dxa"/>
            <w:hideMark/>
          </w:tcPr>
          <w:p w14:paraId="7562D3C0" w14:textId="77777777" w:rsidR="003E5D16" w:rsidRPr="00FD0C87" w:rsidRDefault="003E5D16">
            <w:pPr>
              <w:spacing w:before="120"/>
              <w:rPr>
                <w:b/>
                <w:szCs w:val="20"/>
              </w:rPr>
            </w:pPr>
            <w:r w:rsidRPr="00FD0C87">
              <w:rPr>
                <w:b/>
                <w:szCs w:val="20"/>
              </w:rPr>
              <w:lastRenderedPageBreak/>
              <w:t>GST</w:t>
            </w:r>
          </w:p>
        </w:tc>
        <w:tc>
          <w:tcPr>
            <w:tcW w:w="7371" w:type="dxa"/>
            <w:hideMark/>
          </w:tcPr>
          <w:p w14:paraId="7562D3C1" w14:textId="77777777" w:rsidR="003E5D16" w:rsidRPr="00FD0C87" w:rsidRDefault="003E5D16">
            <w:pPr>
              <w:spacing w:before="120"/>
              <w:rPr>
                <w:szCs w:val="20"/>
              </w:rPr>
            </w:pPr>
            <w:r w:rsidRPr="00FD0C87">
              <w:rPr>
                <w:szCs w:val="20"/>
              </w:rPr>
              <w:t>has the meaning it has in the GST Act.</w:t>
            </w:r>
          </w:p>
        </w:tc>
      </w:tr>
      <w:tr w:rsidR="003E5D16" w:rsidRPr="00FD0C87" w14:paraId="7562D3C5" w14:textId="77777777" w:rsidTr="2FA79FE1">
        <w:tc>
          <w:tcPr>
            <w:tcW w:w="2660" w:type="dxa"/>
            <w:hideMark/>
          </w:tcPr>
          <w:p w14:paraId="7562D3C3" w14:textId="77777777" w:rsidR="003E5D16" w:rsidRPr="00FD0C87" w:rsidRDefault="003E5D16">
            <w:pPr>
              <w:spacing w:before="120"/>
              <w:rPr>
                <w:b/>
                <w:szCs w:val="20"/>
              </w:rPr>
            </w:pPr>
            <w:r w:rsidRPr="00FD0C87">
              <w:rPr>
                <w:b/>
                <w:szCs w:val="20"/>
              </w:rPr>
              <w:t>GST Act</w:t>
            </w:r>
          </w:p>
        </w:tc>
        <w:tc>
          <w:tcPr>
            <w:tcW w:w="7371" w:type="dxa"/>
            <w:hideMark/>
          </w:tcPr>
          <w:p w14:paraId="7562D3C4" w14:textId="77777777" w:rsidR="003E5D16" w:rsidRPr="00FD0C87" w:rsidRDefault="003E5D16" w:rsidP="00883FA3">
            <w:pPr>
              <w:spacing w:before="120" w:after="120"/>
              <w:rPr>
                <w:szCs w:val="20"/>
              </w:rPr>
            </w:pPr>
            <w:r w:rsidRPr="00FD0C87">
              <w:rPr>
                <w:szCs w:val="20"/>
              </w:rPr>
              <w:t>means A New Tax System (Goods and Services Tax) Act 1999 (Cth).</w:t>
            </w:r>
          </w:p>
        </w:tc>
      </w:tr>
      <w:tr w:rsidR="003E5D16" w:rsidRPr="00FD0C87" w14:paraId="7562D3C8" w14:textId="77777777" w:rsidTr="2FA79FE1">
        <w:tc>
          <w:tcPr>
            <w:tcW w:w="2660" w:type="dxa"/>
            <w:hideMark/>
          </w:tcPr>
          <w:p w14:paraId="7562D3C6" w14:textId="77777777" w:rsidR="003E5D16" w:rsidRPr="00FD0C87" w:rsidRDefault="003E5D16">
            <w:pPr>
              <w:spacing w:before="120"/>
              <w:rPr>
                <w:b/>
                <w:szCs w:val="20"/>
              </w:rPr>
            </w:pPr>
            <w:r w:rsidRPr="00FD0C87">
              <w:rPr>
                <w:b/>
                <w:szCs w:val="20"/>
              </w:rPr>
              <w:t>IDAC</w:t>
            </w:r>
          </w:p>
        </w:tc>
        <w:tc>
          <w:tcPr>
            <w:tcW w:w="7371" w:type="dxa"/>
            <w:hideMark/>
          </w:tcPr>
          <w:p w14:paraId="7562D3C7" w14:textId="5CC79CDB" w:rsidR="00017163" w:rsidRPr="00FD0C87" w:rsidRDefault="003E5D16" w:rsidP="00883FA3">
            <w:pPr>
              <w:spacing w:before="120" w:after="120"/>
              <w:rPr>
                <w:szCs w:val="20"/>
              </w:rPr>
            </w:pPr>
            <w:r w:rsidRPr="00FD0C87">
              <w:rPr>
                <w:szCs w:val="20"/>
              </w:rPr>
              <w:t>means an access card issued by us or the Facility Provider to enable access to the Data Centre Space.</w:t>
            </w:r>
          </w:p>
        </w:tc>
      </w:tr>
      <w:tr w:rsidR="00017163" w:rsidRPr="00FD0C87" w14:paraId="24F92B95" w14:textId="77777777" w:rsidTr="2FA79FE1">
        <w:tc>
          <w:tcPr>
            <w:tcW w:w="2660" w:type="dxa"/>
          </w:tcPr>
          <w:p w14:paraId="70E586FF" w14:textId="1F5EC852" w:rsidR="00017163" w:rsidRPr="00FD0C87" w:rsidRDefault="00017163">
            <w:pPr>
              <w:spacing w:before="120"/>
              <w:rPr>
                <w:b/>
                <w:szCs w:val="20"/>
              </w:rPr>
            </w:pPr>
            <w:r>
              <w:rPr>
                <w:b/>
                <w:szCs w:val="20"/>
              </w:rPr>
              <w:t>Installation Fee</w:t>
            </w:r>
          </w:p>
        </w:tc>
        <w:tc>
          <w:tcPr>
            <w:tcW w:w="7371" w:type="dxa"/>
          </w:tcPr>
          <w:p w14:paraId="3078CA64" w14:textId="27118008" w:rsidR="00017163" w:rsidRPr="00FD0C87" w:rsidRDefault="00017163" w:rsidP="00883FA3">
            <w:pPr>
              <w:spacing w:before="120" w:after="120"/>
              <w:rPr>
                <w:szCs w:val="20"/>
              </w:rPr>
            </w:pPr>
            <w:r w:rsidRPr="00FD0C87">
              <w:rPr>
                <w:szCs w:val="20"/>
              </w:rPr>
              <w:t xml:space="preserve">means the </w:t>
            </w:r>
            <w:r>
              <w:rPr>
                <w:szCs w:val="20"/>
              </w:rPr>
              <w:t>Installation Fee</w:t>
            </w:r>
            <w:r w:rsidRPr="00FD0C87">
              <w:rPr>
                <w:szCs w:val="20"/>
              </w:rPr>
              <w:t xml:space="preserve"> specified in the Application Form.</w:t>
            </w:r>
          </w:p>
        </w:tc>
      </w:tr>
      <w:tr w:rsidR="00645C5A" w:rsidRPr="00FD0C87" w14:paraId="411F866E" w14:textId="77777777" w:rsidTr="2FA79FE1">
        <w:tc>
          <w:tcPr>
            <w:tcW w:w="2660" w:type="dxa"/>
          </w:tcPr>
          <w:p w14:paraId="2E5C4677" w14:textId="05CFEC1A" w:rsidR="00645C5A" w:rsidRPr="00FD0C87" w:rsidRDefault="00645C5A">
            <w:pPr>
              <w:spacing w:before="120"/>
              <w:rPr>
                <w:b/>
                <w:szCs w:val="20"/>
              </w:rPr>
            </w:pPr>
            <w:r>
              <w:rPr>
                <w:b/>
                <w:szCs w:val="20"/>
              </w:rPr>
              <w:t>Installation Services</w:t>
            </w:r>
          </w:p>
        </w:tc>
        <w:tc>
          <w:tcPr>
            <w:tcW w:w="7371" w:type="dxa"/>
          </w:tcPr>
          <w:p w14:paraId="25080E76" w14:textId="3916F596" w:rsidR="00645C5A" w:rsidRPr="00FD0C87" w:rsidRDefault="00645C5A" w:rsidP="00883FA3">
            <w:pPr>
              <w:spacing w:before="120" w:after="120"/>
              <w:rPr>
                <w:szCs w:val="20"/>
              </w:rPr>
            </w:pPr>
            <w:r>
              <w:rPr>
                <w:rFonts w:cstheme="minorHAnsi"/>
                <w:szCs w:val="18"/>
              </w:rPr>
              <w:t>means p</w:t>
            </w:r>
            <w:r w:rsidRPr="009D0966">
              <w:rPr>
                <w:rFonts w:cstheme="minorHAnsi"/>
                <w:szCs w:val="18"/>
              </w:rPr>
              <w:t xml:space="preserve">reparation, establishment, and provisioning of the Data Centre Space by </w:t>
            </w:r>
            <w:r w:rsidR="00017163">
              <w:rPr>
                <w:rFonts w:cstheme="minorHAnsi"/>
                <w:szCs w:val="18"/>
              </w:rPr>
              <w:t>us</w:t>
            </w:r>
            <w:r>
              <w:rPr>
                <w:rFonts w:cstheme="minorHAnsi"/>
                <w:szCs w:val="18"/>
              </w:rPr>
              <w:t>.</w:t>
            </w:r>
          </w:p>
        </w:tc>
      </w:tr>
      <w:tr w:rsidR="003E5D16" w:rsidRPr="00FD0C87" w14:paraId="7562D3CB" w14:textId="77777777" w:rsidTr="2FA79FE1">
        <w:tc>
          <w:tcPr>
            <w:tcW w:w="2660" w:type="dxa"/>
            <w:hideMark/>
          </w:tcPr>
          <w:p w14:paraId="7562D3C9" w14:textId="77777777" w:rsidR="003E5D16" w:rsidRPr="00FD0C87" w:rsidRDefault="003E5D16">
            <w:pPr>
              <w:spacing w:before="120"/>
              <w:rPr>
                <w:b/>
                <w:szCs w:val="20"/>
              </w:rPr>
            </w:pPr>
            <w:r w:rsidRPr="00FD0C87">
              <w:rPr>
                <w:b/>
                <w:szCs w:val="20"/>
              </w:rPr>
              <w:t>Intellectual Property Rights</w:t>
            </w:r>
          </w:p>
        </w:tc>
        <w:tc>
          <w:tcPr>
            <w:tcW w:w="7371" w:type="dxa"/>
            <w:hideMark/>
          </w:tcPr>
          <w:p w14:paraId="7562D3CA" w14:textId="724D9684" w:rsidR="003E5D16" w:rsidRPr="00FD0C87" w:rsidRDefault="003E5D16" w:rsidP="00883FA3">
            <w:pPr>
              <w:spacing w:before="120"/>
              <w:rPr>
                <w:szCs w:val="20"/>
              </w:rPr>
            </w:pPr>
            <w:r w:rsidRPr="00FD0C87">
              <w:rPr>
                <w:szCs w:val="20"/>
              </w:rPr>
              <w:t xml:space="preserve">means all industrial and intellectual property rights, both in Australia and throughout the world, including, without limitation, any copyright, trade or service marks, patents, registered and unregistered </w:t>
            </w:r>
            <w:r w:rsidR="0008438D" w:rsidRPr="00FD0C87">
              <w:rPr>
                <w:szCs w:val="20"/>
              </w:rPr>
              <w:t>trademarks</w:t>
            </w:r>
            <w:r w:rsidRPr="00FD0C87">
              <w:rPr>
                <w:szCs w:val="20"/>
              </w:rPr>
              <w:t>, registered designs, trade secrets, knowhow, moral rights, rights in relation to semiconductors and circuit layouts, formulations, components, concentrations, protocols, trade, business or company name, indication or source or appellation of origin, or other proprietary right, or right to registration of such rights.</w:t>
            </w:r>
          </w:p>
        </w:tc>
      </w:tr>
      <w:tr w:rsidR="003E5D16" w:rsidRPr="00FD0C87" w14:paraId="7562D3CE" w14:textId="77777777" w:rsidTr="2FA79FE1">
        <w:tc>
          <w:tcPr>
            <w:tcW w:w="2660" w:type="dxa"/>
            <w:hideMark/>
          </w:tcPr>
          <w:p w14:paraId="7562D3CC" w14:textId="77777777" w:rsidR="003E5D16" w:rsidRPr="00FD0C87" w:rsidRDefault="003E5D16">
            <w:pPr>
              <w:spacing w:before="120"/>
              <w:rPr>
                <w:b/>
                <w:szCs w:val="20"/>
              </w:rPr>
            </w:pPr>
            <w:r w:rsidRPr="00FD0C87">
              <w:rPr>
                <w:b/>
                <w:szCs w:val="20"/>
              </w:rPr>
              <w:t>Interference</w:t>
            </w:r>
          </w:p>
        </w:tc>
        <w:tc>
          <w:tcPr>
            <w:tcW w:w="7371" w:type="dxa"/>
            <w:hideMark/>
          </w:tcPr>
          <w:p w14:paraId="7562D3CD" w14:textId="77777777" w:rsidR="003E5D16" w:rsidRPr="00FD0C87" w:rsidRDefault="003E5D16" w:rsidP="00883FA3">
            <w:pPr>
              <w:spacing w:before="120" w:after="120"/>
              <w:rPr>
                <w:szCs w:val="20"/>
              </w:rPr>
            </w:pPr>
            <w:r w:rsidRPr="00FD0C87">
              <w:rPr>
                <w:szCs w:val="20"/>
              </w:rPr>
              <w:t>means any act or omission that materially interferes with the Facility Provider’s ability to operate or maintain the Facility or with the Facility Provider’s other customers’ ability to use the Facility.</w:t>
            </w:r>
          </w:p>
        </w:tc>
      </w:tr>
      <w:tr w:rsidR="003E5D16" w:rsidRPr="00FD0C87" w14:paraId="7562D3D1" w14:textId="77777777" w:rsidTr="2FA79FE1">
        <w:tc>
          <w:tcPr>
            <w:tcW w:w="2660" w:type="dxa"/>
            <w:hideMark/>
          </w:tcPr>
          <w:p w14:paraId="7562D3CF" w14:textId="77777777" w:rsidR="003E5D16" w:rsidRPr="00FD0C87" w:rsidRDefault="003E5D16">
            <w:pPr>
              <w:spacing w:before="120"/>
              <w:rPr>
                <w:b/>
                <w:szCs w:val="20"/>
              </w:rPr>
            </w:pPr>
            <w:r w:rsidRPr="00FD0C87">
              <w:rPr>
                <w:b/>
                <w:szCs w:val="20"/>
              </w:rPr>
              <w:t>Material</w:t>
            </w:r>
          </w:p>
        </w:tc>
        <w:tc>
          <w:tcPr>
            <w:tcW w:w="7371" w:type="dxa"/>
            <w:hideMark/>
          </w:tcPr>
          <w:p w14:paraId="7562D3D0" w14:textId="77777777" w:rsidR="003E5D16" w:rsidRPr="00FD0C87" w:rsidRDefault="003E5D16">
            <w:pPr>
              <w:spacing w:before="120"/>
              <w:rPr>
                <w:szCs w:val="20"/>
              </w:rPr>
            </w:pPr>
            <w:r w:rsidRPr="00FD0C87">
              <w:rPr>
                <w:szCs w:val="20"/>
              </w:rPr>
              <w:t>includes documents, software, object code, source code, configurations, equipment, reports, technical information, studies, plans, charts, drawings, calculations, tables, schedules and data stored by any means.</w:t>
            </w:r>
          </w:p>
        </w:tc>
      </w:tr>
      <w:tr w:rsidR="003E5D16" w:rsidRPr="00FD0C87" w14:paraId="7562D3D4" w14:textId="77777777" w:rsidTr="2FA79FE1">
        <w:tc>
          <w:tcPr>
            <w:tcW w:w="2660" w:type="dxa"/>
            <w:hideMark/>
          </w:tcPr>
          <w:p w14:paraId="7562D3D2" w14:textId="77777777" w:rsidR="003E5D16" w:rsidRPr="00FD0C87" w:rsidRDefault="003E5D16">
            <w:pPr>
              <w:spacing w:before="120"/>
              <w:rPr>
                <w:b/>
                <w:szCs w:val="20"/>
              </w:rPr>
            </w:pPr>
            <w:r w:rsidRPr="00FD0C87">
              <w:rPr>
                <w:b/>
                <w:szCs w:val="20"/>
              </w:rPr>
              <w:t>Minimum Term</w:t>
            </w:r>
          </w:p>
        </w:tc>
        <w:tc>
          <w:tcPr>
            <w:tcW w:w="7371" w:type="dxa"/>
            <w:hideMark/>
          </w:tcPr>
          <w:p w14:paraId="7562D3D3" w14:textId="77777777" w:rsidR="003E5D16" w:rsidRPr="00FD0C87" w:rsidRDefault="003E5D16" w:rsidP="00883FA3">
            <w:pPr>
              <w:spacing w:before="120" w:after="120"/>
              <w:rPr>
                <w:szCs w:val="20"/>
              </w:rPr>
            </w:pPr>
            <w:r w:rsidRPr="00FD0C87">
              <w:rPr>
                <w:szCs w:val="20"/>
              </w:rPr>
              <w:t>in respect of a Service, means the minimum term for that Service specified in the Application Form.</w:t>
            </w:r>
          </w:p>
        </w:tc>
      </w:tr>
      <w:tr w:rsidR="003E5D16" w:rsidRPr="00FD0C87" w14:paraId="7562D3D7" w14:textId="77777777" w:rsidTr="2FA79FE1">
        <w:tc>
          <w:tcPr>
            <w:tcW w:w="2660" w:type="dxa"/>
            <w:hideMark/>
          </w:tcPr>
          <w:p w14:paraId="7562D3D5" w14:textId="77777777" w:rsidR="003E5D16" w:rsidRPr="00FD0C87" w:rsidRDefault="003E5D16">
            <w:pPr>
              <w:spacing w:before="120"/>
              <w:rPr>
                <w:b/>
                <w:szCs w:val="20"/>
              </w:rPr>
            </w:pPr>
            <w:r w:rsidRPr="00FD0C87">
              <w:rPr>
                <w:b/>
                <w:szCs w:val="20"/>
              </w:rPr>
              <w:t>Move Add Change (MAC) Form</w:t>
            </w:r>
          </w:p>
        </w:tc>
        <w:tc>
          <w:tcPr>
            <w:tcW w:w="7371" w:type="dxa"/>
            <w:hideMark/>
          </w:tcPr>
          <w:p w14:paraId="7562D3D6" w14:textId="5E5622ED" w:rsidR="003E5D16" w:rsidRPr="00FD0C87" w:rsidRDefault="003E5D16" w:rsidP="00883FA3">
            <w:pPr>
              <w:spacing w:before="120" w:after="120"/>
              <w:rPr>
                <w:szCs w:val="20"/>
              </w:rPr>
            </w:pPr>
            <w:r w:rsidRPr="00FD0C87">
              <w:rPr>
                <w:szCs w:val="20"/>
              </w:rPr>
              <w:t xml:space="preserve">means the form by which you request us to provide </w:t>
            </w:r>
            <w:r w:rsidR="000029A7">
              <w:rPr>
                <w:szCs w:val="20"/>
              </w:rPr>
              <w:t>Ancillary</w:t>
            </w:r>
            <w:r w:rsidRPr="00FD0C87">
              <w:rPr>
                <w:szCs w:val="20"/>
              </w:rPr>
              <w:t xml:space="preserve"> Services after the date of submitting the Application Form</w:t>
            </w:r>
            <w:r w:rsidR="0055293B">
              <w:rPr>
                <w:szCs w:val="20"/>
              </w:rPr>
              <w:t xml:space="preserve"> available from </w:t>
            </w:r>
            <w:r w:rsidR="00B90D9F">
              <w:rPr>
                <w:szCs w:val="20"/>
              </w:rPr>
              <w:t>your Telstra Representative and the</w:t>
            </w:r>
            <w:r w:rsidR="000029A7">
              <w:rPr>
                <w:szCs w:val="20"/>
              </w:rPr>
              <w:t xml:space="preserve"> Customer Service Management Portal</w:t>
            </w:r>
            <w:r w:rsidRPr="00FD0C87">
              <w:rPr>
                <w:szCs w:val="20"/>
              </w:rPr>
              <w:t xml:space="preserve">. </w:t>
            </w:r>
          </w:p>
        </w:tc>
      </w:tr>
      <w:tr w:rsidR="003E5D16" w:rsidRPr="00FD0C87" w14:paraId="7562D3DA" w14:textId="77777777" w:rsidTr="2FA79FE1">
        <w:tc>
          <w:tcPr>
            <w:tcW w:w="2660" w:type="dxa"/>
            <w:hideMark/>
          </w:tcPr>
          <w:p w14:paraId="7562D3D8" w14:textId="77777777" w:rsidR="003E5D16" w:rsidRPr="00FD0C87" w:rsidRDefault="003E5D16">
            <w:pPr>
              <w:spacing w:before="120"/>
              <w:rPr>
                <w:b/>
                <w:szCs w:val="20"/>
              </w:rPr>
            </w:pPr>
            <w:r w:rsidRPr="00FD0C87">
              <w:rPr>
                <w:b/>
                <w:szCs w:val="20"/>
              </w:rPr>
              <w:t>Our Material</w:t>
            </w:r>
          </w:p>
        </w:tc>
        <w:tc>
          <w:tcPr>
            <w:tcW w:w="7371" w:type="dxa"/>
            <w:hideMark/>
          </w:tcPr>
          <w:p w14:paraId="7562D3D9" w14:textId="77777777" w:rsidR="003E5D16" w:rsidRPr="00FD0C87" w:rsidRDefault="003E5D16" w:rsidP="00883FA3">
            <w:pPr>
              <w:spacing w:before="120" w:after="120"/>
              <w:rPr>
                <w:szCs w:val="20"/>
              </w:rPr>
            </w:pPr>
            <w:r w:rsidRPr="00FD0C87">
              <w:rPr>
                <w:szCs w:val="20"/>
              </w:rPr>
              <w:t xml:space="preserve">means any Material provided or to which access is given by us to you for the purposes of </w:t>
            </w:r>
            <w:r w:rsidR="005062F5" w:rsidRPr="00FD0C87">
              <w:rPr>
                <w:szCs w:val="20"/>
              </w:rPr>
              <w:t>Your Agreement</w:t>
            </w:r>
            <w:r w:rsidRPr="00FD0C87">
              <w:rPr>
                <w:szCs w:val="20"/>
              </w:rPr>
              <w:t>.</w:t>
            </w:r>
          </w:p>
        </w:tc>
      </w:tr>
      <w:tr w:rsidR="003E5D16" w:rsidRPr="00FD0C87" w14:paraId="7562D3DD" w14:textId="77777777" w:rsidTr="2FA79FE1">
        <w:tc>
          <w:tcPr>
            <w:tcW w:w="2660" w:type="dxa"/>
            <w:hideMark/>
          </w:tcPr>
          <w:p w14:paraId="7562D3DB" w14:textId="77777777" w:rsidR="003E5D16" w:rsidRPr="00FD0C87" w:rsidRDefault="003E5D16">
            <w:pPr>
              <w:spacing w:before="120"/>
              <w:rPr>
                <w:b/>
                <w:szCs w:val="20"/>
              </w:rPr>
            </w:pPr>
            <w:r w:rsidRPr="00FD0C87">
              <w:rPr>
                <w:b/>
                <w:szCs w:val="20"/>
              </w:rPr>
              <w:lastRenderedPageBreak/>
              <w:t>Persistent Interference</w:t>
            </w:r>
          </w:p>
        </w:tc>
        <w:tc>
          <w:tcPr>
            <w:tcW w:w="7371" w:type="dxa"/>
            <w:hideMark/>
          </w:tcPr>
          <w:p w14:paraId="7562D3DC" w14:textId="77777777" w:rsidR="003E5D16" w:rsidRPr="00FD0C87" w:rsidRDefault="003E5D16" w:rsidP="00883FA3">
            <w:pPr>
              <w:spacing w:before="120" w:after="120"/>
              <w:rPr>
                <w:szCs w:val="20"/>
              </w:rPr>
            </w:pPr>
            <w:r w:rsidRPr="00FD0C87">
              <w:rPr>
                <w:szCs w:val="20"/>
              </w:rPr>
              <w:t>means Interference which continues for at least 10 business days or occurs more than three (3) times in any twelve (12) month period.</w:t>
            </w:r>
          </w:p>
        </w:tc>
      </w:tr>
      <w:tr w:rsidR="003E5D16" w:rsidRPr="00FD0C87" w14:paraId="7562D3E0" w14:textId="77777777" w:rsidTr="2FA79FE1">
        <w:tc>
          <w:tcPr>
            <w:tcW w:w="2660" w:type="dxa"/>
            <w:hideMark/>
          </w:tcPr>
          <w:p w14:paraId="7562D3DE" w14:textId="77777777" w:rsidR="003E5D16" w:rsidRPr="00FD0C87" w:rsidRDefault="003E5D16">
            <w:pPr>
              <w:spacing w:before="120"/>
              <w:rPr>
                <w:b/>
                <w:szCs w:val="20"/>
              </w:rPr>
            </w:pPr>
            <w:r w:rsidRPr="00FD0C87">
              <w:rPr>
                <w:b/>
                <w:szCs w:val="20"/>
              </w:rPr>
              <w:t>Power Allocation</w:t>
            </w:r>
          </w:p>
        </w:tc>
        <w:tc>
          <w:tcPr>
            <w:tcW w:w="7371" w:type="dxa"/>
            <w:hideMark/>
          </w:tcPr>
          <w:p w14:paraId="7562D3DF" w14:textId="77777777" w:rsidR="003E5D16" w:rsidRPr="00FD0C87" w:rsidRDefault="003E5D16" w:rsidP="00883FA3">
            <w:pPr>
              <w:spacing w:before="120" w:after="120"/>
              <w:rPr>
                <w:szCs w:val="20"/>
              </w:rPr>
            </w:pPr>
            <w:r w:rsidRPr="00FD0C87">
              <w:rPr>
                <w:szCs w:val="20"/>
              </w:rPr>
              <w:t>means, in respect of the Data Centre Space, the Power Allocation for that Data Centre Space specified in the Application Form.</w:t>
            </w:r>
          </w:p>
        </w:tc>
      </w:tr>
      <w:tr w:rsidR="003E5D16" w:rsidRPr="00FD0C87" w14:paraId="7562D3E3" w14:textId="77777777" w:rsidTr="2FA79FE1">
        <w:tc>
          <w:tcPr>
            <w:tcW w:w="2660" w:type="dxa"/>
            <w:hideMark/>
          </w:tcPr>
          <w:p w14:paraId="7562D3E1" w14:textId="77777777" w:rsidR="003E5D16" w:rsidRPr="00FD0C87" w:rsidRDefault="003E5D16">
            <w:pPr>
              <w:spacing w:before="120"/>
              <w:rPr>
                <w:b/>
                <w:szCs w:val="20"/>
              </w:rPr>
            </w:pPr>
            <w:r w:rsidRPr="00FD0C87">
              <w:rPr>
                <w:b/>
                <w:szCs w:val="20"/>
              </w:rPr>
              <w:t>Power Rate</w:t>
            </w:r>
          </w:p>
        </w:tc>
        <w:tc>
          <w:tcPr>
            <w:tcW w:w="7371" w:type="dxa"/>
            <w:hideMark/>
          </w:tcPr>
          <w:p w14:paraId="7562D3E2" w14:textId="4EEDAC65" w:rsidR="003E5D16" w:rsidRPr="00FD0C87" w:rsidRDefault="003E5D16">
            <w:pPr>
              <w:spacing w:before="120"/>
            </w:pPr>
            <w:r>
              <w:t>means the per kW rate specified in the Application Form.</w:t>
            </w:r>
          </w:p>
        </w:tc>
      </w:tr>
      <w:tr w:rsidR="003E5D16" w:rsidRPr="00FD0C87" w14:paraId="7562D3E6" w14:textId="77777777" w:rsidTr="2FA79FE1">
        <w:tc>
          <w:tcPr>
            <w:tcW w:w="2660" w:type="dxa"/>
            <w:hideMark/>
          </w:tcPr>
          <w:p w14:paraId="7562D3E4" w14:textId="77777777" w:rsidR="003E5D16" w:rsidRPr="00FD0C87" w:rsidRDefault="003E5D16">
            <w:pPr>
              <w:spacing w:before="120"/>
              <w:rPr>
                <w:b/>
                <w:szCs w:val="20"/>
              </w:rPr>
            </w:pPr>
            <w:r w:rsidRPr="00FD0C87">
              <w:rPr>
                <w:b/>
                <w:szCs w:val="20"/>
              </w:rPr>
              <w:t>Quarter</w:t>
            </w:r>
          </w:p>
        </w:tc>
        <w:tc>
          <w:tcPr>
            <w:tcW w:w="7371" w:type="dxa"/>
            <w:hideMark/>
          </w:tcPr>
          <w:p w14:paraId="7562D3E5" w14:textId="77777777" w:rsidR="003E5D16" w:rsidRPr="00FD0C87" w:rsidRDefault="003E5D16">
            <w:pPr>
              <w:spacing w:before="120"/>
              <w:rPr>
                <w:szCs w:val="20"/>
              </w:rPr>
            </w:pPr>
            <w:r w:rsidRPr="00FD0C87">
              <w:rPr>
                <w:szCs w:val="20"/>
              </w:rPr>
              <w:t>means the three month period ending 31 March, 30 June, 30 September or 31 December.</w:t>
            </w:r>
          </w:p>
        </w:tc>
      </w:tr>
      <w:tr w:rsidR="003E5D16" w:rsidRPr="00FD0C87" w14:paraId="7562D3E9" w14:textId="77777777" w:rsidTr="2FA79FE1">
        <w:tc>
          <w:tcPr>
            <w:tcW w:w="2660" w:type="dxa"/>
            <w:hideMark/>
          </w:tcPr>
          <w:p w14:paraId="7562D3E7" w14:textId="77777777" w:rsidR="003E5D16" w:rsidRPr="00FD0C87" w:rsidRDefault="003E5D16">
            <w:pPr>
              <w:spacing w:before="120"/>
              <w:rPr>
                <w:b/>
                <w:szCs w:val="20"/>
              </w:rPr>
            </w:pPr>
            <w:r w:rsidRPr="00FD0C87">
              <w:rPr>
                <w:b/>
                <w:szCs w:val="20"/>
              </w:rPr>
              <w:t>Rack</w:t>
            </w:r>
          </w:p>
        </w:tc>
        <w:tc>
          <w:tcPr>
            <w:tcW w:w="7371" w:type="dxa"/>
            <w:hideMark/>
          </w:tcPr>
          <w:p w14:paraId="7562D3E8" w14:textId="77777777" w:rsidR="003E5D16" w:rsidRPr="00FD0C87" w:rsidRDefault="003E5D16" w:rsidP="003E5D16">
            <w:pPr>
              <w:spacing w:before="120"/>
              <w:rPr>
                <w:szCs w:val="20"/>
              </w:rPr>
            </w:pPr>
            <w:r w:rsidRPr="00FD0C87">
              <w:rPr>
                <w:szCs w:val="20"/>
              </w:rPr>
              <w:t>means a physical rack with an agreed Power Allocation, the specific details of which are outlined in the applicable Application Form.</w:t>
            </w:r>
          </w:p>
        </w:tc>
      </w:tr>
      <w:tr w:rsidR="003E5D16" w:rsidRPr="00FD0C87" w14:paraId="7562D3EC" w14:textId="77777777" w:rsidTr="2FA79FE1">
        <w:tc>
          <w:tcPr>
            <w:tcW w:w="2660" w:type="dxa"/>
            <w:hideMark/>
          </w:tcPr>
          <w:p w14:paraId="7562D3EA" w14:textId="77777777" w:rsidR="003E5D16" w:rsidRPr="00FD0C87" w:rsidRDefault="003E5D16">
            <w:pPr>
              <w:spacing w:before="120"/>
              <w:rPr>
                <w:b/>
                <w:szCs w:val="20"/>
              </w:rPr>
            </w:pPr>
            <w:r w:rsidRPr="00FD0C87">
              <w:rPr>
                <w:b/>
                <w:szCs w:val="20"/>
              </w:rPr>
              <w:t>Remote Hands Services</w:t>
            </w:r>
          </w:p>
        </w:tc>
        <w:tc>
          <w:tcPr>
            <w:tcW w:w="7371" w:type="dxa"/>
            <w:hideMark/>
          </w:tcPr>
          <w:p w14:paraId="7562D3EB" w14:textId="77777777" w:rsidR="003E5D16" w:rsidRPr="00FD0C87" w:rsidRDefault="003E5D16">
            <w:pPr>
              <w:spacing w:before="120"/>
              <w:rPr>
                <w:szCs w:val="20"/>
              </w:rPr>
            </w:pPr>
            <w:r w:rsidRPr="00FD0C87">
              <w:rPr>
                <w:szCs w:val="20"/>
              </w:rPr>
              <w:t>means minor technical services that you request us to provide, and that we agree to provide, as set out in the Facility Provider’s Remote Hands Services description document as amended from time to time. It does not include services or work that requires a greater level of skill than the services described in that document.</w:t>
            </w:r>
          </w:p>
        </w:tc>
      </w:tr>
      <w:tr w:rsidR="003E5D16" w:rsidRPr="00FD0C87" w14:paraId="7562D3EF" w14:textId="77777777" w:rsidTr="2FA79FE1">
        <w:tc>
          <w:tcPr>
            <w:tcW w:w="2660" w:type="dxa"/>
            <w:hideMark/>
          </w:tcPr>
          <w:p w14:paraId="7562D3ED" w14:textId="77777777" w:rsidR="003E5D16" w:rsidRPr="00FD0C87" w:rsidRDefault="003E5D16">
            <w:pPr>
              <w:spacing w:before="120"/>
              <w:rPr>
                <w:b/>
                <w:szCs w:val="20"/>
              </w:rPr>
            </w:pPr>
            <w:r w:rsidRPr="00FD0C87">
              <w:rPr>
                <w:b/>
                <w:szCs w:val="20"/>
              </w:rPr>
              <w:t>Representative</w:t>
            </w:r>
          </w:p>
        </w:tc>
        <w:tc>
          <w:tcPr>
            <w:tcW w:w="7371" w:type="dxa"/>
            <w:hideMark/>
          </w:tcPr>
          <w:p w14:paraId="7562D3EE" w14:textId="448FA77B" w:rsidR="003E5D16" w:rsidRPr="00FD0C87" w:rsidRDefault="003E5D16">
            <w:pPr>
              <w:spacing w:before="120"/>
              <w:rPr>
                <w:szCs w:val="20"/>
              </w:rPr>
            </w:pPr>
            <w:r w:rsidRPr="00FD0C87">
              <w:rPr>
                <w:szCs w:val="20"/>
              </w:rPr>
              <w:t xml:space="preserve">of a party means an employee, agent, officer, director, auditor, adviser, partner, associate, consultant, joint venturer or sub-contractor </w:t>
            </w:r>
            <w:r w:rsidR="00DD2A02">
              <w:rPr>
                <w:szCs w:val="20"/>
              </w:rPr>
              <w:t xml:space="preserve">or authorised personnel </w:t>
            </w:r>
            <w:r w:rsidRPr="00FD0C87">
              <w:rPr>
                <w:szCs w:val="20"/>
              </w:rPr>
              <w:t>of that party</w:t>
            </w:r>
            <w:r w:rsidRPr="00FD0C87">
              <w:rPr>
                <w:rStyle w:val="Choice0"/>
                <w:rFonts w:ascii="Verdana" w:hAnsi="Verdana"/>
                <w:b w:val="0"/>
                <w:sz w:val="20"/>
                <w:szCs w:val="20"/>
              </w:rPr>
              <w:t xml:space="preserve"> </w:t>
            </w:r>
            <w:r w:rsidRPr="00FD0C87">
              <w:rPr>
                <w:szCs w:val="20"/>
              </w:rPr>
              <w:t>or of a related body corporate (as defined in the Corporations Act) of that</w:t>
            </w:r>
            <w:r w:rsidRPr="00FD0C87">
              <w:rPr>
                <w:rStyle w:val="Choice0"/>
                <w:rFonts w:ascii="Verdana" w:hAnsi="Verdana"/>
                <w:b w:val="0"/>
                <w:sz w:val="20"/>
                <w:szCs w:val="20"/>
              </w:rPr>
              <w:t xml:space="preserve"> </w:t>
            </w:r>
            <w:r w:rsidRPr="00FD0C87">
              <w:rPr>
                <w:szCs w:val="20"/>
              </w:rPr>
              <w:t>party.</w:t>
            </w:r>
          </w:p>
        </w:tc>
      </w:tr>
      <w:tr w:rsidR="003E5D16" w:rsidRPr="00FD0C87" w14:paraId="7562D3F2" w14:textId="77777777" w:rsidTr="2FA79FE1">
        <w:tc>
          <w:tcPr>
            <w:tcW w:w="2660" w:type="dxa"/>
            <w:hideMark/>
          </w:tcPr>
          <w:p w14:paraId="7562D3F0" w14:textId="77777777" w:rsidR="003E5D16" w:rsidRPr="00FD0C87" w:rsidRDefault="003E5D16">
            <w:pPr>
              <w:spacing w:before="120"/>
              <w:rPr>
                <w:b/>
                <w:szCs w:val="20"/>
              </w:rPr>
            </w:pPr>
            <w:r w:rsidRPr="00FD0C87">
              <w:rPr>
                <w:b/>
                <w:szCs w:val="20"/>
              </w:rPr>
              <w:t>Review Date</w:t>
            </w:r>
          </w:p>
        </w:tc>
        <w:tc>
          <w:tcPr>
            <w:tcW w:w="7371" w:type="dxa"/>
            <w:hideMark/>
          </w:tcPr>
          <w:p w14:paraId="7562D3F1" w14:textId="77777777" w:rsidR="003E5D16" w:rsidRPr="00FD0C87" w:rsidRDefault="003E5D16">
            <w:pPr>
              <w:spacing w:before="120"/>
              <w:rPr>
                <w:szCs w:val="20"/>
              </w:rPr>
            </w:pPr>
            <w:r w:rsidRPr="00FD0C87">
              <w:rPr>
                <w:szCs w:val="20"/>
              </w:rPr>
              <w:t xml:space="preserve">means 1 July in each year of </w:t>
            </w:r>
            <w:r w:rsidR="005062F5" w:rsidRPr="00FD0C87">
              <w:rPr>
                <w:szCs w:val="20"/>
              </w:rPr>
              <w:t>Your Agreement</w:t>
            </w:r>
            <w:r w:rsidRPr="00FD0C87">
              <w:rPr>
                <w:szCs w:val="20"/>
              </w:rPr>
              <w:t xml:space="preserve"> Term.</w:t>
            </w:r>
          </w:p>
        </w:tc>
      </w:tr>
      <w:tr w:rsidR="003E5D16" w:rsidRPr="00FD0C87" w14:paraId="7562D3F5" w14:textId="77777777" w:rsidTr="2FA79FE1">
        <w:tc>
          <w:tcPr>
            <w:tcW w:w="2660" w:type="dxa"/>
            <w:hideMark/>
          </w:tcPr>
          <w:p w14:paraId="7562D3F3" w14:textId="77777777" w:rsidR="003E5D16" w:rsidRPr="00FD0C87" w:rsidRDefault="003E5D16">
            <w:pPr>
              <w:spacing w:before="120"/>
              <w:rPr>
                <w:b/>
                <w:szCs w:val="20"/>
              </w:rPr>
            </w:pPr>
            <w:r w:rsidRPr="00FD0C87">
              <w:rPr>
                <w:b/>
                <w:szCs w:val="20"/>
              </w:rPr>
              <w:t>Sanction Laws</w:t>
            </w:r>
          </w:p>
        </w:tc>
        <w:tc>
          <w:tcPr>
            <w:tcW w:w="7371" w:type="dxa"/>
            <w:hideMark/>
          </w:tcPr>
          <w:p w14:paraId="7562D3F4" w14:textId="6B2E8E06" w:rsidR="003E5D16" w:rsidRPr="00FD0C87" w:rsidRDefault="003E5D16">
            <w:pPr>
              <w:spacing w:before="120"/>
              <w:rPr>
                <w:szCs w:val="20"/>
              </w:rPr>
            </w:pPr>
            <w:r w:rsidRPr="00FD0C87">
              <w:rPr>
                <w:szCs w:val="20"/>
              </w:rPr>
              <w:t>mean all applicable sanction or embargo laws and regulations from time to time, including trade and economic sanctions.</w:t>
            </w:r>
          </w:p>
        </w:tc>
      </w:tr>
      <w:tr w:rsidR="003E5D16" w:rsidRPr="00FD0C87" w14:paraId="7562D3F8" w14:textId="77777777" w:rsidTr="2FA79FE1">
        <w:tc>
          <w:tcPr>
            <w:tcW w:w="2660" w:type="dxa"/>
            <w:hideMark/>
          </w:tcPr>
          <w:p w14:paraId="7562D3F6" w14:textId="77777777" w:rsidR="003E5D16" w:rsidRPr="00FD0C87" w:rsidRDefault="003E5D16">
            <w:pPr>
              <w:spacing w:before="120"/>
              <w:rPr>
                <w:b/>
                <w:szCs w:val="20"/>
              </w:rPr>
            </w:pPr>
            <w:r w:rsidRPr="00FD0C87">
              <w:rPr>
                <w:b/>
                <w:szCs w:val="20"/>
              </w:rPr>
              <w:t>Service Commencement Date</w:t>
            </w:r>
          </w:p>
        </w:tc>
        <w:tc>
          <w:tcPr>
            <w:tcW w:w="7371" w:type="dxa"/>
            <w:hideMark/>
          </w:tcPr>
          <w:p w14:paraId="7562D3F7" w14:textId="53485C7A" w:rsidR="003E5D16" w:rsidRPr="00FD0C87" w:rsidRDefault="003E5D16" w:rsidP="0049437B">
            <w:pPr>
              <w:spacing w:before="120"/>
              <w:rPr>
                <w:szCs w:val="20"/>
              </w:rPr>
            </w:pPr>
            <w:r w:rsidRPr="00FD0C87">
              <w:rPr>
                <w:szCs w:val="20"/>
              </w:rPr>
              <w:t xml:space="preserve">means, in respect of </w:t>
            </w:r>
            <w:r w:rsidR="0049437B" w:rsidRPr="00FD0C87">
              <w:rPr>
                <w:szCs w:val="20"/>
              </w:rPr>
              <w:t>Your Agreement</w:t>
            </w:r>
            <w:r w:rsidRPr="00FD0C87">
              <w:rPr>
                <w:szCs w:val="20"/>
              </w:rPr>
              <w:t xml:space="preserve">, the date which is calculated by reference to </w:t>
            </w:r>
            <w:r w:rsidR="005062F5" w:rsidRPr="00FD0C87">
              <w:rPr>
                <w:szCs w:val="20"/>
              </w:rPr>
              <w:t>Your Agreement</w:t>
            </w:r>
            <w:r w:rsidRPr="00FD0C87">
              <w:rPr>
                <w:szCs w:val="20"/>
              </w:rPr>
              <w:t xml:space="preserve"> Commencement Date plus the applicable timeframe for delivery of the </w:t>
            </w:r>
            <w:r w:rsidR="00645C5A">
              <w:rPr>
                <w:szCs w:val="20"/>
              </w:rPr>
              <w:t>Installation</w:t>
            </w:r>
            <w:r w:rsidRPr="00FD0C87">
              <w:rPr>
                <w:szCs w:val="20"/>
              </w:rPr>
              <w:t xml:space="preserve"> Services as set out in the Service Delivery Table, or such other later date as agreed between the parties.</w:t>
            </w:r>
          </w:p>
        </w:tc>
      </w:tr>
      <w:tr w:rsidR="003E5D16" w:rsidRPr="00FD0C87" w14:paraId="7562D3FB" w14:textId="77777777" w:rsidTr="2FA79FE1">
        <w:tc>
          <w:tcPr>
            <w:tcW w:w="2660" w:type="dxa"/>
            <w:hideMark/>
          </w:tcPr>
          <w:p w14:paraId="7562D3F9" w14:textId="77777777" w:rsidR="003E5D16" w:rsidRPr="00FD0C87" w:rsidRDefault="003E5D16">
            <w:pPr>
              <w:spacing w:before="120"/>
              <w:rPr>
                <w:b/>
                <w:szCs w:val="20"/>
              </w:rPr>
            </w:pPr>
            <w:r w:rsidRPr="00FD0C87">
              <w:rPr>
                <w:b/>
                <w:szCs w:val="20"/>
              </w:rPr>
              <w:t>Service Delivery Table</w:t>
            </w:r>
          </w:p>
        </w:tc>
        <w:tc>
          <w:tcPr>
            <w:tcW w:w="7371" w:type="dxa"/>
            <w:hideMark/>
          </w:tcPr>
          <w:p w14:paraId="7562D3FA" w14:textId="77F8FCCD" w:rsidR="003E5D16" w:rsidRPr="00FD0C87" w:rsidRDefault="003E5D16" w:rsidP="00883FA3">
            <w:pPr>
              <w:spacing w:before="120" w:after="120"/>
              <w:rPr>
                <w:szCs w:val="20"/>
              </w:rPr>
            </w:pPr>
            <w:r w:rsidRPr="00FD0C87">
              <w:rPr>
                <w:szCs w:val="20"/>
              </w:rPr>
              <w:t xml:space="preserve">means the timeframe for performance of the </w:t>
            </w:r>
            <w:r w:rsidR="00645C5A">
              <w:rPr>
                <w:szCs w:val="20"/>
              </w:rPr>
              <w:t>Installation</w:t>
            </w:r>
            <w:r w:rsidRPr="00FD0C87">
              <w:rPr>
                <w:szCs w:val="20"/>
              </w:rPr>
              <w:t xml:space="preserve"> Services by us, as amended from time to time.  </w:t>
            </w:r>
          </w:p>
        </w:tc>
      </w:tr>
      <w:tr w:rsidR="003E5D16" w:rsidRPr="00FD0C87" w14:paraId="7562D3FE" w14:textId="77777777" w:rsidTr="2FA79FE1">
        <w:tc>
          <w:tcPr>
            <w:tcW w:w="2660" w:type="dxa"/>
            <w:hideMark/>
          </w:tcPr>
          <w:p w14:paraId="7562D3FC" w14:textId="77777777" w:rsidR="003E5D16" w:rsidRPr="00FD0C87" w:rsidRDefault="003E5D16">
            <w:pPr>
              <w:spacing w:before="120"/>
              <w:rPr>
                <w:b/>
                <w:szCs w:val="20"/>
              </w:rPr>
            </w:pPr>
            <w:r w:rsidRPr="00FD0C87">
              <w:rPr>
                <w:b/>
                <w:szCs w:val="20"/>
              </w:rPr>
              <w:t>Service Level Agreement or SLA</w:t>
            </w:r>
          </w:p>
        </w:tc>
        <w:tc>
          <w:tcPr>
            <w:tcW w:w="7371" w:type="dxa"/>
            <w:hideMark/>
          </w:tcPr>
          <w:p w14:paraId="7562D3FD" w14:textId="0987D0D1" w:rsidR="003E5D16" w:rsidRPr="00FD0C87" w:rsidRDefault="003E5D16" w:rsidP="00883FA3">
            <w:pPr>
              <w:spacing w:before="120" w:after="120"/>
              <w:rPr>
                <w:szCs w:val="20"/>
              </w:rPr>
            </w:pPr>
            <w:r w:rsidRPr="00FD0C87">
              <w:rPr>
                <w:szCs w:val="20"/>
              </w:rPr>
              <w:t xml:space="preserve">means the Service Level Agreement in </w:t>
            </w:r>
            <w:r w:rsidR="00C15D33" w:rsidRPr="00FD0C87">
              <w:rPr>
                <w:szCs w:val="20"/>
              </w:rPr>
              <w:t xml:space="preserve">clause </w:t>
            </w:r>
            <w:r w:rsidR="00C15D33" w:rsidRPr="00FD0C87">
              <w:rPr>
                <w:szCs w:val="20"/>
              </w:rPr>
              <w:fldChar w:fldCharType="begin"/>
            </w:r>
            <w:r w:rsidR="00C15D33" w:rsidRPr="00FD0C87">
              <w:rPr>
                <w:szCs w:val="20"/>
              </w:rPr>
              <w:instrText xml:space="preserve"> REF _Ref433621106 \r \h </w:instrText>
            </w:r>
            <w:r w:rsidR="00D677FD" w:rsidRPr="00FD0C87">
              <w:rPr>
                <w:szCs w:val="20"/>
              </w:rPr>
              <w:instrText xml:space="preserve"> \* MERGEFORMAT </w:instrText>
            </w:r>
            <w:r w:rsidR="00C15D33" w:rsidRPr="00FD0C87">
              <w:rPr>
                <w:szCs w:val="20"/>
              </w:rPr>
            </w:r>
            <w:r w:rsidR="00C15D33" w:rsidRPr="00FD0C87">
              <w:rPr>
                <w:szCs w:val="20"/>
              </w:rPr>
              <w:fldChar w:fldCharType="separate"/>
            </w:r>
            <w:r w:rsidR="00DD7E5E">
              <w:rPr>
                <w:szCs w:val="20"/>
              </w:rPr>
              <w:t>5</w:t>
            </w:r>
            <w:r w:rsidR="00C15D33" w:rsidRPr="00FD0C87">
              <w:rPr>
                <w:szCs w:val="20"/>
              </w:rPr>
              <w:fldChar w:fldCharType="end"/>
            </w:r>
            <w:r w:rsidRPr="00FD0C87">
              <w:rPr>
                <w:szCs w:val="20"/>
              </w:rPr>
              <w:t xml:space="preserve">. </w:t>
            </w:r>
          </w:p>
        </w:tc>
      </w:tr>
      <w:tr w:rsidR="003E5D16" w:rsidRPr="00FD0C87" w14:paraId="7562D401" w14:textId="77777777" w:rsidTr="2FA79FE1">
        <w:tc>
          <w:tcPr>
            <w:tcW w:w="2660" w:type="dxa"/>
            <w:hideMark/>
          </w:tcPr>
          <w:p w14:paraId="7562D3FF" w14:textId="77777777" w:rsidR="003E5D16" w:rsidRPr="00FD0C87" w:rsidRDefault="003E5D16">
            <w:pPr>
              <w:spacing w:before="120"/>
              <w:rPr>
                <w:b/>
                <w:szCs w:val="20"/>
              </w:rPr>
            </w:pPr>
            <w:r w:rsidRPr="00FD0C87">
              <w:rPr>
                <w:b/>
                <w:szCs w:val="20"/>
              </w:rPr>
              <w:t>Service Levels</w:t>
            </w:r>
          </w:p>
        </w:tc>
        <w:tc>
          <w:tcPr>
            <w:tcW w:w="7371" w:type="dxa"/>
            <w:hideMark/>
          </w:tcPr>
          <w:p w14:paraId="7562D400" w14:textId="77777777" w:rsidR="003E5D16" w:rsidRPr="00FD0C87" w:rsidRDefault="003E5D16" w:rsidP="00883FA3">
            <w:pPr>
              <w:spacing w:before="120" w:after="120"/>
              <w:rPr>
                <w:szCs w:val="20"/>
              </w:rPr>
            </w:pPr>
            <w:r w:rsidRPr="00FD0C87">
              <w:rPr>
                <w:szCs w:val="20"/>
              </w:rPr>
              <w:t xml:space="preserve">has the meaning given to it in the Service Level Agreement. </w:t>
            </w:r>
          </w:p>
        </w:tc>
      </w:tr>
      <w:tr w:rsidR="003E5D16" w:rsidRPr="00FD0C87" w14:paraId="7562D407" w14:textId="77777777" w:rsidTr="2FA79FE1">
        <w:tc>
          <w:tcPr>
            <w:tcW w:w="2660" w:type="dxa"/>
            <w:hideMark/>
          </w:tcPr>
          <w:p w14:paraId="7562D405" w14:textId="77777777" w:rsidR="003E5D16" w:rsidRPr="00FD0C87" w:rsidRDefault="003E5D16">
            <w:pPr>
              <w:spacing w:before="120"/>
              <w:rPr>
                <w:b/>
                <w:szCs w:val="20"/>
              </w:rPr>
            </w:pPr>
            <w:r w:rsidRPr="00FD0C87">
              <w:rPr>
                <w:b/>
                <w:szCs w:val="20"/>
              </w:rPr>
              <w:t>Service Term</w:t>
            </w:r>
          </w:p>
        </w:tc>
        <w:tc>
          <w:tcPr>
            <w:tcW w:w="7371" w:type="dxa"/>
            <w:hideMark/>
          </w:tcPr>
          <w:p w14:paraId="7562D406" w14:textId="7606FFB0" w:rsidR="003E5D16" w:rsidRPr="00FD0C87" w:rsidRDefault="003E5D16" w:rsidP="00883FA3">
            <w:pPr>
              <w:spacing w:before="120" w:after="120"/>
              <w:rPr>
                <w:szCs w:val="20"/>
              </w:rPr>
            </w:pPr>
            <w:r w:rsidRPr="00FD0C87">
              <w:rPr>
                <w:szCs w:val="20"/>
              </w:rPr>
              <w:t xml:space="preserve">means, in respect of a Service, the Minimum Term and any extension of the term in accordance with clause </w:t>
            </w:r>
            <w:r w:rsidRPr="00FD0C87">
              <w:rPr>
                <w:szCs w:val="20"/>
              </w:rPr>
              <w:fldChar w:fldCharType="begin"/>
            </w:r>
            <w:r w:rsidRPr="00FD0C87">
              <w:rPr>
                <w:szCs w:val="20"/>
              </w:rPr>
              <w:instrText xml:space="preserve"> REF _Ref367697818 \w \h  \* MERGEFORMAT </w:instrText>
            </w:r>
            <w:r w:rsidRPr="00FD0C87">
              <w:rPr>
                <w:szCs w:val="20"/>
              </w:rPr>
            </w:r>
            <w:r w:rsidRPr="00FD0C87">
              <w:rPr>
                <w:szCs w:val="20"/>
              </w:rPr>
              <w:fldChar w:fldCharType="separate"/>
            </w:r>
            <w:r w:rsidR="00DD7E5E">
              <w:rPr>
                <w:szCs w:val="20"/>
              </w:rPr>
              <w:t>14.3</w:t>
            </w:r>
            <w:r w:rsidRPr="00FD0C87">
              <w:rPr>
                <w:szCs w:val="20"/>
              </w:rPr>
              <w:fldChar w:fldCharType="end"/>
            </w:r>
            <w:r w:rsidRPr="00FD0C87">
              <w:rPr>
                <w:szCs w:val="20"/>
              </w:rPr>
              <w:t>.</w:t>
            </w:r>
          </w:p>
        </w:tc>
      </w:tr>
      <w:tr w:rsidR="003E5D16" w:rsidRPr="00FD0C87" w14:paraId="7562D40A" w14:textId="77777777" w:rsidTr="2FA79FE1">
        <w:tc>
          <w:tcPr>
            <w:tcW w:w="2660" w:type="dxa"/>
            <w:hideMark/>
          </w:tcPr>
          <w:p w14:paraId="7562D408" w14:textId="77777777" w:rsidR="003E5D16" w:rsidRPr="00F90E57" w:rsidRDefault="003E5D16">
            <w:pPr>
              <w:spacing w:before="120"/>
              <w:rPr>
                <w:b/>
                <w:spacing w:val="-2"/>
                <w:szCs w:val="20"/>
              </w:rPr>
            </w:pPr>
            <w:r w:rsidRPr="00FD0C87">
              <w:rPr>
                <w:b/>
                <w:szCs w:val="20"/>
              </w:rPr>
              <w:lastRenderedPageBreak/>
              <w:t>Services</w:t>
            </w:r>
          </w:p>
        </w:tc>
        <w:tc>
          <w:tcPr>
            <w:tcW w:w="7371" w:type="dxa"/>
            <w:hideMark/>
          </w:tcPr>
          <w:p w14:paraId="7562D409" w14:textId="5149DF01" w:rsidR="003E5D16" w:rsidRPr="00F90E57" w:rsidRDefault="003E5D16" w:rsidP="00883FA3">
            <w:pPr>
              <w:spacing w:before="120" w:after="120"/>
              <w:rPr>
                <w:spacing w:val="-2"/>
                <w:szCs w:val="20"/>
              </w:rPr>
            </w:pPr>
            <w:r w:rsidRPr="00FD0C87">
              <w:rPr>
                <w:szCs w:val="20"/>
              </w:rPr>
              <w:t xml:space="preserve">means </w:t>
            </w:r>
            <w:r w:rsidR="00C54DEF">
              <w:rPr>
                <w:szCs w:val="20"/>
              </w:rPr>
              <w:t>Data Centre Colocation Services</w:t>
            </w:r>
            <w:r w:rsidRPr="00FD0C87">
              <w:rPr>
                <w:szCs w:val="20"/>
              </w:rPr>
              <w:t xml:space="preserve"> and </w:t>
            </w:r>
            <w:r w:rsidR="008D1EED">
              <w:rPr>
                <w:szCs w:val="20"/>
              </w:rPr>
              <w:t>Ancillary</w:t>
            </w:r>
            <w:r w:rsidRPr="00FD0C87">
              <w:rPr>
                <w:szCs w:val="20"/>
              </w:rPr>
              <w:t xml:space="preserve"> Services.</w:t>
            </w:r>
          </w:p>
        </w:tc>
      </w:tr>
      <w:tr w:rsidR="003E5D16" w:rsidRPr="00FD0C87" w14:paraId="7562D416" w14:textId="77777777" w:rsidTr="2FA79FE1">
        <w:tc>
          <w:tcPr>
            <w:tcW w:w="2660" w:type="dxa"/>
            <w:hideMark/>
          </w:tcPr>
          <w:p w14:paraId="7562D414" w14:textId="77777777" w:rsidR="003E5D16" w:rsidRPr="00F90E57" w:rsidRDefault="003E5D16">
            <w:pPr>
              <w:spacing w:before="120"/>
              <w:rPr>
                <w:b/>
                <w:spacing w:val="-2"/>
                <w:szCs w:val="20"/>
              </w:rPr>
            </w:pPr>
            <w:r w:rsidRPr="00FD0C87">
              <w:rPr>
                <w:b/>
                <w:szCs w:val="20"/>
              </w:rPr>
              <w:t>Tax Charge</w:t>
            </w:r>
          </w:p>
        </w:tc>
        <w:tc>
          <w:tcPr>
            <w:tcW w:w="7371" w:type="dxa"/>
            <w:hideMark/>
          </w:tcPr>
          <w:p w14:paraId="7562D415" w14:textId="77777777" w:rsidR="003E5D16" w:rsidRPr="00F90E57" w:rsidRDefault="003E5D16" w:rsidP="00883FA3">
            <w:pPr>
              <w:spacing w:before="120" w:after="120"/>
              <w:rPr>
                <w:spacing w:val="-2"/>
                <w:szCs w:val="20"/>
              </w:rPr>
            </w:pPr>
            <w:r w:rsidRPr="00FD0C87">
              <w:rPr>
                <w:szCs w:val="20"/>
              </w:rPr>
              <w:t>means any tax, duty or governmental charge relating to carbon, emissions, trading scheme, pollution, electricity, carbon dioxide, greenhouse gas or similar emissions or other regulatory charges or schemes.</w:t>
            </w:r>
          </w:p>
        </w:tc>
      </w:tr>
      <w:tr w:rsidR="00BA5039" w:rsidRPr="00FD0C87" w14:paraId="7562D425" w14:textId="77777777" w:rsidTr="2FA79FE1">
        <w:tc>
          <w:tcPr>
            <w:tcW w:w="2660" w:type="dxa"/>
            <w:hideMark/>
          </w:tcPr>
          <w:p w14:paraId="7562D423" w14:textId="77777777" w:rsidR="00BA5039" w:rsidRPr="00FD0C87" w:rsidRDefault="00BA5039" w:rsidP="001E5090">
            <w:pPr>
              <w:spacing w:before="120"/>
              <w:rPr>
                <w:b/>
                <w:szCs w:val="20"/>
              </w:rPr>
            </w:pPr>
            <w:r w:rsidRPr="00FD0C87">
              <w:rPr>
                <w:b/>
                <w:szCs w:val="20"/>
              </w:rPr>
              <w:t>Your Agreement</w:t>
            </w:r>
          </w:p>
        </w:tc>
        <w:tc>
          <w:tcPr>
            <w:tcW w:w="7371" w:type="dxa"/>
            <w:hideMark/>
          </w:tcPr>
          <w:p w14:paraId="7562D424" w14:textId="77777777" w:rsidR="00BA5039" w:rsidRPr="00FD0C87" w:rsidRDefault="00BA5039" w:rsidP="001E5090">
            <w:pPr>
              <w:spacing w:before="120"/>
              <w:rPr>
                <w:szCs w:val="20"/>
              </w:rPr>
            </w:pPr>
            <w:r w:rsidRPr="00FD0C87">
              <w:rPr>
                <w:szCs w:val="20"/>
              </w:rPr>
              <w:t>means the contract formed between you and us when we accept your Application Form.</w:t>
            </w:r>
          </w:p>
        </w:tc>
      </w:tr>
      <w:tr w:rsidR="00BA5039" w:rsidRPr="00FD0C87" w14:paraId="7562D428" w14:textId="77777777" w:rsidTr="2FA79FE1">
        <w:tc>
          <w:tcPr>
            <w:tcW w:w="2660" w:type="dxa"/>
            <w:hideMark/>
          </w:tcPr>
          <w:p w14:paraId="7562D426" w14:textId="77777777" w:rsidR="00BA5039" w:rsidRPr="00FD0C87" w:rsidRDefault="00BA5039" w:rsidP="001E5090">
            <w:pPr>
              <w:spacing w:before="120"/>
              <w:rPr>
                <w:b/>
                <w:szCs w:val="20"/>
              </w:rPr>
            </w:pPr>
            <w:r w:rsidRPr="00FD0C87">
              <w:rPr>
                <w:b/>
                <w:szCs w:val="20"/>
              </w:rPr>
              <w:t>Your Agreement Commencement Date</w:t>
            </w:r>
          </w:p>
        </w:tc>
        <w:tc>
          <w:tcPr>
            <w:tcW w:w="7371" w:type="dxa"/>
            <w:hideMark/>
          </w:tcPr>
          <w:p w14:paraId="7562D427" w14:textId="77777777" w:rsidR="00BA5039" w:rsidRPr="00FD0C87" w:rsidRDefault="00BA5039" w:rsidP="001E5090">
            <w:pPr>
              <w:spacing w:before="120"/>
              <w:rPr>
                <w:szCs w:val="20"/>
              </w:rPr>
            </w:pPr>
            <w:r w:rsidRPr="00FD0C87">
              <w:rPr>
                <w:szCs w:val="20"/>
              </w:rPr>
              <w:t>means the date we accept your Application Form.</w:t>
            </w:r>
          </w:p>
        </w:tc>
      </w:tr>
      <w:tr w:rsidR="00BA5039" w:rsidRPr="00FD0C87" w14:paraId="7562D42B" w14:textId="77777777" w:rsidTr="2FA79FE1">
        <w:tc>
          <w:tcPr>
            <w:tcW w:w="2660" w:type="dxa"/>
            <w:hideMark/>
          </w:tcPr>
          <w:p w14:paraId="7562D429" w14:textId="77777777" w:rsidR="00BA5039" w:rsidRPr="00FD0C87" w:rsidRDefault="00BA5039" w:rsidP="001E5090">
            <w:pPr>
              <w:spacing w:before="120"/>
              <w:rPr>
                <w:b/>
                <w:szCs w:val="20"/>
              </w:rPr>
            </w:pPr>
            <w:r w:rsidRPr="00FD0C87">
              <w:rPr>
                <w:b/>
                <w:szCs w:val="20"/>
              </w:rPr>
              <w:t>Your Agreement Term</w:t>
            </w:r>
          </w:p>
        </w:tc>
        <w:tc>
          <w:tcPr>
            <w:tcW w:w="7371" w:type="dxa"/>
            <w:hideMark/>
          </w:tcPr>
          <w:p w14:paraId="7562D42A" w14:textId="6402F49F" w:rsidR="00BA5039" w:rsidRPr="00FD0C87" w:rsidRDefault="00BA5039" w:rsidP="001E5090">
            <w:pPr>
              <w:spacing w:before="120"/>
              <w:rPr>
                <w:szCs w:val="20"/>
              </w:rPr>
            </w:pPr>
            <w:r w:rsidRPr="00FD0C87">
              <w:rPr>
                <w:szCs w:val="20"/>
              </w:rPr>
              <w:t xml:space="preserve">has the meaning given to it in clause </w:t>
            </w:r>
            <w:r w:rsidRPr="00FD0C87">
              <w:rPr>
                <w:szCs w:val="20"/>
              </w:rPr>
              <w:fldChar w:fldCharType="begin"/>
            </w:r>
            <w:r w:rsidRPr="00FD0C87">
              <w:rPr>
                <w:szCs w:val="20"/>
              </w:rPr>
              <w:instrText xml:space="preserve"> REF _Ref433615990 \r \h </w:instrText>
            </w:r>
            <w:r w:rsidR="00D677FD" w:rsidRPr="00FD0C87">
              <w:rPr>
                <w:szCs w:val="20"/>
              </w:rPr>
              <w:instrText xml:space="preserve"> \* MERGEFORMAT </w:instrText>
            </w:r>
            <w:r w:rsidRPr="00FD0C87">
              <w:rPr>
                <w:szCs w:val="20"/>
              </w:rPr>
            </w:r>
            <w:r w:rsidRPr="00FD0C87">
              <w:rPr>
                <w:szCs w:val="20"/>
              </w:rPr>
              <w:fldChar w:fldCharType="separate"/>
            </w:r>
            <w:r w:rsidR="00DD7E5E">
              <w:rPr>
                <w:szCs w:val="20"/>
              </w:rPr>
              <w:t>14.1</w:t>
            </w:r>
            <w:r w:rsidRPr="00FD0C87">
              <w:rPr>
                <w:szCs w:val="20"/>
              </w:rPr>
              <w:fldChar w:fldCharType="end"/>
            </w:r>
            <w:r w:rsidRPr="00FD0C87">
              <w:rPr>
                <w:szCs w:val="20"/>
              </w:rPr>
              <w:t xml:space="preserve">. </w:t>
            </w:r>
          </w:p>
        </w:tc>
      </w:tr>
      <w:tr w:rsidR="003E5D16" w:rsidRPr="00FD0C87" w14:paraId="7562D42E" w14:textId="77777777" w:rsidTr="2FA79FE1">
        <w:tc>
          <w:tcPr>
            <w:tcW w:w="2660" w:type="dxa"/>
            <w:hideMark/>
          </w:tcPr>
          <w:p w14:paraId="7562D42C" w14:textId="77777777" w:rsidR="003E5D16" w:rsidRPr="00F90E57" w:rsidRDefault="003E5D16">
            <w:pPr>
              <w:spacing w:before="120"/>
              <w:rPr>
                <w:b/>
                <w:spacing w:val="-2"/>
                <w:szCs w:val="20"/>
              </w:rPr>
            </w:pPr>
            <w:r w:rsidRPr="00FD0C87">
              <w:rPr>
                <w:b/>
                <w:szCs w:val="20"/>
              </w:rPr>
              <w:t>Your Equipment</w:t>
            </w:r>
          </w:p>
        </w:tc>
        <w:tc>
          <w:tcPr>
            <w:tcW w:w="7371" w:type="dxa"/>
            <w:hideMark/>
          </w:tcPr>
          <w:p w14:paraId="7562D42D" w14:textId="435FE088" w:rsidR="003E5D16" w:rsidRPr="00F90E57" w:rsidRDefault="003E5D16">
            <w:pPr>
              <w:spacing w:before="120"/>
              <w:rPr>
                <w:spacing w:val="-2"/>
                <w:szCs w:val="20"/>
              </w:rPr>
            </w:pPr>
            <w:r w:rsidRPr="00FD0C87">
              <w:rPr>
                <w:szCs w:val="20"/>
              </w:rPr>
              <w:t xml:space="preserve">means all hardware, software, accessories, tools and other information technology and telecommunications equipment owned, leased, licensed, controlled or otherwise used by or in the possession of you or your Representatives from time to </w:t>
            </w:r>
            <w:r w:rsidR="00645C5A" w:rsidRPr="00FD0C87">
              <w:rPr>
                <w:szCs w:val="20"/>
              </w:rPr>
              <w:t>time,</w:t>
            </w:r>
            <w:r w:rsidRPr="00FD0C87">
              <w:rPr>
                <w:szCs w:val="20"/>
              </w:rPr>
              <w:t xml:space="preserve"> which is located in the Facility, including the Data Centre Space.</w:t>
            </w:r>
          </w:p>
        </w:tc>
      </w:tr>
      <w:tr w:rsidR="003E5D16" w:rsidRPr="00FD0C87" w14:paraId="7562D431" w14:textId="77777777" w:rsidTr="2FA79FE1">
        <w:tc>
          <w:tcPr>
            <w:tcW w:w="2660" w:type="dxa"/>
            <w:hideMark/>
          </w:tcPr>
          <w:p w14:paraId="7562D42F" w14:textId="77777777" w:rsidR="003E5D16" w:rsidRPr="00F90E57" w:rsidRDefault="003E5D16">
            <w:pPr>
              <w:spacing w:before="120"/>
              <w:rPr>
                <w:b/>
                <w:spacing w:val="-2"/>
                <w:szCs w:val="20"/>
              </w:rPr>
            </w:pPr>
            <w:r w:rsidRPr="00FD0C87">
              <w:rPr>
                <w:b/>
                <w:szCs w:val="20"/>
              </w:rPr>
              <w:t>Your Material</w:t>
            </w:r>
          </w:p>
        </w:tc>
        <w:tc>
          <w:tcPr>
            <w:tcW w:w="7371" w:type="dxa"/>
            <w:hideMark/>
          </w:tcPr>
          <w:p w14:paraId="7562D430" w14:textId="77777777" w:rsidR="003E5D16" w:rsidRPr="00F90E57" w:rsidRDefault="003E5D16">
            <w:pPr>
              <w:spacing w:before="120"/>
              <w:rPr>
                <w:spacing w:val="-2"/>
                <w:szCs w:val="20"/>
              </w:rPr>
            </w:pPr>
            <w:r w:rsidRPr="00FD0C87">
              <w:rPr>
                <w:szCs w:val="20"/>
              </w:rPr>
              <w:t xml:space="preserve">means any Material provided or to which access is given by the you to us for the purposes of </w:t>
            </w:r>
            <w:r w:rsidR="005062F5" w:rsidRPr="00FD0C87">
              <w:rPr>
                <w:szCs w:val="20"/>
              </w:rPr>
              <w:t>Your Agreement</w:t>
            </w:r>
            <w:r w:rsidRPr="00FD0C87">
              <w:rPr>
                <w:szCs w:val="20"/>
              </w:rPr>
              <w:t>.</w:t>
            </w:r>
          </w:p>
        </w:tc>
      </w:tr>
    </w:tbl>
    <w:p w14:paraId="7562D435" w14:textId="78FD4F19" w:rsidR="009862B5" w:rsidRPr="00FD0C87" w:rsidRDefault="009862B5" w:rsidP="009862B5">
      <w:pPr>
        <w:pStyle w:val="Heading3"/>
        <w:numPr>
          <w:ilvl w:val="0"/>
          <w:numId w:val="0"/>
        </w:numPr>
        <w:spacing w:after="200"/>
        <w:ind w:left="851"/>
        <w:jc w:val="both"/>
        <w:rPr>
          <w:bCs/>
          <w:szCs w:val="20"/>
        </w:rPr>
      </w:pPr>
    </w:p>
    <w:sectPr w:rsidR="009862B5" w:rsidRPr="00FD0C87" w:rsidSect="00343A1B">
      <w:pgSz w:w="11906" w:h="16838"/>
      <w:pgMar w:top="992" w:right="851" w:bottom="1418" w:left="851" w:header="737" w:footer="36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63DEA" w14:textId="77777777" w:rsidR="00E06682" w:rsidRDefault="00E06682">
      <w:r>
        <w:separator/>
      </w:r>
    </w:p>
    <w:p w14:paraId="0162059D" w14:textId="77777777" w:rsidR="00E06682" w:rsidRDefault="00E06682"/>
  </w:endnote>
  <w:endnote w:type="continuationSeparator" w:id="0">
    <w:p w14:paraId="0821C008" w14:textId="77777777" w:rsidR="00E06682" w:rsidRDefault="00E06682">
      <w:r>
        <w:continuationSeparator/>
      </w:r>
    </w:p>
    <w:p w14:paraId="11D0ABD1" w14:textId="77777777" w:rsidR="00E06682" w:rsidRDefault="00E06682"/>
  </w:endnote>
  <w:endnote w:type="continuationNotice" w:id="1">
    <w:p w14:paraId="258C86E5" w14:textId="77777777" w:rsidR="00E06682" w:rsidRDefault="00E0668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8DA4B" w14:textId="6FD418F7" w:rsidR="00CD01DC" w:rsidRDefault="00DC5DA1">
    <w:pPr>
      <w:pStyle w:val="Footer"/>
    </w:pPr>
    <w:r>
      <w:rPr>
        <w:noProof/>
      </w:rPr>
      <mc:AlternateContent>
        <mc:Choice Requires="wps">
          <w:drawing>
            <wp:anchor distT="0" distB="0" distL="0" distR="0" simplePos="0" relativeHeight="251658241" behindDoc="0" locked="0" layoutInCell="1" allowOverlap="1" wp14:anchorId="36CEB484" wp14:editId="48253B25">
              <wp:simplePos x="635" y="635"/>
              <wp:positionH relativeFrom="page">
                <wp:align>center</wp:align>
              </wp:positionH>
              <wp:positionV relativeFrom="page">
                <wp:align>bottom</wp:align>
              </wp:positionV>
              <wp:extent cx="443865" cy="443865"/>
              <wp:effectExtent l="0" t="0" r="11430" b="0"/>
              <wp:wrapNone/>
              <wp:docPr id="6" name="Text Box 6"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839B32" w14:textId="59E59C49" w:rsidR="00DC5DA1" w:rsidRPr="00DC5DA1" w:rsidRDefault="00DC5DA1" w:rsidP="00DC5DA1">
                          <w:pPr>
                            <w:spacing w:after="0"/>
                            <w:rPr>
                              <w:rFonts w:ascii="Calibri" w:eastAsia="Calibri" w:hAnsi="Calibri" w:cs="Calibri"/>
                              <w:noProof/>
                              <w:color w:val="000000"/>
                              <w:szCs w:val="20"/>
                            </w:rPr>
                          </w:pPr>
                          <w:r w:rsidRPr="00DC5DA1">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CEB484" id="_x0000_t202" coordsize="21600,21600" o:spt="202" path="m,l,21600r21600,l21600,xe">
              <v:stroke joinstyle="miter"/>
              <v:path gradientshapeok="t" o:connecttype="rect"/>
            </v:shapetype>
            <v:shape id="Text Box 6" o:spid="_x0000_s1026" type="#_x0000_t202" alt="General"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E839B32" w14:textId="59E59C49" w:rsidR="00DC5DA1" w:rsidRPr="00DC5DA1" w:rsidRDefault="00DC5DA1" w:rsidP="00DC5DA1">
                    <w:pPr>
                      <w:spacing w:after="0"/>
                      <w:rPr>
                        <w:rFonts w:ascii="Calibri" w:eastAsia="Calibri" w:hAnsi="Calibri" w:cs="Calibri"/>
                        <w:noProof/>
                        <w:color w:val="000000"/>
                        <w:szCs w:val="20"/>
                      </w:rPr>
                    </w:pPr>
                    <w:r w:rsidRPr="00DC5DA1">
                      <w:rPr>
                        <w:rFonts w:ascii="Calibri" w:eastAsia="Calibri" w:hAnsi="Calibri" w:cs="Calibri"/>
                        <w:noProof/>
                        <w:color w:val="000000"/>
                        <w:szCs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BB337" w14:textId="0F4BE2D6" w:rsidR="00632B48" w:rsidRDefault="00DB1B1B" w:rsidP="00751984">
    <w:pPr>
      <w:pStyle w:val="Footer"/>
      <w:tabs>
        <w:tab w:val="left" w:leader="underscore" w:pos="8280"/>
      </w:tabs>
    </w:pPr>
    <w:r>
      <w:t>____________________________________________________________________________________________________</w:t>
    </w:r>
  </w:p>
  <w:p w14:paraId="042719A7" w14:textId="20EF4CBE" w:rsidR="00632B48" w:rsidRPr="00751984" w:rsidRDefault="00632B48" w:rsidP="00751984">
    <w:pPr>
      <w:pStyle w:val="Footer"/>
      <w:tabs>
        <w:tab w:val="left" w:pos="8640"/>
      </w:tabs>
    </w:pPr>
    <w:r w:rsidRPr="00751984">
      <w:t xml:space="preserve">Cloud Services – </w:t>
    </w:r>
    <w:r w:rsidR="00EB2CB3">
      <w:t>Telstra</w:t>
    </w:r>
    <w:r w:rsidR="008E5A84">
      <w:t xml:space="preserve"> InfraCo</w:t>
    </w:r>
    <w:r w:rsidRPr="00751984">
      <w:t xml:space="preserve"> Data Centre Services was last changed </w:t>
    </w:r>
    <w:r w:rsidR="005C12C0" w:rsidRPr="00751984">
      <w:t>on</w:t>
    </w:r>
    <w:r w:rsidR="000D0A56">
      <w:t xml:space="preserve"> </w:t>
    </w:r>
    <w:r w:rsidR="035951D0">
      <w:t>1 April 2025</w:t>
    </w:r>
    <w:r>
      <w:tab/>
    </w:r>
    <w:r w:rsidRPr="001360F2">
      <w:rPr>
        <w:rStyle w:val="PageNumber"/>
      </w:rPr>
      <w:t xml:space="preserve">Page </w:t>
    </w:r>
    <w:r w:rsidRPr="001360F2">
      <w:rPr>
        <w:rStyle w:val="PageNumber"/>
      </w:rPr>
      <w:fldChar w:fldCharType="begin"/>
    </w:r>
    <w:r w:rsidRPr="001360F2">
      <w:rPr>
        <w:rStyle w:val="PageNumber"/>
      </w:rPr>
      <w:instrText xml:space="preserve"> PAGE \*MERGEFORMAT </w:instrText>
    </w:r>
    <w:r w:rsidRPr="001360F2">
      <w:rPr>
        <w:rStyle w:val="PageNumber"/>
      </w:rPr>
      <w:fldChar w:fldCharType="separate"/>
    </w:r>
    <w:r>
      <w:rPr>
        <w:rStyle w:val="PageNumber"/>
      </w:rPr>
      <w:t>1</w:t>
    </w:r>
    <w:r w:rsidRPr="001360F2">
      <w:rPr>
        <w:rStyle w:val="PageNumber"/>
      </w:rPr>
      <w:fldChar w:fldCharType="end"/>
    </w:r>
    <w:r w:rsidRPr="001360F2">
      <w:rPr>
        <w:rStyle w:val="PageNumber"/>
      </w:rPr>
      <w:t xml:space="preserve"> of </w:t>
    </w:r>
    <w:fldSimple w:instr="NUMPAGES  \* Arabic \*MERGEFORMAT">
      <w:r>
        <w:t>24</w:t>
      </w:r>
    </w:fldSimple>
  </w:p>
  <w:p w14:paraId="7562D444" w14:textId="77777777" w:rsidR="00632B48" w:rsidRDefault="00632B48" w:rsidP="00DF07D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34D6D" w14:textId="244B8A56" w:rsidR="00632B48" w:rsidRDefault="00DB1B1B" w:rsidP="00DB1B1B">
    <w:pPr>
      <w:pStyle w:val="Footer"/>
      <w:tabs>
        <w:tab w:val="left" w:pos="216"/>
        <w:tab w:val="left" w:leader="underscore" w:pos="8280"/>
      </w:tabs>
    </w:pPr>
    <w:r>
      <w:t>____________________________________________________________________________________________________</w:t>
    </w:r>
  </w:p>
  <w:p w14:paraId="66E72D39" w14:textId="648B63BE" w:rsidR="00632B48" w:rsidRDefault="00632B48" w:rsidP="00751984">
    <w:pPr>
      <w:pStyle w:val="Footer"/>
      <w:tabs>
        <w:tab w:val="left" w:pos="8640"/>
      </w:tabs>
    </w:pPr>
    <w:r w:rsidRPr="00751984">
      <w:t xml:space="preserve">Cloud Services – </w:t>
    </w:r>
    <w:r w:rsidR="005910AE">
      <w:t xml:space="preserve">Telstra </w:t>
    </w:r>
    <w:r w:rsidR="035951D0">
      <w:t xml:space="preserve">InfraCo </w:t>
    </w:r>
    <w:r w:rsidRPr="00751984">
      <w:t>Data Centre Services was last changed on</w:t>
    </w:r>
    <w:r w:rsidR="000D0A56">
      <w:t xml:space="preserve"> </w:t>
    </w:r>
    <w:r w:rsidR="035951D0">
      <w:t>1 April</w:t>
    </w:r>
    <w:r w:rsidR="00CC777E">
      <w:t xml:space="preserve"> 2025</w:t>
    </w:r>
    <w:r w:rsidRPr="00751984">
      <w:rPr>
        <w:rStyle w:val="PageNumber"/>
      </w:rPr>
      <w:t xml:space="preserve"> </w:t>
    </w:r>
    <w:r>
      <w:tab/>
    </w:r>
    <w:r w:rsidRPr="001360F2">
      <w:rPr>
        <w:rStyle w:val="PageNumber"/>
      </w:rPr>
      <w:t xml:space="preserve">Page </w:t>
    </w:r>
    <w:r w:rsidRPr="001360F2">
      <w:rPr>
        <w:rStyle w:val="PageNumber"/>
      </w:rPr>
      <w:fldChar w:fldCharType="begin"/>
    </w:r>
    <w:r w:rsidRPr="001360F2">
      <w:rPr>
        <w:rStyle w:val="PageNumber"/>
      </w:rPr>
      <w:instrText xml:space="preserve"> PAGE \*MERGEFORMAT </w:instrText>
    </w:r>
    <w:r w:rsidRPr="001360F2">
      <w:rPr>
        <w:rStyle w:val="PageNumber"/>
      </w:rPr>
      <w:fldChar w:fldCharType="separate"/>
    </w:r>
    <w:r>
      <w:rPr>
        <w:rStyle w:val="PageNumber"/>
      </w:rPr>
      <w:t>1</w:t>
    </w:r>
    <w:r w:rsidRPr="001360F2">
      <w:rPr>
        <w:rStyle w:val="PageNumber"/>
      </w:rPr>
      <w:fldChar w:fldCharType="end"/>
    </w:r>
    <w:r w:rsidRPr="001360F2">
      <w:rPr>
        <w:rStyle w:val="PageNumber"/>
      </w:rPr>
      <w:t xml:space="preserve"> of </w:t>
    </w:r>
    <w:fldSimple w:instr="NUMPAGES  \* Arabic \*MERGEFORMAT">
      <w:r>
        <w:t>23</w:t>
      </w:r>
    </w:fldSimple>
  </w:p>
  <w:p w14:paraId="4574F5A0" w14:textId="1D7110FC" w:rsidR="00632B48" w:rsidRDefault="00632B48" w:rsidP="00751984">
    <w:pPr>
      <w:pStyle w:val="Footer"/>
      <w:tabs>
        <w:tab w:val="left" w:pos="8640"/>
      </w:tabs>
    </w:pPr>
  </w:p>
  <w:p w14:paraId="15A56080" w14:textId="77777777" w:rsidR="00632B48" w:rsidRPr="00751984" w:rsidRDefault="00632B48" w:rsidP="00751984">
    <w:pPr>
      <w:pStyle w:val="Footer"/>
      <w:tabs>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8197F" w14:textId="77777777" w:rsidR="00E06682" w:rsidRDefault="00E06682">
      <w:r>
        <w:separator/>
      </w:r>
    </w:p>
    <w:p w14:paraId="5FD6F40D" w14:textId="77777777" w:rsidR="00E06682" w:rsidRDefault="00E06682"/>
  </w:footnote>
  <w:footnote w:type="continuationSeparator" w:id="0">
    <w:p w14:paraId="23BEE76E" w14:textId="77777777" w:rsidR="00E06682" w:rsidRDefault="00E06682">
      <w:r>
        <w:continuationSeparator/>
      </w:r>
    </w:p>
    <w:p w14:paraId="6DC12693" w14:textId="77777777" w:rsidR="00E06682" w:rsidRDefault="00E06682"/>
  </w:footnote>
  <w:footnote w:type="continuationNotice" w:id="1">
    <w:p w14:paraId="45160119" w14:textId="77777777" w:rsidR="00E06682" w:rsidRDefault="00E0668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EDAAB" w14:textId="59BC96DD" w:rsidR="00632B48" w:rsidRDefault="00662149" w:rsidP="00EA1F7F">
    <w:pPr>
      <w:pStyle w:val="Header"/>
      <w:jc w:val="right"/>
    </w:pPr>
    <w:r w:rsidRPr="00751D88">
      <w:rPr>
        <w:noProof/>
      </w:rPr>
      <w:drawing>
        <wp:anchor distT="0" distB="0" distL="114300" distR="114300" simplePos="0" relativeHeight="251658243" behindDoc="0" locked="0" layoutInCell="1" allowOverlap="1" wp14:anchorId="7A0D9421" wp14:editId="700B2A21">
          <wp:simplePos x="0" y="0"/>
          <wp:positionH relativeFrom="column">
            <wp:posOffset>5879465</wp:posOffset>
          </wp:positionH>
          <wp:positionV relativeFrom="paragraph">
            <wp:posOffset>160655</wp:posOffset>
          </wp:positionV>
          <wp:extent cx="417195" cy="477339"/>
          <wp:effectExtent l="0" t="0" r="1905" b="0"/>
          <wp:wrapSquare wrapText="bothSides"/>
          <wp:docPr id="576493831" name="Graphic 576493831">
            <a:extLst xmlns:a="http://schemas.openxmlformats.org/drawingml/2006/main">
              <a:ext uri="{FF2B5EF4-FFF2-40B4-BE49-F238E27FC236}">
                <a16:creationId xmlns:a16="http://schemas.microsoft.com/office/drawing/2014/main" id="{0514E582-F496-CFC1-45EF-C230D74BB058}"/>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493831" name="Graphic 576493831">
                    <a:extLst>
                      <a:ext uri="{FF2B5EF4-FFF2-40B4-BE49-F238E27FC236}">
                        <a16:creationId xmlns:a16="http://schemas.microsoft.com/office/drawing/2014/main" id="{0514E582-F496-CFC1-45EF-C230D74BB058}"/>
                      </a:ex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17195" cy="477339"/>
                  </a:xfrm>
                  <a:prstGeom prst="rect">
                    <a:avLst/>
                  </a:prstGeom>
                </pic:spPr>
              </pic:pic>
            </a:graphicData>
          </a:graphic>
        </wp:anchor>
      </w:drawing>
    </w:r>
  </w:p>
  <w:p w14:paraId="7562D43E" w14:textId="5C0686D1" w:rsidR="00632B48" w:rsidRDefault="00632B48" w:rsidP="009279C5">
    <w:pPr>
      <w:pStyle w:val="Header"/>
    </w:pPr>
    <w:r>
      <w:t>Our Customer Terms</w:t>
    </w:r>
  </w:p>
  <w:p w14:paraId="7562D440" w14:textId="2C48A2C7" w:rsidR="00632B48" w:rsidRDefault="005910AE" w:rsidP="00632B48">
    <w:pPr>
      <w:pStyle w:val="Header"/>
      <w:spacing w:after="360"/>
    </w:pPr>
    <w:r>
      <w:t xml:space="preserve">CLOUD SERVICES – </w:t>
    </w:r>
    <w:r w:rsidR="00662149">
      <w:t>Telstra</w:t>
    </w:r>
    <w:r w:rsidR="00BA118B">
      <w:t xml:space="preserve"> </w:t>
    </w:r>
    <w:r w:rsidR="00FD1F35">
      <w:t xml:space="preserve">InfraCo </w:t>
    </w:r>
    <w:r w:rsidR="00632B48">
      <w:t xml:space="preserve">data centre </w:t>
    </w:r>
    <w:r>
      <w:t>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CAD8E" w14:textId="77777777" w:rsidR="00755910" w:rsidRDefault="00755910" w:rsidP="00755910">
    <w:pPr>
      <w:pStyle w:val="Header"/>
      <w:jc w:val="right"/>
    </w:pPr>
    <w:r w:rsidRPr="00751D88">
      <w:rPr>
        <w:noProof/>
      </w:rPr>
      <w:drawing>
        <wp:anchor distT="0" distB="0" distL="114300" distR="114300" simplePos="0" relativeHeight="251658244" behindDoc="0" locked="0" layoutInCell="1" allowOverlap="1" wp14:anchorId="2A3EFC9E" wp14:editId="775C1DDC">
          <wp:simplePos x="0" y="0"/>
          <wp:positionH relativeFrom="column">
            <wp:posOffset>5879465</wp:posOffset>
          </wp:positionH>
          <wp:positionV relativeFrom="paragraph">
            <wp:posOffset>160655</wp:posOffset>
          </wp:positionV>
          <wp:extent cx="417195" cy="477339"/>
          <wp:effectExtent l="0" t="0" r="1905" b="0"/>
          <wp:wrapSquare wrapText="bothSides"/>
          <wp:docPr id="623379578" name="Graphic 623379578">
            <a:extLst xmlns:a="http://schemas.openxmlformats.org/drawingml/2006/main">
              <a:ext uri="{FF2B5EF4-FFF2-40B4-BE49-F238E27FC236}">
                <a16:creationId xmlns:a16="http://schemas.microsoft.com/office/drawing/2014/main" id="{0514E582-F496-CFC1-45EF-C230D74BB058}"/>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379578" name="Graphic 623379578">
                    <a:extLst>
                      <a:ext uri="{FF2B5EF4-FFF2-40B4-BE49-F238E27FC236}">
                        <a16:creationId xmlns:a16="http://schemas.microsoft.com/office/drawing/2014/main" id="{0514E582-F496-CFC1-45EF-C230D74BB058}"/>
                      </a:ex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17195" cy="477339"/>
                  </a:xfrm>
                  <a:prstGeom prst="rect">
                    <a:avLst/>
                  </a:prstGeom>
                </pic:spPr>
              </pic:pic>
            </a:graphicData>
          </a:graphic>
        </wp:anchor>
      </w:drawing>
    </w:r>
  </w:p>
  <w:p w14:paraId="2D3B1D45" w14:textId="222B7831" w:rsidR="00755910" w:rsidRDefault="00755910" w:rsidP="00755910">
    <w:pPr>
      <w:pStyle w:val="Header"/>
    </w:pPr>
    <w:r>
      <w:t>Our Customer Terms</w:t>
    </w:r>
  </w:p>
  <w:p w14:paraId="4FDE9D22" w14:textId="77777777" w:rsidR="00755910" w:rsidRDefault="00755910" w:rsidP="00755910">
    <w:pPr>
      <w:pStyle w:val="Header"/>
      <w:spacing w:after="360"/>
    </w:pPr>
    <w:r>
      <w:t>CLOUD SERVICES – Telstra InfraCo data centre SERVICES</w:t>
    </w:r>
  </w:p>
  <w:p w14:paraId="17184748" w14:textId="38CBD0F9" w:rsidR="00632B48" w:rsidRDefault="00632B48" w:rsidP="007559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90030"/>
    <w:multiLevelType w:val="hybridMultilevel"/>
    <w:tmpl w:val="320682DA"/>
    <w:name w:val="AgmtListNum"/>
    <w:lvl w:ilvl="0" w:tplc="5FD6EBC6">
      <w:start w:val="1"/>
      <w:numFmt w:val="decimal"/>
      <w:pStyle w:val="H2-Numbere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67AD1"/>
    <w:multiLevelType w:val="multilevel"/>
    <w:tmpl w:val="09F667F4"/>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b w:val="0"/>
      </w:rPr>
    </w:lvl>
    <w:lvl w:ilvl="2">
      <w:start w:val="1"/>
      <w:numFmt w:val="lowerLetter"/>
      <w:pStyle w:val="Heading3"/>
      <w:lvlText w:val="(%3)"/>
      <w:lvlJc w:val="left"/>
      <w:pPr>
        <w:tabs>
          <w:tab w:val="num" w:pos="1474"/>
        </w:tabs>
        <w:ind w:left="1474" w:hanging="737"/>
      </w:pPr>
      <w:rPr>
        <w:rFonts w:hint="default"/>
        <w:b w:val="0"/>
      </w:rPr>
    </w:lvl>
    <w:lvl w:ilvl="3">
      <w:start w:val="1"/>
      <w:numFmt w:val="lowerRoman"/>
      <w:pStyle w:val="Heading4"/>
      <w:lvlText w:val="(%4)"/>
      <w:lvlJc w:val="left"/>
      <w:pPr>
        <w:tabs>
          <w:tab w:val="num" w:pos="2439"/>
        </w:tabs>
        <w:ind w:left="2439"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03E217BB"/>
    <w:multiLevelType w:val="multilevel"/>
    <w:tmpl w:val="921CD124"/>
    <w:lvl w:ilvl="0">
      <w:start w:val="1"/>
      <w:numFmt w:val="decimal"/>
      <w:pStyle w:val="Heading1"/>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0C6811BE"/>
    <w:multiLevelType w:val="hybridMultilevel"/>
    <w:tmpl w:val="CABE8F30"/>
    <w:lvl w:ilvl="0" w:tplc="C69AA32C">
      <w:start w:val="1"/>
      <w:numFmt w:val="decimal"/>
      <w:pStyle w:val="numbered-2"/>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3401FD"/>
    <w:multiLevelType w:val="multilevel"/>
    <w:tmpl w:val="C9CC514E"/>
    <w:lvl w:ilvl="0">
      <w:start w:val="9"/>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F960EF0"/>
    <w:multiLevelType w:val="hybridMultilevel"/>
    <w:tmpl w:val="7B96946C"/>
    <w:lvl w:ilvl="0" w:tplc="652479A8">
      <w:start w:val="1"/>
      <w:numFmt w:val="decimal"/>
      <w:pStyle w:val="numbered-19"/>
      <w:lvlText w:val="19.%1."/>
      <w:lvlJc w:val="left"/>
      <w:pPr>
        <w:ind w:left="720" w:hanging="360"/>
      </w:pPr>
      <w:rPr>
        <w:rFonts w:ascii="Verdana" w:hAnsi="Verdana"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40D9B"/>
    <w:multiLevelType w:val="hybridMultilevel"/>
    <w:tmpl w:val="DFC4EBE4"/>
    <w:lvl w:ilvl="0" w:tplc="08F28BF4">
      <w:start w:val="1"/>
      <w:numFmt w:val="decimal"/>
      <w:pStyle w:val="numbered-18"/>
      <w:lvlText w:val="18.%1."/>
      <w:lvlJc w:val="left"/>
      <w:pPr>
        <w:ind w:left="720" w:hanging="360"/>
      </w:pPr>
      <w:rPr>
        <w:rFonts w:ascii="Verdana" w:hAnsi="Verdana"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99236C"/>
    <w:multiLevelType w:val="hybridMultilevel"/>
    <w:tmpl w:val="BB1001F0"/>
    <w:lvl w:ilvl="0" w:tplc="B6DEE158">
      <w:start w:val="1"/>
      <w:numFmt w:val="decimal"/>
      <w:pStyle w:val="numbered-16"/>
      <w:lvlText w:val="16.%1"/>
      <w:lvlJc w:val="left"/>
      <w:pPr>
        <w:ind w:left="720" w:hanging="360"/>
      </w:pPr>
      <w:rPr>
        <w:rFonts w:ascii="Verdana" w:hAnsi="Verdana"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D4073C"/>
    <w:multiLevelType w:val="hybridMultilevel"/>
    <w:tmpl w:val="5E020898"/>
    <w:lvl w:ilvl="0" w:tplc="FFFFFFFF">
      <w:start w:val="1"/>
      <w:numFmt w:val="lowerLetter"/>
      <w:lvlText w:val="(%1)"/>
      <w:lvlJc w:val="right"/>
      <w:pPr>
        <w:ind w:left="1440" w:hanging="360"/>
      </w:pPr>
      <w:rPr>
        <w:rFonts w:hint="default"/>
      </w:rPr>
    </w:lvl>
    <w:lvl w:ilvl="1" w:tplc="0C09001B">
      <w:start w:val="1"/>
      <w:numFmt w:val="lowerRoman"/>
      <w:lvlText w:val="%2."/>
      <w:lvlJc w:val="righ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18F80C1A"/>
    <w:multiLevelType w:val="hybridMultilevel"/>
    <w:tmpl w:val="E31C4540"/>
    <w:name w:val="AgmtListNum2"/>
    <w:lvl w:ilvl="0" w:tplc="FEC2E88E">
      <w:start w:val="1"/>
      <w:numFmt w:val="upperRoman"/>
      <w:lvlText w:val="%1."/>
      <w:lvlJc w:val="right"/>
      <w:pPr>
        <w:ind w:left="3668" w:hanging="360"/>
      </w:pPr>
    </w:lvl>
    <w:lvl w:ilvl="1" w:tplc="0C090019" w:tentative="1">
      <w:start w:val="1"/>
      <w:numFmt w:val="lowerLetter"/>
      <w:lvlText w:val="%2."/>
      <w:lvlJc w:val="left"/>
      <w:pPr>
        <w:ind w:left="4388" w:hanging="360"/>
      </w:pPr>
    </w:lvl>
    <w:lvl w:ilvl="2" w:tplc="0C09001B" w:tentative="1">
      <w:start w:val="1"/>
      <w:numFmt w:val="lowerRoman"/>
      <w:lvlText w:val="%3."/>
      <w:lvlJc w:val="right"/>
      <w:pPr>
        <w:ind w:left="5108" w:hanging="180"/>
      </w:pPr>
    </w:lvl>
    <w:lvl w:ilvl="3" w:tplc="0C09000F" w:tentative="1">
      <w:start w:val="1"/>
      <w:numFmt w:val="decimal"/>
      <w:lvlText w:val="%4."/>
      <w:lvlJc w:val="left"/>
      <w:pPr>
        <w:ind w:left="5828" w:hanging="360"/>
      </w:pPr>
    </w:lvl>
    <w:lvl w:ilvl="4" w:tplc="0C090019" w:tentative="1">
      <w:start w:val="1"/>
      <w:numFmt w:val="lowerLetter"/>
      <w:lvlText w:val="%5."/>
      <w:lvlJc w:val="left"/>
      <w:pPr>
        <w:ind w:left="6548" w:hanging="360"/>
      </w:pPr>
    </w:lvl>
    <w:lvl w:ilvl="5" w:tplc="0C09001B" w:tentative="1">
      <w:start w:val="1"/>
      <w:numFmt w:val="lowerRoman"/>
      <w:lvlText w:val="%6."/>
      <w:lvlJc w:val="right"/>
      <w:pPr>
        <w:ind w:left="7268" w:hanging="180"/>
      </w:pPr>
    </w:lvl>
    <w:lvl w:ilvl="6" w:tplc="0C09000F" w:tentative="1">
      <w:start w:val="1"/>
      <w:numFmt w:val="decimal"/>
      <w:lvlText w:val="%7."/>
      <w:lvlJc w:val="left"/>
      <w:pPr>
        <w:ind w:left="7988" w:hanging="360"/>
      </w:pPr>
    </w:lvl>
    <w:lvl w:ilvl="7" w:tplc="0C090019" w:tentative="1">
      <w:start w:val="1"/>
      <w:numFmt w:val="lowerLetter"/>
      <w:lvlText w:val="%8."/>
      <w:lvlJc w:val="left"/>
      <w:pPr>
        <w:ind w:left="8708" w:hanging="360"/>
      </w:pPr>
    </w:lvl>
    <w:lvl w:ilvl="8" w:tplc="0C09001B" w:tentative="1">
      <w:start w:val="1"/>
      <w:numFmt w:val="lowerRoman"/>
      <w:lvlText w:val="%9."/>
      <w:lvlJc w:val="right"/>
      <w:pPr>
        <w:ind w:left="9428" w:hanging="180"/>
      </w:pPr>
    </w:lvl>
  </w:abstractNum>
  <w:abstractNum w:abstractNumId="10" w15:restartNumberingAfterBreak="0">
    <w:nsid w:val="198B2FD0"/>
    <w:multiLevelType w:val="multilevel"/>
    <w:tmpl w:val="0409001D"/>
    <w:name w:val="Schedule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9EE67AE"/>
    <w:multiLevelType w:val="hybridMultilevel"/>
    <w:tmpl w:val="EFE47D10"/>
    <w:lvl w:ilvl="0" w:tplc="FFFFFFFF">
      <w:start w:val="1"/>
      <w:numFmt w:val="lowerLetter"/>
      <w:lvlText w:val="(%1)"/>
      <w:lvlJc w:val="right"/>
      <w:pPr>
        <w:ind w:left="1440" w:hanging="360"/>
      </w:pPr>
      <w:rPr>
        <w:rFonts w:hint="default"/>
      </w:rPr>
    </w:lvl>
    <w:lvl w:ilvl="1" w:tplc="0C09001B">
      <w:start w:val="1"/>
      <w:numFmt w:val="lowerRoman"/>
      <w:lvlText w:val="%2."/>
      <w:lvlJc w:val="righ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1B163FE0"/>
    <w:multiLevelType w:val="multilevel"/>
    <w:tmpl w:val="CF825C24"/>
    <w:lvl w:ilvl="0">
      <w:start w:val="1"/>
      <w:numFmt w:val="decimal"/>
      <w:lvlText w:val="%1"/>
      <w:lvlJc w:val="left"/>
      <w:pPr>
        <w:tabs>
          <w:tab w:val="num" w:pos="737"/>
        </w:tabs>
        <w:ind w:left="737" w:hanging="737"/>
      </w:pPr>
      <w:rPr>
        <w:rFonts w:hint="default"/>
        <w:b/>
        <w:bCs/>
        <w:sz w:val="22"/>
        <w:szCs w:val="22"/>
      </w:rPr>
    </w:lvl>
    <w:lvl w:ilvl="1">
      <w:start w:val="1"/>
      <w:numFmt w:val="decimal"/>
      <w:lvlText w:val="%1.%2"/>
      <w:lvlJc w:val="left"/>
      <w:pPr>
        <w:tabs>
          <w:tab w:val="num" w:pos="737"/>
        </w:tabs>
        <w:ind w:left="737" w:hanging="737"/>
      </w:pPr>
      <w:rPr>
        <w:rFonts w:hint="default"/>
        <w:b w:val="0"/>
        <w:bCs w:val="0"/>
      </w:rPr>
    </w:lvl>
    <w:lvl w:ilvl="2">
      <w:start w:val="1"/>
      <w:numFmt w:val="lowerLetter"/>
      <w:pStyle w:val="Heading2"/>
      <w:lvlText w:val="(%3)"/>
      <w:lvlJc w:val="left"/>
      <w:pPr>
        <w:tabs>
          <w:tab w:val="num" w:pos="1474"/>
        </w:tabs>
        <w:ind w:left="1474" w:hanging="737"/>
      </w:pPr>
      <w:rPr>
        <w:rFonts w:hint="default"/>
        <w:b w:val="0"/>
      </w:rPr>
    </w:lvl>
    <w:lvl w:ilvl="3">
      <w:start w:val="1"/>
      <w:numFmt w:val="lowerRoman"/>
      <w:lvlText w:val="(%4)"/>
      <w:lvlJc w:val="left"/>
      <w:pPr>
        <w:tabs>
          <w:tab w:val="num" w:pos="2439"/>
        </w:tabs>
        <w:ind w:left="2439"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1B3A2E44"/>
    <w:multiLevelType w:val="multilevel"/>
    <w:tmpl w:val="AA620F46"/>
    <w:lvl w:ilvl="0">
      <w:start w:val="6"/>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14" w15:restartNumberingAfterBreak="0">
    <w:nsid w:val="22EB4EA5"/>
    <w:multiLevelType w:val="hybridMultilevel"/>
    <w:tmpl w:val="391A2298"/>
    <w:lvl w:ilvl="0" w:tplc="AC4419F8">
      <w:start w:val="1"/>
      <w:numFmt w:val="decimal"/>
      <w:pStyle w:val="numbered-3"/>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DD703D"/>
    <w:multiLevelType w:val="multilevel"/>
    <w:tmpl w:val="3364E1A6"/>
    <w:name w:val="AgreementListNum"/>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2B4E061D"/>
    <w:multiLevelType w:val="hybridMultilevel"/>
    <w:tmpl w:val="42EE2202"/>
    <w:lvl w:ilvl="0" w:tplc="2F46F8DA">
      <w:start w:val="1"/>
      <w:numFmt w:val="decimal"/>
      <w:pStyle w:val="numbered-15"/>
      <w:lvlText w:val="15.%1"/>
      <w:lvlJc w:val="left"/>
      <w:pPr>
        <w:ind w:left="720" w:hanging="360"/>
      </w:pPr>
      <w:rPr>
        <w:rFonts w:ascii="Verdana" w:hAnsi="Verdana"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4B6928"/>
    <w:multiLevelType w:val="hybridMultilevel"/>
    <w:tmpl w:val="FA90FEA0"/>
    <w:lvl w:ilvl="0" w:tplc="9D900BE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26B5D75"/>
    <w:multiLevelType w:val="hybridMultilevel"/>
    <w:tmpl w:val="CB447A7A"/>
    <w:lvl w:ilvl="0" w:tplc="869A3C1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44463C5"/>
    <w:multiLevelType w:val="hybridMultilevel"/>
    <w:tmpl w:val="2F80CF54"/>
    <w:lvl w:ilvl="0" w:tplc="2E281C62">
      <w:start w:val="1"/>
      <w:numFmt w:val="lowerLetter"/>
      <w:pStyle w:val="a"/>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68971CC"/>
    <w:multiLevelType w:val="hybridMultilevel"/>
    <w:tmpl w:val="C94A9DE4"/>
    <w:lvl w:ilvl="0" w:tplc="AE405DE8">
      <w:start w:val="1"/>
      <w:numFmt w:val="decimal"/>
      <w:pStyle w:val="numbered-9"/>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2A3134"/>
    <w:multiLevelType w:val="hybridMultilevel"/>
    <w:tmpl w:val="92426712"/>
    <w:lvl w:ilvl="0" w:tplc="0C090015">
      <w:start w:val="1"/>
      <w:numFmt w:val="upp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398C60C8"/>
    <w:multiLevelType w:val="hybridMultilevel"/>
    <w:tmpl w:val="3ADA0E9A"/>
    <w:lvl w:ilvl="0" w:tplc="A0D6C21C">
      <w:start w:val="1"/>
      <w:numFmt w:val="decimal"/>
      <w:pStyle w:val="numbered-7"/>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001388"/>
    <w:multiLevelType w:val="hybridMultilevel"/>
    <w:tmpl w:val="879627E8"/>
    <w:lvl w:ilvl="0" w:tplc="FFFFFFFF">
      <w:start w:val="1"/>
      <w:numFmt w:val="decimal"/>
      <w:pStyle w:val="Attachment"/>
      <w:lvlText w:val="Attachment %1"/>
      <w:lvlJc w:val="left"/>
      <w:pPr>
        <w:tabs>
          <w:tab w:val="num" w:pos="2520"/>
        </w:tabs>
      </w:pPr>
      <w:rPr>
        <w:rFonts w:ascii="Arial" w:hAnsi="Arial" w:cs="Arial" w:hint="default"/>
        <w:b/>
        <w:bCs/>
        <w:i w:val="0"/>
        <w:iCs w:val="0"/>
        <w:sz w:val="36"/>
        <w:szCs w:val="36"/>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4" w15:restartNumberingAfterBreak="0">
    <w:nsid w:val="3D651BC1"/>
    <w:multiLevelType w:val="hybridMultilevel"/>
    <w:tmpl w:val="7DCA2982"/>
    <w:lvl w:ilvl="0" w:tplc="C0646EEE">
      <w:start w:val="1"/>
      <w:numFmt w:val="decimal"/>
      <w:pStyle w:val="numbered-22"/>
      <w:lvlText w:val="22.%1"/>
      <w:lvlJc w:val="right"/>
      <w:pPr>
        <w:ind w:left="1170" w:hanging="360"/>
      </w:pPr>
      <w:rPr>
        <w:rFonts w:hint="default"/>
      </w:rPr>
    </w:lvl>
    <w:lvl w:ilvl="1" w:tplc="241A0019" w:tentative="1">
      <w:start w:val="1"/>
      <w:numFmt w:val="lowerLetter"/>
      <w:lvlText w:val="%2."/>
      <w:lvlJc w:val="left"/>
      <w:pPr>
        <w:ind w:left="1890" w:hanging="360"/>
      </w:pPr>
    </w:lvl>
    <w:lvl w:ilvl="2" w:tplc="241A001B" w:tentative="1">
      <w:start w:val="1"/>
      <w:numFmt w:val="lowerRoman"/>
      <w:lvlText w:val="%3."/>
      <w:lvlJc w:val="right"/>
      <w:pPr>
        <w:ind w:left="2610" w:hanging="180"/>
      </w:pPr>
    </w:lvl>
    <w:lvl w:ilvl="3" w:tplc="241A000F" w:tentative="1">
      <w:start w:val="1"/>
      <w:numFmt w:val="decimal"/>
      <w:lvlText w:val="%4."/>
      <w:lvlJc w:val="left"/>
      <w:pPr>
        <w:ind w:left="3330" w:hanging="360"/>
      </w:pPr>
    </w:lvl>
    <w:lvl w:ilvl="4" w:tplc="241A0019" w:tentative="1">
      <w:start w:val="1"/>
      <w:numFmt w:val="lowerLetter"/>
      <w:lvlText w:val="%5."/>
      <w:lvlJc w:val="left"/>
      <w:pPr>
        <w:ind w:left="4050" w:hanging="360"/>
      </w:pPr>
    </w:lvl>
    <w:lvl w:ilvl="5" w:tplc="241A001B" w:tentative="1">
      <w:start w:val="1"/>
      <w:numFmt w:val="lowerRoman"/>
      <w:lvlText w:val="%6."/>
      <w:lvlJc w:val="right"/>
      <w:pPr>
        <w:ind w:left="4770" w:hanging="180"/>
      </w:pPr>
    </w:lvl>
    <w:lvl w:ilvl="6" w:tplc="241A000F" w:tentative="1">
      <w:start w:val="1"/>
      <w:numFmt w:val="decimal"/>
      <w:lvlText w:val="%7."/>
      <w:lvlJc w:val="left"/>
      <w:pPr>
        <w:ind w:left="5490" w:hanging="360"/>
      </w:pPr>
    </w:lvl>
    <w:lvl w:ilvl="7" w:tplc="241A0019" w:tentative="1">
      <w:start w:val="1"/>
      <w:numFmt w:val="lowerLetter"/>
      <w:lvlText w:val="%8."/>
      <w:lvlJc w:val="left"/>
      <w:pPr>
        <w:ind w:left="6210" w:hanging="360"/>
      </w:pPr>
    </w:lvl>
    <w:lvl w:ilvl="8" w:tplc="241A001B" w:tentative="1">
      <w:start w:val="1"/>
      <w:numFmt w:val="lowerRoman"/>
      <w:lvlText w:val="%9."/>
      <w:lvlJc w:val="right"/>
      <w:pPr>
        <w:ind w:left="6930" w:hanging="180"/>
      </w:pPr>
    </w:lvl>
  </w:abstractNum>
  <w:abstractNum w:abstractNumId="25" w15:restartNumberingAfterBreak="0">
    <w:nsid w:val="41150AA6"/>
    <w:multiLevelType w:val="multilevel"/>
    <w:tmpl w:val="0409001D"/>
    <w:name w:val="ScheduleListNum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76E1A42"/>
    <w:multiLevelType w:val="multilevel"/>
    <w:tmpl w:val="7AD814D8"/>
    <w:name w:val="ScheduleListNum"/>
    <w:lvl w:ilvl="0">
      <w:start w:val="1"/>
      <w:numFmt w:val="decimal"/>
      <w:pStyle w:val="Schedule"/>
      <w:suff w:val="space"/>
      <w:lvlText w:val="Schedule %1"/>
      <w:lvlJc w:val="left"/>
      <w:pPr>
        <w:ind w:left="0" w:firstLine="0"/>
      </w:pPr>
      <w:rPr>
        <w:rFonts w:ascii="Verdana" w:hAnsi="Verdana" w:cs="Arial" w:hint="default"/>
        <w:b/>
        <w:bCs/>
        <w:i w:val="0"/>
        <w:iCs w:val="0"/>
        <w:caps w:val="0"/>
        <w:strike w:val="0"/>
        <w:dstrike w:val="0"/>
        <w:vanish w:val="0"/>
        <w:color w:val="00000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eduleHeading1"/>
      <w:lvlText w:val="%2"/>
      <w:lvlJc w:val="left"/>
      <w:pPr>
        <w:tabs>
          <w:tab w:val="num" w:pos="737"/>
        </w:tabs>
        <w:ind w:left="737" w:hanging="737"/>
      </w:pPr>
      <w:rPr>
        <w:rFonts w:ascii="Arial" w:hAnsi="Arial" w:cs="Arial" w:hint="default"/>
        <w:b/>
        <w:bCs/>
        <w:i w:val="0"/>
        <w:iCs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cheduleHeading2"/>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pStyle w:val="ScheduleHeading3"/>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pStyle w:val="ScheduleHeading4"/>
      <w:lvlText w:val="(%5)"/>
      <w:lvlJc w:val="left"/>
      <w:pPr>
        <w:tabs>
          <w:tab w:val="num" w:pos="2211"/>
        </w:tabs>
        <w:ind w:left="2211" w:hanging="737"/>
      </w:pPr>
      <w:rPr>
        <w:rFonts w:ascii="Arial" w:hAnsi="Arial" w:cs="Arial" w:hint="default"/>
        <w:b w:val="0"/>
        <w:bCs w:val="0"/>
        <w:i w:val="0"/>
        <w:iCs w:val="0"/>
        <w:caps w:val="0"/>
        <w:strike w:val="0"/>
        <w:dstrike w:val="0"/>
        <w:vanish w:val="0"/>
        <w:color w:val="000000"/>
        <w:sz w:val="19"/>
        <w:szCs w:val="19"/>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ScheduleHeading5"/>
      <w:lvlText w:val="(%6)"/>
      <w:lvlJc w:val="left"/>
      <w:pPr>
        <w:tabs>
          <w:tab w:val="num" w:pos="2948"/>
        </w:tabs>
        <w:ind w:left="2948" w:hanging="737"/>
      </w:pPr>
      <w:rPr>
        <w:rFonts w:ascii="Arial" w:hAnsi="Arial" w:cs="Arial" w:hint="default"/>
        <w:b w:val="0"/>
        <w:bCs w:val="0"/>
        <w:i w:val="0"/>
        <w:iCs w:val="0"/>
        <w:sz w:val="19"/>
        <w:szCs w:val="19"/>
      </w:rPr>
    </w:lvl>
    <w:lvl w:ilvl="6">
      <w:start w:val="1"/>
      <w:numFmt w:val="upperRoman"/>
      <w:pStyle w:val="ScheduleHeading6"/>
      <w:lvlText w:val="(%7)"/>
      <w:lvlJc w:val="left"/>
      <w:pPr>
        <w:tabs>
          <w:tab w:val="num" w:pos="3686"/>
        </w:tabs>
        <w:ind w:left="3686" w:hanging="738"/>
      </w:pPr>
      <w:rPr>
        <w:rFonts w:hint="default"/>
      </w:rPr>
    </w:lvl>
    <w:lvl w:ilvl="7">
      <w:start w:val="1"/>
      <w:numFmt w:val="decimal"/>
      <w:pStyle w:val="ScheduleHeading7"/>
      <w:lvlText w:val="(%8)"/>
      <w:lvlJc w:val="left"/>
      <w:pPr>
        <w:tabs>
          <w:tab w:val="num" w:pos="4423"/>
        </w:tabs>
        <w:ind w:left="4423" w:hanging="737"/>
      </w:pPr>
      <w:rPr>
        <w:rFonts w:hint="default"/>
      </w:rPr>
    </w:lvl>
    <w:lvl w:ilvl="8">
      <w:start w:val="1"/>
      <w:numFmt w:val="decimal"/>
      <w:pStyle w:val="AttachmenttoSchedule"/>
      <w:suff w:val="space"/>
      <w:lvlText w:val="Att %9 to Schedule %1"/>
      <w:lvlJc w:val="left"/>
      <w:pPr>
        <w:ind w:left="0" w:firstLine="0"/>
      </w:pPr>
      <w:rPr>
        <w:rFonts w:hint="default"/>
      </w:rPr>
    </w:lvl>
  </w:abstractNum>
  <w:abstractNum w:abstractNumId="27" w15:restartNumberingAfterBreak="0">
    <w:nsid w:val="4C9241E0"/>
    <w:multiLevelType w:val="hybridMultilevel"/>
    <w:tmpl w:val="30BCF78E"/>
    <w:lvl w:ilvl="0" w:tplc="A3F6C66E">
      <w:start w:val="1"/>
      <w:numFmt w:val="decimal"/>
      <w:pStyle w:val="numbered-8"/>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10667E"/>
    <w:multiLevelType w:val="hybridMultilevel"/>
    <w:tmpl w:val="76229228"/>
    <w:lvl w:ilvl="0" w:tplc="86AC12F0">
      <w:start w:val="1"/>
      <w:numFmt w:val="decimal"/>
      <w:pStyle w:val="numbered-13"/>
      <w:lvlText w:val="13.%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9" w15:restartNumberingAfterBreak="0">
    <w:nsid w:val="53F11796"/>
    <w:multiLevelType w:val="multilevel"/>
    <w:tmpl w:val="16EEFED0"/>
    <w:lvl w:ilvl="0">
      <w:start w:val="1"/>
      <w:numFmt w:val="decimal"/>
      <w:lvlText w:val="%1"/>
      <w:lvlJc w:val="left"/>
      <w:pPr>
        <w:tabs>
          <w:tab w:val="num" w:pos="737"/>
        </w:tabs>
        <w:ind w:left="737" w:hanging="737"/>
      </w:pPr>
      <w:rPr>
        <w:rFonts w:hint="default"/>
        <w:b/>
        <w:bCs/>
        <w:sz w:val="22"/>
        <w:szCs w:val="22"/>
      </w:rPr>
    </w:lvl>
    <w:lvl w:ilvl="1">
      <w:start w:val="1"/>
      <w:numFmt w:val="decimal"/>
      <w:lvlText w:val="%1.%2"/>
      <w:lvlJc w:val="left"/>
      <w:pPr>
        <w:tabs>
          <w:tab w:val="num" w:pos="737"/>
        </w:tabs>
        <w:ind w:left="737" w:hanging="737"/>
      </w:pPr>
      <w:rPr>
        <w:rFonts w:hint="default"/>
        <w:b w:val="0"/>
        <w:bCs w:val="0"/>
      </w:rPr>
    </w:lvl>
    <w:lvl w:ilvl="2">
      <w:start w:val="1"/>
      <w:numFmt w:val="lowerLetter"/>
      <w:lvlText w:val="(%3)"/>
      <w:lvlJc w:val="left"/>
      <w:pPr>
        <w:tabs>
          <w:tab w:val="num" w:pos="1474"/>
        </w:tabs>
        <w:ind w:left="1474" w:hanging="737"/>
      </w:pPr>
      <w:rPr>
        <w:rFonts w:hint="default"/>
        <w:b w:val="0"/>
      </w:rPr>
    </w:lvl>
    <w:lvl w:ilvl="3">
      <w:start w:val="1"/>
      <w:numFmt w:val="lowerRoman"/>
      <w:lvlText w:val="(%4)"/>
      <w:lvlJc w:val="left"/>
      <w:pPr>
        <w:tabs>
          <w:tab w:val="num" w:pos="2439"/>
        </w:tabs>
        <w:ind w:left="2439"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15:restartNumberingAfterBreak="0">
    <w:nsid w:val="53F701C8"/>
    <w:multiLevelType w:val="multilevel"/>
    <w:tmpl w:val="D48EE472"/>
    <w:lvl w:ilvl="0">
      <w:start w:val="1"/>
      <w:numFmt w:val="decimal"/>
      <w:pStyle w:val="numbered-5"/>
      <w:lvlText w:val="5.%1"/>
      <w:lvlJc w:val="left"/>
      <w:pPr>
        <w:ind w:left="1637" w:hanging="360"/>
      </w:pPr>
      <w:rPr>
        <w:rFonts w:ascii="Verdana" w:hAnsi="Verdana"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541C0255"/>
    <w:multiLevelType w:val="hybridMultilevel"/>
    <w:tmpl w:val="CB54F1D4"/>
    <w:lvl w:ilvl="0" w:tplc="D4AC5296">
      <w:start w:val="1"/>
      <w:numFmt w:val="decimal"/>
      <w:pStyle w:val="numbered-10"/>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631745"/>
    <w:multiLevelType w:val="hybridMultilevel"/>
    <w:tmpl w:val="80583C40"/>
    <w:lvl w:ilvl="0" w:tplc="EA7070BE">
      <w:start w:val="1"/>
      <w:numFmt w:val="decimal"/>
      <w:pStyle w:val="numbered-6"/>
      <w:lvlText w:val="6.%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D94BD1"/>
    <w:multiLevelType w:val="hybridMultilevel"/>
    <w:tmpl w:val="93E40E14"/>
    <w:lvl w:ilvl="0" w:tplc="3C226CD4">
      <w:start w:val="1"/>
      <w:numFmt w:val="lowerRoman"/>
      <w:pStyle w:val="i"/>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AF24A6"/>
    <w:multiLevelType w:val="hybridMultilevel"/>
    <w:tmpl w:val="BF8274BC"/>
    <w:lvl w:ilvl="0" w:tplc="E6E09B4E">
      <w:start w:val="1"/>
      <w:numFmt w:val="decimal"/>
      <w:pStyle w:val="numbered-17"/>
      <w:lvlText w:val="17.%1."/>
      <w:lvlJc w:val="left"/>
      <w:pPr>
        <w:ind w:left="720" w:hanging="360"/>
      </w:pPr>
      <w:rPr>
        <w:rFonts w:ascii="Verdana" w:hAnsi="Verdana"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5D2965"/>
    <w:multiLevelType w:val="hybridMultilevel"/>
    <w:tmpl w:val="13A88E78"/>
    <w:lvl w:ilvl="0" w:tplc="7F36C37A">
      <w:start w:val="1"/>
      <w:numFmt w:val="lowerRoman"/>
      <w:pStyle w:val="iTable"/>
      <w:lvlText w:val="(%1)"/>
      <w:lvlJc w:val="right"/>
      <w:pPr>
        <w:ind w:left="2520" w:hanging="360"/>
      </w:pPr>
      <w:rPr>
        <w:rFonts w:hint="default"/>
      </w:rPr>
    </w:lvl>
    <w:lvl w:ilvl="1" w:tplc="241A0019" w:tentative="1">
      <w:start w:val="1"/>
      <w:numFmt w:val="lowerLetter"/>
      <w:lvlText w:val="%2."/>
      <w:lvlJc w:val="left"/>
      <w:pPr>
        <w:ind w:left="3240" w:hanging="360"/>
      </w:pPr>
    </w:lvl>
    <w:lvl w:ilvl="2" w:tplc="241A001B" w:tentative="1">
      <w:start w:val="1"/>
      <w:numFmt w:val="lowerRoman"/>
      <w:lvlText w:val="%3."/>
      <w:lvlJc w:val="right"/>
      <w:pPr>
        <w:ind w:left="3960" w:hanging="180"/>
      </w:pPr>
    </w:lvl>
    <w:lvl w:ilvl="3" w:tplc="241A000F" w:tentative="1">
      <w:start w:val="1"/>
      <w:numFmt w:val="decimal"/>
      <w:lvlText w:val="%4."/>
      <w:lvlJc w:val="left"/>
      <w:pPr>
        <w:ind w:left="4680" w:hanging="360"/>
      </w:pPr>
    </w:lvl>
    <w:lvl w:ilvl="4" w:tplc="241A0019" w:tentative="1">
      <w:start w:val="1"/>
      <w:numFmt w:val="lowerLetter"/>
      <w:lvlText w:val="%5."/>
      <w:lvlJc w:val="left"/>
      <w:pPr>
        <w:ind w:left="5400" w:hanging="360"/>
      </w:pPr>
    </w:lvl>
    <w:lvl w:ilvl="5" w:tplc="241A001B" w:tentative="1">
      <w:start w:val="1"/>
      <w:numFmt w:val="lowerRoman"/>
      <w:lvlText w:val="%6."/>
      <w:lvlJc w:val="right"/>
      <w:pPr>
        <w:ind w:left="6120" w:hanging="180"/>
      </w:pPr>
    </w:lvl>
    <w:lvl w:ilvl="6" w:tplc="241A000F" w:tentative="1">
      <w:start w:val="1"/>
      <w:numFmt w:val="decimal"/>
      <w:lvlText w:val="%7."/>
      <w:lvlJc w:val="left"/>
      <w:pPr>
        <w:ind w:left="6840" w:hanging="360"/>
      </w:pPr>
    </w:lvl>
    <w:lvl w:ilvl="7" w:tplc="241A0019" w:tentative="1">
      <w:start w:val="1"/>
      <w:numFmt w:val="lowerLetter"/>
      <w:lvlText w:val="%8."/>
      <w:lvlJc w:val="left"/>
      <w:pPr>
        <w:ind w:left="7560" w:hanging="360"/>
      </w:pPr>
    </w:lvl>
    <w:lvl w:ilvl="8" w:tplc="241A001B" w:tentative="1">
      <w:start w:val="1"/>
      <w:numFmt w:val="lowerRoman"/>
      <w:lvlText w:val="%9."/>
      <w:lvlJc w:val="right"/>
      <w:pPr>
        <w:ind w:left="8280" w:hanging="180"/>
      </w:pPr>
    </w:lvl>
  </w:abstractNum>
  <w:abstractNum w:abstractNumId="36" w15:restartNumberingAfterBreak="0">
    <w:nsid w:val="63877B7C"/>
    <w:multiLevelType w:val="hybridMultilevel"/>
    <w:tmpl w:val="F3C695D2"/>
    <w:lvl w:ilvl="0" w:tplc="97006E10">
      <w:start w:val="1"/>
      <w:numFmt w:val="upperRoman"/>
      <w:pStyle w:val="Heading6"/>
      <w:lvlText w:val="(%1)"/>
      <w:lvlJc w:val="right"/>
      <w:pPr>
        <w:ind w:left="3668" w:hanging="360"/>
      </w:pPr>
      <w:rPr>
        <w:rFonts w:hint="default"/>
      </w:rPr>
    </w:lvl>
    <w:lvl w:ilvl="1" w:tplc="0C090019" w:tentative="1">
      <w:start w:val="1"/>
      <w:numFmt w:val="lowerLetter"/>
      <w:lvlText w:val="%2."/>
      <w:lvlJc w:val="left"/>
      <w:pPr>
        <w:ind w:left="4388" w:hanging="360"/>
      </w:pPr>
    </w:lvl>
    <w:lvl w:ilvl="2" w:tplc="0C09001B" w:tentative="1">
      <w:start w:val="1"/>
      <w:numFmt w:val="lowerRoman"/>
      <w:lvlText w:val="%3."/>
      <w:lvlJc w:val="right"/>
      <w:pPr>
        <w:ind w:left="5108" w:hanging="180"/>
      </w:pPr>
    </w:lvl>
    <w:lvl w:ilvl="3" w:tplc="0C09000F" w:tentative="1">
      <w:start w:val="1"/>
      <w:numFmt w:val="decimal"/>
      <w:lvlText w:val="%4."/>
      <w:lvlJc w:val="left"/>
      <w:pPr>
        <w:ind w:left="5828" w:hanging="360"/>
      </w:pPr>
    </w:lvl>
    <w:lvl w:ilvl="4" w:tplc="0C090019" w:tentative="1">
      <w:start w:val="1"/>
      <w:numFmt w:val="lowerLetter"/>
      <w:lvlText w:val="%5."/>
      <w:lvlJc w:val="left"/>
      <w:pPr>
        <w:ind w:left="6548" w:hanging="360"/>
      </w:pPr>
    </w:lvl>
    <w:lvl w:ilvl="5" w:tplc="0C09001B" w:tentative="1">
      <w:start w:val="1"/>
      <w:numFmt w:val="lowerRoman"/>
      <w:lvlText w:val="%6."/>
      <w:lvlJc w:val="right"/>
      <w:pPr>
        <w:ind w:left="7268" w:hanging="180"/>
      </w:pPr>
    </w:lvl>
    <w:lvl w:ilvl="6" w:tplc="0C09000F" w:tentative="1">
      <w:start w:val="1"/>
      <w:numFmt w:val="decimal"/>
      <w:lvlText w:val="%7."/>
      <w:lvlJc w:val="left"/>
      <w:pPr>
        <w:ind w:left="7988" w:hanging="360"/>
      </w:pPr>
    </w:lvl>
    <w:lvl w:ilvl="7" w:tplc="0C090019" w:tentative="1">
      <w:start w:val="1"/>
      <w:numFmt w:val="lowerLetter"/>
      <w:lvlText w:val="%8."/>
      <w:lvlJc w:val="left"/>
      <w:pPr>
        <w:ind w:left="8708" w:hanging="360"/>
      </w:pPr>
    </w:lvl>
    <w:lvl w:ilvl="8" w:tplc="0C09001B" w:tentative="1">
      <w:start w:val="1"/>
      <w:numFmt w:val="lowerRoman"/>
      <w:lvlText w:val="%9."/>
      <w:lvlJc w:val="right"/>
      <w:pPr>
        <w:ind w:left="9428" w:hanging="180"/>
      </w:pPr>
    </w:lvl>
  </w:abstractNum>
  <w:abstractNum w:abstractNumId="37" w15:restartNumberingAfterBreak="0">
    <w:nsid w:val="6A1C063C"/>
    <w:multiLevelType w:val="multilevel"/>
    <w:tmpl w:val="C6B47E68"/>
    <w:lvl w:ilvl="0">
      <w:start w:val="10"/>
      <w:numFmt w:val="decimal"/>
      <w:lvlText w:val="%1"/>
      <w:lvlJc w:val="left"/>
      <w:pPr>
        <w:ind w:left="460" w:hanging="4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38" w15:restartNumberingAfterBreak="0">
    <w:nsid w:val="6C857FBB"/>
    <w:multiLevelType w:val="multilevel"/>
    <w:tmpl w:val="0409001D"/>
    <w:name w:val="ScheduleListNum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6E701570"/>
    <w:multiLevelType w:val="hybridMultilevel"/>
    <w:tmpl w:val="00507B9E"/>
    <w:lvl w:ilvl="0" w:tplc="E7BA8D8E">
      <w:start w:val="1"/>
      <w:numFmt w:val="decimal"/>
      <w:pStyle w:val="numbered-14"/>
      <w:lvlText w:val="14.%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2A6286"/>
    <w:multiLevelType w:val="hybridMultilevel"/>
    <w:tmpl w:val="85D83044"/>
    <w:lvl w:ilvl="0" w:tplc="E56296B6">
      <w:start w:val="1"/>
      <w:numFmt w:val="decimal"/>
      <w:pStyle w:val="numbered-1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823883"/>
    <w:multiLevelType w:val="hybridMultilevel"/>
    <w:tmpl w:val="9790E502"/>
    <w:lvl w:ilvl="0" w:tplc="7B9C776E">
      <w:start w:val="1"/>
      <w:numFmt w:val="upperLetter"/>
      <w:pStyle w:val="A-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EA11EB"/>
    <w:multiLevelType w:val="hybridMultilevel"/>
    <w:tmpl w:val="2CDED09C"/>
    <w:name w:val="AgmtListNum22"/>
    <w:lvl w:ilvl="0" w:tplc="A2869162">
      <w:start w:val="1"/>
      <w:numFmt w:val="upperRoman"/>
      <w:lvlText w:val="%1."/>
      <w:lvlJc w:val="right"/>
      <w:pPr>
        <w:ind w:left="4026" w:hanging="360"/>
      </w:pPr>
    </w:lvl>
    <w:lvl w:ilvl="1" w:tplc="0C090019" w:tentative="1">
      <w:start w:val="1"/>
      <w:numFmt w:val="lowerLetter"/>
      <w:lvlText w:val="%2."/>
      <w:lvlJc w:val="left"/>
      <w:pPr>
        <w:ind w:left="4746" w:hanging="360"/>
      </w:pPr>
    </w:lvl>
    <w:lvl w:ilvl="2" w:tplc="0C09001B" w:tentative="1">
      <w:start w:val="1"/>
      <w:numFmt w:val="lowerRoman"/>
      <w:lvlText w:val="%3."/>
      <w:lvlJc w:val="right"/>
      <w:pPr>
        <w:ind w:left="5466" w:hanging="180"/>
      </w:pPr>
    </w:lvl>
    <w:lvl w:ilvl="3" w:tplc="0C09000F" w:tentative="1">
      <w:start w:val="1"/>
      <w:numFmt w:val="decimal"/>
      <w:lvlText w:val="%4."/>
      <w:lvlJc w:val="left"/>
      <w:pPr>
        <w:ind w:left="6186" w:hanging="360"/>
      </w:pPr>
    </w:lvl>
    <w:lvl w:ilvl="4" w:tplc="0C090019" w:tentative="1">
      <w:start w:val="1"/>
      <w:numFmt w:val="lowerLetter"/>
      <w:lvlText w:val="%5."/>
      <w:lvlJc w:val="left"/>
      <w:pPr>
        <w:ind w:left="6906" w:hanging="360"/>
      </w:pPr>
    </w:lvl>
    <w:lvl w:ilvl="5" w:tplc="0C09001B" w:tentative="1">
      <w:start w:val="1"/>
      <w:numFmt w:val="lowerRoman"/>
      <w:lvlText w:val="%6."/>
      <w:lvlJc w:val="right"/>
      <w:pPr>
        <w:ind w:left="7626" w:hanging="180"/>
      </w:pPr>
    </w:lvl>
    <w:lvl w:ilvl="6" w:tplc="0C09000F" w:tentative="1">
      <w:start w:val="1"/>
      <w:numFmt w:val="decimal"/>
      <w:lvlText w:val="%7."/>
      <w:lvlJc w:val="left"/>
      <w:pPr>
        <w:ind w:left="8346" w:hanging="360"/>
      </w:pPr>
    </w:lvl>
    <w:lvl w:ilvl="7" w:tplc="0C090019" w:tentative="1">
      <w:start w:val="1"/>
      <w:numFmt w:val="lowerLetter"/>
      <w:lvlText w:val="%8."/>
      <w:lvlJc w:val="left"/>
      <w:pPr>
        <w:ind w:left="9066" w:hanging="360"/>
      </w:pPr>
    </w:lvl>
    <w:lvl w:ilvl="8" w:tplc="0C09001B" w:tentative="1">
      <w:start w:val="1"/>
      <w:numFmt w:val="lowerRoman"/>
      <w:lvlText w:val="%9."/>
      <w:lvlJc w:val="right"/>
      <w:pPr>
        <w:ind w:left="9786" w:hanging="180"/>
      </w:pPr>
    </w:lvl>
  </w:abstractNum>
  <w:abstractNum w:abstractNumId="43" w15:restartNumberingAfterBreak="0">
    <w:nsid w:val="7A457F99"/>
    <w:multiLevelType w:val="hybridMultilevel"/>
    <w:tmpl w:val="3950392C"/>
    <w:lvl w:ilvl="0" w:tplc="CA2A635A">
      <w:start w:val="1"/>
      <w:numFmt w:val="decimal"/>
      <w:pStyle w:val="numbered-12"/>
      <w:lvlText w:val="1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A974302"/>
    <w:multiLevelType w:val="hybridMultilevel"/>
    <w:tmpl w:val="CCECFE3C"/>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D75407C"/>
    <w:multiLevelType w:val="hybridMultilevel"/>
    <w:tmpl w:val="836672E2"/>
    <w:lvl w:ilvl="0" w:tplc="A6BCF292">
      <w:start w:val="1"/>
      <w:numFmt w:val="decimal"/>
      <w:pStyle w:val="numbered-4"/>
      <w:lvlText w:val="4.%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9353660">
    <w:abstractNumId w:val="23"/>
  </w:num>
  <w:num w:numId="2" w16cid:durableId="1800032055">
    <w:abstractNumId w:val="26"/>
  </w:num>
  <w:num w:numId="3" w16cid:durableId="1626354546">
    <w:abstractNumId w:val="41"/>
  </w:num>
  <w:num w:numId="4" w16cid:durableId="2093040724">
    <w:abstractNumId w:val="33"/>
  </w:num>
  <w:num w:numId="5" w16cid:durableId="824783248">
    <w:abstractNumId w:val="0"/>
  </w:num>
  <w:num w:numId="6" w16cid:durableId="1126893647">
    <w:abstractNumId w:val="1"/>
  </w:num>
  <w:num w:numId="7" w16cid:durableId="676885843">
    <w:abstractNumId w:val="36"/>
  </w:num>
  <w:num w:numId="8" w16cid:durableId="1775174840">
    <w:abstractNumId w:val="29"/>
  </w:num>
  <w:num w:numId="9" w16cid:durableId="1708598332">
    <w:abstractNumId w:val="45"/>
  </w:num>
  <w:num w:numId="10" w16cid:durableId="334462281">
    <w:abstractNumId w:val="32"/>
  </w:num>
  <w:num w:numId="11" w16cid:durableId="252131063">
    <w:abstractNumId w:val="22"/>
  </w:num>
  <w:num w:numId="12" w16cid:durableId="518158938">
    <w:abstractNumId w:val="27"/>
  </w:num>
  <w:num w:numId="13" w16cid:durableId="1769691166">
    <w:abstractNumId w:val="20"/>
  </w:num>
  <w:num w:numId="14" w16cid:durableId="896167244">
    <w:abstractNumId w:val="31"/>
  </w:num>
  <w:num w:numId="15" w16cid:durableId="1103695618">
    <w:abstractNumId w:val="40"/>
  </w:num>
  <w:num w:numId="16" w16cid:durableId="691691321">
    <w:abstractNumId w:val="43"/>
  </w:num>
  <w:num w:numId="17" w16cid:durableId="286278134">
    <w:abstractNumId w:val="28"/>
  </w:num>
  <w:num w:numId="18" w16cid:durableId="588349192">
    <w:abstractNumId w:val="3"/>
  </w:num>
  <w:num w:numId="19" w16cid:durableId="1644699359">
    <w:abstractNumId w:val="14"/>
  </w:num>
  <w:num w:numId="20" w16cid:durableId="1300963616">
    <w:abstractNumId w:val="19"/>
    <w:lvlOverride w:ilvl="0">
      <w:startOverride w:val="1"/>
    </w:lvlOverride>
  </w:num>
  <w:num w:numId="21" w16cid:durableId="724107595">
    <w:abstractNumId w:val="39"/>
  </w:num>
  <w:num w:numId="22" w16cid:durableId="2053839665">
    <w:abstractNumId w:val="16"/>
  </w:num>
  <w:num w:numId="23" w16cid:durableId="1243183028">
    <w:abstractNumId w:val="7"/>
  </w:num>
  <w:num w:numId="24" w16cid:durableId="1870869199">
    <w:abstractNumId w:val="34"/>
  </w:num>
  <w:num w:numId="25" w16cid:durableId="279649585">
    <w:abstractNumId w:val="6"/>
  </w:num>
  <w:num w:numId="26" w16cid:durableId="1085297651">
    <w:abstractNumId w:val="5"/>
  </w:num>
  <w:num w:numId="27" w16cid:durableId="817303797">
    <w:abstractNumId w:val="19"/>
    <w:lvlOverride w:ilvl="0">
      <w:startOverride w:val="1"/>
    </w:lvlOverride>
  </w:num>
  <w:num w:numId="28" w16cid:durableId="1363749100">
    <w:abstractNumId w:val="19"/>
    <w:lvlOverride w:ilvl="0">
      <w:startOverride w:val="1"/>
    </w:lvlOverride>
  </w:num>
  <w:num w:numId="29" w16cid:durableId="1933277777">
    <w:abstractNumId w:val="35"/>
  </w:num>
  <w:num w:numId="30" w16cid:durableId="2044279803">
    <w:abstractNumId w:val="33"/>
    <w:lvlOverride w:ilvl="0">
      <w:startOverride w:val="1"/>
    </w:lvlOverride>
  </w:num>
  <w:num w:numId="31" w16cid:durableId="858129523">
    <w:abstractNumId w:val="24"/>
  </w:num>
  <w:num w:numId="32" w16cid:durableId="471098553">
    <w:abstractNumId w:val="19"/>
    <w:lvlOverride w:ilvl="0">
      <w:startOverride w:val="1"/>
    </w:lvlOverride>
  </w:num>
  <w:num w:numId="33" w16cid:durableId="1213619342">
    <w:abstractNumId w:val="11"/>
  </w:num>
  <w:num w:numId="34" w16cid:durableId="736364011">
    <w:abstractNumId w:val="8"/>
  </w:num>
  <w:num w:numId="35" w16cid:durableId="1241594757">
    <w:abstractNumId w:val="17"/>
  </w:num>
  <w:num w:numId="36" w16cid:durableId="1296326340">
    <w:abstractNumId w:val="44"/>
  </w:num>
  <w:num w:numId="37" w16cid:durableId="1790202079">
    <w:abstractNumId w:val="30"/>
    <w:lvlOverride w:ilvl="0">
      <w:startOverride w:val="1"/>
    </w:lvlOverride>
  </w:num>
  <w:num w:numId="38" w16cid:durableId="2129661153">
    <w:abstractNumId w:val="29"/>
    <w:lvlOverride w:ilvl="0">
      <w:startOverride w:val="19"/>
    </w:lvlOverride>
  </w:num>
  <w:num w:numId="39" w16cid:durableId="640155702">
    <w:abstractNumId w:val="2"/>
    <w:lvlOverride w:ilvl="0">
      <w:startOverride w:val="14"/>
    </w:lvlOverride>
    <w:lvlOverride w:ilvl="1">
      <w:startOverride w:val="3"/>
    </w:lvlOverride>
  </w:num>
  <w:num w:numId="40" w16cid:durableId="290094580">
    <w:abstractNumId w:val="18"/>
  </w:num>
  <w:num w:numId="41" w16cid:durableId="702445169">
    <w:abstractNumId w:val="13"/>
  </w:num>
  <w:num w:numId="42" w16cid:durableId="904488047">
    <w:abstractNumId w:val="4"/>
  </w:num>
  <w:num w:numId="43" w16cid:durableId="1928270917">
    <w:abstractNumId w:val="37"/>
  </w:num>
  <w:num w:numId="44" w16cid:durableId="1216234764">
    <w:abstractNumId w:val="12"/>
  </w:num>
  <w:num w:numId="45" w16cid:durableId="1487670477">
    <w:abstractNumId w:val="21"/>
  </w:num>
  <w:num w:numId="46" w16cid:durableId="13317872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222201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584134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051878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308457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527208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034449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0160359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8224306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835105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153024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7363975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9745233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1193328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78142643">
    <w:abstractNumId w:val="12"/>
  </w:num>
  <w:num w:numId="61" w16cid:durableId="954285801">
    <w:abstractNumId w:val="1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xariStylesheet" w:val="/files/styles/Telstra-Legal-Services-Contract-Template-Exari"/>
    <w:docVar w:name="ExariTemplate" w:val="/files/Telstra/Telstra-Legal-Services-Contract-Template-Exari.xml"/>
    <w:docVar w:name="ExariTemplateVersion" w:val="/files/Telstra/Telstra-Legal-Services-Contract-Template-Exari.xml"/>
    <w:docVar w:name="ExariUser" w:val="Peter Wu"/>
    <w:docVar w:name="SpeedLegal:SmartPrecedent" w:val="/files/Telstra/Telstra-Legal-Services-Contract-Template-Exari.xml"/>
    <w:docVar w:name="SpeedLegal:StyleSheet" w:val="/files/styles/Telstra-Legal-Services-Contract-Template-Exari"/>
  </w:docVars>
  <w:rsids>
    <w:rsidRoot w:val="00434645"/>
    <w:rsid w:val="00000146"/>
    <w:rsid w:val="00000489"/>
    <w:rsid w:val="00000D70"/>
    <w:rsid w:val="00001CAB"/>
    <w:rsid w:val="000026BE"/>
    <w:rsid w:val="000029A7"/>
    <w:rsid w:val="00003D59"/>
    <w:rsid w:val="000045DE"/>
    <w:rsid w:val="00005C33"/>
    <w:rsid w:val="00005E64"/>
    <w:rsid w:val="00005E74"/>
    <w:rsid w:val="0001064A"/>
    <w:rsid w:val="00011527"/>
    <w:rsid w:val="000137AD"/>
    <w:rsid w:val="000142EF"/>
    <w:rsid w:val="00014636"/>
    <w:rsid w:val="00014FE7"/>
    <w:rsid w:val="000153E1"/>
    <w:rsid w:val="00017163"/>
    <w:rsid w:val="00021EF8"/>
    <w:rsid w:val="000233F0"/>
    <w:rsid w:val="00023CDC"/>
    <w:rsid w:val="00024C02"/>
    <w:rsid w:val="00025048"/>
    <w:rsid w:val="000259D6"/>
    <w:rsid w:val="00027BA0"/>
    <w:rsid w:val="00031944"/>
    <w:rsid w:val="00034433"/>
    <w:rsid w:val="00034D40"/>
    <w:rsid w:val="00036199"/>
    <w:rsid w:val="00040522"/>
    <w:rsid w:val="00041F7B"/>
    <w:rsid w:val="00043813"/>
    <w:rsid w:val="00043934"/>
    <w:rsid w:val="00044C5B"/>
    <w:rsid w:val="00044FE2"/>
    <w:rsid w:val="0004531D"/>
    <w:rsid w:val="00046731"/>
    <w:rsid w:val="00046C51"/>
    <w:rsid w:val="0004786B"/>
    <w:rsid w:val="00047C7C"/>
    <w:rsid w:val="00051A61"/>
    <w:rsid w:val="0005368C"/>
    <w:rsid w:val="000543BF"/>
    <w:rsid w:val="0005488D"/>
    <w:rsid w:val="00056AB7"/>
    <w:rsid w:val="00057227"/>
    <w:rsid w:val="00057BAB"/>
    <w:rsid w:val="000602A8"/>
    <w:rsid w:val="00060D1E"/>
    <w:rsid w:val="00063D5E"/>
    <w:rsid w:val="00064E3E"/>
    <w:rsid w:val="000651ED"/>
    <w:rsid w:val="0006568F"/>
    <w:rsid w:val="0006592A"/>
    <w:rsid w:val="00066021"/>
    <w:rsid w:val="00070748"/>
    <w:rsid w:val="00071443"/>
    <w:rsid w:val="0007187E"/>
    <w:rsid w:val="0007441F"/>
    <w:rsid w:val="00075454"/>
    <w:rsid w:val="00076A3A"/>
    <w:rsid w:val="00077D6F"/>
    <w:rsid w:val="00080AB9"/>
    <w:rsid w:val="00081F83"/>
    <w:rsid w:val="00082165"/>
    <w:rsid w:val="000825EE"/>
    <w:rsid w:val="0008438D"/>
    <w:rsid w:val="00084564"/>
    <w:rsid w:val="00087683"/>
    <w:rsid w:val="000903DE"/>
    <w:rsid w:val="000915CA"/>
    <w:rsid w:val="00092BDD"/>
    <w:rsid w:val="00094068"/>
    <w:rsid w:val="000971B8"/>
    <w:rsid w:val="0009759A"/>
    <w:rsid w:val="000A1B6A"/>
    <w:rsid w:val="000A406F"/>
    <w:rsid w:val="000A40F1"/>
    <w:rsid w:val="000A6027"/>
    <w:rsid w:val="000A7413"/>
    <w:rsid w:val="000A7CE3"/>
    <w:rsid w:val="000A7DE7"/>
    <w:rsid w:val="000B40F7"/>
    <w:rsid w:val="000B45D7"/>
    <w:rsid w:val="000B4F5F"/>
    <w:rsid w:val="000B5D11"/>
    <w:rsid w:val="000B6157"/>
    <w:rsid w:val="000B62E7"/>
    <w:rsid w:val="000B7E46"/>
    <w:rsid w:val="000C1865"/>
    <w:rsid w:val="000C33B5"/>
    <w:rsid w:val="000C33D7"/>
    <w:rsid w:val="000C5D93"/>
    <w:rsid w:val="000D0A56"/>
    <w:rsid w:val="000D0B88"/>
    <w:rsid w:val="000D0EF2"/>
    <w:rsid w:val="000D112C"/>
    <w:rsid w:val="000D177F"/>
    <w:rsid w:val="000D2651"/>
    <w:rsid w:val="000D2ED3"/>
    <w:rsid w:val="000D3407"/>
    <w:rsid w:val="000D373B"/>
    <w:rsid w:val="000D3879"/>
    <w:rsid w:val="000D46F2"/>
    <w:rsid w:val="000D486C"/>
    <w:rsid w:val="000D499C"/>
    <w:rsid w:val="000D6DBC"/>
    <w:rsid w:val="000E0967"/>
    <w:rsid w:val="000E2D24"/>
    <w:rsid w:val="000E30E6"/>
    <w:rsid w:val="000E530C"/>
    <w:rsid w:val="000E608E"/>
    <w:rsid w:val="000F135B"/>
    <w:rsid w:val="000F1870"/>
    <w:rsid w:val="000F2693"/>
    <w:rsid w:val="000F3AC6"/>
    <w:rsid w:val="000F497B"/>
    <w:rsid w:val="000F731B"/>
    <w:rsid w:val="000F7477"/>
    <w:rsid w:val="00100A32"/>
    <w:rsid w:val="0010287C"/>
    <w:rsid w:val="001040C9"/>
    <w:rsid w:val="001052BD"/>
    <w:rsid w:val="0010673C"/>
    <w:rsid w:val="00110857"/>
    <w:rsid w:val="00110FC6"/>
    <w:rsid w:val="00112DEB"/>
    <w:rsid w:val="00113BBB"/>
    <w:rsid w:val="0011458A"/>
    <w:rsid w:val="00117A86"/>
    <w:rsid w:val="00117D6C"/>
    <w:rsid w:val="001209A4"/>
    <w:rsid w:val="0012107A"/>
    <w:rsid w:val="001227CE"/>
    <w:rsid w:val="00122E7E"/>
    <w:rsid w:val="00123428"/>
    <w:rsid w:val="001239F0"/>
    <w:rsid w:val="00124990"/>
    <w:rsid w:val="00124D97"/>
    <w:rsid w:val="00125059"/>
    <w:rsid w:val="00125C13"/>
    <w:rsid w:val="00126863"/>
    <w:rsid w:val="00130050"/>
    <w:rsid w:val="00130868"/>
    <w:rsid w:val="00130B4F"/>
    <w:rsid w:val="00132A36"/>
    <w:rsid w:val="00132BD7"/>
    <w:rsid w:val="00133568"/>
    <w:rsid w:val="001360F2"/>
    <w:rsid w:val="00136C4F"/>
    <w:rsid w:val="0013765B"/>
    <w:rsid w:val="001379C5"/>
    <w:rsid w:val="0014191A"/>
    <w:rsid w:val="00146B73"/>
    <w:rsid w:val="00146CD7"/>
    <w:rsid w:val="001475C5"/>
    <w:rsid w:val="00150411"/>
    <w:rsid w:val="00150D46"/>
    <w:rsid w:val="00150E08"/>
    <w:rsid w:val="001517B8"/>
    <w:rsid w:val="00152107"/>
    <w:rsid w:val="00155351"/>
    <w:rsid w:val="001562A3"/>
    <w:rsid w:val="00157328"/>
    <w:rsid w:val="00157474"/>
    <w:rsid w:val="00160009"/>
    <w:rsid w:val="00161454"/>
    <w:rsid w:val="00162B42"/>
    <w:rsid w:val="00163A4A"/>
    <w:rsid w:val="00163B59"/>
    <w:rsid w:val="0016512C"/>
    <w:rsid w:val="001666A1"/>
    <w:rsid w:val="00170AEB"/>
    <w:rsid w:val="00171CBE"/>
    <w:rsid w:val="00173057"/>
    <w:rsid w:val="00173B36"/>
    <w:rsid w:val="001770CE"/>
    <w:rsid w:val="001827DE"/>
    <w:rsid w:val="00182C5D"/>
    <w:rsid w:val="0018340B"/>
    <w:rsid w:val="001872A5"/>
    <w:rsid w:val="001919D6"/>
    <w:rsid w:val="00191ED0"/>
    <w:rsid w:val="0019284A"/>
    <w:rsid w:val="00193ADB"/>
    <w:rsid w:val="00193D0E"/>
    <w:rsid w:val="00193F67"/>
    <w:rsid w:val="00194A93"/>
    <w:rsid w:val="001959CC"/>
    <w:rsid w:val="00197BEB"/>
    <w:rsid w:val="001A0647"/>
    <w:rsid w:val="001A5644"/>
    <w:rsid w:val="001A7204"/>
    <w:rsid w:val="001A7632"/>
    <w:rsid w:val="001A79A7"/>
    <w:rsid w:val="001A79D9"/>
    <w:rsid w:val="001A7A79"/>
    <w:rsid w:val="001A7B94"/>
    <w:rsid w:val="001A7C9F"/>
    <w:rsid w:val="001B082A"/>
    <w:rsid w:val="001B1E0D"/>
    <w:rsid w:val="001B62F0"/>
    <w:rsid w:val="001B6B89"/>
    <w:rsid w:val="001B7400"/>
    <w:rsid w:val="001B7E6C"/>
    <w:rsid w:val="001C0405"/>
    <w:rsid w:val="001C1670"/>
    <w:rsid w:val="001C1ED7"/>
    <w:rsid w:val="001C203E"/>
    <w:rsid w:val="001C2D39"/>
    <w:rsid w:val="001C3557"/>
    <w:rsid w:val="001C3DFF"/>
    <w:rsid w:val="001C3F6A"/>
    <w:rsid w:val="001C4F4C"/>
    <w:rsid w:val="001C5618"/>
    <w:rsid w:val="001C62F8"/>
    <w:rsid w:val="001C666E"/>
    <w:rsid w:val="001C69F3"/>
    <w:rsid w:val="001C72F8"/>
    <w:rsid w:val="001D12E6"/>
    <w:rsid w:val="001D1372"/>
    <w:rsid w:val="001D26CF"/>
    <w:rsid w:val="001D2FD5"/>
    <w:rsid w:val="001D308F"/>
    <w:rsid w:val="001D3D2D"/>
    <w:rsid w:val="001D3E78"/>
    <w:rsid w:val="001D4E87"/>
    <w:rsid w:val="001D69C8"/>
    <w:rsid w:val="001D7607"/>
    <w:rsid w:val="001E1D47"/>
    <w:rsid w:val="001E2838"/>
    <w:rsid w:val="001E5090"/>
    <w:rsid w:val="001E70D1"/>
    <w:rsid w:val="001E7D45"/>
    <w:rsid w:val="001F00B6"/>
    <w:rsid w:val="001F0B99"/>
    <w:rsid w:val="001F0F01"/>
    <w:rsid w:val="001F153B"/>
    <w:rsid w:val="001F1E82"/>
    <w:rsid w:val="001F2FAB"/>
    <w:rsid w:val="001F3BC3"/>
    <w:rsid w:val="001F6567"/>
    <w:rsid w:val="001F7041"/>
    <w:rsid w:val="00200516"/>
    <w:rsid w:val="0020115F"/>
    <w:rsid w:val="0020587E"/>
    <w:rsid w:val="00205E9A"/>
    <w:rsid w:val="00206FC8"/>
    <w:rsid w:val="00207FEF"/>
    <w:rsid w:val="00210248"/>
    <w:rsid w:val="00210B95"/>
    <w:rsid w:val="00210E15"/>
    <w:rsid w:val="00210EFC"/>
    <w:rsid w:val="00212294"/>
    <w:rsid w:val="00213BCD"/>
    <w:rsid w:val="00215DE4"/>
    <w:rsid w:val="00217F7C"/>
    <w:rsid w:val="002204C7"/>
    <w:rsid w:val="00223A91"/>
    <w:rsid w:val="00223CFB"/>
    <w:rsid w:val="00226AD5"/>
    <w:rsid w:val="0023347B"/>
    <w:rsid w:val="0023412B"/>
    <w:rsid w:val="002351BA"/>
    <w:rsid w:val="002360C9"/>
    <w:rsid w:val="002407C9"/>
    <w:rsid w:val="0024268E"/>
    <w:rsid w:val="00242A87"/>
    <w:rsid w:val="00242B24"/>
    <w:rsid w:val="00242B31"/>
    <w:rsid w:val="00242F88"/>
    <w:rsid w:val="0024444A"/>
    <w:rsid w:val="00244E04"/>
    <w:rsid w:val="00244E95"/>
    <w:rsid w:val="00246768"/>
    <w:rsid w:val="002469A0"/>
    <w:rsid w:val="00247573"/>
    <w:rsid w:val="002479FA"/>
    <w:rsid w:val="00250D05"/>
    <w:rsid w:val="00252821"/>
    <w:rsid w:val="0025426B"/>
    <w:rsid w:val="0025494D"/>
    <w:rsid w:val="0025682E"/>
    <w:rsid w:val="002574E0"/>
    <w:rsid w:val="002578A2"/>
    <w:rsid w:val="0026033E"/>
    <w:rsid w:val="002618AA"/>
    <w:rsid w:val="00262114"/>
    <w:rsid w:val="00262282"/>
    <w:rsid w:val="0026240C"/>
    <w:rsid w:val="00262EC3"/>
    <w:rsid w:val="00263931"/>
    <w:rsid w:val="00264226"/>
    <w:rsid w:val="00264723"/>
    <w:rsid w:val="00266C1C"/>
    <w:rsid w:val="00270F24"/>
    <w:rsid w:val="002711C4"/>
    <w:rsid w:val="00271377"/>
    <w:rsid w:val="0027158C"/>
    <w:rsid w:val="00273583"/>
    <w:rsid w:val="00277224"/>
    <w:rsid w:val="0028005D"/>
    <w:rsid w:val="0028301F"/>
    <w:rsid w:val="002878AE"/>
    <w:rsid w:val="00290D66"/>
    <w:rsid w:val="002919C4"/>
    <w:rsid w:val="00291C6A"/>
    <w:rsid w:val="00291EEC"/>
    <w:rsid w:val="002920A8"/>
    <w:rsid w:val="00293471"/>
    <w:rsid w:val="0029394F"/>
    <w:rsid w:val="002955AF"/>
    <w:rsid w:val="00295FA4"/>
    <w:rsid w:val="0029619A"/>
    <w:rsid w:val="00297922"/>
    <w:rsid w:val="002A048D"/>
    <w:rsid w:val="002A04AB"/>
    <w:rsid w:val="002A15FB"/>
    <w:rsid w:val="002A1A3D"/>
    <w:rsid w:val="002A33E3"/>
    <w:rsid w:val="002A36F9"/>
    <w:rsid w:val="002A52BB"/>
    <w:rsid w:val="002A5FEA"/>
    <w:rsid w:val="002B04A5"/>
    <w:rsid w:val="002B082D"/>
    <w:rsid w:val="002B0D17"/>
    <w:rsid w:val="002B66C2"/>
    <w:rsid w:val="002B78E3"/>
    <w:rsid w:val="002B7F4A"/>
    <w:rsid w:val="002C20D6"/>
    <w:rsid w:val="002C2EE2"/>
    <w:rsid w:val="002C63E0"/>
    <w:rsid w:val="002C6629"/>
    <w:rsid w:val="002E0027"/>
    <w:rsid w:val="002E0143"/>
    <w:rsid w:val="002E06A2"/>
    <w:rsid w:val="002E30C4"/>
    <w:rsid w:val="002E35F0"/>
    <w:rsid w:val="002E3B4A"/>
    <w:rsid w:val="002E549F"/>
    <w:rsid w:val="002F1CAA"/>
    <w:rsid w:val="002F3A87"/>
    <w:rsid w:val="002F4097"/>
    <w:rsid w:val="002F431C"/>
    <w:rsid w:val="002F4601"/>
    <w:rsid w:val="002F4918"/>
    <w:rsid w:val="002F5117"/>
    <w:rsid w:val="002F536F"/>
    <w:rsid w:val="002F7C04"/>
    <w:rsid w:val="003013B8"/>
    <w:rsid w:val="00301425"/>
    <w:rsid w:val="003028D3"/>
    <w:rsid w:val="00303B8B"/>
    <w:rsid w:val="0030425A"/>
    <w:rsid w:val="00306612"/>
    <w:rsid w:val="00311FB8"/>
    <w:rsid w:val="003125CE"/>
    <w:rsid w:val="0031304C"/>
    <w:rsid w:val="003132D0"/>
    <w:rsid w:val="00314082"/>
    <w:rsid w:val="00314122"/>
    <w:rsid w:val="00315C1E"/>
    <w:rsid w:val="00315DD3"/>
    <w:rsid w:val="0031628E"/>
    <w:rsid w:val="003174E5"/>
    <w:rsid w:val="003201FA"/>
    <w:rsid w:val="0032073B"/>
    <w:rsid w:val="00320B3E"/>
    <w:rsid w:val="00320B5B"/>
    <w:rsid w:val="00321353"/>
    <w:rsid w:val="003231DD"/>
    <w:rsid w:val="0032349A"/>
    <w:rsid w:val="00324F6B"/>
    <w:rsid w:val="00325172"/>
    <w:rsid w:val="00325D57"/>
    <w:rsid w:val="00325F59"/>
    <w:rsid w:val="00326534"/>
    <w:rsid w:val="003266F6"/>
    <w:rsid w:val="0032772D"/>
    <w:rsid w:val="00330F04"/>
    <w:rsid w:val="00331089"/>
    <w:rsid w:val="00334702"/>
    <w:rsid w:val="00336346"/>
    <w:rsid w:val="00336A06"/>
    <w:rsid w:val="003403D5"/>
    <w:rsid w:val="00340BDB"/>
    <w:rsid w:val="0034109B"/>
    <w:rsid w:val="00341290"/>
    <w:rsid w:val="00343A1B"/>
    <w:rsid w:val="0034564A"/>
    <w:rsid w:val="00345D3C"/>
    <w:rsid w:val="00346244"/>
    <w:rsid w:val="00346772"/>
    <w:rsid w:val="003503C8"/>
    <w:rsid w:val="003513FE"/>
    <w:rsid w:val="0035153F"/>
    <w:rsid w:val="00354C03"/>
    <w:rsid w:val="00355821"/>
    <w:rsid w:val="003616DC"/>
    <w:rsid w:val="00361E4C"/>
    <w:rsid w:val="00364109"/>
    <w:rsid w:val="00365612"/>
    <w:rsid w:val="00365BC1"/>
    <w:rsid w:val="003677BD"/>
    <w:rsid w:val="00367C33"/>
    <w:rsid w:val="00370C72"/>
    <w:rsid w:val="003738AA"/>
    <w:rsid w:val="003741FB"/>
    <w:rsid w:val="00375F45"/>
    <w:rsid w:val="00377C1A"/>
    <w:rsid w:val="003805DF"/>
    <w:rsid w:val="00382963"/>
    <w:rsid w:val="0038388F"/>
    <w:rsid w:val="00384D0B"/>
    <w:rsid w:val="00385B27"/>
    <w:rsid w:val="003865B1"/>
    <w:rsid w:val="00386B42"/>
    <w:rsid w:val="00387724"/>
    <w:rsid w:val="00390983"/>
    <w:rsid w:val="00391568"/>
    <w:rsid w:val="00391A83"/>
    <w:rsid w:val="00391F0B"/>
    <w:rsid w:val="003932ED"/>
    <w:rsid w:val="00393ED1"/>
    <w:rsid w:val="003940FE"/>
    <w:rsid w:val="00394BEB"/>
    <w:rsid w:val="00394CC8"/>
    <w:rsid w:val="00395D53"/>
    <w:rsid w:val="00397583"/>
    <w:rsid w:val="00397FA1"/>
    <w:rsid w:val="003A02FF"/>
    <w:rsid w:val="003A1477"/>
    <w:rsid w:val="003A66EB"/>
    <w:rsid w:val="003A688E"/>
    <w:rsid w:val="003B078C"/>
    <w:rsid w:val="003B3AF1"/>
    <w:rsid w:val="003B57F2"/>
    <w:rsid w:val="003B6571"/>
    <w:rsid w:val="003B7DD0"/>
    <w:rsid w:val="003C10F9"/>
    <w:rsid w:val="003C1D54"/>
    <w:rsid w:val="003C1F23"/>
    <w:rsid w:val="003C2482"/>
    <w:rsid w:val="003C3090"/>
    <w:rsid w:val="003C3E40"/>
    <w:rsid w:val="003C4C74"/>
    <w:rsid w:val="003C5604"/>
    <w:rsid w:val="003C71CF"/>
    <w:rsid w:val="003D0160"/>
    <w:rsid w:val="003D134E"/>
    <w:rsid w:val="003D141B"/>
    <w:rsid w:val="003D1833"/>
    <w:rsid w:val="003D3E82"/>
    <w:rsid w:val="003D4748"/>
    <w:rsid w:val="003D4BB8"/>
    <w:rsid w:val="003D57D4"/>
    <w:rsid w:val="003D5B7B"/>
    <w:rsid w:val="003D6DF5"/>
    <w:rsid w:val="003D7FA5"/>
    <w:rsid w:val="003E063A"/>
    <w:rsid w:val="003E0834"/>
    <w:rsid w:val="003E15BB"/>
    <w:rsid w:val="003E38FD"/>
    <w:rsid w:val="003E3F0A"/>
    <w:rsid w:val="003E4253"/>
    <w:rsid w:val="003E5115"/>
    <w:rsid w:val="003E5D16"/>
    <w:rsid w:val="003E728D"/>
    <w:rsid w:val="003F1112"/>
    <w:rsid w:val="003F36DA"/>
    <w:rsid w:val="003F4A71"/>
    <w:rsid w:val="003F6BE6"/>
    <w:rsid w:val="00400B42"/>
    <w:rsid w:val="00402127"/>
    <w:rsid w:val="004027F5"/>
    <w:rsid w:val="0040370B"/>
    <w:rsid w:val="00404D61"/>
    <w:rsid w:val="00406881"/>
    <w:rsid w:val="00410822"/>
    <w:rsid w:val="00410CB8"/>
    <w:rsid w:val="004124E9"/>
    <w:rsid w:val="0041261B"/>
    <w:rsid w:val="00413817"/>
    <w:rsid w:val="004208BE"/>
    <w:rsid w:val="00421C6E"/>
    <w:rsid w:val="0042235F"/>
    <w:rsid w:val="00424BFE"/>
    <w:rsid w:val="00426BB6"/>
    <w:rsid w:val="00426ED7"/>
    <w:rsid w:val="00427A19"/>
    <w:rsid w:val="00432346"/>
    <w:rsid w:val="00433E63"/>
    <w:rsid w:val="00434645"/>
    <w:rsid w:val="004355AE"/>
    <w:rsid w:val="00437515"/>
    <w:rsid w:val="00440285"/>
    <w:rsid w:val="004409BC"/>
    <w:rsid w:val="004410CC"/>
    <w:rsid w:val="0044128A"/>
    <w:rsid w:val="00442D39"/>
    <w:rsid w:val="00442EA9"/>
    <w:rsid w:val="00445900"/>
    <w:rsid w:val="00447DF1"/>
    <w:rsid w:val="00447E8A"/>
    <w:rsid w:val="00450B85"/>
    <w:rsid w:val="00450F4B"/>
    <w:rsid w:val="00451999"/>
    <w:rsid w:val="00451A6C"/>
    <w:rsid w:val="004520A3"/>
    <w:rsid w:val="00452E09"/>
    <w:rsid w:val="004553D1"/>
    <w:rsid w:val="004555E8"/>
    <w:rsid w:val="0045602D"/>
    <w:rsid w:val="00457276"/>
    <w:rsid w:val="0046328B"/>
    <w:rsid w:val="00465F4A"/>
    <w:rsid w:val="00466FCE"/>
    <w:rsid w:val="004679BD"/>
    <w:rsid w:val="004712B6"/>
    <w:rsid w:val="004719AF"/>
    <w:rsid w:val="00471D74"/>
    <w:rsid w:val="00473CBB"/>
    <w:rsid w:val="00475353"/>
    <w:rsid w:val="00475926"/>
    <w:rsid w:val="00475BF0"/>
    <w:rsid w:val="004760CA"/>
    <w:rsid w:val="00477286"/>
    <w:rsid w:val="0047752A"/>
    <w:rsid w:val="004810D5"/>
    <w:rsid w:val="00481287"/>
    <w:rsid w:val="00481886"/>
    <w:rsid w:val="004823EA"/>
    <w:rsid w:val="0048295C"/>
    <w:rsid w:val="00483B46"/>
    <w:rsid w:val="00484752"/>
    <w:rsid w:val="004866AB"/>
    <w:rsid w:val="00491965"/>
    <w:rsid w:val="004923C6"/>
    <w:rsid w:val="00493633"/>
    <w:rsid w:val="0049437B"/>
    <w:rsid w:val="0049472A"/>
    <w:rsid w:val="00495340"/>
    <w:rsid w:val="004954E8"/>
    <w:rsid w:val="00497BFE"/>
    <w:rsid w:val="004A0D8A"/>
    <w:rsid w:val="004A3BBE"/>
    <w:rsid w:val="004A3C95"/>
    <w:rsid w:val="004A4DFF"/>
    <w:rsid w:val="004A4EBA"/>
    <w:rsid w:val="004B0871"/>
    <w:rsid w:val="004B32AD"/>
    <w:rsid w:val="004B3D1C"/>
    <w:rsid w:val="004B4BD8"/>
    <w:rsid w:val="004B58A4"/>
    <w:rsid w:val="004C03AF"/>
    <w:rsid w:val="004C04A7"/>
    <w:rsid w:val="004C0561"/>
    <w:rsid w:val="004C0AD0"/>
    <w:rsid w:val="004C1057"/>
    <w:rsid w:val="004C186F"/>
    <w:rsid w:val="004C208B"/>
    <w:rsid w:val="004C22DC"/>
    <w:rsid w:val="004C2594"/>
    <w:rsid w:val="004C2645"/>
    <w:rsid w:val="004C375F"/>
    <w:rsid w:val="004C3A07"/>
    <w:rsid w:val="004C52C3"/>
    <w:rsid w:val="004C66B7"/>
    <w:rsid w:val="004C6A6E"/>
    <w:rsid w:val="004D03CB"/>
    <w:rsid w:val="004D1557"/>
    <w:rsid w:val="004D1E65"/>
    <w:rsid w:val="004D34D5"/>
    <w:rsid w:val="004D3A33"/>
    <w:rsid w:val="004D48F3"/>
    <w:rsid w:val="004D505B"/>
    <w:rsid w:val="004D54C4"/>
    <w:rsid w:val="004E00AB"/>
    <w:rsid w:val="004E1673"/>
    <w:rsid w:val="004E1B8F"/>
    <w:rsid w:val="004E1C17"/>
    <w:rsid w:val="004E28FF"/>
    <w:rsid w:val="004E30C3"/>
    <w:rsid w:val="004E39C4"/>
    <w:rsid w:val="004E3A1E"/>
    <w:rsid w:val="004E4F9F"/>
    <w:rsid w:val="004E6303"/>
    <w:rsid w:val="004E7F2D"/>
    <w:rsid w:val="004F0101"/>
    <w:rsid w:val="004F1EFF"/>
    <w:rsid w:val="004F2E37"/>
    <w:rsid w:val="004F7802"/>
    <w:rsid w:val="00500B81"/>
    <w:rsid w:val="0050138B"/>
    <w:rsid w:val="00501454"/>
    <w:rsid w:val="00502339"/>
    <w:rsid w:val="005032BE"/>
    <w:rsid w:val="005062F5"/>
    <w:rsid w:val="00506E3C"/>
    <w:rsid w:val="005075E0"/>
    <w:rsid w:val="00507D23"/>
    <w:rsid w:val="005104F2"/>
    <w:rsid w:val="00510A9F"/>
    <w:rsid w:val="00511B91"/>
    <w:rsid w:val="00513CCD"/>
    <w:rsid w:val="00516C8E"/>
    <w:rsid w:val="00524625"/>
    <w:rsid w:val="00524B45"/>
    <w:rsid w:val="005250F0"/>
    <w:rsid w:val="005255C0"/>
    <w:rsid w:val="00527D8D"/>
    <w:rsid w:val="00534320"/>
    <w:rsid w:val="005345FC"/>
    <w:rsid w:val="00536ADD"/>
    <w:rsid w:val="0053778D"/>
    <w:rsid w:val="005406F8"/>
    <w:rsid w:val="0054309F"/>
    <w:rsid w:val="00544A74"/>
    <w:rsid w:val="00545462"/>
    <w:rsid w:val="005459A4"/>
    <w:rsid w:val="00547E86"/>
    <w:rsid w:val="0055008E"/>
    <w:rsid w:val="00550C18"/>
    <w:rsid w:val="0055138B"/>
    <w:rsid w:val="0055259F"/>
    <w:rsid w:val="0055293B"/>
    <w:rsid w:val="00553448"/>
    <w:rsid w:val="005547EF"/>
    <w:rsid w:val="00554E98"/>
    <w:rsid w:val="005555EB"/>
    <w:rsid w:val="00555DFB"/>
    <w:rsid w:val="00556A41"/>
    <w:rsid w:val="00561E5D"/>
    <w:rsid w:val="005640F3"/>
    <w:rsid w:val="00564871"/>
    <w:rsid w:val="0056569E"/>
    <w:rsid w:val="00565787"/>
    <w:rsid w:val="00566015"/>
    <w:rsid w:val="0056648C"/>
    <w:rsid w:val="00572891"/>
    <w:rsid w:val="00573BCF"/>
    <w:rsid w:val="0057589A"/>
    <w:rsid w:val="0057603B"/>
    <w:rsid w:val="0057729E"/>
    <w:rsid w:val="00577B43"/>
    <w:rsid w:val="00577FDD"/>
    <w:rsid w:val="00581D24"/>
    <w:rsid w:val="00582027"/>
    <w:rsid w:val="005828C7"/>
    <w:rsid w:val="005854B0"/>
    <w:rsid w:val="00586E41"/>
    <w:rsid w:val="00590B0B"/>
    <w:rsid w:val="005910AE"/>
    <w:rsid w:val="00591522"/>
    <w:rsid w:val="00591EFF"/>
    <w:rsid w:val="005922F3"/>
    <w:rsid w:val="00592B85"/>
    <w:rsid w:val="00593400"/>
    <w:rsid w:val="005941DC"/>
    <w:rsid w:val="005954C6"/>
    <w:rsid w:val="005956A7"/>
    <w:rsid w:val="005962C8"/>
    <w:rsid w:val="005A14AA"/>
    <w:rsid w:val="005A1AC9"/>
    <w:rsid w:val="005A34EB"/>
    <w:rsid w:val="005A6CC5"/>
    <w:rsid w:val="005A74B2"/>
    <w:rsid w:val="005B0F0F"/>
    <w:rsid w:val="005B1705"/>
    <w:rsid w:val="005B2233"/>
    <w:rsid w:val="005B2910"/>
    <w:rsid w:val="005B5F28"/>
    <w:rsid w:val="005B6C42"/>
    <w:rsid w:val="005B7224"/>
    <w:rsid w:val="005B7375"/>
    <w:rsid w:val="005C0926"/>
    <w:rsid w:val="005C12C0"/>
    <w:rsid w:val="005C3EB6"/>
    <w:rsid w:val="005C55A6"/>
    <w:rsid w:val="005C561A"/>
    <w:rsid w:val="005C5C50"/>
    <w:rsid w:val="005C7B5F"/>
    <w:rsid w:val="005D046E"/>
    <w:rsid w:val="005D0922"/>
    <w:rsid w:val="005D098B"/>
    <w:rsid w:val="005D17BC"/>
    <w:rsid w:val="005D45F8"/>
    <w:rsid w:val="005D56C3"/>
    <w:rsid w:val="005D7B11"/>
    <w:rsid w:val="005E1A9A"/>
    <w:rsid w:val="005E250F"/>
    <w:rsid w:val="005E4F46"/>
    <w:rsid w:val="005E5370"/>
    <w:rsid w:val="005F1320"/>
    <w:rsid w:val="005F2B72"/>
    <w:rsid w:val="005F4434"/>
    <w:rsid w:val="005F6A50"/>
    <w:rsid w:val="00601301"/>
    <w:rsid w:val="00601922"/>
    <w:rsid w:val="006019F6"/>
    <w:rsid w:val="00602106"/>
    <w:rsid w:val="0060294B"/>
    <w:rsid w:val="00602CC8"/>
    <w:rsid w:val="00603B86"/>
    <w:rsid w:val="00604278"/>
    <w:rsid w:val="0060506F"/>
    <w:rsid w:val="00605534"/>
    <w:rsid w:val="00606C43"/>
    <w:rsid w:val="00607BCA"/>
    <w:rsid w:val="006102B6"/>
    <w:rsid w:val="00610C86"/>
    <w:rsid w:val="00610CBE"/>
    <w:rsid w:val="006122C8"/>
    <w:rsid w:val="00613509"/>
    <w:rsid w:val="006142E0"/>
    <w:rsid w:val="00616381"/>
    <w:rsid w:val="00616BFD"/>
    <w:rsid w:val="00621EDF"/>
    <w:rsid w:val="00625074"/>
    <w:rsid w:val="00626DB1"/>
    <w:rsid w:val="00627402"/>
    <w:rsid w:val="006302AF"/>
    <w:rsid w:val="00630B17"/>
    <w:rsid w:val="00632B48"/>
    <w:rsid w:val="00632F09"/>
    <w:rsid w:val="006330D0"/>
    <w:rsid w:val="0063345B"/>
    <w:rsid w:val="00633E12"/>
    <w:rsid w:val="00636297"/>
    <w:rsid w:val="006371FB"/>
    <w:rsid w:val="00637894"/>
    <w:rsid w:val="00640A0A"/>
    <w:rsid w:val="00642D54"/>
    <w:rsid w:val="00644ED6"/>
    <w:rsid w:val="00645A15"/>
    <w:rsid w:val="00645C5A"/>
    <w:rsid w:val="00647882"/>
    <w:rsid w:val="0065108F"/>
    <w:rsid w:val="0065154D"/>
    <w:rsid w:val="006613C8"/>
    <w:rsid w:val="00662149"/>
    <w:rsid w:val="0066302D"/>
    <w:rsid w:val="006637D8"/>
    <w:rsid w:val="00663CB8"/>
    <w:rsid w:val="006640E4"/>
    <w:rsid w:val="006642D1"/>
    <w:rsid w:val="00664380"/>
    <w:rsid w:val="0066447A"/>
    <w:rsid w:val="006647DA"/>
    <w:rsid w:val="00665252"/>
    <w:rsid w:val="006664BA"/>
    <w:rsid w:val="0066663A"/>
    <w:rsid w:val="00670454"/>
    <w:rsid w:val="00670A5E"/>
    <w:rsid w:val="006721D2"/>
    <w:rsid w:val="00672DEE"/>
    <w:rsid w:val="00673BBC"/>
    <w:rsid w:val="00674807"/>
    <w:rsid w:val="00674B7F"/>
    <w:rsid w:val="00677B75"/>
    <w:rsid w:val="00680042"/>
    <w:rsid w:val="00681CE6"/>
    <w:rsid w:val="00682E36"/>
    <w:rsid w:val="00682EF4"/>
    <w:rsid w:val="00682FB9"/>
    <w:rsid w:val="006834C5"/>
    <w:rsid w:val="00685230"/>
    <w:rsid w:val="00685285"/>
    <w:rsid w:val="00685647"/>
    <w:rsid w:val="00686EF6"/>
    <w:rsid w:val="00687323"/>
    <w:rsid w:val="00687CFD"/>
    <w:rsid w:val="006923C0"/>
    <w:rsid w:val="006933F0"/>
    <w:rsid w:val="00695413"/>
    <w:rsid w:val="0069614B"/>
    <w:rsid w:val="0069616A"/>
    <w:rsid w:val="00696553"/>
    <w:rsid w:val="00696C0D"/>
    <w:rsid w:val="00697B5D"/>
    <w:rsid w:val="006A0934"/>
    <w:rsid w:val="006A0F8A"/>
    <w:rsid w:val="006A240C"/>
    <w:rsid w:val="006A303D"/>
    <w:rsid w:val="006A3257"/>
    <w:rsid w:val="006A3C89"/>
    <w:rsid w:val="006A486F"/>
    <w:rsid w:val="006A5D44"/>
    <w:rsid w:val="006A731A"/>
    <w:rsid w:val="006A7983"/>
    <w:rsid w:val="006A7D4D"/>
    <w:rsid w:val="006B132D"/>
    <w:rsid w:val="006B2090"/>
    <w:rsid w:val="006B2E2E"/>
    <w:rsid w:val="006B3266"/>
    <w:rsid w:val="006B33C7"/>
    <w:rsid w:val="006B46B9"/>
    <w:rsid w:val="006B57AE"/>
    <w:rsid w:val="006C0956"/>
    <w:rsid w:val="006C1E54"/>
    <w:rsid w:val="006C3103"/>
    <w:rsid w:val="006C6E1A"/>
    <w:rsid w:val="006C7422"/>
    <w:rsid w:val="006D0B00"/>
    <w:rsid w:val="006D0CD1"/>
    <w:rsid w:val="006D1AF3"/>
    <w:rsid w:val="006D2423"/>
    <w:rsid w:val="006D29EA"/>
    <w:rsid w:val="006D41CB"/>
    <w:rsid w:val="006D4FCF"/>
    <w:rsid w:val="006D5DD6"/>
    <w:rsid w:val="006D5F2F"/>
    <w:rsid w:val="006E0EED"/>
    <w:rsid w:val="006E4E03"/>
    <w:rsid w:val="006E5C5F"/>
    <w:rsid w:val="006E79BD"/>
    <w:rsid w:val="006F054A"/>
    <w:rsid w:val="006F113F"/>
    <w:rsid w:val="006F213A"/>
    <w:rsid w:val="006F3B0F"/>
    <w:rsid w:val="006F40CA"/>
    <w:rsid w:val="006F4497"/>
    <w:rsid w:val="006F5FCA"/>
    <w:rsid w:val="00700632"/>
    <w:rsid w:val="00700E11"/>
    <w:rsid w:val="0070118A"/>
    <w:rsid w:val="00701440"/>
    <w:rsid w:val="00701A9B"/>
    <w:rsid w:val="00705851"/>
    <w:rsid w:val="00705EC6"/>
    <w:rsid w:val="007068C3"/>
    <w:rsid w:val="00707B39"/>
    <w:rsid w:val="00710BE5"/>
    <w:rsid w:val="007119D1"/>
    <w:rsid w:val="007121C8"/>
    <w:rsid w:val="00713C20"/>
    <w:rsid w:val="00715920"/>
    <w:rsid w:val="00715E3B"/>
    <w:rsid w:val="00717A3E"/>
    <w:rsid w:val="007202CB"/>
    <w:rsid w:val="00720938"/>
    <w:rsid w:val="00721C8F"/>
    <w:rsid w:val="007225B0"/>
    <w:rsid w:val="00722E85"/>
    <w:rsid w:val="00723E53"/>
    <w:rsid w:val="00724A02"/>
    <w:rsid w:val="00726536"/>
    <w:rsid w:val="007272E5"/>
    <w:rsid w:val="007276FB"/>
    <w:rsid w:val="0073006A"/>
    <w:rsid w:val="0073072A"/>
    <w:rsid w:val="007307FB"/>
    <w:rsid w:val="00731D5D"/>
    <w:rsid w:val="00734354"/>
    <w:rsid w:val="007362C3"/>
    <w:rsid w:val="00743EF0"/>
    <w:rsid w:val="00746A50"/>
    <w:rsid w:val="00747575"/>
    <w:rsid w:val="00747EA0"/>
    <w:rsid w:val="007507BC"/>
    <w:rsid w:val="0075151A"/>
    <w:rsid w:val="00751984"/>
    <w:rsid w:val="0075291C"/>
    <w:rsid w:val="00754D4C"/>
    <w:rsid w:val="00754F36"/>
    <w:rsid w:val="00755910"/>
    <w:rsid w:val="007561D1"/>
    <w:rsid w:val="00756A45"/>
    <w:rsid w:val="00762BAF"/>
    <w:rsid w:val="007655DC"/>
    <w:rsid w:val="0076667B"/>
    <w:rsid w:val="0076698A"/>
    <w:rsid w:val="00766EB8"/>
    <w:rsid w:val="007670E2"/>
    <w:rsid w:val="0077225E"/>
    <w:rsid w:val="00773E44"/>
    <w:rsid w:val="00773FD1"/>
    <w:rsid w:val="00774039"/>
    <w:rsid w:val="0077593B"/>
    <w:rsid w:val="00776107"/>
    <w:rsid w:val="00776836"/>
    <w:rsid w:val="00783587"/>
    <w:rsid w:val="0078496F"/>
    <w:rsid w:val="0078763B"/>
    <w:rsid w:val="00787ADB"/>
    <w:rsid w:val="00790316"/>
    <w:rsid w:val="00792435"/>
    <w:rsid w:val="0079381A"/>
    <w:rsid w:val="00794074"/>
    <w:rsid w:val="00794088"/>
    <w:rsid w:val="00795DD8"/>
    <w:rsid w:val="007A21C8"/>
    <w:rsid w:val="007A2279"/>
    <w:rsid w:val="007A2EE5"/>
    <w:rsid w:val="007A38BB"/>
    <w:rsid w:val="007A3DB6"/>
    <w:rsid w:val="007A5139"/>
    <w:rsid w:val="007A5E55"/>
    <w:rsid w:val="007A64BC"/>
    <w:rsid w:val="007A6AB4"/>
    <w:rsid w:val="007B196D"/>
    <w:rsid w:val="007B25AF"/>
    <w:rsid w:val="007B27BC"/>
    <w:rsid w:val="007B27DB"/>
    <w:rsid w:val="007B3DBD"/>
    <w:rsid w:val="007B478F"/>
    <w:rsid w:val="007B4EC2"/>
    <w:rsid w:val="007B52D8"/>
    <w:rsid w:val="007B5C63"/>
    <w:rsid w:val="007B634C"/>
    <w:rsid w:val="007B730A"/>
    <w:rsid w:val="007C01FB"/>
    <w:rsid w:val="007C15DC"/>
    <w:rsid w:val="007C3633"/>
    <w:rsid w:val="007C3F97"/>
    <w:rsid w:val="007C56FE"/>
    <w:rsid w:val="007D305F"/>
    <w:rsid w:val="007D4846"/>
    <w:rsid w:val="007D4A7B"/>
    <w:rsid w:val="007D5479"/>
    <w:rsid w:val="007D663F"/>
    <w:rsid w:val="007D6BB7"/>
    <w:rsid w:val="007E024E"/>
    <w:rsid w:val="007E10DA"/>
    <w:rsid w:val="007E177F"/>
    <w:rsid w:val="007E3391"/>
    <w:rsid w:val="007E70CD"/>
    <w:rsid w:val="007E7BCF"/>
    <w:rsid w:val="007F0FB5"/>
    <w:rsid w:val="007F1271"/>
    <w:rsid w:val="007F3C07"/>
    <w:rsid w:val="007F4566"/>
    <w:rsid w:val="007F461F"/>
    <w:rsid w:val="007F4E70"/>
    <w:rsid w:val="007F5A98"/>
    <w:rsid w:val="008021B6"/>
    <w:rsid w:val="008023C6"/>
    <w:rsid w:val="00802962"/>
    <w:rsid w:val="00804318"/>
    <w:rsid w:val="00805DEF"/>
    <w:rsid w:val="00810A0C"/>
    <w:rsid w:val="00810FE7"/>
    <w:rsid w:val="00812167"/>
    <w:rsid w:val="00813DC1"/>
    <w:rsid w:val="008143FE"/>
    <w:rsid w:val="00814A95"/>
    <w:rsid w:val="00820531"/>
    <w:rsid w:val="008209AF"/>
    <w:rsid w:val="00820EA3"/>
    <w:rsid w:val="00821EE6"/>
    <w:rsid w:val="00822810"/>
    <w:rsid w:val="0082311A"/>
    <w:rsid w:val="008256CC"/>
    <w:rsid w:val="00826379"/>
    <w:rsid w:val="00826605"/>
    <w:rsid w:val="00826B63"/>
    <w:rsid w:val="00826E53"/>
    <w:rsid w:val="00827DAF"/>
    <w:rsid w:val="008305FA"/>
    <w:rsid w:val="008313A1"/>
    <w:rsid w:val="008326FC"/>
    <w:rsid w:val="00833B6E"/>
    <w:rsid w:val="008343FB"/>
    <w:rsid w:val="008366DB"/>
    <w:rsid w:val="00841ADD"/>
    <w:rsid w:val="00843CC4"/>
    <w:rsid w:val="0084490A"/>
    <w:rsid w:val="00844E18"/>
    <w:rsid w:val="00844EAF"/>
    <w:rsid w:val="0084508E"/>
    <w:rsid w:val="00846471"/>
    <w:rsid w:val="00847D43"/>
    <w:rsid w:val="008516E9"/>
    <w:rsid w:val="00851AE8"/>
    <w:rsid w:val="00852208"/>
    <w:rsid w:val="008549BA"/>
    <w:rsid w:val="00854BB0"/>
    <w:rsid w:val="00855972"/>
    <w:rsid w:val="00856869"/>
    <w:rsid w:val="00860609"/>
    <w:rsid w:val="00860EE6"/>
    <w:rsid w:val="00862D69"/>
    <w:rsid w:val="0086486C"/>
    <w:rsid w:val="00864F34"/>
    <w:rsid w:val="00865C76"/>
    <w:rsid w:val="0086614A"/>
    <w:rsid w:val="008665DA"/>
    <w:rsid w:val="00867115"/>
    <w:rsid w:val="00872204"/>
    <w:rsid w:val="00873366"/>
    <w:rsid w:val="00873A2C"/>
    <w:rsid w:val="00875C34"/>
    <w:rsid w:val="00877F71"/>
    <w:rsid w:val="0088021D"/>
    <w:rsid w:val="008809EB"/>
    <w:rsid w:val="00880D71"/>
    <w:rsid w:val="008824A5"/>
    <w:rsid w:val="00883FA3"/>
    <w:rsid w:val="00884DCF"/>
    <w:rsid w:val="00885C9C"/>
    <w:rsid w:val="00891C01"/>
    <w:rsid w:val="00891C0E"/>
    <w:rsid w:val="00891D43"/>
    <w:rsid w:val="00891D98"/>
    <w:rsid w:val="00892B5F"/>
    <w:rsid w:val="008964E2"/>
    <w:rsid w:val="00897538"/>
    <w:rsid w:val="008A2A4C"/>
    <w:rsid w:val="008A3FE4"/>
    <w:rsid w:val="008A407B"/>
    <w:rsid w:val="008A47DD"/>
    <w:rsid w:val="008A54CD"/>
    <w:rsid w:val="008A7DE2"/>
    <w:rsid w:val="008B1DB5"/>
    <w:rsid w:val="008B5894"/>
    <w:rsid w:val="008B635E"/>
    <w:rsid w:val="008B755D"/>
    <w:rsid w:val="008B7FCE"/>
    <w:rsid w:val="008C0028"/>
    <w:rsid w:val="008C29C1"/>
    <w:rsid w:val="008C3183"/>
    <w:rsid w:val="008C3E04"/>
    <w:rsid w:val="008C514B"/>
    <w:rsid w:val="008C5439"/>
    <w:rsid w:val="008D11FD"/>
    <w:rsid w:val="008D1AAE"/>
    <w:rsid w:val="008D1EED"/>
    <w:rsid w:val="008D2122"/>
    <w:rsid w:val="008D2ADA"/>
    <w:rsid w:val="008D55D3"/>
    <w:rsid w:val="008D708E"/>
    <w:rsid w:val="008D7EE6"/>
    <w:rsid w:val="008E035F"/>
    <w:rsid w:val="008E0837"/>
    <w:rsid w:val="008E0C6F"/>
    <w:rsid w:val="008E18B0"/>
    <w:rsid w:val="008E21A0"/>
    <w:rsid w:val="008E376D"/>
    <w:rsid w:val="008E37F3"/>
    <w:rsid w:val="008E4CDA"/>
    <w:rsid w:val="008E5595"/>
    <w:rsid w:val="008E5A84"/>
    <w:rsid w:val="008E5BAE"/>
    <w:rsid w:val="008F0BD8"/>
    <w:rsid w:val="008F1DE0"/>
    <w:rsid w:val="008F37AA"/>
    <w:rsid w:val="008F5209"/>
    <w:rsid w:val="008F5F1D"/>
    <w:rsid w:val="008F6079"/>
    <w:rsid w:val="008F6802"/>
    <w:rsid w:val="008F6B9D"/>
    <w:rsid w:val="008F6EED"/>
    <w:rsid w:val="008F7A59"/>
    <w:rsid w:val="00900B35"/>
    <w:rsid w:val="0090318F"/>
    <w:rsid w:val="00903448"/>
    <w:rsid w:val="009064A1"/>
    <w:rsid w:val="009102ED"/>
    <w:rsid w:val="00912828"/>
    <w:rsid w:val="0091344D"/>
    <w:rsid w:val="00913AD3"/>
    <w:rsid w:val="00913C9B"/>
    <w:rsid w:val="00914FB9"/>
    <w:rsid w:val="0091617B"/>
    <w:rsid w:val="009204F7"/>
    <w:rsid w:val="00921173"/>
    <w:rsid w:val="00921325"/>
    <w:rsid w:val="00921967"/>
    <w:rsid w:val="0092202A"/>
    <w:rsid w:val="00922F4F"/>
    <w:rsid w:val="0092484A"/>
    <w:rsid w:val="00924F5C"/>
    <w:rsid w:val="00925381"/>
    <w:rsid w:val="00926753"/>
    <w:rsid w:val="009279C5"/>
    <w:rsid w:val="00927AA2"/>
    <w:rsid w:val="009319AB"/>
    <w:rsid w:val="009327FC"/>
    <w:rsid w:val="0093536D"/>
    <w:rsid w:val="009366CB"/>
    <w:rsid w:val="00940F49"/>
    <w:rsid w:val="009416A2"/>
    <w:rsid w:val="0094176E"/>
    <w:rsid w:val="00941A8C"/>
    <w:rsid w:val="00942BC1"/>
    <w:rsid w:val="009434E8"/>
    <w:rsid w:val="00945B37"/>
    <w:rsid w:val="009467A8"/>
    <w:rsid w:val="0094684C"/>
    <w:rsid w:val="00947655"/>
    <w:rsid w:val="00951DA4"/>
    <w:rsid w:val="00951ED2"/>
    <w:rsid w:val="00953B57"/>
    <w:rsid w:val="00955C61"/>
    <w:rsid w:val="00960079"/>
    <w:rsid w:val="0096053F"/>
    <w:rsid w:val="0096103C"/>
    <w:rsid w:val="0096208F"/>
    <w:rsid w:val="0096215F"/>
    <w:rsid w:val="0096266E"/>
    <w:rsid w:val="00964A32"/>
    <w:rsid w:val="0096506A"/>
    <w:rsid w:val="009663C0"/>
    <w:rsid w:val="009701EC"/>
    <w:rsid w:val="00971109"/>
    <w:rsid w:val="00973427"/>
    <w:rsid w:val="009746F1"/>
    <w:rsid w:val="00974CA3"/>
    <w:rsid w:val="0097548A"/>
    <w:rsid w:val="00975526"/>
    <w:rsid w:val="00975E94"/>
    <w:rsid w:val="00980057"/>
    <w:rsid w:val="00982D0D"/>
    <w:rsid w:val="00982E94"/>
    <w:rsid w:val="0098391E"/>
    <w:rsid w:val="00985667"/>
    <w:rsid w:val="009862B5"/>
    <w:rsid w:val="009872A8"/>
    <w:rsid w:val="00990918"/>
    <w:rsid w:val="00991537"/>
    <w:rsid w:val="00991A1E"/>
    <w:rsid w:val="0099309F"/>
    <w:rsid w:val="009953EA"/>
    <w:rsid w:val="00996302"/>
    <w:rsid w:val="009A0EA3"/>
    <w:rsid w:val="009A14B4"/>
    <w:rsid w:val="009A187A"/>
    <w:rsid w:val="009A3853"/>
    <w:rsid w:val="009A3A04"/>
    <w:rsid w:val="009A485D"/>
    <w:rsid w:val="009A505C"/>
    <w:rsid w:val="009A5634"/>
    <w:rsid w:val="009B135A"/>
    <w:rsid w:val="009B1EF4"/>
    <w:rsid w:val="009B4ADD"/>
    <w:rsid w:val="009B59EB"/>
    <w:rsid w:val="009B5DFF"/>
    <w:rsid w:val="009C0D6A"/>
    <w:rsid w:val="009C3481"/>
    <w:rsid w:val="009D037F"/>
    <w:rsid w:val="009D21CF"/>
    <w:rsid w:val="009D343F"/>
    <w:rsid w:val="009D442B"/>
    <w:rsid w:val="009D54C6"/>
    <w:rsid w:val="009D7753"/>
    <w:rsid w:val="009D7D26"/>
    <w:rsid w:val="009E1F6E"/>
    <w:rsid w:val="009E39CD"/>
    <w:rsid w:val="009E3DE2"/>
    <w:rsid w:val="009E4B4C"/>
    <w:rsid w:val="009E5395"/>
    <w:rsid w:val="009E5F70"/>
    <w:rsid w:val="009E624B"/>
    <w:rsid w:val="009E6A98"/>
    <w:rsid w:val="009E750C"/>
    <w:rsid w:val="009F082C"/>
    <w:rsid w:val="009F1A98"/>
    <w:rsid w:val="009F294F"/>
    <w:rsid w:val="009F3B04"/>
    <w:rsid w:val="009F4210"/>
    <w:rsid w:val="009F4C7C"/>
    <w:rsid w:val="009F6BFA"/>
    <w:rsid w:val="009F6F55"/>
    <w:rsid w:val="009F782B"/>
    <w:rsid w:val="00A03823"/>
    <w:rsid w:val="00A045B2"/>
    <w:rsid w:val="00A056A5"/>
    <w:rsid w:val="00A071F4"/>
    <w:rsid w:val="00A0741E"/>
    <w:rsid w:val="00A07858"/>
    <w:rsid w:val="00A10094"/>
    <w:rsid w:val="00A10286"/>
    <w:rsid w:val="00A1174E"/>
    <w:rsid w:val="00A11FFC"/>
    <w:rsid w:val="00A1236A"/>
    <w:rsid w:val="00A12EFD"/>
    <w:rsid w:val="00A137B3"/>
    <w:rsid w:val="00A13801"/>
    <w:rsid w:val="00A1710B"/>
    <w:rsid w:val="00A17963"/>
    <w:rsid w:val="00A207D4"/>
    <w:rsid w:val="00A20B93"/>
    <w:rsid w:val="00A20C54"/>
    <w:rsid w:val="00A218B2"/>
    <w:rsid w:val="00A22A18"/>
    <w:rsid w:val="00A233ED"/>
    <w:rsid w:val="00A23630"/>
    <w:rsid w:val="00A23741"/>
    <w:rsid w:val="00A24032"/>
    <w:rsid w:val="00A25421"/>
    <w:rsid w:val="00A25FB9"/>
    <w:rsid w:val="00A27C7A"/>
    <w:rsid w:val="00A3099D"/>
    <w:rsid w:val="00A339C3"/>
    <w:rsid w:val="00A34C61"/>
    <w:rsid w:val="00A40591"/>
    <w:rsid w:val="00A4085E"/>
    <w:rsid w:val="00A41AE6"/>
    <w:rsid w:val="00A425FF"/>
    <w:rsid w:val="00A43899"/>
    <w:rsid w:val="00A4423E"/>
    <w:rsid w:val="00A44A92"/>
    <w:rsid w:val="00A4796B"/>
    <w:rsid w:val="00A5151A"/>
    <w:rsid w:val="00A51EF0"/>
    <w:rsid w:val="00A526B1"/>
    <w:rsid w:val="00A61C5B"/>
    <w:rsid w:val="00A64074"/>
    <w:rsid w:val="00A66DE9"/>
    <w:rsid w:val="00A67ADC"/>
    <w:rsid w:val="00A702F8"/>
    <w:rsid w:val="00A721B0"/>
    <w:rsid w:val="00A730A9"/>
    <w:rsid w:val="00A74624"/>
    <w:rsid w:val="00A747AF"/>
    <w:rsid w:val="00A76462"/>
    <w:rsid w:val="00A764AE"/>
    <w:rsid w:val="00A76A6E"/>
    <w:rsid w:val="00A77060"/>
    <w:rsid w:val="00A7738E"/>
    <w:rsid w:val="00A83BA1"/>
    <w:rsid w:val="00A8565A"/>
    <w:rsid w:val="00A85B22"/>
    <w:rsid w:val="00A86673"/>
    <w:rsid w:val="00A86DC1"/>
    <w:rsid w:val="00A914EF"/>
    <w:rsid w:val="00A9150E"/>
    <w:rsid w:val="00A91BDE"/>
    <w:rsid w:val="00A92DD4"/>
    <w:rsid w:val="00A93963"/>
    <w:rsid w:val="00A952D9"/>
    <w:rsid w:val="00A97416"/>
    <w:rsid w:val="00AA0B20"/>
    <w:rsid w:val="00AA2510"/>
    <w:rsid w:val="00AA35F2"/>
    <w:rsid w:val="00AA4631"/>
    <w:rsid w:val="00AA534C"/>
    <w:rsid w:val="00AB0861"/>
    <w:rsid w:val="00AB35D4"/>
    <w:rsid w:val="00AB36E6"/>
    <w:rsid w:val="00AB4CDE"/>
    <w:rsid w:val="00AB7442"/>
    <w:rsid w:val="00AC422E"/>
    <w:rsid w:val="00AC5F71"/>
    <w:rsid w:val="00AC67A1"/>
    <w:rsid w:val="00AD0703"/>
    <w:rsid w:val="00AD5FA3"/>
    <w:rsid w:val="00AD7536"/>
    <w:rsid w:val="00AE03FC"/>
    <w:rsid w:val="00AE0872"/>
    <w:rsid w:val="00AE0BB1"/>
    <w:rsid w:val="00AE1B54"/>
    <w:rsid w:val="00AE1E9A"/>
    <w:rsid w:val="00AE3530"/>
    <w:rsid w:val="00AE361F"/>
    <w:rsid w:val="00AE41DB"/>
    <w:rsid w:val="00AE4299"/>
    <w:rsid w:val="00AE4345"/>
    <w:rsid w:val="00AE44C5"/>
    <w:rsid w:val="00AE58F6"/>
    <w:rsid w:val="00AE5932"/>
    <w:rsid w:val="00AF09EC"/>
    <w:rsid w:val="00AF122E"/>
    <w:rsid w:val="00AF1F64"/>
    <w:rsid w:val="00AF2DD2"/>
    <w:rsid w:val="00AF6423"/>
    <w:rsid w:val="00AF7951"/>
    <w:rsid w:val="00AF7BEA"/>
    <w:rsid w:val="00B001CB"/>
    <w:rsid w:val="00B00B7E"/>
    <w:rsid w:val="00B00D24"/>
    <w:rsid w:val="00B02230"/>
    <w:rsid w:val="00B03ECF"/>
    <w:rsid w:val="00B042D1"/>
    <w:rsid w:val="00B044EB"/>
    <w:rsid w:val="00B05971"/>
    <w:rsid w:val="00B059CF"/>
    <w:rsid w:val="00B07583"/>
    <w:rsid w:val="00B07652"/>
    <w:rsid w:val="00B10A97"/>
    <w:rsid w:val="00B10AB0"/>
    <w:rsid w:val="00B10EDD"/>
    <w:rsid w:val="00B11B04"/>
    <w:rsid w:val="00B13A03"/>
    <w:rsid w:val="00B13E53"/>
    <w:rsid w:val="00B13F0E"/>
    <w:rsid w:val="00B146B3"/>
    <w:rsid w:val="00B200E4"/>
    <w:rsid w:val="00B20871"/>
    <w:rsid w:val="00B21108"/>
    <w:rsid w:val="00B22398"/>
    <w:rsid w:val="00B238DC"/>
    <w:rsid w:val="00B24811"/>
    <w:rsid w:val="00B2513E"/>
    <w:rsid w:val="00B268D5"/>
    <w:rsid w:val="00B26D0B"/>
    <w:rsid w:val="00B27A9F"/>
    <w:rsid w:val="00B30F75"/>
    <w:rsid w:val="00B320F8"/>
    <w:rsid w:val="00B32432"/>
    <w:rsid w:val="00B3490A"/>
    <w:rsid w:val="00B34B45"/>
    <w:rsid w:val="00B34C69"/>
    <w:rsid w:val="00B35045"/>
    <w:rsid w:val="00B37AE1"/>
    <w:rsid w:val="00B41522"/>
    <w:rsid w:val="00B417B2"/>
    <w:rsid w:val="00B44799"/>
    <w:rsid w:val="00B46596"/>
    <w:rsid w:val="00B46630"/>
    <w:rsid w:val="00B46BED"/>
    <w:rsid w:val="00B474A7"/>
    <w:rsid w:val="00B476BD"/>
    <w:rsid w:val="00B513D7"/>
    <w:rsid w:val="00B5189D"/>
    <w:rsid w:val="00B56684"/>
    <w:rsid w:val="00B65304"/>
    <w:rsid w:val="00B65421"/>
    <w:rsid w:val="00B70221"/>
    <w:rsid w:val="00B7501D"/>
    <w:rsid w:val="00B779A5"/>
    <w:rsid w:val="00B779DA"/>
    <w:rsid w:val="00B77F32"/>
    <w:rsid w:val="00B80F51"/>
    <w:rsid w:val="00B81047"/>
    <w:rsid w:val="00B81251"/>
    <w:rsid w:val="00B81F87"/>
    <w:rsid w:val="00B820AB"/>
    <w:rsid w:val="00B82319"/>
    <w:rsid w:val="00B82819"/>
    <w:rsid w:val="00B83712"/>
    <w:rsid w:val="00B84AFF"/>
    <w:rsid w:val="00B8603B"/>
    <w:rsid w:val="00B9091F"/>
    <w:rsid w:val="00B90D9F"/>
    <w:rsid w:val="00B924EA"/>
    <w:rsid w:val="00B9418E"/>
    <w:rsid w:val="00B943BC"/>
    <w:rsid w:val="00B95F53"/>
    <w:rsid w:val="00B9610D"/>
    <w:rsid w:val="00B9654C"/>
    <w:rsid w:val="00B9673C"/>
    <w:rsid w:val="00B96F04"/>
    <w:rsid w:val="00B9797C"/>
    <w:rsid w:val="00BA046C"/>
    <w:rsid w:val="00BA118B"/>
    <w:rsid w:val="00BA236D"/>
    <w:rsid w:val="00BA474D"/>
    <w:rsid w:val="00BA4EE0"/>
    <w:rsid w:val="00BA5039"/>
    <w:rsid w:val="00BA70F6"/>
    <w:rsid w:val="00BA7F3D"/>
    <w:rsid w:val="00BB03A6"/>
    <w:rsid w:val="00BB0AC2"/>
    <w:rsid w:val="00BB0BDA"/>
    <w:rsid w:val="00BB0ECA"/>
    <w:rsid w:val="00BB1E3E"/>
    <w:rsid w:val="00BB2102"/>
    <w:rsid w:val="00BB35D1"/>
    <w:rsid w:val="00BB4478"/>
    <w:rsid w:val="00BB793F"/>
    <w:rsid w:val="00BC015E"/>
    <w:rsid w:val="00BC1DB9"/>
    <w:rsid w:val="00BC2E6A"/>
    <w:rsid w:val="00BC35F5"/>
    <w:rsid w:val="00BC51A9"/>
    <w:rsid w:val="00BC5592"/>
    <w:rsid w:val="00BC5CE9"/>
    <w:rsid w:val="00BC6E46"/>
    <w:rsid w:val="00BD01EA"/>
    <w:rsid w:val="00BD0E72"/>
    <w:rsid w:val="00BD1003"/>
    <w:rsid w:val="00BD222B"/>
    <w:rsid w:val="00BD5E4B"/>
    <w:rsid w:val="00BD643A"/>
    <w:rsid w:val="00BE0FEC"/>
    <w:rsid w:val="00BE5AAA"/>
    <w:rsid w:val="00BE5F99"/>
    <w:rsid w:val="00BE71F8"/>
    <w:rsid w:val="00BF1EAE"/>
    <w:rsid w:val="00BF2534"/>
    <w:rsid w:val="00BF3516"/>
    <w:rsid w:val="00BF650D"/>
    <w:rsid w:val="00BF6E65"/>
    <w:rsid w:val="00BF7D34"/>
    <w:rsid w:val="00C003FE"/>
    <w:rsid w:val="00C0083E"/>
    <w:rsid w:val="00C06859"/>
    <w:rsid w:val="00C10ABF"/>
    <w:rsid w:val="00C10E31"/>
    <w:rsid w:val="00C116EC"/>
    <w:rsid w:val="00C11EA8"/>
    <w:rsid w:val="00C13153"/>
    <w:rsid w:val="00C132C2"/>
    <w:rsid w:val="00C137DE"/>
    <w:rsid w:val="00C1411B"/>
    <w:rsid w:val="00C1586C"/>
    <w:rsid w:val="00C159FE"/>
    <w:rsid w:val="00C15D33"/>
    <w:rsid w:val="00C15F0B"/>
    <w:rsid w:val="00C16447"/>
    <w:rsid w:val="00C16BFB"/>
    <w:rsid w:val="00C20474"/>
    <w:rsid w:val="00C2069B"/>
    <w:rsid w:val="00C209A4"/>
    <w:rsid w:val="00C213DD"/>
    <w:rsid w:val="00C21F09"/>
    <w:rsid w:val="00C23C9F"/>
    <w:rsid w:val="00C243C7"/>
    <w:rsid w:val="00C24C02"/>
    <w:rsid w:val="00C24EC8"/>
    <w:rsid w:val="00C3466C"/>
    <w:rsid w:val="00C357E6"/>
    <w:rsid w:val="00C3620D"/>
    <w:rsid w:val="00C37CE6"/>
    <w:rsid w:val="00C4021B"/>
    <w:rsid w:val="00C4218C"/>
    <w:rsid w:val="00C46E87"/>
    <w:rsid w:val="00C47B02"/>
    <w:rsid w:val="00C50B76"/>
    <w:rsid w:val="00C52533"/>
    <w:rsid w:val="00C5444B"/>
    <w:rsid w:val="00C54DEF"/>
    <w:rsid w:val="00C56A5E"/>
    <w:rsid w:val="00C60DEA"/>
    <w:rsid w:val="00C6511F"/>
    <w:rsid w:val="00C700A8"/>
    <w:rsid w:val="00C71F19"/>
    <w:rsid w:val="00C71F9E"/>
    <w:rsid w:val="00C727E0"/>
    <w:rsid w:val="00C73727"/>
    <w:rsid w:val="00C73F97"/>
    <w:rsid w:val="00C740BE"/>
    <w:rsid w:val="00C74273"/>
    <w:rsid w:val="00C746A1"/>
    <w:rsid w:val="00C754B7"/>
    <w:rsid w:val="00C76BBE"/>
    <w:rsid w:val="00C76DD9"/>
    <w:rsid w:val="00C7717F"/>
    <w:rsid w:val="00C7780E"/>
    <w:rsid w:val="00C8007A"/>
    <w:rsid w:val="00C80AB5"/>
    <w:rsid w:val="00C80B13"/>
    <w:rsid w:val="00C80CC1"/>
    <w:rsid w:val="00C85296"/>
    <w:rsid w:val="00C87684"/>
    <w:rsid w:val="00C902F0"/>
    <w:rsid w:val="00C90DFC"/>
    <w:rsid w:val="00C90EA5"/>
    <w:rsid w:val="00C91606"/>
    <w:rsid w:val="00C922E9"/>
    <w:rsid w:val="00C92886"/>
    <w:rsid w:val="00C93301"/>
    <w:rsid w:val="00C93F53"/>
    <w:rsid w:val="00C94AAE"/>
    <w:rsid w:val="00C94AD2"/>
    <w:rsid w:val="00C95EFA"/>
    <w:rsid w:val="00C96BFC"/>
    <w:rsid w:val="00C97A50"/>
    <w:rsid w:val="00CA0433"/>
    <w:rsid w:val="00CA3386"/>
    <w:rsid w:val="00CA4AE5"/>
    <w:rsid w:val="00CA4C73"/>
    <w:rsid w:val="00CA4F0D"/>
    <w:rsid w:val="00CA58A3"/>
    <w:rsid w:val="00CA6117"/>
    <w:rsid w:val="00CA6B4C"/>
    <w:rsid w:val="00CB00ED"/>
    <w:rsid w:val="00CB18F1"/>
    <w:rsid w:val="00CB730F"/>
    <w:rsid w:val="00CC1086"/>
    <w:rsid w:val="00CC1525"/>
    <w:rsid w:val="00CC1550"/>
    <w:rsid w:val="00CC3124"/>
    <w:rsid w:val="00CC3150"/>
    <w:rsid w:val="00CC3BCD"/>
    <w:rsid w:val="00CC48BA"/>
    <w:rsid w:val="00CC5A92"/>
    <w:rsid w:val="00CC777E"/>
    <w:rsid w:val="00CD01DC"/>
    <w:rsid w:val="00CD02DC"/>
    <w:rsid w:val="00CD1BAC"/>
    <w:rsid w:val="00CD2371"/>
    <w:rsid w:val="00CD31AC"/>
    <w:rsid w:val="00CD533C"/>
    <w:rsid w:val="00CD6355"/>
    <w:rsid w:val="00CD79D0"/>
    <w:rsid w:val="00CD7D3C"/>
    <w:rsid w:val="00CE1871"/>
    <w:rsid w:val="00CE1F02"/>
    <w:rsid w:val="00CE235D"/>
    <w:rsid w:val="00CE439E"/>
    <w:rsid w:val="00CE5407"/>
    <w:rsid w:val="00CE5A0A"/>
    <w:rsid w:val="00CE6A54"/>
    <w:rsid w:val="00CE755A"/>
    <w:rsid w:val="00CF006D"/>
    <w:rsid w:val="00CF168E"/>
    <w:rsid w:val="00CF2802"/>
    <w:rsid w:val="00CF3EA0"/>
    <w:rsid w:val="00CF7229"/>
    <w:rsid w:val="00CF762C"/>
    <w:rsid w:val="00CF77A4"/>
    <w:rsid w:val="00D00252"/>
    <w:rsid w:val="00D00B6E"/>
    <w:rsid w:val="00D01A77"/>
    <w:rsid w:val="00D0356E"/>
    <w:rsid w:val="00D04074"/>
    <w:rsid w:val="00D04674"/>
    <w:rsid w:val="00D0496A"/>
    <w:rsid w:val="00D07259"/>
    <w:rsid w:val="00D073F7"/>
    <w:rsid w:val="00D10307"/>
    <w:rsid w:val="00D10897"/>
    <w:rsid w:val="00D11A26"/>
    <w:rsid w:val="00D13452"/>
    <w:rsid w:val="00D153D1"/>
    <w:rsid w:val="00D161BA"/>
    <w:rsid w:val="00D167FC"/>
    <w:rsid w:val="00D20972"/>
    <w:rsid w:val="00D2206D"/>
    <w:rsid w:val="00D222AE"/>
    <w:rsid w:val="00D22381"/>
    <w:rsid w:val="00D23326"/>
    <w:rsid w:val="00D260E3"/>
    <w:rsid w:val="00D27665"/>
    <w:rsid w:val="00D335F8"/>
    <w:rsid w:val="00D33666"/>
    <w:rsid w:val="00D3437D"/>
    <w:rsid w:val="00D35B45"/>
    <w:rsid w:val="00D364C9"/>
    <w:rsid w:val="00D36B7E"/>
    <w:rsid w:val="00D42DB3"/>
    <w:rsid w:val="00D43595"/>
    <w:rsid w:val="00D468A2"/>
    <w:rsid w:val="00D46E37"/>
    <w:rsid w:val="00D47029"/>
    <w:rsid w:val="00D5001B"/>
    <w:rsid w:val="00D51287"/>
    <w:rsid w:val="00D51CE2"/>
    <w:rsid w:val="00D54FE9"/>
    <w:rsid w:val="00D55092"/>
    <w:rsid w:val="00D558C0"/>
    <w:rsid w:val="00D55915"/>
    <w:rsid w:val="00D56268"/>
    <w:rsid w:val="00D56CB9"/>
    <w:rsid w:val="00D5749C"/>
    <w:rsid w:val="00D57C09"/>
    <w:rsid w:val="00D57C84"/>
    <w:rsid w:val="00D6168D"/>
    <w:rsid w:val="00D6262C"/>
    <w:rsid w:val="00D64624"/>
    <w:rsid w:val="00D64BA4"/>
    <w:rsid w:val="00D6681D"/>
    <w:rsid w:val="00D6703E"/>
    <w:rsid w:val="00D677FD"/>
    <w:rsid w:val="00D702AF"/>
    <w:rsid w:val="00D733A6"/>
    <w:rsid w:val="00D73D06"/>
    <w:rsid w:val="00D73FD7"/>
    <w:rsid w:val="00D744EB"/>
    <w:rsid w:val="00D74668"/>
    <w:rsid w:val="00D75065"/>
    <w:rsid w:val="00D75609"/>
    <w:rsid w:val="00D75F51"/>
    <w:rsid w:val="00D77B24"/>
    <w:rsid w:val="00D77C3E"/>
    <w:rsid w:val="00D80514"/>
    <w:rsid w:val="00D80557"/>
    <w:rsid w:val="00D8085B"/>
    <w:rsid w:val="00D818CC"/>
    <w:rsid w:val="00D84E27"/>
    <w:rsid w:val="00D87E21"/>
    <w:rsid w:val="00D92D3E"/>
    <w:rsid w:val="00D94DAA"/>
    <w:rsid w:val="00DA175C"/>
    <w:rsid w:val="00DA1B14"/>
    <w:rsid w:val="00DA2DB8"/>
    <w:rsid w:val="00DA346F"/>
    <w:rsid w:val="00DA55D4"/>
    <w:rsid w:val="00DA5EDE"/>
    <w:rsid w:val="00DA6860"/>
    <w:rsid w:val="00DB137A"/>
    <w:rsid w:val="00DB1B1B"/>
    <w:rsid w:val="00DB2961"/>
    <w:rsid w:val="00DB3F6A"/>
    <w:rsid w:val="00DB46E1"/>
    <w:rsid w:val="00DB4F67"/>
    <w:rsid w:val="00DB5DC6"/>
    <w:rsid w:val="00DB6471"/>
    <w:rsid w:val="00DB6802"/>
    <w:rsid w:val="00DB7391"/>
    <w:rsid w:val="00DC204D"/>
    <w:rsid w:val="00DC3817"/>
    <w:rsid w:val="00DC3F99"/>
    <w:rsid w:val="00DC47D4"/>
    <w:rsid w:val="00DC5B2A"/>
    <w:rsid w:val="00DC5DA1"/>
    <w:rsid w:val="00DC7EE2"/>
    <w:rsid w:val="00DD11DA"/>
    <w:rsid w:val="00DD19E7"/>
    <w:rsid w:val="00DD2A02"/>
    <w:rsid w:val="00DD313C"/>
    <w:rsid w:val="00DD4542"/>
    <w:rsid w:val="00DD4A3C"/>
    <w:rsid w:val="00DD4E5C"/>
    <w:rsid w:val="00DD6CAF"/>
    <w:rsid w:val="00DD6EE4"/>
    <w:rsid w:val="00DD7102"/>
    <w:rsid w:val="00DD72B0"/>
    <w:rsid w:val="00DD7E5E"/>
    <w:rsid w:val="00DE0DF4"/>
    <w:rsid w:val="00DE228C"/>
    <w:rsid w:val="00DE2F85"/>
    <w:rsid w:val="00DE7283"/>
    <w:rsid w:val="00DE7C5B"/>
    <w:rsid w:val="00DE7D70"/>
    <w:rsid w:val="00DF0689"/>
    <w:rsid w:val="00DF07D2"/>
    <w:rsid w:val="00DF2632"/>
    <w:rsid w:val="00DF4367"/>
    <w:rsid w:val="00DF4A3A"/>
    <w:rsid w:val="00E0063D"/>
    <w:rsid w:val="00E01EC3"/>
    <w:rsid w:val="00E02CBB"/>
    <w:rsid w:val="00E040E0"/>
    <w:rsid w:val="00E04419"/>
    <w:rsid w:val="00E04577"/>
    <w:rsid w:val="00E04FA7"/>
    <w:rsid w:val="00E05751"/>
    <w:rsid w:val="00E05E02"/>
    <w:rsid w:val="00E06277"/>
    <w:rsid w:val="00E06682"/>
    <w:rsid w:val="00E11C9D"/>
    <w:rsid w:val="00E122A7"/>
    <w:rsid w:val="00E124DF"/>
    <w:rsid w:val="00E1313F"/>
    <w:rsid w:val="00E17733"/>
    <w:rsid w:val="00E17A32"/>
    <w:rsid w:val="00E2283B"/>
    <w:rsid w:val="00E24FE8"/>
    <w:rsid w:val="00E25261"/>
    <w:rsid w:val="00E253B4"/>
    <w:rsid w:val="00E26767"/>
    <w:rsid w:val="00E26E97"/>
    <w:rsid w:val="00E30575"/>
    <w:rsid w:val="00E34212"/>
    <w:rsid w:val="00E35032"/>
    <w:rsid w:val="00E354BB"/>
    <w:rsid w:val="00E36AF2"/>
    <w:rsid w:val="00E40A7D"/>
    <w:rsid w:val="00E40BD7"/>
    <w:rsid w:val="00E42E11"/>
    <w:rsid w:val="00E43FF4"/>
    <w:rsid w:val="00E4415B"/>
    <w:rsid w:val="00E443CE"/>
    <w:rsid w:val="00E46666"/>
    <w:rsid w:val="00E46D4A"/>
    <w:rsid w:val="00E46E5A"/>
    <w:rsid w:val="00E470CE"/>
    <w:rsid w:val="00E47E20"/>
    <w:rsid w:val="00E5247A"/>
    <w:rsid w:val="00E537B8"/>
    <w:rsid w:val="00E54614"/>
    <w:rsid w:val="00E55313"/>
    <w:rsid w:val="00E57939"/>
    <w:rsid w:val="00E60A3C"/>
    <w:rsid w:val="00E63740"/>
    <w:rsid w:val="00E63E3E"/>
    <w:rsid w:val="00E6519C"/>
    <w:rsid w:val="00E6529A"/>
    <w:rsid w:val="00E657DA"/>
    <w:rsid w:val="00E658B0"/>
    <w:rsid w:val="00E6628E"/>
    <w:rsid w:val="00E66954"/>
    <w:rsid w:val="00E66C47"/>
    <w:rsid w:val="00E66EFF"/>
    <w:rsid w:val="00E71519"/>
    <w:rsid w:val="00E7265A"/>
    <w:rsid w:val="00E73B84"/>
    <w:rsid w:val="00E77420"/>
    <w:rsid w:val="00E8013F"/>
    <w:rsid w:val="00E802D0"/>
    <w:rsid w:val="00E84AA8"/>
    <w:rsid w:val="00E915D7"/>
    <w:rsid w:val="00E91860"/>
    <w:rsid w:val="00E91EA2"/>
    <w:rsid w:val="00E95E3E"/>
    <w:rsid w:val="00E968DB"/>
    <w:rsid w:val="00E97C48"/>
    <w:rsid w:val="00E97C52"/>
    <w:rsid w:val="00E97D7C"/>
    <w:rsid w:val="00EA0287"/>
    <w:rsid w:val="00EA1F7F"/>
    <w:rsid w:val="00EA2250"/>
    <w:rsid w:val="00EA5019"/>
    <w:rsid w:val="00EA6D3A"/>
    <w:rsid w:val="00EB0073"/>
    <w:rsid w:val="00EB1612"/>
    <w:rsid w:val="00EB17F4"/>
    <w:rsid w:val="00EB1971"/>
    <w:rsid w:val="00EB2CB3"/>
    <w:rsid w:val="00EB4839"/>
    <w:rsid w:val="00EB54E8"/>
    <w:rsid w:val="00EB584B"/>
    <w:rsid w:val="00EB5912"/>
    <w:rsid w:val="00EB6180"/>
    <w:rsid w:val="00EB72B0"/>
    <w:rsid w:val="00EB74C0"/>
    <w:rsid w:val="00EB7BC3"/>
    <w:rsid w:val="00EC187D"/>
    <w:rsid w:val="00EC1E66"/>
    <w:rsid w:val="00EC2C59"/>
    <w:rsid w:val="00EC348B"/>
    <w:rsid w:val="00EC60A7"/>
    <w:rsid w:val="00ED1086"/>
    <w:rsid w:val="00ED1B2A"/>
    <w:rsid w:val="00ED24D8"/>
    <w:rsid w:val="00ED55C0"/>
    <w:rsid w:val="00EE10C4"/>
    <w:rsid w:val="00EE3731"/>
    <w:rsid w:val="00EE4FBA"/>
    <w:rsid w:val="00EE56B4"/>
    <w:rsid w:val="00EE7862"/>
    <w:rsid w:val="00EF0791"/>
    <w:rsid w:val="00EF29AA"/>
    <w:rsid w:val="00EF34E7"/>
    <w:rsid w:val="00EF4CE7"/>
    <w:rsid w:val="00EF6105"/>
    <w:rsid w:val="00EF623D"/>
    <w:rsid w:val="00EF775B"/>
    <w:rsid w:val="00F008EF"/>
    <w:rsid w:val="00F026BE"/>
    <w:rsid w:val="00F02B35"/>
    <w:rsid w:val="00F02D68"/>
    <w:rsid w:val="00F04896"/>
    <w:rsid w:val="00F04DC8"/>
    <w:rsid w:val="00F0613F"/>
    <w:rsid w:val="00F06940"/>
    <w:rsid w:val="00F07D92"/>
    <w:rsid w:val="00F1216C"/>
    <w:rsid w:val="00F1283D"/>
    <w:rsid w:val="00F12A4F"/>
    <w:rsid w:val="00F14378"/>
    <w:rsid w:val="00F17324"/>
    <w:rsid w:val="00F17CD1"/>
    <w:rsid w:val="00F22C4B"/>
    <w:rsid w:val="00F22FB0"/>
    <w:rsid w:val="00F23251"/>
    <w:rsid w:val="00F23978"/>
    <w:rsid w:val="00F260B5"/>
    <w:rsid w:val="00F26A77"/>
    <w:rsid w:val="00F26B69"/>
    <w:rsid w:val="00F30097"/>
    <w:rsid w:val="00F311A8"/>
    <w:rsid w:val="00F31AF6"/>
    <w:rsid w:val="00F31BA0"/>
    <w:rsid w:val="00F328F8"/>
    <w:rsid w:val="00F33C5A"/>
    <w:rsid w:val="00F353BE"/>
    <w:rsid w:val="00F3596F"/>
    <w:rsid w:val="00F35972"/>
    <w:rsid w:val="00F35AFA"/>
    <w:rsid w:val="00F35D9F"/>
    <w:rsid w:val="00F36CD2"/>
    <w:rsid w:val="00F36D60"/>
    <w:rsid w:val="00F3769E"/>
    <w:rsid w:val="00F4191A"/>
    <w:rsid w:val="00F4375D"/>
    <w:rsid w:val="00F43BA8"/>
    <w:rsid w:val="00F43D59"/>
    <w:rsid w:val="00F447E6"/>
    <w:rsid w:val="00F4659D"/>
    <w:rsid w:val="00F50D81"/>
    <w:rsid w:val="00F5121A"/>
    <w:rsid w:val="00F545F8"/>
    <w:rsid w:val="00F5622B"/>
    <w:rsid w:val="00F579E5"/>
    <w:rsid w:val="00F60F05"/>
    <w:rsid w:val="00F619C2"/>
    <w:rsid w:val="00F6377E"/>
    <w:rsid w:val="00F6627B"/>
    <w:rsid w:val="00F67283"/>
    <w:rsid w:val="00F676A6"/>
    <w:rsid w:val="00F70965"/>
    <w:rsid w:val="00F71CB5"/>
    <w:rsid w:val="00F7325B"/>
    <w:rsid w:val="00F7349A"/>
    <w:rsid w:val="00F74933"/>
    <w:rsid w:val="00F76EEC"/>
    <w:rsid w:val="00F770D0"/>
    <w:rsid w:val="00F77D95"/>
    <w:rsid w:val="00F77F06"/>
    <w:rsid w:val="00F80CAB"/>
    <w:rsid w:val="00F80F0B"/>
    <w:rsid w:val="00F812CF"/>
    <w:rsid w:val="00F81ACF"/>
    <w:rsid w:val="00F83DCB"/>
    <w:rsid w:val="00F8413E"/>
    <w:rsid w:val="00F84271"/>
    <w:rsid w:val="00F84D9F"/>
    <w:rsid w:val="00F85F0D"/>
    <w:rsid w:val="00F8654A"/>
    <w:rsid w:val="00F86DBB"/>
    <w:rsid w:val="00F90891"/>
    <w:rsid w:val="00F90E57"/>
    <w:rsid w:val="00F91DB0"/>
    <w:rsid w:val="00F92E07"/>
    <w:rsid w:val="00F9317B"/>
    <w:rsid w:val="00F94CDE"/>
    <w:rsid w:val="00F94DDE"/>
    <w:rsid w:val="00F96AE3"/>
    <w:rsid w:val="00FA0142"/>
    <w:rsid w:val="00FA0643"/>
    <w:rsid w:val="00FA1139"/>
    <w:rsid w:val="00FA199E"/>
    <w:rsid w:val="00FA4DBE"/>
    <w:rsid w:val="00FA735F"/>
    <w:rsid w:val="00FB0D08"/>
    <w:rsid w:val="00FB1381"/>
    <w:rsid w:val="00FB1489"/>
    <w:rsid w:val="00FB5ECE"/>
    <w:rsid w:val="00FB5F14"/>
    <w:rsid w:val="00FB693D"/>
    <w:rsid w:val="00FB7366"/>
    <w:rsid w:val="00FB7DBA"/>
    <w:rsid w:val="00FC0E69"/>
    <w:rsid w:val="00FC1818"/>
    <w:rsid w:val="00FC39F5"/>
    <w:rsid w:val="00FC451D"/>
    <w:rsid w:val="00FC46E3"/>
    <w:rsid w:val="00FC7D96"/>
    <w:rsid w:val="00FD0C87"/>
    <w:rsid w:val="00FD1F35"/>
    <w:rsid w:val="00FD34BB"/>
    <w:rsid w:val="00FD417A"/>
    <w:rsid w:val="00FD4867"/>
    <w:rsid w:val="00FD7193"/>
    <w:rsid w:val="00FD7500"/>
    <w:rsid w:val="00FE653F"/>
    <w:rsid w:val="00FF0648"/>
    <w:rsid w:val="00FF2DFA"/>
    <w:rsid w:val="00FF3542"/>
    <w:rsid w:val="00FF54E3"/>
    <w:rsid w:val="00FF5851"/>
    <w:rsid w:val="00FF60EB"/>
    <w:rsid w:val="00FF7AE3"/>
    <w:rsid w:val="02CA38C1"/>
    <w:rsid w:val="035951D0"/>
    <w:rsid w:val="043AD68A"/>
    <w:rsid w:val="05D70D8D"/>
    <w:rsid w:val="067BFB7A"/>
    <w:rsid w:val="06B895E1"/>
    <w:rsid w:val="07F58083"/>
    <w:rsid w:val="0AC08A9E"/>
    <w:rsid w:val="0AFBF3DC"/>
    <w:rsid w:val="0BD436F2"/>
    <w:rsid w:val="0CCC7744"/>
    <w:rsid w:val="0D091F51"/>
    <w:rsid w:val="0FFC86E7"/>
    <w:rsid w:val="104716A4"/>
    <w:rsid w:val="10C3B12B"/>
    <w:rsid w:val="1111C375"/>
    <w:rsid w:val="11221C3D"/>
    <w:rsid w:val="133C2326"/>
    <w:rsid w:val="13D2C672"/>
    <w:rsid w:val="18B2479A"/>
    <w:rsid w:val="195741E8"/>
    <w:rsid w:val="1B703296"/>
    <w:rsid w:val="1B8E2018"/>
    <w:rsid w:val="1D60F306"/>
    <w:rsid w:val="20BE64FD"/>
    <w:rsid w:val="229F4D50"/>
    <w:rsid w:val="25A0B43C"/>
    <w:rsid w:val="26E8637D"/>
    <w:rsid w:val="27386AF5"/>
    <w:rsid w:val="2A621160"/>
    <w:rsid w:val="2CFF90BB"/>
    <w:rsid w:val="2FA79FE1"/>
    <w:rsid w:val="34EA0F97"/>
    <w:rsid w:val="34FAC3F4"/>
    <w:rsid w:val="35B6368E"/>
    <w:rsid w:val="3CFE7267"/>
    <w:rsid w:val="3FA9D1E5"/>
    <w:rsid w:val="40832862"/>
    <w:rsid w:val="428BF58A"/>
    <w:rsid w:val="43489704"/>
    <w:rsid w:val="43F36B01"/>
    <w:rsid w:val="4451C9EF"/>
    <w:rsid w:val="45164493"/>
    <w:rsid w:val="4C7946EC"/>
    <w:rsid w:val="4E3B0B3C"/>
    <w:rsid w:val="4F8C0A3E"/>
    <w:rsid w:val="509C229D"/>
    <w:rsid w:val="50A4E99B"/>
    <w:rsid w:val="52CA67FE"/>
    <w:rsid w:val="53DE87C8"/>
    <w:rsid w:val="58A56A1A"/>
    <w:rsid w:val="5A5B2D10"/>
    <w:rsid w:val="5AF6DC7E"/>
    <w:rsid w:val="641BD873"/>
    <w:rsid w:val="665021A4"/>
    <w:rsid w:val="6965A4E9"/>
    <w:rsid w:val="69759838"/>
    <w:rsid w:val="69AD0B1A"/>
    <w:rsid w:val="6B73CF1A"/>
    <w:rsid w:val="6BEDBA68"/>
    <w:rsid w:val="6C7049CE"/>
    <w:rsid w:val="6CE72D8E"/>
    <w:rsid w:val="6DED4E2B"/>
    <w:rsid w:val="6E235DE1"/>
    <w:rsid w:val="7102D8AD"/>
    <w:rsid w:val="72E545E5"/>
    <w:rsid w:val="751A985A"/>
    <w:rsid w:val="752C3F65"/>
    <w:rsid w:val="76716221"/>
    <w:rsid w:val="77BF44C7"/>
    <w:rsid w:val="7A50D526"/>
    <w:rsid w:val="7B344E9F"/>
    <w:rsid w:val="7BEDD7F7"/>
    <w:rsid w:val="7ECF6D5F"/>
    <w:rsid w:val="7FB60D59"/>
    <w:rsid w:val="7FD4D916"/>
  </w:rsids>
  <m:mathPr>
    <m:mathFont m:val="Cambria Math"/>
    <m:brkBin m:val="before"/>
    <m:brkBinSub m:val="--"/>
    <m:smallFrac m:val="0"/>
    <m:dispDef/>
    <m:lMargin m:val="0"/>
    <m:rMargin m:val="0"/>
    <m:defJc m:val="centerGroup"/>
    <m:wrapIndent m:val="1440"/>
    <m:intLim m:val="subSup"/>
    <m:naryLim m:val="undOvr"/>
  </m:mathPr>
  <w:themeFontLang w:val="en-AU"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2D214"/>
  <w15:chartTrackingRefBased/>
  <w15:docId w15:val="{2FC29490-93ED-4C71-954D-3B449F99D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135B"/>
    <w:pPr>
      <w:spacing w:after="240"/>
    </w:pPr>
    <w:rPr>
      <w:rFonts w:ascii="Verdana" w:hAnsi="Verdana" w:cs="Arial"/>
      <w:szCs w:val="19"/>
      <w:lang w:eastAsia="en-US"/>
    </w:rPr>
  </w:style>
  <w:style w:type="paragraph" w:styleId="Heading1">
    <w:name w:val="heading 1"/>
    <w:aliases w:val="Part,A MAJOR/BOLD,Para,No numbers,h1,1,H1,Heading a,*,Schedheading,h1 chapter heading,Heading 1(Report Only),RFP Heading 1,Chapter,Section Heading,Main Heading,Heading A,Heading1,Head1,Heading apps,Para1,MAIN HEADING,c,1.,L1,Level 1,Appendix,P"/>
    <w:basedOn w:val="Normal"/>
    <w:next w:val="Heading2"/>
    <w:link w:val="Heading1Char"/>
    <w:qFormat/>
    <w:rsid w:val="000F135B"/>
    <w:pPr>
      <w:keepNext/>
      <w:widowControl w:val="0"/>
      <w:numPr>
        <w:numId w:val="39"/>
      </w:numPr>
      <w:outlineLvl w:val="0"/>
    </w:pPr>
    <w:rPr>
      <w:b/>
      <w:bCs/>
      <w:caps/>
      <w:sz w:val="22"/>
      <w:szCs w:val="21"/>
    </w:rPr>
  </w:style>
  <w:style w:type="paragraph" w:styleId="Heading2">
    <w:name w:val="heading 2"/>
    <w:aliases w:val="Body"/>
    <w:basedOn w:val="Normal"/>
    <w:link w:val="Heading2Char"/>
    <w:autoRedefine/>
    <w:rsid w:val="00150D46"/>
    <w:pPr>
      <w:widowControl w:val="0"/>
      <w:numPr>
        <w:ilvl w:val="2"/>
        <w:numId w:val="44"/>
      </w:numPr>
      <w:outlineLvl w:val="1"/>
    </w:p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link w:val="Heading3Char"/>
    <w:qFormat/>
    <w:rsid w:val="000F135B"/>
    <w:pPr>
      <w:widowControl w:val="0"/>
      <w:numPr>
        <w:ilvl w:val="2"/>
        <w:numId w:val="6"/>
      </w:numPr>
      <w:outlineLvl w:val="2"/>
    </w:pPr>
  </w:style>
  <w:style w:type="paragraph" w:styleId="Heading4">
    <w:name w:val="heading 4"/>
    <w:aliases w:val="Map Title,h4 sub sub heading,h4,4,H4,Sub3Para,14,l4,141,h41,l41,41,142,h42,l42,h43,a.,42,parapoint,¶,143,h44,l43,43,1411,h411,l411,411,1421,h421,l421,h431,a.1,Map Title1,421,parapoint1,¶1,H41,Para4,heading 4,Level 4,(Alt+4),(Alt+4)1,H42,H43"/>
    <w:basedOn w:val="Normal"/>
    <w:link w:val="Heading4Char"/>
    <w:qFormat/>
    <w:rsid w:val="000F135B"/>
    <w:pPr>
      <w:widowControl w:val="0"/>
      <w:numPr>
        <w:ilvl w:val="3"/>
        <w:numId w:val="6"/>
      </w:numPr>
      <w:outlineLvl w:val="3"/>
    </w:pPr>
  </w:style>
  <w:style w:type="paragraph" w:styleId="Heading5">
    <w:name w:val="heading 5"/>
    <w:aliases w:val="Block Label,H5,Sub4Para,l5,Level 5,Para5,h5,5,(A),A,Heading 5 StGeorge,Level 3 - i,L5,h51,h52,heading 5"/>
    <w:basedOn w:val="Normal"/>
    <w:qFormat/>
    <w:rsid w:val="000F135B"/>
    <w:pPr>
      <w:widowControl w:val="0"/>
      <w:numPr>
        <w:ilvl w:val="4"/>
        <w:numId w:val="6"/>
      </w:numPr>
      <w:outlineLvl w:val="4"/>
    </w:pPr>
  </w:style>
  <w:style w:type="paragraph" w:styleId="Heading6">
    <w:name w:val="heading 6"/>
    <w:basedOn w:val="Normal"/>
    <w:qFormat/>
    <w:rsid w:val="000F135B"/>
    <w:pPr>
      <w:widowControl w:val="0"/>
      <w:numPr>
        <w:numId w:val="7"/>
      </w:numPr>
      <w:tabs>
        <w:tab w:val="left" w:pos="3686"/>
      </w:tabs>
      <w:outlineLvl w:val="5"/>
    </w:pPr>
    <w:rPr>
      <w:bCs/>
    </w:rPr>
  </w:style>
  <w:style w:type="paragraph" w:styleId="Heading7">
    <w:name w:val="heading 7"/>
    <w:basedOn w:val="Normal"/>
    <w:qFormat/>
    <w:rsid w:val="000F135B"/>
    <w:pPr>
      <w:widowControl w:val="0"/>
      <w:outlineLvl w:val="6"/>
    </w:pPr>
    <w:rPr>
      <w:b/>
      <w:bCs/>
      <w:sz w:val="22"/>
      <w:szCs w:val="22"/>
    </w:rPr>
  </w:style>
  <w:style w:type="paragraph" w:styleId="Heading8">
    <w:name w:val="heading 8"/>
    <w:basedOn w:val="Normal"/>
    <w:next w:val="Normal"/>
    <w:qFormat/>
    <w:rsid w:val="000F135B"/>
    <w:pPr>
      <w:widowControl w:val="0"/>
      <w:outlineLvl w:val="7"/>
    </w:pPr>
    <w:rPr>
      <w:b/>
      <w:bCs/>
      <w:sz w:val="22"/>
      <w:szCs w:val="22"/>
    </w:rPr>
  </w:style>
  <w:style w:type="paragraph" w:styleId="Heading9">
    <w:name w:val="heading 9"/>
    <w:basedOn w:val="Normal"/>
    <w:next w:val="Normal"/>
    <w:qFormat/>
    <w:rsid w:val="000F135B"/>
    <w:pPr>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1">
    <w:name w:val="table1"/>
    <w:basedOn w:val="Normal"/>
    <w:rsid w:val="000F135B"/>
    <w:pPr>
      <w:spacing w:after="120"/>
    </w:pPr>
    <w:rPr>
      <w:b/>
      <w:bCs/>
    </w:rPr>
  </w:style>
  <w:style w:type="paragraph" w:styleId="Title">
    <w:name w:val="Title"/>
    <w:basedOn w:val="Normal"/>
    <w:link w:val="TitleChar"/>
    <w:qFormat/>
    <w:rsid w:val="0047752A"/>
    <w:pPr>
      <w:outlineLvl w:val="0"/>
    </w:pPr>
    <w:rPr>
      <w:rFonts w:cs="Times New Roman"/>
      <w:b/>
      <w:bCs/>
      <w:caps/>
      <w:kern w:val="28"/>
      <w:sz w:val="28"/>
      <w:szCs w:val="40"/>
      <w:lang w:val="x-none"/>
    </w:rPr>
  </w:style>
  <w:style w:type="paragraph" w:customStyle="1" w:styleId="ContentsTitle">
    <w:name w:val="Contents Title"/>
    <w:basedOn w:val="Normal"/>
    <w:rsid w:val="0047752A"/>
    <w:pPr>
      <w:pageBreakBefore/>
      <w:widowControl w:val="0"/>
    </w:pPr>
    <w:rPr>
      <w:b/>
      <w:bCs/>
      <w:caps/>
      <w:sz w:val="28"/>
      <w:szCs w:val="28"/>
    </w:rPr>
  </w:style>
  <w:style w:type="paragraph" w:customStyle="1" w:styleId="SubHead">
    <w:name w:val="SubHead"/>
    <w:basedOn w:val="Normal"/>
    <w:next w:val="Heading2"/>
    <w:rsid w:val="00CD2371"/>
    <w:pPr>
      <w:keepNext/>
    </w:pPr>
    <w:rPr>
      <w:b/>
      <w:bCs/>
    </w:rPr>
  </w:style>
  <w:style w:type="paragraph" w:customStyle="1" w:styleId="Schedule">
    <w:name w:val="Schedule"/>
    <w:basedOn w:val="Normal"/>
    <w:next w:val="ScheduleHeading1"/>
    <w:rsid w:val="00E253B4"/>
    <w:pPr>
      <w:pageBreakBefore/>
      <w:numPr>
        <w:numId w:val="2"/>
      </w:numPr>
    </w:pPr>
    <w:rPr>
      <w:b/>
      <w:bCs/>
      <w:sz w:val="36"/>
      <w:szCs w:val="36"/>
    </w:rPr>
  </w:style>
  <w:style w:type="paragraph" w:customStyle="1" w:styleId="ScheduleHeading1">
    <w:name w:val="Schedule Heading 1"/>
    <w:basedOn w:val="Normal"/>
    <w:next w:val="ScheduleHeading2"/>
    <w:rsid w:val="00701A9B"/>
    <w:pPr>
      <w:keepNext/>
      <w:numPr>
        <w:ilvl w:val="1"/>
        <w:numId w:val="2"/>
      </w:numPr>
      <w:pBdr>
        <w:bottom w:val="single" w:sz="24" w:space="1" w:color="auto"/>
      </w:pBdr>
    </w:pPr>
    <w:rPr>
      <w:b/>
      <w:bCs/>
      <w:szCs w:val="21"/>
    </w:rPr>
  </w:style>
  <w:style w:type="paragraph" w:customStyle="1" w:styleId="ScheduleHeading2">
    <w:name w:val="Schedule Heading 2"/>
    <w:basedOn w:val="Normal"/>
    <w:uiPriority w:val="99"/>
    <w:rsid w:val="00E253B4"/>
    <w:pPr>
      <w:widowControl w:val="0"/>
      <w:numPr>
        <w:ilvl w:val="2"/>
        <w:numId w:val="2"/>
      </w:numPr>
    </w:pPr>
  </w:style>
  <w:style w:type="paragraph" w:customStyle="1" w:styleId="table2">
    <w:name w:val="table2"/>
    <w:basedOn w:val="table1"/>
    <w:rsid w:val="000F135B"/>
    <w:pPr>
      <w:widowControl w:val="0"/>
    </w:pPr>
    <w:rPr>
      <w:b w:val="0"/>
      <w:bCs w:val="0"/>
    </w:rPr>
  </w:style>
  <w:style w:type="paragraph" w:styleId="TOC1">
    <w:name w:val="toc 1"/>
    <w:basedOn w:val="Normal"/>
    <w:next w:val="Normal"/>
    <w:autoRedefine/>
    <w:uiPriority w:val="39"/>
    <w:qFormat/>
    <w:rsid w:val="0094684C"/>
    <w:pPr>
      <w:tabs>
        <w:tab w:val="left" w:pos="567"/>
        <w:tab w:val="right" w:leader="dot" w:pos="10194"/>
      </w:tabs>
      <w:spacing w:after="120"/>
    </w:pPr>
    <w:rPr>
      <w:b/>
      <w:bCs/>
      <w:caps/>
      <w:noProof/>
      <w:szCs w:val="21"/>
    </w:rPr>
  </w:style>
  <w:style w:type="character" w:styleId="Hyperlink">
    <w:name w:val="Hyperlink"/>
    <w:uiPriority w:val="99"/>
    <w:rsid w:val="000F135B"/>
    <w:rPr>
      <w:color w:val="0000FF"/>
      <w:u w:val="single"/>
    </w:rPr>
  </w:style>
  <w:style w:type="paragraph" w:customStyle="1" w:styleId="Indent4">
    <w:name w:val="Indent 4"/>
    <w:basedOn w:val="Normal"/>
    <w:rsid w:val="000F135B"/>
    <w:pPr>
      <w:ind w:left="2211"/>
    </w:pPr>
  </w:style>
  <w:style w:type="paragraph" w:customStyle="1" w:styleId="table2boldleft">
    <w:name w:val="table2_bold_left"/>
    <w:basedOn w:val="table2"/>
    <w:next w:val="Normal"/>
    <w:qFormat/>
    <w:rsid w:val="000F135B"/>
  </w:style>
  <w:style w:type="paragraph" w:customStyle="1" w:styleId="Indent2">
    <w:name w:val="Indent 2"/>
    <w:basedOn w:val="Normal"/>
    <w:link w:val="Indent2Char1"/>
    <w:rsid w:val="000F135B"/>
    <w:pPr>
      <w:ind w:left="737"/>
    </w:pPr>
  </w:style>
  <w:style w:type="paragraph" w:customStyle="1" w:styleId="Indent3">
    <w:name w:val="Indent 3"/>
    <w:basedOn w:val="Normal"/>
    <w:link w:val="Indent3Char"/>
    <w:rsid w:val="000F135B"/>
    <w:pPr>
      <w:ind w:left="1474"/>
    </w:pPr>
  </w:style>
  <w:style w:type="paragraph" w:customStyle="1" w:styleId="ScheduleHeading3">
    <w:name w:val="Schedule Heading 3"/>
    <w:basedOn w:val="Normal"/>
    <w:rsid w:val="00E253B4"/>
    <w:pPr>
      <w:numPr>
        <w:ilvl w:val="3"/>
        <w:numId w:val="2"/>
      </w:numPr>
    </w:pPr>
  </w:style>
  <w:style w:type="paragraph" w:customStyle="1" w:styleId="ScheduleHeading4">
    <w:name w:val="Schedule Heading 4"/>
    <w:basedOn w:val="Normal"/>
    <w:rsid w:val="00E253B4"/>
    <w:pPr>
      <w:numPr>
        <w:ilvl w:val="4"/>
        <w:numId w:val="2"/>
      </w:numPr>
    </w:pPr>
  </w:style>
  <w:style w:type="paragraph" w:customStyle="1" w:styleId="ScheduleHeading5">
    <w:name w:val="Schedule Heading 5"/>
    <w:basedOn w:val="Normal"/>
    <w:rsid w:val="00E253B4"/>
    <w:pPr>
      <w:numPr>
        <w:ilvl w:val="5"/>
        <w:numId w:val="2"/>
      </w:numPr>
    </w:pPr>
  </w:style>
  <w:style w:type="paragraph" w:customStyle="1" w:styleId="ScheduleSubHead">
    <w:name w:val="Schedule SubHead"/>
    <w:basedOn w:val="Normal"/>
    <w:next w:val="ScheduleHeading2"/>
    <w:rsid w:val="00CD2371"/>
    <w:pPr>
      <w:keepNext/>
    </w:pPr>
    <w:rPr>
      <w:b/>
      <w:bCs/>
    </w:rPr>
  </w:style>
  <w:style w:type="paragraph" w:customStyle="1" w:styleId="Attachment">
    <w:name w:val="Attachment"/>
    <w:basedOn w:val="Normal"/>
    <w:next w:val="Normal"/>
    <w:rsid w:val="00CD2371"/>
    <w:pPr>
      <w:pageBreakBefore/>
      <w:widowControl w:val="0"/>
      <w:numPr>
        <w:numId w:val="1"/>
      </w:numPr>
    </w:pPr>
    <w:rPr>
      <w:b/>
      <w:bCs/>
      <w:sz w:val="36"/>
      <w:szCs w:val="36"/>
    </w:rPr>
  </w:style>
  <w:style w:type="paragraph" w:styleId="Header">
    <w:name w:val="header"/>
    <w:basedOn w:val="Normal"/>
    <w:rsid w:val="00713C20"/>
    <w:pPr>
      <w:widowControl w:val="0"/>
      <w:spacing w:after="120"/>
      <w:contextualSpacing/>
    </w:pPr>
    <w:rPr>
      <w:b/>
      <w:bCs/>
      <w:caps/>
      <w:sz w:val="28"/>
      <w:szCs w:val="36"/>
    </w:rPr>
  </w:style>
  <w:style w:type="paragraph" w:styleId="Footer">
    <w:name w:val="footer"/>
    <w:basedOn w:val="Normal"/>
    <w:link w:val="FooterChar"/>
    <w:uiPriority w:val="99"/>
    <w:rsid w:val="00751984"/>
    <w:pPr>
      <w:widowControl w:val="0"/>
      <w:spacing w:after="60"/>
    </w:pPr>
    <w:rPr>
      <w:bCs/>
      <w:sz w:val="16"/>
      <w:szCs w:val="16"/>
    </w:rPr>
  </w:style>
  <w:style w:type="paragraph" w:customStyle="1" w:styleId="table2centred">
    <w:name w:val="table2_centred"/>
    <w:basedOn w:val="table2"/>
    <w:next w:val="Normal"/>
    <w:qFormat/>
    <w:rsid w:val="000F135B"/>
    <w:pPr>
      <w:jc w:val="center"/>
    </w:pPr>
  </w:style>
  <w:style w:type="paragraph" w:customStyle="1" w:styleId="table2bold-onlyforheadingswithincell-notrowheading">
    <w:name w:val="table2_bold - only for headings within cell - not row heading"/>
    <w:basedOn w:val="table2"/>
    <w:next w:val="Normal"/>
    <w:qFormat/>
    <w:rsid w:val="000F135B"/>
    <w:rPr>
      <w:b/>
    </w:rPr>
  </w:style>
  <w:style w:type="character" w:styleId="PageNumber">
    <w:name w:val="page number"/>
    <w:rsid w:val="000F135B"/>
    <w:rPr>
      <w:rFonts w:ascii="Verdana" w:hAnsi="Verdana" w:cs="Arial"/>
      <w:caps/>
      <w:sz w:val="16"/>
      <w:szCs w:val="18"/>
    </w:rPr>
  </w:style>
  <w:style w:type="paragraph" w:customStyle="1" w:styleId="Header2">
    <w:name w:val="Header2"/>
    <w:basedOn w:val="Normal"/>
    <w:rsid w:val="000F135B"/>
    <w:pPr>
      <w:widowControl w:val="0"/>
      <w:jc w:val="right"/>
    </w:pPr>
    <w:rPr>
      <w:b/>
      <w:bCs/>
      <w:sz w:val="21"/>
      <w:szCs w:val="21"/>
    </w:rPr>
  </w:style>
  <w:style w:type="paragraph" w:customStyle="1" w:styleId="DocName">
    <w:name w:val="Doc Name"/>
    <w:basedOn w:val="Normal"/>
    <w:rsid w:val="009701EC"/>
    <w:pPr>
      <w:widowControl w:val="0"/>
      <w:pBdr>
        <w:top w:val="single" w:sz="4" w:space="1" w:color="auto"/>
      </w:pBdr>
      <w:spacing w:after="60"/>
    </w:pPr>
    <w:rPr>
      <w:sz w:val="16"/>
      <w:szCs w:val="14"/>
    </w:rPr>
  </w:style>
  <w:style w:type="paragraph" w:customStyle="1" w:styleId="AgreementTitle">
    <w:name w:val="Agreement Title"/>
    <w:basedOn w:val="Normal"/>
    <w:rsid w:val="00CD2371"/>
    <w:pPr>
      <w:spacing w:after="200"/>
      <w:jc w:val="center"/>
    </w:pPr>
    <w:rPr>
      <w:b/>
      <w:bCs/>
      <w:sz w:val="40"/>
      <w:szCs w:val="40"/>
    </w:rPr>
  </w:style>
  <w:style w:type="paragraph" w:styleId="TOC2">
    <w:name w:val="toc 2"/>
    <w:basedOn w:val="Normal"/>
    <w:next w:val="Normal"/>
    <w:autoRedefine/>
    <w:uiPriority w:val="39"/>
    <w:qFormat/>
    <w:rsid w:val="003125CE"/>
    <w:pPr>
      <w:tabs>
        <w:tab w:val="left" w:pos="567"/>
        <w:tab w:val="right" w:leader="dot" w:pos="10194"/>
      </w:tabs>
      <w:spacing w:after="120"/>
    </w:pPr>
    <w:rPr>
      <w:b/>
      <w:bCs/>
      <w:caps/>
      <w:noProof/>
    </w:rPr>
  </w:style>
  <w:style w:type="paragraph" w:styleId="TOC3">
    <w:name w:val="toc 3"/>
    <w:basedOn w:val="Normal"/>
    <w:next w:val="Normal"/>
    <w:autoRedefine/>
    <w:uiPriority w:val="39"/>
    <w:qFormat/>
    <w:rsid w:val="000F135B"/>
    <w:pPr>
      <w:tabs>
        <w:tab w:val="right" w:leader="dot" w:pos="10194"/>
      </w:tabs>
    </w:pPr>
    <w:rPr>
      <w:b/>
      <w:bCs/>
      <w:noProof/>
      <w:szCs w:val="21"/>
    </w:rPr>
  </w:style>
  <w:style w:type="paragraph" w:styleId="TOC4">
    <w:name w:val="toc 4"/>
    <w:basedOn w:val="Normal"/>
    <w:next w:val="Normal"/>
    <w:autoRedefine/>
    <w:uiPriority w:val="39"/>
    <w:rsid w:val="000F135B"/>
    <w:pPr>
      <w:tabs>
        <w:tab w:val="right" w:leader="dot" w:pos="10194"/>
      </w:tabs>
    </w:pPr>
    <w:rPr>
      <w:b/>
      <w:bCs/>
      <w:noProof/>
      <w:sz w:val="21"/>
      <w:szCs w:val="21"/>
    </w:rPr>
  </w:style>
  <w:style w:type="paragraph" w:styleId="TOC5">
    <w:name w:val="toc 5"/>
    <w:basedOn w:val="Normal"/>
    <w:next w:val="Normal"/>
    <w:autoRedefine/>
    <w:uiPriority w:val="39"/>
    <w:rsid w:val="000F135B"/>
    <w:pPr>
      <w:ind w:left="800"/>
    </w:pPr>
  </w:style>
  <w:style w:type="paragraph" w:styleId="TOC6">
    <w:name w:val="toc 6"/>
    <w:basedOn w:val="Normal"/>
    <w:next w:val="Normal"/>
    <w:autoRedefine/>
    <w:uiPriority w:val="39"/>
    <w:rsid w:val="000F135B"/>
    <w:pPr>
      <w:ind w:left="1000"/>
    </w:pPr>
  </w:style>
  <w:style w:type="paragraph" w:styleId="TOC7">
    <w:name w:val="toc 7"/>
    <w:basedOn w:val="Normal"/>
    <w:next w:val="Normal"/>
    <w:autoRedefine/>
    <w:uiPriority w:val="39"/>
    <w:rsid w:val="000F135B"/>
    <w:pPr>
      <w:ind w:left="1200"/>
    </w:pPr>
  </w:style>
  <w:style w:type="paragraph" w:styleId="TOC8">
    <w:name w:val="toc 8"/>
    <w:basedOn w:val="Normal"/>
    <w:next w:val="Normal"/>
    <w:autoRedefine/>
    <w:uiPriority w:val="39"/>
    <w:rsid w:val="000F135B"/>
    <w:pPr>
      <w:ind w:left="1400"/>
    </w:pPr>
  </w:style>
  <w:style w:type="paragraph" w:styleId="TOC9">
    <w:name w:val="toc 9"/>
    <w:basedOn w:val="Normal"/>
    <w:next w:val="Normal"/>
    <w:autoRedefine/>
    <w:uiPriority w:val="39"/>
    <w:rsid w:val="000F135B"/>
    <w:pPr>
      <w:ind w:left="1600"/>
    </w:pPr>
  </w:style>
  <w:style w:type="paragraph" w:customStyle="1" w:styleId="Gap">
    <w:name w:val="Gap"/>
    <w:basedOn w:val="Normal"/>
    <w:rsid w:val="00CD2371"/>
    <w:pPr>
      <w:widowControl w:val="0"/>
    </w:pPr>
    <w:rPr>
      <w:sz w:val="16"/>
      <w:szCs w:val="16"/>
    </w:rPr>
  </w:style>
  <w:style w:type="paragraph" w:styleId="TableofAuthorities">
    <w:name w:val="table of authorities"/>
    <w:basedOn w:val="Normal"/>
    <w:next w:val="Normal"/>
    <w:semiHidden/>
    <w:rsid w:val="000F135B"/>
    <w:pPr>
      <w:ind w:left="190" w:hanging="190"/>
    </w:pPr>
  </w:style>
  <w:style w:type="paragraph" w:customStyle="1" w:styleId="TableNote">
    <w:name w:val="Table Note"/>
    <w:basedOn w:val="table2"/>
    <w:rsid w:val="000F135B"/>
    <w:rPr>
      <w:szCs w:val="18"/>
    </w:rPr>
  </w:style>
  <w:style w:type="table" w:styleId="TableGrid">
    <w:name w:val="Table Grid"/>
    <w:basedOn w:val="TableNormal"/>
    <w:rsid w:val="000F135B"/>
    <w:pPr>
      <w:spacing w:after="24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straLogo">
    <w:name w:val="Telstra Logo"/>
    <w:basedOn w:val="Normal"/>
    <w:rsid w:val="000F135B"/>
    <w:pPr>
      <w:jc w:val="right"/>
    </w:pPr>
  </w:style>
  <w:style w:type="paragraph" w:customStyle="1" w:styleId="TableRowHeading">
    <w:name w:val="Table Row Heading"/>
    <w:basedOn w:val="table1"/>
    <w:qFormat/>
    <w:rsid w:val="000F135B"/>
    <w:pPr>
      <w:jc w:val="center"/>
    </w:pPr>
    <w:rPr>
      <w:caps/>
    </w:rPr>
  </w:style>
  <w:style w:type="paragraph" w:customStyle="1" w:styleId="AttachmenttoSchedule">
    <w:name w:val="Attachment to Schedule"/>
    <w:basedOn w:val="Normal"/>
    <w:rsid w:val="00E253B4"/>
    <w:pPr>
      <w:pageBreakBefore/>
      <w:numPr>
        <w:ilvl w:val="8"/>
        <w:numId w:val="2"/>
      </w:numPr>
    </w:pPr>
    <w:rPr>
      <w:b/>
      <w:bCs/>
      <w:sz w:val="36"/>
      <w:szCs w:val="36"/>
    </w:rPr>
  </w:style>
  <w:style w:type="paragraph" w:customStyle="1" w:styleId="table2boldright">
    <w:name w:val="table2_bold_right"/>
    <w:basedOn w:val="table2"/>
    <w:qFormat/>
    <w:rsid w:val="000F135B"/>
    <w:pPr>
      <w:jc w:val="right"/>
    </w:pPr>
    <w:rPr>
      <w:b/>
    </w:rPr>
  </w:style>
  <w:style w:type="paragraph" w:customStyle="1" w:styleId="ScheduleHeading6">
    <w:name w:val="Schedule Heading 6"/>
    <w:basedOn w:val="Normal"/>
    <w:rsid w:val="00E253B4"/>
    <w:pPr>
      <w:numPr>
        <w:ilvl w:val="6"/>
        <w:numId w:val="2"/>
      </w:numPr>
    </w:pPr>
  </w:style>
  <w:style w:type="paragraph" w:customStyle="1" w:styleId="ScheduleHeading7">
    <w:name w:val="Schedule Heading 7"/>
    <w:basedOn w:val="Normal"/>
    <w:rsid w:val="00E253B4"/>
    <w:pPr>
      <w:numPr>
        <w:ilvl w:val="7"/>
        <w:numId w:val="2"/>
      </w:numPr>
    </w:pPr>
  </w:style>
  <w:style w:type="paragraph" w:customStyle="1" w:styleId="ScheduleSubTitle">
    <w:name w:val="Schedule SubTitle"/>
    <w:basedOn w:val="Normal"/>
    <w:rsid w:val="00CD2371"/>
    <w:pPr>
      <w:keepNext/>
    </w:pPr>
    <w:rPr>
      <w:sz w:val="36"/>
      <w:szCs w:val="36"/>
    </w:rPr>
  </w:style>
  <w:style w:type="paragraph" w:customStyle="1" w:styleId="AttachmentSubTitle">
    <w:name w:val="Attachment SubTitle"/>
    <w:basedOn w:val="Normal"/>
    <w:rsid w:val="00CD2371"/>
    <w:pPr>
      <w:keepNext/>
      <w:keepLines/>
      <w:jc w:val="center"/>
    </w:pPr>
    <w:rPr>
      <w:b/>
      <w:bCs/>
      <w:sz w:val="36"/>
      <w:szCs w:val="36"/>
    </w:rPr>
  </w:style>
  <w:style w:type="paragraph" w:customStyle="1" w:styleId="SummaryTopic">
    <w:name w:val="Summary Topic"/>
    <w:basedOn w:val="Normal"/>
    <w:next w:val="ContentsTitle"/>
    <w:rsid w:val="00CD2371"/>
    <w:pPr>
      <w:keepNext/>
      <w:autoSpaceDE w:val="0"/>
      <w:autoSpaceDN w:val="0"/>
      <w:spacing w:before="280" w:after="120"/>
    </w:pPr>
    <w:rPr>
      <w:b/>
      <w:bCs/>
      <w:sz w:val="24"/>
      <w:szCs w:val="24"/>
    </w:rPr>
  </w:style>
  <w:style w:type="paragraph" w:customStyle="1" w:styleId="SummaryQuestion">
    <w:name w:val="Summary Question"/>
    <w:basedOn w:val="Normal"/>
    <w:next w:val="SubHead"/>
    <w:rsid w:val="00CD2371"/>
    <w:pPr>
      <w:keepNext/>
      <w:autoSpaceDE w:val="0"/>
      <w:autoSpaceDN w:val="0"/>
      <w:spacing w:before="120" w:after="120"/>
    </w:pPr>
    <w:rPr>
      <w:szCs w:val="18"/>
    </w:rPr>
  </w:style>
  <w:style w:type="paragraph" w:customStyle="1" w:styleId="SummaryAnswer">
    <w:name w:val="Summary Answer"/>
    <w:basedOn w:val="Normal"/>
    <w:next w:val="Schedule"/>
    <w:rsid w:val="00CD2371"/>
    <w:pPr>
      <w:autoSpaceDE w:val="0"/>
      <w:autoSpaceDN w:val="0"/>
      <w:spacing w:before="120" w:after="120"/>
      <w:ind w:left="709"/>
    </w:pPr>
    <w:rPr>
      <w:i/>
      <w:iCs/>
      <w:szCs w:val="18"/>
    </w:rPr>
  </w:style>
  <w:style w:type="paragraph" w:customStyle="1" w:styleId="SummaryHeading">
    <w:name w:val="Summary Heading"/>
    <w:basedOn w:val="Normal"/>
    <w:next w:val="table2"/>
    <w:rsid w:val="00CD2371"/>
    <w:pPr>
      <w:pBdr>
        <w:bottom w:val="single" w:sz="4" w:space="4" w:color="auto"/>
      </w:pBdr>
      <w:autoSpaceDE w:val="0"/>
      <w:autoSpaceDN w:val="0"/>
      <w:spacing w:before="120" w:after="120"/>
      <w:jc w:val="center"/>
    </w:pPr>
    <w:rPr>
      <w:b/>
      <w:bCs/>
      <w:sz w:val="24"/>
      <w:szCs w:val="24"/>
    </w:rPr>
  </w:style>
  <w:style w:type="character" w:customStyle="1" w:styleId="Italics">
    <w:name w:val="Italics"/>
    <w:rsid w:val="000F135B"/>
    <w:rPr>
      <w:i/>
      <w:iCs/>
      <w:color w:val="auto"/>
    </w:rPr>
  </w:style>
  <w:style w:type="character" w:customStyle="1" w:styleId="Bold">
    <w:name w:val="Bold"/>
    <w:rsid w:val="000F135B"/>
    <w:rPr>
      <w:b/>
      <w:bCs/>
      <w:color w:val="auto"/>
    </w:rPr>
  </w:style>
  <w:style w:type="character" w:customStyle="1" w:styleId="Underline">
    <w:name w:val="Underline"/>
    <w:rsid w:val="000F135B"/>
    <w:rPr>
      <w:color w:val="auto"/>
      <w:u w:val="single"/>
    </w:rPr>
  </w:style>
  <w:style w:type="character" w:customStyle="1" w:styleId="BoldItalics">
    <w:name w:val="Bold Italics"/>
    <w:rsid w:val="000F135B"/>
    <w:rPr>
      <w:b/>
      <w:bCs/>
      <w:i/>
      <w:iCs/>
      <w:color w:val="auto"/>
    </w:rPr>
  </w:style>
  <w:style w:type="character" w:customStyle="1" w:styleId="BoldUnderline">
    <w:name w:val="Bold Underline"/>
    <w:rsid w:val="000F135B"/>
    <w:rPr>
      <w:b/>
      <w:bCs/>
      <w:color w:val="auto"/>
      <w:u w:val="single"/>
    </w:rPr>
  </w:style>
  <w:style w:type="character" w:customStyle="1" w:styleId="BoldItalicsUnderline">
    <w:name w:val="Bold Italics Underline"/>
    <w:rsid w:val="000F135B"/>
    <w:rPr>
      <w:b/>
      <w:bCs/>
      <w:i/>
      <w:iCs/>
      <w:color w:val="auto"/>
      <w:u w:val="single"/>
    </w:rPr>
  </w:style>
  <w:style w:type="character" w:customStyle="1" w:styleId="ItalicsUnderline">
    <w:name w:val="Italics Underline"/>
    <w:rsid w:val="000F135B"/>
    <w:rPr>
      <w:i/>
      <w:iCs/>
      <w:color w:val="auto"/>
      <w:u w:val="single"/>
    </w:rPr>
  </w:style>
  <w:style w:type="character" w:customStyle="1" w:styleId="Subscript">
    <w:name w:val="Subscript"/>
    <w:rsid w:val="00CD2371"/>
    <w:rPr>
      <w:vertAlign w:val="subscript"/>
    </w:rPr>
  </w:style>
  <w:style w:type="character" w:customStyle="1" w:styleId="Superscript">
    <w:name w:val="Superscript"/>
    <w:rsid w:val="00CD2371"/>
    <w:rPr>
      <w:vertAlign w:val="superscript"/>
    </w:rPr>
  </w:style>
  <w:style w:type="paragraph" w:customStyle="1" w:styleId="Headline">
    <w:name w:val="Headline"/>
    <w:basedOn w:val="Normal"/>
    <w:rsid w:val="000F135B"/>
    <w:pPr>
      <w:spacing w:after="0"/>
      <w:jc w:val="right"/>
    </w:pPr>
    <w:rPr>
      <w:color w:val="0065C6"/>
      <w:sz w:val="26"/>
    </w:rPr>
  </w:style>
  <w:style w:type="paragraph" w:customStyle="1" w:styleId="GapBig">
    <w:name w:val="Gap (Big)"/>
    <w:basedOn w:val="Gap"/>
    <w:rsid w:val="00726536"/>
    <w:pPr>
      <w:spacing w:after="960"/>
    </w:pPr>
  </w:style>
  <w:style w:type="character" w:customStyle="1" w:styleId="Choice">
    <w:name w:val="&lt;Choice:&gt;"/>
    <w:rsid w:val="009701EC"/>
    <w:rPr>
      <w:rFonts w:ascii="Verdana" w:hAnsi="Verdana"/>
      <w:b/>
      <w:color w:val="FF0000"/>
    </w:rPr>
  </w:style>
  <w:style w:type="character" w:customStyle="1" w:styleId="Sub-choice">
    <w:name w:val="&lt;Sub-choice:&gt;"/>
    <w:basedOn w:val="Choice"/>
    <w:rsid w:val="003C2482"/>
    <w:rPr>
      <w:rFonts w:ascii="Verdana" w:hAnsi="Verdana"/>
      <w:b/>
      <w:color w:val="FF0000"/>
    </w:rPr>
  </w:style>
  <w:style w:type="character" w:customStyle="1" w:styleId="or">
    <w:name w:val="&lt;or&gt;"/>
    <w:basedOn w:val="Choice"/>
    <w:rsid w:val="003C2482"/>
    <w:rPr>
      <w:rFonts w:ascii="Verdana" w:hAnsi="Verdana"/>
      <w:b/>
      <w:color w:val="FF0000"/>
    </w:rPr>
  </w:style>
  <w:style w:type="character" w:customStyle="1" w:styleId="Endchoice">
    <w:name w:val="&lt;End choice&gt;"/>
    <w:basedOn w:val="Choice"/>
    <w:rsid w:val="003C2482"/>
    <w:rPr>
      <w:rFonts w:ascii="Verdana" w:hAnsi="Verdana"/>
      <w:b/>
      <w:color w:val="FF0000"/>
    </w:rPr>
  </w:style>
  <w:style w:type="character" w:customStyle="1" w:styleId="Endsub-choice">
    <w:name w:val="&lt;End sub-choice&gt;"/>
    <w:basedOn w:val="Choice"/>
    <w:rsid w:val="003C2482"/>
    <w:rPr>
      <w:rFonts w:ascii="Verdana" w:hAnsi="Verdana"/>
      <w:b/>
      <w:color w:val="FF0000"/>
    </w:rPr>
  </w:style>
  <w:style w:type="paragraph" w:customStyle="1" w:styleId="Notes-ourcustomerterms">
    <w:name w:val="Notes - our customer terms"/>
    <w:basedOn w:val="Normal"/>
    <w:next w:val="Indent2"/>
    <w:qFormat/>
    <w:rsid w:val="000F135B"/>
    <w:pPr>
      <w:ind w:left="737"/>
    </w:pPr>
    <w:rPr>
      <w:i/>
      <w:sz w:val="18"/>
    </w:rPr>
  </w:style>
  <w:style w:type="paragraph" w:styleId="TOCHeading">
    <w:name w:val="TOC Heading"/>
    <w:basedOn w:val="Normal"/>
    <w:next w:val="Normal"/>
    <w:uiPriority w:val="39"/>
    <w:unhideWhenUsed/>
    <w:qFormat/>
    <w:rsid w:val="000F135B"/>
    <w:rPr>
      <w:b/>
      <w:bCs/>
      <w:caps/>
      <w:sz w:val="28"/>
      <w:szCs w:val="28"/>
    </w:rPr>
  </w:style>
  <w:style w:type="paragraph" w:customStyle="1" w:styleId="Notes2-ourcustomerterms">
    <w:name w:val="Notes 2 - our customer terms"/>
    <w:basedOn w:val="Indent3"/>
    <w:next w:val="Normal"/>
    <w:qFormat/>
    <w:rsid w:val="000F135B"/>
    <w:rPr>
      <w:i/>
      <w:sz w:val="18"/>
    </w:rPr>
  </w:style>
  <w:style w:type="character" w:customStyle="1" w:styleId="DefinedTerm">
    <w:name w:val="Defined Term"/>
    <w:uiPriority w:val="1"/>
    <w:qFormat/>
    <w:rsid w:val="005459A4"/>
    <w:rPr>
      <w:rFonts w:ascii="Verdana" w:hAnsi="Verdana"/>
      <w:b/>
      <w:sz w:val="20"/>
    </w:rPr>
  </w:style>
  <w:style w:type="character" w:customStyle="1" w:styleId="TitleChar">
    <w:name w:val="Title Char"/>
    <w:link w:val="Title"/>
    <w:rsid w:val="0092202A"/>
    <w:rPr>
      <w:rFonts w:ascii="Verdana" w:hAnsi="Verdana" w:cs="Arial"/>
      <w:b/>
      <w:bCs/>
      <w:caps/>
      <w:kern w:val="28"/>
      <w:sz w:val="28"/>
      <w:szCs w:val="40"/>
      <w:lang w:eastAsia="en-US"/>
    </w:rPr>
  </w:style>
  <w:style w:type="paragraph" w:styleId="BalloonText">
    <w:name w:val="Balloon Text"/>
    <w:basedOn w:val="Normal"/>
    <w:link w:val="BalloonTextChar"/>
    <w:rsid w:val="001F0F01"/>
    <w:pPr>
      <w:spacing w:after="0"/>
    </w:pPr>
    <w:rPr>
      <w:rFonts w:ascii="Tahoma" w:hAnsi="Tahoma" w:cs="Times New Roman"/>
      <w:sz w:val="16"/>
      <w:szCs w:val="16"/>
      <w:lang w:val="x-none"/>
    </w:rPr>
  </w:style>
  <w:style w:type="character" w:customStyle="1" w:styleId="BalloonTextChar">
    <w:name w:val="Balloon Text Char"/>
    <w:link w:val="BalloonText"/>
    <w:rsid w:val="001F0F01"/>
    <w:rPr>
      <w:rFonts w:ascii="Tahoma" w:hAnsi="Tahoma" w:cs="Tahoma"/>
      <w:sz w:val="16"/>
      <w:szCs w:val="16"/>
      <w:lang w:eastAsia="en-US"/>
    </w:rPr>
  </w:style>
  <w:style w:type="paragraph" w:customStyle="1" w:styleId="TableData">
    <w:name w:val="TableData"/>
    <w:basedOn w:val="Normal"/>
    <w:link w:val="TableDataChar"/>
    <w:rsid w:val="000F135B"/>
    <w:pPr>
      <w:spacing w:before="120" w:after="120"/>
      <w:ind w:left="737"/>
    </w:pPr>
    <w:rPr>
      <w:rFonts w:ascii="Arial" w:hAnsi="Arial" w:cs="Times New Roman"/>
      <w:sz w:val="18"/>
      <w:szCs w:val="20"/>
    </w:rPr>
  </w:style>
  <w:style w:type="paragraph" w:styleId="ListNumber2">
    <w:name w:val="List Number 2"/>
    <w:basedOn w:val="Normal"/>
    <w:rsid w:val="00100A32"/>
    <w:pPr>
      <w:tabs>
        <w:tab w:val="num" w:pos="57"/>
      </w:tabs>
      <w:ind w:left="57" w:hanging="57"/>
    </w:pPr>
  </w:style>
  <w:style w:type="character" w:styleId="CommentReference">
    <w:name w:val="annotation reference"/>
    <w:rsid w:val="007B3DBD"/>
    <w:rPr>
      <w:sz w:val="16"/>
      <w:szCs w:val="16"/>
    </w:rPr>
  </w:style>
  <w:style w:type="paragraph" w:styleId="CommentText">
    <w:name w:val="annotation text"/>
    <w:basedOn w:val="Normal"/>
    <w:link w:val="CommentTextChar"/>
    <w:rsid w:val="007B3DBD"/>
    <w:rPr>
      <w:rFonts w:cs="Times New Roman"/>
      <w:szCs w:val="20"/>
      <w:lang w:val="x-none"/>
    </w:rPr>
  </w:style>
  <w:style w:type="character" w:customStyle="1" w:styleId="CommentTextChar">
    <w:name w:val="Comment Text Char"/>
    <w:link w:val="CommentText"/>
    <w:rsid w:val="007B3DBD"/>
    <w:rPr>
      <w:rFonts w:ascii="Verdana" w:hAnsi="Verdana" w:cs="Arial"/>
      <w:lang w:eastAsia="en-US"/>
    </w:rPr>
  </w:style>
  <w:style w:type="paragraph" w:styleId="CommentSubject">
    <w:name w:val="annotation subject"/>
    <w:basedOn w:val="CommentText"/>
    <w:next w:val="CommentText"/>
    <w:link w:val="CommentSubjectChar"/>
    <w:rsid w:val="007B3DBD"/>
    <w:rPr>
      <w:b/>
      <w:bCs/>
    </w:rPr>
  </w:style>
  <w:style w:type="character" w:customStyle="1" w:styleId="CommentSubjectChar">
    <w:name w:val="Comment Subject Char"/>
    <w:link w:val="CommentSubject"/>
    <w:rsid w:val="007B3DBD"/>
    <w:rPr>
      <w:rFonts w:ascii="Verdana" w:hAnsi="Verdana" w:cs="Arial"/>
      <w:b/>
      <w:bCs/>
      <w:lang w:eastAsia="en-US"/>
    </w:rPr>
  </w:style>
  <w:style w:type="character" w:styleId="Strong">
    <w:name w:val="Strong"/>
    <w:uiPriority w:val="22"/>
    <w:qFormat/>
    <w:rsid w:val="003E5D16"/>
    <w:rPr>
      <w:rFonts w:ascii="Times New Roman" w:hAnsi="Times New Roman" w:cs="Times New Roman" w:hint="default"/>
      <w:b/>
      <w:bCs/>
    </w:rPr>
  </w:style>
  <w:style w:type="character" w:customStyle="1" w:styleId="ListParagraphChar">
    <w:name w:val="List Paragraph Char"/>
    <w:link w:val="ListParagraph"/>
    <w:uiPriority w:val="34"/>
    <w:locked/>
    <w:rsid w:val="003E5D16"/>
    <w:rPr>
      <w:rFonts w:ascii="Arial" w:eastAsia="Calibri" w:hAnsi="Arial" w:cs="Arial"/>
      <w:sz w:val="19"/>
      <w:szCs w:val="22"/>
      <w:lang w:eastAsia="en-US"/>
    </w:rPr>
  </w:style>
  <w:style w:type="paragraph" w:styleId="ListParagraph">
    <w:name w:val="List Paragraph"/>
    <w:basedOn w:val="Normal"/>
    <w:link w:val="ListParagraphChar"/>
    <w:uiPriority w:val="34"/>
    <w:qFormat/>
    <w:rsid w:val="003E5D16"/>
    <w:pPr>
      <w:spacing w:before="120" w:line="240" w:lineRule="atLeast"/>
      <w:ind w:left="720"/>
      <w:contextualSpacing/>
    </w:pPr>
    <w:rPr>
      <w:rFonts w:ascii="Arial" w:eastAsia="Calibri" w:hAnsi="Arial" w:cs="Times New Roman"/>
      <w:sz w:val="19"/>
      <w:szCs w:val="22"/>
      <w:lang w:val="x-none"/>
    </w:rPr>
  </w:style>
  <w:style w:type="character" w:customStyle="1" w:styleId="Choice0">
    <w:name w:val="Choice"/>
    <w:rsid w:val="003E5D16"/>
    <w:rPr>
      <w:rFonts w:ascii="Arial" w:hAnsi="Arial" w:cs="Arial" w:hint="default"/>
      <w:b/>
      <w:bCs w:val="0"/>
      <w:noProof w:val="0"/>
      <w:sz w:val="18"/>
      <w:vertAlign w:val="baseline"/>
      <w:lang w:val="en-AU"/>
    </w:rPr>
  </w:style>
  <w:style w:type="character" w:styleId="FollowedHyperlink">
    <w:name w:val="FollowedHyperlink"/>
    <w:rsid w:val="000F135B"/>
    <w:rPr>
      <w:color w:val="800080"/>
      <w:u w:val="single"/>
    </w:rPr>
  </w:style>
  <w:style w:type="paragraph" w:customStyle="1" w:styleId="a">
    <w:name w:val="(a)"/>
    <w:basedOn w:val="Normal"/>
    <w:qFormat/>
    <w:rsid w:val="00511B91"/>
    <w:pPr>
      <w:numPr>
        <w:numId w:val="20"/>
      </w:numPr>
      <w:tabs>
        <w:tab w:val="left" w:pos="1440"/>
      </w:tabs>
    </w:pPr>
  </w:style>
  <w:style w:type="paragraph" w:customStyle="1" w:styleId="A-2">
    <w:name w:val="(A)-2"/>
    <w:basedOn w:val="Normal"/>
    <w:qFormat/>
    <w:rsid w:val="000F135B"/>
    <w:pPr>
      <w:numPr>
        <w:numId w:val="3"/>
      </w:numPr>
    </w:pPr>
  </w:style>
  <w:style w:type="paragraph" w:customStyle="1" w:styleId="i">
    <w:name w:val="(i)"/>
    <w:basedOn w:val="Normal"/>
    <w:qFormat/>
    <w:rsid w:val="000F135B"/>
    <w:pPr>
      <w:numPr>
        <w:numId w:val="4"/>
      </w:numPr>
    </w:pPr>
  </w:style>
  <w:style w:type="paragraph" w:customStyle="1" w:styleId="Arial8">
    <w:name w:val="Arial 8"/>
    <w:basedOn w:val="Normal"/>
    <w:qFormat/>
    <w:rsid w:val="000F135B"/>
    <w:pPr>
      <w:ind w:left="1440" w:hanging="737"/>
    </w:pPr>
    <w:rPr>
      <w:rFonts w:ascii="Arial" w:hAnsi="Arial"/>
      <w:i/>
      <w:sz w:val="16"/>
      <w:szCs w:val="16"/>
    </w:rPr>
  </w:style>
  <w:style w:type="character" w:customStyle="1" w:styleId="FooterChar">
    <w:name w:val="Footer Char"/>
    <w:basedOn w:val="DefaultParagraphFont"/>
    <w:link w:val="Footer"/>
    <w:uiPriority w:val="99"/>
    <w:rsid w:val="00751984"/>
    <w:rPr>
      <w:rFonts w:ascii="Verdana" w:hAnsi="Verdana" w:cs="Arial"/>
      <w:bCs/>
      <w:sz w:val="16"/>
      <w:szCs w:val="16"/>
      <w:lang w:eastAsia="en-US"/>
    </w:rPr>
  </w:style>
  <w:style w:type="character" w:customStyle="1" w:styleId="Heading1Char">
    <w:name w:val="Heading 1 Char"/>
    <w:aliases w:val="Part Char,A MAJOR/BOLD Char,Para Char,No numbers Char,h1 Char,1 Char,H1 Char,Heading a Char,* Char,Schedheading Char,h1 chapter heading Char,Heading 1(Report Only) Char,RFP Heading 1 Char,Chapter Char,Section Heading Char,Heading A Char"/>
    <w:basedOn w:val="DefaultParagraphFont"/>
    <w:link w:val="Heading1"/>
    <w:rsid w:val="000F135B"/>
    <w:rPr>
      <w:rFonts w:ascii="Verdana" w:hAnsi="Verdana" w:cs="Arial"/>
      <w:b/>
      <w:bCs/>
      <w:caps/>
      <w:sz w:val="22"/>
      <w:szCs w:val="21"/>
      <w:lang w:eastAsia="en-US"/>
    </w:rPr>
  </w:style>
  <w:style w:type="paragraph" w:customStyle="1" w:styleId="H1-Bold">
    <w:name w:val="H1-Bold"/>
    <w:basedOn w:val="Heading1"/>
    <w:qFormat/>
    <w:rsid w:val="000F135B"/>
    <w:pPr>
      <w:tabs>
        <w:tab w:val="left" w:pos="8550"/>
      </w:tabs>
      <w:ind w:left="0" w:firstLine="0"/>
      <w:contextualSpacing/>
    </w:pPr>
    <w:rPr>
      <w:sz w:val="28"/>
    </w:rPr>
  </w:style>
  <w:style w:type="character" w:customStyle="1" w:styleId="Heading2Char">
    <w:name w:val="Heading 2 Char"/>
    <w:aliases w:val="Body Char"/>
    <w:link w:val="Heading2"/>
    <w:rsid w:val="00150D46"/>
    <w:rPr>
      <w:rFonts w:ascii="Verdana" w:hAnsi="Verdana" w:cs="Arial"/>
      <w:szCs w:val="19"/>
      <w:lang w:eastAsia="en-US"/>
    </w:rPr>
  </w:style>
  <w:style w:type="paragraph" w:customStyle="1" w:styleId="H2-Numbered">
    <w:name w:val="H2-Numbered"/>
    <w:basedOn w:val="Heading2"/>
    <w:qFormat/>
    <w:rsid w:val="00B96F04"/>
    <w:pPr>
      <w:numPr>
        <w:ilvl w:val="0"/>
        <w:numId w:val="5"/>
      </w:numPr>
      <w:tabs>
        <w:tab w:val="left" w:pos="720"/>
      </w:tabs>
    </w:pPr>
    <w:rPr>
      <w:b/>
      <w:bCs/>
      <w:caps/>
      <w:sz w:val="22"/>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link w:val="Heading3"/>
    <w:rsid w:val="000F135B"/>
    <w:rPr>
      <w:rFonts w:ascii="Verdana" w:hAnsi="Verdana" w:cs="Arial"/>
      <w:szCs w:val="19"/>
      <w:lang w:eastAsia="en-US"/>
    </w:rPr>
  </w:style>
  <w:style w:type="paragraph" w:customStyle="1" w:styleId="H3-Bold">
    <w:name w:val="H3-Bold"/>
    <w:basedOn w:val="Heading3"/>
    <w:qFormat/>
    <w:rsid w:val="006F113F"/>
    <w:pPr>
      <w:numPr>
        <w:ilvl w:val="0"/>
        <w:numId w:val="0"/>
      </w:numPr>
    </w:pPr>
    <w:rPr>
      <w:b/>
    </w:rPr>
  </w:style>
  <w:style w:type="paragraph" w:customStyle="1" w:styleId="H3-Arial">
    <w:name w:val="H3-Arial"/>
    <w:basedOn w:val="H3-Bold"/>
    <w:qFormat/>
    <w:rsid w:val="000F135B"/>
    <w:pPr>
      <w:ind w:left="720"/>
    </w:pPr>
    <w:rPr>
      <w:rFonts w:ascii="Arial" w:hAnsi="Arial"/>
      <w:sz w:val="21"/>
    </w:rPr>
  </w:style>
  <w:style w:type="paragraph" w:customStyle="1" w:styleId="H3-underlined">
    <w:name w:val="H3-underlined"/>
    <w:basedOn w:val="Heading3"/>
    <w:qFormat/>
    <w:rsid w:val="000F135B"/>
    <w:pPr>
      <w:numPr>
        <w:ilvl w:val="0"/>
        <w:numId w:val="0"/>
      </w:numPr>
    </w:pPr>
    <w:rPr>
      <w:u w:val="single"/>
    </w:rPr>
  </w:style>
  <w:style w:type="paragraph" w:customStyle="1" w:styleId="H3-Underlined-extraspace">
    <w:name w:val="H3-Underlined-extra space"/>
    <w:basedOn w:val="H3-underlined"/>
    <w:qFormat/>
    <w:rsid w:val="000F135B"/>
    <w:pPr>
      <w:spacing w:before="240"/>
    </w:pPr>
  </w:style>
  <w:style w:type="character" w:customStyle="1" w:styleId="Heading4Char">
    <w:name w:val="Heading 4 Char"/>
    <w:aliases w:val="Map Title Char,h4 sub sub heading Char,h4 Char,4 Char,H4 Char,Sub3Para Char,14 Char,l4 Char,141 Char,h41 Char,l41 Char,41 Char,142 Char,h42 Char,l42 Char,h43 Char,a. Char,42 Char,parapoint Char,¶ Char,143 Char,h44 Char,l43 Char,43 Char"/>
    <w:basedOn w:val="DefaultParagraphFont"/>
    <w:link w:val="Heading4"/>
    <w:rsid w:val="000F135B"/>
    <w:rPr>
      <w:rFonts w:ascii="Verdana" w:hAnsi="Verdana" w:cs="Arial"/>
      <w:szCs w:val="19"/>
      <w:lang w:eastAsia="en-US"/>
    </w:rPr>
  </w:style>
  <w:style w:type="paragraph" w:customStyle="1" w:styleId="Indent1">
    <w:name w:val="Indent 1"/>
    <w:basedOn w:val="Normal"/>
    <w:next w:val="Normal"/>
    <w:rsid w:val="000F135B"/>
    <w:pPr>
      <w:keepNext/>
      <w:ind w:left="737"/>
    </w:pPr>
    <w:rPr>
      <w:rFonts w:ascii="Arial" w:hAnsi="Arial"/>
      <w:b/>
      <w:bCs/>
      <w:sz w:val="21"/>
      <w:szCs w:val="20"/>
    </w:rPr>
  </w:style>
  <w:style w:type="character" w:customStyle="1" w:styleId="Indent2Char1">
    <w:name w:val="Indent 2 Char1"/>
    <w:link w:val="Indent2"/>
    <w:locked/>
    <w:rsid w:val="000F135B"/>
    <w:rPr>
      <w:rFonts w:ascii="Verdana" w:hAnsi="Verdana" w:cs="Arial"/>
      <w:szCs w:val="19"/>
      <w:lang w:eastAsia="en-US"/>
    </w:rPr>
  </w:style>
  <w:style w:type="character" w:customStyle="1" w:styleId="Indent3Char">
    <w:name w:val="Indent 3 Char"/>
    <w:link w:val="Indent3"/>
    <w:rsid w:val="000F135B"/>
    <w:rPr>
      <w:rFonts w:ascii="Verdana" w:hAnsi="Verdana" w:cs="Arial"/>
      <w:szCs w:val="19"/>
      <w:lang w:eastAsia="en-US"/>
    </w:rPr>
  </w:style>
  <w:style w:type="paragraph" w:customStyle="1" w:styleId="Indent5">
    <w:name w:val="Indent 5"/>
    <w:basedOn w:val="Indent4"/>
    <w:qFormat/>
    <w:rsid w:val="000F135B"/>
    <w:pPr>
      <w:ind w:left="2948"/>
    </w:pPr>
  </w:style>
  <w:style w:type="paragraph" w:customStyle="1" w:styleId="Normal-Tab">
    <w:name w:val="Normal-Tab"/>
    <w:basedOn w:val="Normal"/>
    <w:qFormat/>
    <w:rsid w:val="000F135B"/>
    <w:pPr>
      <w:ind w:left="1985"/>
    </w:pPr>
  </w:style>
  <w:style w:type="paragraph" w:customStyle="1" w:styleId="numbered">
    <w:name w:val="numbered"/>
    <w:basedOn w:val="Normal"/>
    <w:autoRedefine/>
    <w:qFormat/>
    <w:rsid w:val="0048295C"/>
    <w:pPr>
      <w:tabs>
        <w:tab w:val="left" w:pos="734"/>
      </w:tabs>
    </w:pPr>
  </w:style>
  <w:style w:type="paragraph" w:customStyle="1" w:styleId="numbered-4">
    <w:name w:val="numbered-4"/>
    <w:basedOn w:val="Normal"/>
    <w:qFormat/>
    <w:rsid w:val="006B2090"/>
    <w:pPr>
      <w:numPr>
        <w:numId w:val="9"/>
      </w:numPr>
      <w:tabs>
        <w:tab w:val="left" w:pos="734"/>
      </w:tabs>
    </w:pPr>
  </w:style>
  <w:style w:type="paragraph" w:customStyle="1" w:styleId="numbered-5">
    <w:name w:val="numbered-5"/>
    <w:basedOn w:val="numbered-4"/>
    <w:qFormat/>
    <w:rsid w:val="00A9150E"/>
    <w:pPr>
      <w:numPr>
        <w:numId w:val="37"/>
      </w:numPr>
      <w:tabs>
        <w:tab w:val="clear" w:pos="734"/>
      </w:tabs>
      <w:spacing w:after="0"/>
    </w:pPr>
    <w:rPr>
      <w:rFonts w:ascii="Times New Roman" w:hAnsi="Times New Roman" w:cs="Times New Roman"/>
      <w:szCs w:val="20"/>
      <w:lang w:val="en-US"/>
    </w:rPr>
  </w:style>
  <w:style w:type="paragraph" w:customStyle="1" w:styleId="numbered-6">
    <w:name w:val="numbered-6"/>
    <w:basedOn w:val="numbered-5"/>
    <w:qFormat/>
    <w:rsid w:val="00826379"/>
    <w:pPr>
      <w:numPr>
        <w:numId w:val="10"/>
      </w:numPr>
      <w:ind w:left="734" w:hanging="734"/>
    </w:pPr>
  </w:style>
  <w:style w:type="paragraph" w:customStyle="1" w:styleId="numbered-7">
    <w:name w:val="numbered-7"/>
    <w:basedOn w:val="numbered-6"/>
    <w:qFormat/>
    <w:rsid w:val="007A2EE5"/>
    <w:pPr>
      <w:numPr>
        <w:numId w:val="11"/>
      </w:numPr>
      <w:ind w:left="734" w:hanging="734"/>
    </w:pPr>
  </w:style>
  <w:style w:type="paragraph" w:customStyle="1" w:styleId="numbered-8">
    <w:name w:val="numbered-8"/>
    <w:basedOn w:val="numbered-7"/>
    <w:qFormat/>
    <w:rsid w:val="00475BF0"/>
    <w:pPr>
      <w:numPr>
        <w:numId w:val="12"/>
      </w:numPr>
      <w:ind w:left="734" w:hanging="734"/>
    </w:pPr>
  </w:style>
  <w:style w:type="paragraph" w:customStyle="1" w:styleId="numbered-9">
    <w:name w:val="numbered-9"/>
    <w:basedOn w:val="numbered-8"/>
    <w:qFormat/>
    <w:rsid w:val="00FC7D96"/>
    <w:pPr>
      <w:numPr>
        <w:numId w:val="13"/>
      </w:numPr>
      <w:ind w:left="734" w:hanging="734"/>
    </w:pPr>
  </w:style>
  <w:style w:type="paragraph" w:customStyle="1" w:styleId="numbered-10">
    <w:name w:val="numbered-10"/>
    <w:basedOn w:val="numbered-9"/>
    <w:qFormat/>
    <w:rsid w:val="00F1216C"/>
    <w:pPr>
      <w:numPr>
        <w:numId w:val="14"/>
      </w:numPr>
      <w:ind w:left="360"/>
    </w:pPr>
  </w:style>
  <w:style w:type="paragraph" w:customStyle="1" w:styleId="numbered-11">
    <w:name w:val="numbered-11"/>
    <w:basedOn w:val="numbered-10"/>
    <w:qFormat/>
    <w:rsid w:val="00F1216C"/>
    <w:pPr>
      <w:numPr>
        <w:numId w:val="15"/>
      </w:numPr>
      <w:ind w:hanging="720"/>
    </w:pPr>
  </w:style>
  <w:style w:type="paragraph" w:customStyle="1" w:styleId="numbered-12">
    <w:name w:val="numbered-12"/>
    <w:basedOn w:val="numbered-11"/>
    <w:qFormat/>
    <w:rsid w:val="00393ED1"/>
    <w:pPr>
      <w:numPr>
        <w:numId w:val="16"/>
      </w:numPr>
      <w:ind w:left="720" w:hanging="720"/>
    </w:pPr>
  </w:style>
  <w:style w:type="paragraph" w:customStyle="1" w:styleId="numbered-13">
    <w:name w:val="numbered-13"/>
    <w:basedOn w:val="numbered-12"/>
    <w:qFormat/>
    <w:rsid w:val="00DB6802"/>
    <w:pPr>
      <w:numPr>
        <w:numId w:val="17"/>
      </w:numPr>
      <w:ind w:left="720" w:hanging="720"/>
    </w:pPr>
  </w:style>
  <w:style w:type="paragraph" w:customStyle="1" w:styleId="numbered-2">
    <w:name w:val="numbered-2"/>
    <w:basedOn w:val="numbered"/>
    <w:qFormat/>
    <w:rsid w:val="00CA4AE5"/>
    <w:pPr>
      <w:numPr>
        <w:numId w:val="18"/>
      </w:numPr>
      <w:ind w:left="734" w:hanging="734"/>
    </w:pPr>
  </w:style>
  <w:style w:type="paragraph" w:customStyle="1" w:styleId="numbered-3">
    <w:name w:val="numbered-3"/>
    <w:basedOn w:val="Normal"/>
    <w:qFormat/>
    <w:rsid w:val="0078496F"/>
    <w:pPr>
      <w:numPr>
        <w:numId w:val="19"/>
      </w:numPr>
      <w:tabs>
        <w:tab w:val="num" w:pos="734"/>
      </w:tabs>
      <w:ind w:left="734" w:hanging="734"/>
    </w:pPr>
  </w:style>
  <w:style w:type="character" w:customStyle="1" w:styleId="TableDataChar">
    <w:name w:val="TableData Char"/>
    <w:link w:val="TableData"/>
    <w:rsid w:val="000F135B"/>
    <w:rPr>
      <w:rFonts w:ascii="Arial" w:hAnsi="Arial"/>
      <w:sz w:val="18"/>
      <w:lang w:eastAsia="en-US"/>
    </w:rPr>
  </w:style>
  <w:style w:type="character" w:styleId="UnresolvedMention">
    <w:name w:val="Unresolved Mention"/>
    <w:basedOn w:val="DefaultParagraphFont"/>
    <w:uiPriority w:val="99"/>
    <w:semiHidden/>
    <w:unhideWhenUsed/>
    <w:rsid w:val="000F135B"/>
    <w:rPr>
      <w:color w:val="605E5C"/>
      <w:shd w:val="clear" w:color="auto" w:fill="E1DFDD"/>
    </w:rPr>
  </w:style>
  <w:style w:type="character" w:customStyle="1" w:styleId="UnresolvedMention1">
    <w:name w:val="Unresolved Mention1"/>
    <w:basedOn w:val="DefaultParagraphFont"/>
    <w:uiPriority w:val="99"/>
    <w:semiHidden/>
    <w:unhideWhenUsed/>
    <w:rsid w:val="000F135B"/>
    <w:rPr>
      <w:color w:val="605E5C"/>
      <w:shd w:val="clear" w:color="auto" w:fill="E1DFDD"/>
    </w:rPr>
  </w:style>
  <w:style w:type="paragraph" w:customStyle="1" w:styleId="numbered-14">
    <w:name w:val="numbered-14"/>
    <w:basedOn w:val="numbered-13"/>
    <w:qFormat/>
    <w:rsid w:val="001E7D45"/>
    <w:pPr>
      <w:numPr>
        <w:numId w:val="21"/>
      </w:numPr>
      <w:ind w:hanging="720"/>
    </w:pPr>
  </w:style>
  <w:style w:type="paragraph" w:customStyle="1" w:styleId="numbered-15">
    <w:name w:val="numbered-15"/>
    <w:basedOn w:val="numbered-14"/>
    <w:qFormat/>
    <w:rsid w:val="0098391E"/>
    <w:pPr>
      <w:numPr>
        <w:numId w:val="22"/>
      </w:numPr>
      <w:ind w:left="360"/>
    </w:pPr>
    <w:rPr>
      <w:bCs/>
    </w:rPr>
  </w:style>
  <w:style w:type="paragraph" w:customStyle="1" w:styleId="numbered-16">
    <w:name w:val="numbered-16"/>
    <w:basedOn w:val="numbered-15"/>
    <w:qFormat/>
    <w:rsid w:val="00C1586C"/>
    <w:pPr>
      <w:numPr>
        <w:numId w:val="23"/>
      </w:numPr>
      <w:ind w:left="360"/>
    </w:pPr>
  </w:style>
  <w:style w:type="paragraph" w:customStyle="1" w:styleId="numbered-17">
    <w:name w:val="numbered-17"/>
    <w:basedOn w:val="numbered-16"/>
    <w:qFormat/>
    <w:rsid w:val="00C213DD"/>
    <w:pPr>
      <w:numPr>
        <w:numId w:val="24"/>
      </w:numPr>
      <w:ind w:hanging="720"/>
    </w:pPr>
  </w:style>
  <w:style w:type="paragraph" w:customStyle="1" w:styleId="numbered-18">
    <w:name w:val="numbered-18"/>
    <w:basedOn w:val="numbered-17"/>
    <w:qFormat/>
    <w:rsid w:val="00247573"/>
    <w:pPr>
      <w:numPr>
        <w:numId w:val="25"/>
      </w:numPr>
      <w:ind w:hanging="720"/>
    </w:pPr>
  </w:style>
  <w:style w:type="paragraph" w:customStyle="1" w:styleId="numbered-19">
    <w:name w:val="numbered-19"/>
    <w:basedOn w:val="numbered-18"/>
    <w:qFormat/>
    <w:rsid w:val="002B78E3"/>
    <w:pPr>
      <w:numPr>
        <w:numId w:val="26"/>
      </w:numPr>
      <w:ind w:hanging="720"/>
    </w:pPr>
  </w:style>
  <w:style w:type="paragraph" w:styleId="Revision">
    <w:name w:val="Revision"/>
    <w:hidden/>
    <w:uiPriority w:val="99"/>
    <w:semiHidden/>
    <w:rsid w:val="00CD01DC"/>
    <w:rPr>
      <w:rFonts w:ascii="Verdana" w:hAnsi="Verdana" w:cs="Arial"/>
      <w:szCs w:val="19"/>
      <w:lang w:eastAsia="en-US"/>
    </w:rPr>
  </w:style>
  <w:style w:type="paragraph" w:customStyle="1" w:styleId="iTable">
    <w:name w:val="(i)Table"/>
    <w:basedOn w:val="i"/>
    <w:autoRedefine/>
    <w:qFormat/>
    <w:rsid w:val="004E4F9F"/>
    <w:pPr>
      <w:numPr>
        <w:numId w:val="29"/>
      </w:numPr>
      <w:ind w:left="1448" w:hanging="283"/>
    </w:pPr>
  </w:style>
  <w:style w:type="paragraph" w:customStyle="1" w:styleId="numbered-22">
    <w:name w:val="numbered-22"/>
    <w:basedOn w:val="Normal"/>
    <w:autoRedefine/>
    <w:qFormat/>
    <w:rsid w:val="00DB5DC6"/>
    <w:pPr>
      <w:numPr>
        <w:numId w:val="31"/>
      </w:numPr>
      <w:tabs>
        <w:tab w:val="left" w:pos="720"/>
      </w:tabs>
      <w:ind w:left="720" w:hanging="270"/>
    </w:pPr>
    <w:rPr>
      <w:rFonts w:cs="Times New Roman"/>
      <w:szCs w:val="20"/>
      <w:lang w:val="sr-Latn-RS" w:eastAsia="sr-Latn-RS"/>
    </w:rPr>
  </w:style>
  <w:style w:type="character" w:styleId="Mention">
    <w:name w:val="Mention"/>
    <w:basedOn w:val="DefaultParagraphFont"/>
    <w:uiPriority w:val="99"/>
    <w:unhideWhenUsed/>
    <w:rsid w:val="00E95E3E"/>
    <w:rPr>
      <w:color w:val="2B579A"/>
      <w:shd w:val="clear" w:color="auto" w:fill="E1DFDD"/>
    </w:rPr>
  </w:style>
  <w:style w:type="paragraph" w:customStyle="1" w:styleId="StyleHeading2BodyBold">
    <w:name w:val="Style Heading 2Body + Bold"/>
    <w:basedOn w:val="Heading2"/>
    <w:rsid w:val="007B478F"/>
    <w:rPr>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81547">
      <w:bodyDiv w:val="1"/>
      <w:marLeft w:val="0"/>
      <w:marRight w:val="0"/>
      <w:marTop w:val="0"/>
      <w:marBottom w:val="0"/>
      <w:divBdr>
        <w:top w:val="none" w:sz="0" w:space="0" w:color="auto"/>
        <w:left w:val="none" w:sz="0" w:space="0" w:color="auto"/>
        <w:bottom w:val="none" w:sz="0" w:space="0" w:color="auto"/>
        <w:right w:val="none" w:sz="0" w:space="0" w:color="auto"/>
      </w:divBdr>
    </w:div>
    <w:div w:id="580679515">
      <w:bodyDiv w:val="1"/>
      <w:marLeft w:val="0"/>
      <w:marRight w:val="0"/>
      <w:marTop w:val="0"/>
      <w:marBottom w:val="0"/>
      <w:divBdr>
        <w:top w:val="none" w:sz="0" w:space="0" w:color="auto"/>
        <w:left w:val="none" w:sz="0" w:space="0" w:color="auto"/>
        <w:bottom w:val="none" w:sz="0" w:space="0" w:color="auto"/>
        <w:right w:val="none" w:sz="0" w:space="0" w:color="auto"/>
      </w:divBdr>
    </w:div>
    <w:div w:id="721828200">
      <w:bodyDiv w:val="1"/>
      <w:marLeft w:val="0"/>
      <w:marRight w:val="0"/>
      <w:marTop w:val="0"/>
      <w:marBottom w:val="0"/>
      <w:divBdr>
        <w:top w:val="none" w:sz="0" w:space="0" w:color="auto"/>
        <w:left w:val="none" w:sz="0" w:space="0" w:color="auto"/>
        <w:bottom w:val="none" w:sz="0" w:space="0" w:color="auto"/>
        <w:right w:val="none" w:sz="0" w:space="0" w:color="auto"/>
      </w:divBdr>
    </w:div>
    <w:div w:id="856039542">
      <w:bodyDiv w:val="1"/>
      <w:marLeft w:val="0"/>
      <w:marRight w:val="0"/>
      <w:marTop w:val="0"/>
      <w:marBottom w:val="0"/>
      <w:divBdr>
        <w:top w:val="none" w:sz="0" w:space="0" w:color="auto"/>
        <w:left w:val="none" w:sz="0" w:space="0" w:color="auto"/>
        <w:bottom w:val="none" w:sz="0" w:space="0" w:color="auto"/>
        <w:right w:val="none" w:sz="0" w:space="0" w:color="auto"/>
      </w:divBdr>
    </w:div>
    <w:div w:id="902907331">
      <w:bodyDiv w:val="1"/>
      <w:marLeft w:val="0"/>
      <w:marRight w:val="0"/>
      <w:marTop w:val="0"/>
      <w:marBottom w:val="0"/>
      <w:divBdr>
        <w:top w:val="none" w:sz="0" w:space="0" w:color="auto"/>
        <w:left w:val="none" w:sz="0" w:space="0" w:color="auto"/>
        <w:bottom w:val="none" w:sz="0" w:space="0" w:color="auto"/>
        <w:right w:val="none" w:sz="0" w:space="0" w:color="auto"/>
      </w:divBdr>
    </w:div>
    <w:div w:id="932786071">
      <w:bodyDiv w:val="1"/>
      <w:marLeft w:val="0"/>
      <w:marRight w:val="0"/>
      <w:marTop w:val="0"/>
      <w:marBottom w:val="0"/>
      <w:divBdr>
        <w:top w:val="none" w:sz="0" w:space="0" w:color="auto"/>
        <w:left w:val="none" w:sz="0" w:space="0" w:color="auto"/>
        <w:bottom w:val="none" w:sz="0" w:space="0" w:color="auto"/>
        <w:right w:val="none" w:sz="0" w:space="0" w:color="auto"/>
      </w:divBdr>
    </w:div>
    <w:div w:id="968586264">
      <w:bodyDiv w:val="1"/>
      <w:marLeft w:val="0"/>
      <w:marRight w:val="0"/>
      <w:marTop w:val="0"/>
      <w:marBottom w:val="0"/>
      <w:divBdr>
        <w:top w:val="none" w:sz="0" w:space="0" w:color="auto"/>
        <w:left w:val="none" w:sz="0" w:space="0" w:color="auto"/>
        <w:bottom w:val="none" w:sz="0" w:space="0" w:color="auto"/>
        <w:right w:val="none" w:sz="0" w:space="0" w:color="auto"/>
      </w:divBdr>
    </w:div>
    <w:div w:id="1298031784">
      <w:bodyDiv w:val="1"/>
      <w:marLeft w:val="0"/>
      <w:marRight w:val="0"/>
      <w:marTop w:val="0"/>
      <w:marBottom w:val="0"/>
      <w:divBdr>
        <w:top w:val="none" w:sz="0" w:space="0" w:color="auto"/>
        <w:left w:val="none" w:sz="0" w:space="0" w:color="auto"/>
        <w:bottom w:val="none" w:sz="0" w:space="0" w:color="auto"/>
        <w:right w:val="none" w:sz="0" w:space="0" w:color="auto"/>
      </w:divBdr>
    </w:div>
    <w:div w:id="1358850794">
      <w:bodyDiv w:val="1"/>
      <w:marLeft w:val="0"/>
      <w:marRight w:val="0"/>
      <w:marTop w:val="0"/>
      <w:marBottom w:val="0"/>
      <w:divBdr>
        <w:top w:val="none" w:sz="0" w:space="0" w:color="auto"/>
        <w:left w:val="none" w:sz="0" w:space="0" w:color="auto"/>
        <w:bottom w:val="none" w:sz="0" w:space="0" w:color="auto"/>
        <w:right w:val="none" w:sz="0" w:space="0" w:color="auto"/>
      </w:divBdr>
    </w:div>
    <w:div w:id="1380013096">
      <w:bodyDiv w:val="1"/>
      <w:marLeft w:val="0"/>
      <w:marRight w:val="0"/>
      <w:marTop w:val="0"/>
      <w:marBottom w:val="0"/>
      <w:divBdr>
        <w:top w:val="none" w:sz="0" w:space="0" w:color="auto"/>
        <w:left w:val="none" w:sz="0" w:space="0" w:color="auto"/>
        <w:bottom w:val="none" w:sz="0" w:space="0" w:color="auto"/>
        <w:right w:val="none" w:sz="0" w:space="0" w:color="auto"/>
      </w:divBdr>
    </w:div>
    <w:div w:id="1400208950">
      <w:bodyDiv w:val="1"/>
      <w:marLeft w:val="0"/>
      <w:marRight w:val="0"/>
      <w:marTop w:val="0"/>
      <w:marBottom w:val="0"/>
      <w:divBdr>
        <w:top w:val="none" w:sz="0" w:space="0" w:color="auto"/>
        <w:left w:val="none" w:sz="0" w:space="0" w:color="auto"/>
        <w:bottom w:val="none" w:sz="0" w:space="0" w:color="auto"/>
        <w:right w:val="none" w:sz="0" w:space="0" w:color="auto"/>
      </w:divBdr>
    </w:div>
    <w:div w:id="1525751189">
      <w:bodyDiv w:val="1"/>
      <w:marLeft w:val="0"/>
      <w:marRight w:val="0"/>
      <w:marTop w:val="0"/>
      <w:marBottom w:val="0"/>
      <w:divBdr>
        <w:top w:val="none" w:sz="0" w:space="0" w:color="auto"/>
        <w:left w:val="none" w:sz="0" w:space="0" w:color="auto"/>
        <w:bottom w:val="none" w:sz="0" w:space="0" w:color="auto"/>
        <w:right w:val="none" w:sz="0" w:space="0" w:color="auto"/>
      </w:divBdr>
    </w:div>
    <w:div w:id="1605771860">
      <w:bodyDiv w:val="1"/>
      <w:marLeft w:val="0"/>
      <w:marRight w:val="0"/>
      <w:marTop w:val="0"/>
      <w:marBottom w:val="0"/>
      <w:divBdr>
        <w:top w:val="none" w:sz="0" w:space="0" w:color="auto"/>
        <w:left w:val="none" w:sz="0" w:space="0" w:color="auto"/>
        <w:bottom w:val="none" w:sz="0" w:space="0" w:color="auto"/>
        <w:right w:val="none" w:sz="0" w:space="0" w:color="auto"/>
      </w:divBdr>
    </w:div>
    <w:div w:id="1662612425">
      <w:bodyDiv w:val="1"/>
      <w:marLeft w:val="0"/>
      <w:marRight w:val="0"/>
      <w:marTop w:val="0"/>
      <w:marBottom w:val="0"/>
      <w:divBdr>
        <w:top w:val="none" w:sz="0" w:space="0" w:color="auto"/>
        <w:left w:val="none" w:sz="0" w:space="0" w:color="auto"/>
        <w:bottom w:val="none" w:sz="0" w:space="0" w:color="auto"/>
        <w:right w:val="none" w:sz="0" w:space="0" w:color="auto"/>
      </w:divBdr>
    </w:div>
    <w:div w:id="1666085508">
      <w:bodyDiv w:val="1"/>
      <w:marLeft w:val="0"/>
      <w:marRight w:val="0"/>
      <w:marTop w:val="0"/>
      <w:marBottom w:val="0"/>
      <w:divBdr>
        <w:top w:val="none" w:sz="0" w:space="0" w:color="auto"/>
        <w:left w:val="none" w:sz="0" w:space="0" w:color="auto"/>
        <w:bottom w:val="none" w:sz="0" w:space="0" w:color="auto"/>
        <w:right w:val="none" w:sz="0" w:space="0" w:color="auto"/>
      </w:divBdr>
    </w:div>
    <w:div w:id="1827160680">
      <w:bodyDiv w:val="1"/>
      <w:marLeft w:val="0"/>
      <w:marRight w:val="0"/>
      <w:marTop w:val="0"/>
      <w:marBottom w:val="0"/>
      <w:divBdr>
        <w:top w:val="none" w:sz="0" w:space="0" w:color="auto"/>
        <w:left w:val="none" w:sz="0" w:space="0" w:color="auto"/>
        <w:bottom w:val="none" w:sz="0" w:space="0" w:color="auto"/>
        <w:right w:val="none" w:sz="0" w:space="0" w:color="auto"/>
      </w:divBdr>
    </w:div>
    <w:div w:id="1893693007">
      <w:bodyDiv w:val="1"/>
      <w:marLeft w:val="0"/>
      <w:marRight w:val="0"/>
      <w:marTop w:val="0"/>
      <w:marBottom w:val="0"/>
      <w:divBdr>
        <w:top w:val="none" w:sz="0" w:space="0" w:color="auto"/>
        <w:left w:val="none" w:sz="0" w:space="0" w:color="auto"/>
        <w:bottom w:val="none" w:sz="0" w:space="0" w:color="auto"/>
        <w:right w:val="none" w:sz="0" w:space="0" w:color="auto"/>
      </w:divBdr>
    </w:div>
    <w:div w:id="1927807829">
      <w:bodyDiv w:val="1"/>
      <w:marLeft w:val="0"/>
      <w:marRight w:val="0"/>
      <w:marTop w:val="0"/>
      <w:marBottom w:val="0"/>
      <w:divBdr>
        <w:top w:val="none" w:sz="0" w:space="0" w:color="auto"/>
        <w:left w:val="none" w:sz="0" w:space="0" w:color="auto"/>
        <w:bottom w:val="none" w:sz="0" w:space="0" w:color="auto"/>
        <w:right w:val="none" w:sz="0" w:space="0" w:color="auto"/>
      </w:divBdr>
    </w:div>
    <w:div w:id="211586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telstra.com.au/customer-terms/index.htm" TargetMode="External"/><Relationship Id="rId3" Type="http://schemas.openxmlformats.org/officeDocument/2006/relationships/customXml" Target="../customXml/item3.xml"/><Relationship Id="rId21" Type="http://schemas.openxmlformats.org/officeDocument/2006/relationships/hyperlink" Target="https://www.telstra.com.au/customer-terms/business-government"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telstra.com.au/customer-terms/business-government/cloud-services/" TargetMode="External"/><Relationship Id="rId2" Type="http://schemas.openxmlformats.org/officeDocument/2006/relationships/customXml" Target="../customXml/item2.xml"/><Relationship Id="rId16" Type="http://schemas.openxmlformats.org/officeDocument/2006/relationships/hyperlink" Target="http://www.telstra.com/networkcomputing" TargetMode="External"/><Relationship Id="rId20" Type="http://schemas.openxmlformats.org/officeDocument/2006/relationships/hyperlink" Target="http://www.telstra.com.au/customer-terms/business-government/index.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telstra.com.au/customer-terms/business-government/index.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A95057D7C628342A5E24B82F4FFF160" ma:contentTypeVersion="13" ma:contentTypeDescription="Create a new document." ma:contentTypeScope="" ma:versionID="f1c1024627b52f0bab84101f42caf189">
  <xsd:schema xmlns:xsd="http://www.w3.org/2001/XMLSchema" xmlns:xs="http://www.w3.org/2001/XMLSchema" xmlns:p="http://schemas.microsoft.com/office/2006/metadata/properties" xmlns:ns2="781e493e-0c30-4975-ac51-9aff5f5fd62b" xmlns:ns3="57d276b7-06e9-45bf-aea4-f1d852a9f117" targetNamespace="http://schemas.microsoft.com/office/2006/metadata/properties" ma:root="true" ma:fieldsID="0f856bc4ab397a1b1157d40768cf3ecf" ns2:_="" ns3:_="">
    <xsd:import namespace="781e493e-0c30-4975-ac51-9aff5f5fd62b"/>
    <xsd:import namespace="57d276b7-06e9-45bf-aea4-f1d852a9f11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1e493e-0c30-4975-ac51-9aff5f5fd6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d276b7-06e9-45bf-aea4-f1d852a9f11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41a9f95-08f4-4e73-9dbb-a1fd47f83d74}" ma:internalName="TaxCatchAll" ma:showField="CatchAllData" ma:web="57d276b7-06e9-45bf-aea4-f1d852a9f1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7d276b7-06e9-45bf-aea4-f1d852a9f117" xsi:nil="true"/>
    <lcf76f155ced4ddcb4097134ff3c332f xmlns="781e493e-0c30-4975-ac51-9aff5f5fd62b">
      <Terms xmlns="http://schemas.microsoft.com/office/infopath/2007/PartnerControls"/>
    </lcf76f155ced4ddcb4097134ff3c332f>
    <SharedWithUsers xmlns="57d276b7-06e9-45bf-aea4-f1d852a9f117">
      <UserInfo>
        <DisplayName>Kitschke, James</DisplayName>
        <AccountId>179</AccountId>
        <AccountType/>
      </UserInfo>
      <UserInfo>
        <DisplayName>Marotta, Steve</DisplayName>
        <AccountId>190</AccountId>
        <AccountType/>
      </UserInfo>
      <UserInfo>
        <DisplayName>Reynolds, Jack</DisplayName>
        <AccountId>188</AccountId>
        <AccountType/>
      </UserInfo>
      <UserInfo>
        <DisplayName>Lennon, Sophie</DisplayName>
        <AccountId>194</AccountId>
        <AccountType/>
      </UserInfo>
    </SharedWithUsers>
  </documentManagement>
</p:properties>
</file>

<file path=customXml/itemProps1.xml><?xml version="1.0" encoding="utf-8"?>
<ds:datastoreItem xmlns:ds="http://schemas.openxmlformats.org/officeDocument/2006/customXml" ds:itemID="{83845E96-44C4-491A-88B4-6818956F1CF5}">
  <ds:schemaRefs>
    <ds:schemaRef ds:uri="http://schemas.microsoft.com/sharepoint/v3/contenttype/forms"/>
  </ds:schemaRefs>
</ds:datastoreItem>
</file>

<file path=customXml/itemProps2.xml><?xml version="1.0" encoding="utf-8"?>
<ds:datastoreItem xmlns:ds="http://schemas.openxmlformats.org/officeDocument/2006/customXml" ds:itemID="{71559D90-7658-45C3-8437-D7F641A30145}">
  <ds:schemaRefs>
    <ds:schemaRef ds:uri="http://schemas.openxmlformats.org/officeDocument/2006/bibliography"/>
  </ds:schemaRefs>
</ds:datastoreItem>
</file>

<file path=customXml/itemProps3.xml><?xml version="1.0" encoding="utf-8"?>
<ds:datastoreItem xmlns:ds="http://schemas.openxmlformats.org/officeDocument/2006/customXml" ds:itemID="{A4062624-B651-404C-BF8F-CE35E69342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1e493e-0c30-4975-ac51-9aff5f5fd62b"/>
    <ds:schemaRef ds:uri="57d276b7-06e9-45bf-aea4-f1d852a9f1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C5BF9D-7A54-410B-ABB2-B3F281EB4030}">
  <ds:schemaRefs>
    <ds:schemaRef ds:uri="http://purl.org/dc/dcmitype/"/>
    <ds:schemaRef ds:uri="781e493e-0c30-4975-ac51-9aff5f5fd62b"/>
    <ds:schemaRef ds:uri="http://schemas.microsoft.com/office/2006/documentManagement/types"/>
    <ds:schemaRef ds:uri="http://schemas.microsoft.com/office/infopath/2007/PartnerControls"/>
    <ds:schemaRef ds:uri="57d276b7-06e9-45bf-aea4-f1d852a9f117"/>
    <ds:schemaRef ds:uri="http://purl.org/dc/elements/1.1/"/>
    <ds:schemaRef ds:uri="http://purl.org/dc/terms/"/>
    <ds:schemaRef ds:uri="http://schemas.openxmlformats.org/package/2006/metadata/core-properties"/>
    <ds:schemaRef ds:uri="http://schemas.microsoft.com/office/2006/metadata/properties"/>
    <ds:schemaRef ds:uri="http://www.w3.org/XML/1998/namespace"/>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1</TotalTime>
  <Pages>24</Pages>
  <Words>7960</Words>
  <Characters>42662</Characters>
  <Application>Microsoft Office Word</Application>
  <DocSecurity>0</DocSecurity>
  <Lines>355</Lines>
  <Paragraphs>101</Paragraphs>
  <ScaleCrop>false</ScaleCrop>
  <HeadingPairs>
    <vt:vector size="2" baseType="variant">
      <vt:variant>
        <vt:lpstr>Title</vt:lpstr>
      </vt:variant>
      <vt:variant>
        <vt:i4>1</vt:i4>
      </vt:variant>
    </vt:vector>
  </HeadingPairs>
  <TitlesOfParts>
    <vt:vector size="1" baseType="lpstr">
      <vt:lpstr>Telstra Our Customer Terms - Cloud Services - Equinix Data Centre Services</vt:lpstr>
    </vt:vector>
  </TitlesOfParts>
  <Company>Telstra Limited</Company>
  <LinksUpToDate>false</LinksUpToDate>
  <CharactersWithSpaces>50521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Our Customer Terms - Cloud Services - Equinix Data Centre Services</dc:title>
  <dc:subject>Telstra Our Customer Terms - Cloud Services - Equinix Data Centre Services</dc:subject>
  <dc:creator>Telstra Limited</dc:creator>
  <cp:keywords>telstra, oct, our customer terms, cloud, services, equinix, data, centre, set-up, add-on, agreement, level, fees, invoicing, intellectual property, indemnity, liability, insurance, subcontracting, licensing, assignment, terms, termination, obligations, force majeure, lease, resolution, dispute</cp:keywords>
  <cp:lastModifiedBy>Greenaway, Liam</cp:lastModifiedBy>
  <cp:revision>4</cp:revision>
  <cp:lastPrinted>2025-03-18T22:21:00Z</cp:lastPrinted>
  <dcterms:created xsi:type="dcterms:W3CDTF">2025-03-19T00:04:00Z</dcterms:created>
  <dcterms:modified xsi:type="dcterms:W3CDTF">2025-03-19T00:07:00Z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0x010100DA95057D7C628342A5E24B82F4FFF160</vt:lpwstr>
  </property>
  <property fmtid="{D5CDD505-2E9C-101B-9397-08002B2CF9AE}" pid="3" name="EmCon">
    <vt:lpwstr/>
  </property>
  <property fmtid="{D5CDD505-2E9C-101B-9397-08002B2CF9AE}" pid="4" name="EmFromName">
    <vt:lpwstr/>
  </property>
  <property fmtid="{D5CDD505-2E9C-101B-9397-08002B2CF9AE}" pid="5" name="EmCC">
    <vt:lpwstr/>
  </property>
  <property fmtid="{D5CDD505-2E9C-101B-9397-08002B2CF9AE}" pid="6" name="EmFrom">
    <vt:lpwstr/>
  </property>
  <property fmtid="{D5CDD505-2E9C-101B-9397-08002B2CF9AE}" pid="7" name="EmTo">
    <vt:lpwstr/>
  </property>
  <property fmtid="{D5CDD505-2E9C-101B-9397-08002B2CF9AE}" pid="8" name="EmType">
    <vt:lpwstr/>
  </property>
  <property fmtid="{D5CDD505-2E9C-101B-9397-08002B2CF9AE}" pid="9" name="EmSubject">
    <vt:lpwstr/>
  </property>
  <property fmtid="{D5CDD505-2E9C-101B-9397-08002B2CF9AE}" pid="10" name="EmAttachCount">
    <vt:lpwstr/>
  </property>
  <property fmtid="{D5CDD505-2E9C-101B-9397-08002B2CF9AE}" pid="11" name="EmBCC">
    <vt:lpwstr/>
  </property>
  <property fmtid="{D5CDD505-2E9C-101B-9397-08002B2CF9AE}" pid="12" name="EmID">
    <vt:lpwstr/>
  </property>
  <property fmtid="{D5CDD505-2E9C-101B-9397-08002B2CF9AE}" pid="13" name="EmCategory">
    <vt:lpwstr/>
  </property>
  <property fmtid="{D5CDD505-2E9C-101B-9397-08002B2CF9AE}" pid="14" name="EmBody">
    <vt:lpwstr/>
  </property>
  <property fmtid="{D5CDD505-2E9C-101B-9397-08002B2CF9AE}" pid="15" name="_dlc_DocIdItemGuid">
    <vt:lpwstr>a5294f9e-4254-4d36-a7b9-7d7235ec9ad8</vt:lpwstr>
  </property>
  <property fmtid="{D5CDD505-2E9C-101B-9397-08002B2CF9AE}" pid="16" name="ClassificationContentMarkingFooterShapeIds">
    <vt:lpwstr>1,3,6,7</vt:lpwstr>
  </property>
  <property fmtid="{D5CDD505-2E9C-101B-9397-08002B2CF9AE}" pid="17" name="ClassificationContentMarkingFooterFontProps">
    <vt:lpwstr>#000000,10,Calibri</vt:lpwstr>
  </property>
  <property fmtid="{D5CDD505-2E9C-101B-9397-08002B2CF9AE}" pid="18" name="ClassificationContentMarkingFooterText">
    <vt:lpwstr>General</vt:lpwstr>
  </property>
  <property fmtid="{D5CDD505-2E9C-101B-9397-08002B2CF9AE}" pid="19" name="MediaServiceImageTags">
    <vt:lpwstr/>
  </property>
</Properties>
</file>