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A5F0F" w14:textId="77777777" w:rsidR="00227E6A" w:rsidRPr="00227E6A" w:rsidRDefault="00227E6A" w:rsidP="009A5BCF">
      <w:pPr>
        <w:pStyle w:val="H1Style"/>
        <w:ind w:right="-851"/>
      </w:pPr>
      <w:r w:rsidRPr="00227E6A">
        <w:t>Our Customer Terms</w:t>
      </w:r>
      <w:r w:rsidRPr="00227E6A">
        <w:br/>
        <w:t>Online Video Solution</w:t>
      </w:r>
    </w:p>
    <w:p w14:paraId="7A9D7B9E" w14:textId="77777777" w:rsidR="00CF7229" w:rsidRDefault="00CF7229" w:rsidP="006F2F2F">
      <w:pPr>
        <w:pStyle w:val="H2ContentsStyle"/>
      </w:pPr>
      <w:r w:rsidRPr="00CF7229">
        <w:t>Contents</w:t>
      </w:r>
    </w:p>
    <w:p w14:paraId="069C4CF2" w14:textId="77777777" w:rsidR="00490D8D" w:rsidRPr="00EB4C8D" w:rsidRDefault="00490D8D">
      <w:pPr>
        <w:pStyle w:val="TOC2"/>
        <w:tabs>
          <w:tab w:val="left" w:pos="1468"/>
        </w:tabs>
        <w:rPr>
          <w:rFonts w:ascii="Calibri" w:hAnsi="Calibri" w:cs="Times New Roman"/>
          <w:b w:val="0"/>
          <w:bCs w:val="0"/>
          <w:sz w:val="22"/>
          <w:szCs w:val="22"/>
          <w:lang w:val="en-US"/>
        </w:rPr>
      </w:pPr>
      <w:r>
        <w:rPr>
          <w:b w:val="0"/>
          <w:bCs w:val="0"/>
          <w:szCs w:val="21"/>
        </w:rPr>
        <w:fldChar w:fldCharType="begin"/>
      </w:r>
      <w:r>
        <w:rPr>
          <w:b w:val="0"/>
          <w:bCs w:val="0"/>
          <w:szCs w:val="21"/>
        </w:rPr>
        <w:instrText xml:space="preserve"> TOC \h \z \t "H3 Style,3,H2 Style,2" </w:instrText>
      </w:r>
      <w:r>
        <w:rPr>
          <w:b w:val="0"/>
          <w:bCs w:val="0"/>
          <w:szCs w:val="21"/>
        </w:rPr>
        <w:fldChar w:fldCharType="separate"/>
      </w:r>
      <w:hyperlink w:anchor="_Toc102056494" w:history="1">
        <w:r w:rsidRPr="007A0DB6">
          <w:rPr>
            <w:rStyle w:val="Hyperlink"/>
          </w:rPr>
          <w:t>1</w:t>
        </w:r>
        <w:r w:rsidRPr="00EB4C8D">
          <w:rPr>
            <w:rFonts w:ascii="Calibri" w:hAnsi="Calibri" w:cs="Times New Roman"/>
            <w:b w:val="0"/>
            <w:bCs w:val="0"/>
            <w:sz w:val="22"/>
            <w:szCs w:val="22"/>
            <w:lang w:val="en-US"/>
          </w:rPr>
          <w:tab/>
        </w:r>
        <w:r w:rsidRPr="007A0DB6">
          <w:rPr>
            <w:rStyle w:val="Hyperlink"/>
          </w:rPr>
          <w:t>About this section</w:t>
        </w:r>
        <w:r>
          <w:rPr>
            <w:webHidden/>
          </w:rPr>
          <w:tab/>
        </w:r>
        <w:r>
          <w:rPr>
            <w:webHidden/>
          </w:rPr>
          <w:fldChar w:fldCharType="begin"/>
        </w:r>
        <w:r>
          <w:rPr>
            <w:webHidden/>
          </w:rPr>
          <w:instrText xml:space="preserve"> PAGEREF _Toc102056494 \h </w:instrText>
        </w:r>
        <w:r>
          <w:rPr>
            <w:webHidden/>
          </w:rPr>
        </w:r>
        <w:r>
          <w:rPr>
            <w:webHidden/>
          </w:rPr>
          <w:fldChar w:fldCharType="separate"/>
        </w:r>
        <w:r w:rsidR="00EC3F1C">
          <w:rPr>
            <w:webHidden/>
          </w:rPr>
          <w:t>2</w:t>
        </w:r>
        <w:r>
          <w:rPr>
            <w:webHidden/>
          </w:rPr>
          <w:fldChar w:fldCharType="end"/>
        </w:r>
      </w:hyperlink>
    </w:p>
    <w:p w14:paraId="35408CCC" w14:textId="77777777" w:rsidR="00490D8D" w:rsidRPr="00EB4C8D" w:rsidRDefault="006E5214">
      <w:pPr>
        <w:pStyle w:val="TOC3"/>
        <w:rPr>
          <w:rFonts w:ascii="Calibri" w:hAnsi="Calibri" w:cs="Times New Roman"/>
          <w:bCs w:val="0"/>
          <w:sz w:val="22"/>
          <w:szCs w:val="22"/>
          <w:lang w:val="en-US"/>
        </w:rPr>
      </w:pPr>
      <w:hyperlink w:anchor="_Toc102056495" w:history="1">
        <w:r w:rsidR="00490D8D" w:rsidRPr="007A0DB6">
          <w:rPr>
            <w:rStyle w:val="Hyperlink"/>
          </w:rPr>
          <w:t>Our Customer Terms</w:t>
        </w:r>
        <w:r w:rsidR="00490D8D">
          <w:rPr>
            <w:webHidden/>
          </w:rPr>
          <w:tab/>
        </w:r>
        <w:r w:rsidR="00490D8D">
          <w:rPr>
            <w:webHidden/>
          </w:rPr>
          <w:fldChar w:fldCharType="begin"/>
        </w:r>
        <w:r w:rsidR="00490D8D">
          <w:rPr>
            <w:webHidden/>
          </w:rPr>
          <w:instrText xml:space="preserve"> PAGEREF _Toc102056495 \h </w:instrText>
        </w:r>
        <w:r w:rsidR="00490D8D">
          <w:rPr>
            <w:webHidden/>
          </w:rPr>
        </w:r>
        <w:r w:rsidR="00490D8D">
          <w:rPr>
            <w:webHidden/>
          </w:rPr>
          <w:fldChar w:fldCharType="separate"/>
        </w:r>
        <w:r w:rsidR="00EC3F1C">
          <w:rPr>
            <w:webHidden/>
          </w:rPr>
          <w:t>2</w:t>
        </w:r>
        <w:r w:rsidR="00490D8D">
          <w:rPr>
            <w:webHidden/>
          </w:rPr>
          <w:fldChar w:fldCharType="end"/>
        </w:r>
      </w:hyperlink>
    </w:p>
    <w:p w14:paraId="08664062" w14:textId="77777777" w:rsidR="00490D8D" w:rsidRPr="00EB4C8D" w:rsidRDefault="006E5214">
      <w:pPr>
        <w:pStyle w:val="TOC3"/>
        <w:rPr>
          <w:rFonts w:ascii="Calibri" w:hAnsi="Calibri" w:cs="Times New Roman"/>
          <w:bCs w:val="0"/>
          <w:sz w:val="22"/>
          <w:szCs w:val="22"/>
          <w:lang w:val="en-US"/>
        </w:rPr>
      </w:pPr>
      <w:hyperlink w:anchor="_Toc102056496" w:history="1">
        <w:r w:rsidR="00490D8D" w:rsidRPr="007A0DB6">
          <w:rPr>
            <w:rStyle w:val="Hyperlink"/>
          </w:rPr>
          <w:t>Inconsistencies</w:t>
        </w:r>
        <w:r w:rsidR="00490D8D">
          <w:rPr>
            <w:webHidden/>
          </w:rPr>
          <w:tab/>
        </w:r>
        <w:r w:rsidR="00490D8D">
          <w:rPr>
            <w:webHidden/>
          </w:rPr>
          <w:fldChar w:fldCharType="begin"/>
        </w:r>
        <w:r w:rsidR="00490D8D">
          <w:rPr>
            <w:webHidden/>
          </w:rPr>
          <w:instrText xml:space="preserve"> PAGEREF _Toc102056496 \h </w:instrText>
        </w:r>
        <w:r w:rsidR="00490D8D">
          <w:rPr>
            <w:webHidden/>
          </w:rPr>
        </w:r>
        <w:r w:rsidR="00490D8D">
          <w:rPr>
            <w:webHidden/>
          </w:rPr>
          <w:fldChar w:fldCharType="separate"/>
        </w:r>
        <w:r w:rsidR="00EC3F1C">
          <w:rPr>
            <w:webHidden/>
          </w:rPr>
          <w:t>2</w:t>
        </w:r>
        <w:r w:rsidR="00490D8D">
          <w:rPr>
            <w:webHidden/>
          </w:rPr>
          <w:fldChar w:fldCharType="end"/>
        </w:r>
      </w:hyperlink>
    </w:p>
    <w:p w14:paraId="55C0B403" w14:textId="77777777" w:rsidR="00490D8D" w:rsidRPr="00EB4C8D" w:rsidRDefault="006E5214">
      <w:pPr>
        <w:pStyle w:val="TOC2"/>
        <w:tabs>
          <w:tab w:val="left" w:pos="1468"/>
        </w:tabs>
        <w:rPr>
          <w:rFonts w:ascii="Calibri" w:hAnsi="Calibri" w:cs="Times New Roman"/>
          <w:b w:val="0"/>
          <w:bCs w:val="0"/>
          <w:sz w:val="22"/>
          <w:szCs w:val="22"/>
          <w:lang w:val="en-US"/>
        </w:rPr>
      </w:pPr>
      <w:hyperlink w:anchor="_Toc102056497" w:history="1">
        <w:r w:rsidR="00490D8D" w:rsidRPr="007A0DB6">
          <w:rPr>
            <w:rStyle w:val="Hyperlink"/>
          </w:rPr>
          <w:t>2</w:t>
        </w:r>
        <w:r w:rsidR="00490D8D" w:rsidRPr="00EB4C8D">
          <w:rPr>
            <w:rFonts w:ascii="Calibri" w:hAnsi="Calibri" w:cs="Times New Roman"/>
            <w:b w:val="0"/>
            <w:bCs w:val="0"/>
            <w:sz w:val="22"/>
            <w:szCs w:val="22"/>
            <w:lang w:val="en-US"/>
          </w:rPr>
          <w:tab/>
        </w:r>
        <w:r w:rsidR="00490D8D" w:rsidRPr="007A0DB6">
          <w:rPr>
            <w:rStyle w:val="Hyperlink"/>
          </w:rPr>
          <w:t>Online Video Solution &amp; Project Services</w:t>
        </w:r>
        <w:r w:rsidR="00490D8D">
          <w:rPr>
            <w:webHidden/>
          </w:rPr>
          <w:tab/>
        </w:r>
        <w:r w:rsidR="00490D8D">
          <w:rPr>
            <w:webHidden/>
          </w:rPr>
          <w:fldChar w:fldCharType="begin"/>
        </w:r>
        <w:r w:rsidR="00490D8D">
          <w:rPr>
            <w:webHidden/>
          </w:rPr>
          <w:instrText xml:space="preserve"> PAGEREF _Toc102056497 \h </w:instrText>
        </w:r>
        <w:r w:rsidR="00490D8D">
          <w:rPr>
            <w:webHidden/>
          </w:rPr>
        </w:r>
        <w:r w:rsidR="00490D8D">
          <w:rPr>
            <w:webHidden/>
          </w:rPr>
          <w:fldChar w:fldCharType="separate"/>
        </w:r>
        <w:r w:rsidR="00EC3F1C">
          <w:rPr>
            <w:webHidden/>
          </w:rPr>
          <w:t>2</w:t>
        </w:r>
        <w:r w:rsidR="00490D8D">
          <w:rPr>
            <w:webHidden/>
          </w:rPr>
          <w:fldChar w:fldCharType="end"/>
        </w:r>
      </w:hyperlink>
    </w:p>
    <w:p w14:paraId="5CC6AAB5" w14:textId="77777777" w:rsidR="00490D8D" w:rsidRPr="00EB4C8D" w:rsidRDefault="006E5214">
      <w:pPr>
        <w:pStyle w:val="TOC3"/>
        <w:rPr>
          <w:rFonts w:ascii="Calibri" w:hAnsi="Calibri" w:cs="Times New Roman"/>
          <w:bCs w:val="0"/>
          <w:sz w:val="22"/>
          <w:szCs w:val="22"/>
          <w:lang w:val="en-US"/>
        </w:rPr>
      </w:pPr>
      <w:hyperlink w:anchor="_Toc102056498" w:history="1">
        <w:r w:rsidR="00490D8D" w:rsidRPr="007A0DB6">
          <w:rPr>
            <w:rStyle w:val="Hyperlink"/>
          </w:rPr>
          <w:t>What is the Online Video Solution?</w:t>
        </w:r>
        <w:r w:rsidR="00490D8D">
          <w:rPr>
            <w:webHidden/>
          </w:rPr>
          <w:tab/>
        </w:r>
        <w:r w:rsidR="00490D8D">
          <w:rPr>
            <w:webHidden/>
          </w:rPr>
          <w:fldChar w:fldCharType="begin"/>
        </w:r>
        <w:r w:rsidR="00490D8D">
          <w:rPr>
            <w:webHidden/>
          </w:rPr>
          <w:instrText xml:space="preserve"> PAGEREF _Toc102056498 \h </w:instrText>
        </w:r>
        <w:r w:rsidR="00490D8D">
          <w:rPr>
            <w:webHidden/>
          </w:rPr>
        </w:r>
        <w:r w:rsidR="00490D8D">
          <w:rPr>
            <w:webHidden/>
          </w:rPr>
          <w:fldChar w:fldCharType="separate"/>
        </w:r>
        <w:r w:rsidR="00EC3F1C">
          <w:rPr>
            <w:webHidden/>
          </w:rPr>
          <w:t>2</w:t>
        </w:r>
        <w:r w:rsidR="00490D8D">
          <w:rPr>
            <w:webHidden/>
          </w:rPr>
          <w:fldChar w:fldCharType="end"/>
        </w:r>
      </w:hyperlink>
    </w:p>
    <w:p w14:paraId="4C8FD6DE" w14:textId="77777777" w:rsidR="00490D8D" w:rsidRPr="00EB4C8D" w:rsidRDefault="006E5214">
      <w:pPr>
        <w:pStyle w:val="TOC3"/>
        <w:rPr>
          <w:rFonts w:ascii="Calibri" w:hAnsi="Calibri" w:cs="Times New Roman"/>
          <w:bCs w:val="0"/>
          <w:sz w:val="22"/>
          <w:szCs w:val="22"/>
          <w:lang w:val="en-US"/>
        </w:rPr>
      </w:pPr>
      <w:hyperlink w:anchor="_Toc102056499" w:history="1">
        <w:r w:rsidR="00490D8D" w:rsidRPr="007A0DB6">
          <w:rPr>
            <w:rStyle w:val="Hyperlink"/>
          </w:rPr>
          <w:t>Project Services</w:t>
        </w:r>
        <w:r w:rsidR="00490D8D">
          <w:rPr>
            <w:webHidden/>
          </w:rPr>
          <w:tab/>
        </w:r>
        <w:r w:rsidR="00490D8D">
          <w:rPr>
            <w:webHidden/>
          </w:rPr>
          <w:fldChar w:fldCharType="begin"/>
        </w:r>
        <w:r w:rsidR="00490D8D">
          <w:rPr>
            <w:webHidden/>
          </w:rPr>
          <w:instrText xml:space="preserve"> PAGEREF _Toc102056499 \h </w:instrText>
        </w:r>
        <w:r w:rsidR="00490D8D">
          <w:rPr>
            <w:webHidden/>
          </w:rPr>
        </w:r>
        <w:r w:rsidR="00490D8D">
          <w:rPr>
            <w:webHidden/>
          </w:rPr>
          <w:fldChar w:fldCharType="separate"/>
        </w:r>
        <w:r w:rsidR="00EC3F1C">
          <w:rPr>
            <w:webHidden/>
          </w:rPr>
          <w:t>3</w:t>
        </w:r>
        <w:r w:rsidR="00490D8D">
          <w:rPr>
            <w:webHidden/>
          </w:rPr>
          <w:fldChar w:fldCharType="end"/>
        </w:r>
      </w:hyperlink>
    </w:p>
    <w:p w14:paraId="4532D8D1" w14:textId="77777777" w:rsidR="00490D8D" w:rsidRPr="00EB4C8D" w:rsidRDefault="006E5214">
      <w:pPr>
        <w:pStyle w:val="TOC3"/>
        <w:rPr>
          <w:rFonts w:ascii="Calibri" w:hAnsi="Calibri" w:cs="Times New Roman"/>
          <w:bCs w:val="0"/>
          <w:sz w:val="22"/>
          <w:szCs w:val="22"/>
          <w:lang w:val="en-US"/>
        </w:rPr>
      </w:pPr>
      <w:hyperlink w:anchor="_Toc102056500" w:history="1">
        <w:r w:rsidR="00490D8D" w:rsidRPr="007A0DB6">
          <w:rPr>
            <w:rStyle w:val="Hyperlink"/>
          </w:rPr>
          <w:t>Warranty</w:t>
        </w:r>
        <w:r w:rsidR="00490D8D">
          <w:rPr>
            <w:webHidden/>
          </w:rPr>
          <w:tab/>
        </w:r>
        <w:r w:rsidR="00490D8D">
          <w:rPr>
            <w:webHidden/>
          </w:rPr>
          <w:fldChar w:fldCharType="begin"/>
        </w:r>
        <w:r w:rsidR="00490D8D">
          <w:rPr>
            <w:webHidden/>
          </w:rPr>
          <w:instrText xml:space="preserve"> PAGEREF _Toc102056500 \h </w:instrText>
        </w:r>
        <w:r w:rsidR="00490D8D">
          <w:rPr>
            <w:webHidden/>
          </w:rPr>
        </w:r>
        <w:r w:rsidR="00490D8D">
          <w:rPr>
            <w:webHidden/>
          </w:rPr>
          <w:fldChar w:fldCharType="separate"/>
        </w:r>
        <w:r w:rsidR="00EC3F1C">
          <w:rPr>
            <w:webHidden/>
          </w:rPr>
          <w:t>4</w:t>
        </w:r>
        <w:r w:rsidR="00490D8D">
          <w:rPr>
            <w:webHidden/>
          </w:rPr>
          <w:fldChar w:fldCharType="end"/>
        </w:r>
      </w:hyperlink>
    </w:p>
    <w:p w14:paraId="4AB49F6B" w14:textId="77777777" w:rsidR="00490D8D" w:rsidRPr="00EB4C8D" w:rsidRDefault="006E5214">
      <w:pPr>
        <w:pStyle w:val="TOC3"/>
        <w:rPr>
          <w:rFonts w:ascii="Calibri" w:hAnsi="Calibri" w:cs="Times New Roman"/>
          <w:bCs w:val="0"/>
          <w:sz w:val="22"/>
          <w:szCs w:val="22"/>
          <w:lang w:val="en-US"/>
        </w:rPr>
      </w:pPr>
      <w:hyperlink w:anchor="_Toc102056501" w:history="1">
        <w:r w:rsidR="00490D8D" w:rsidRPr="007A0DB6">
          <w:rPr>
            <w:rStyle w:val="Hyperlink"/>
          </w:rPr>
          <w:t>Intellectual Property Rights</w:t>
        </w:r>
        <w:r w:rsidR="00490D8D">
          <w:rPr>
            <w:webHidden/>
          </w:rPr>
          <w:tab/>
        </w:r>
        <w:r w:rsidR="00490D8D">
          <w:rPr>
            <w:webHidden/>
          </w:rPr>
          <w:fldChar w:fldCharType="begin"/>
        </w:r>
        <w:r w:rsidR="00490D8D">
          <w:rPr>
            <w:webHidden/>
          </w:rPr>
          <w:instrText xml:space="preserve"> PAGEREF _Toc102056501 \h </w:instrText>
        </w:r>
        <w:r w:rsidR="00490D8D">
          <w:rPr>
            <w:webHidden/>
          </w:rPr>
        </w:r>
        <w:r w:rsidR="00490D8D">
          <w:rPr>
            <w:webHidden/>
          </w:rPr>
          <w:fldChar w:fldCharType="separate"/>
        </w:r>
        <w:r w:rsidR="00EC3F1C">
          <w:rPr>
            <w:webHidden/>
          </w:rPr>
          <w:t>4</w:t>
        </w:r>
        <w:r w:rsidR="00490D8D">
          <w:rPr>
            <w:webHidden/>
          </w:rPr>
          <w:fldChar w:fldCharType="end"/>
        </w:r>
      </w:hyperlink>
    </w:p>
    <w:p w14:paraId="0E54AF61" w14:textId="77777777" w:rsidR="00490D8D" w:rsidRPr="00EB4C8D" w:rsidRDefault="006E5214">
      <w:pPr>
        <w:pStyle w:val="TOC3"/>
        <w:rPr>
          <w:rFonts w:ascii="Calibri" w:hAnsi="Calibri" w:cs="Times New Roman"/>
          <w:bCs w:val="0"/>
          <w:sz w:val="22"/>
          <w:szCs w:val="22"/>
          <w:lang w:val="en-US"/>
        </w:rPr>
      </w:pPr>
      <w:hyperlink w:anchor="_Toc102056502" w:history="1">
        <w:r w:rsidR="00490D8D" w:rsidRPr="007A0DB6">
          <w:rPr>
            <w:rStyle w:val="Hyperlink"/>
          </w:rPr>
          <w:t>Our personnel</w:t>
        </w:r>
        <w:r w:rsidR="00490D8D">
          <w:rPr>
            <w:webHidden/>
          </w:rPr>
          <w:tab/>
        </w:r>
        <w:r w:rsidR="00490D8D">
          <w:rPr>
            <w:webHidden/>
          </w:rPr>
          <w:fldChar w:fldCharType="begin"/>
        </w:r>
        <w:r w:rsidR="00490D8D">
          <w:rPr>
            <w:webHidden/>
          </w:rPr>
          <w:instrText xml:space="preserve"> PAGEREF _Toc102056502 \h </w:instrText>
        </w:r>
        <w:r w:rsidR="00490D8D">
          <w:rPr>
            <w:webHidden/>
          </w:rPr>
        </w:r>
        <w:r w:rsidR="00490D8D">
          <w:rPr>
            <w:webHidden/>
          </w:rPr>
          <w:fldChar w:fldCharType="separate"/>
        </w:r>
        <w:r w:rsidR="00EC3F1C">
          <w:rPr>
            <w:webHidden/>
          </w:rPr>
          <w:t>4</w:t>
        </w:r>
        <w:r w:rsidR="00490D8D">
          <w:rPr>
            <w:webHidden/>
          </w:rPr>
          <w:fldChar w:fldCharType="end"/>
        </w:r>
      </w:hyperlink>
    </w:p>
    <w:p w14:paraId="61D8D81B" w14:textId="77777777" w:rsidR="00490D8D" w:rsidRPr="00EB4C8D" w:rsidRDefault="006E5214">
      <w:pPr>
        <w:pStyle w:val="TOC2"/>
        <w:tabs>
          <w:tab w:val="left" w:pos="1468"/>
        </w:tabs>
        <w:rPr>
          <w:rFonts w:ascii="Calibri" w:hAnsi="Calibri" w:cs="Times New Roman"/>
          <w:b w:val="0"/>
          <w:bCs w:val="0"/>
          <w:sz w:val="22"/>
          <w:szCs w:val="22"/>
          <w:lang w:val="en-US"/>
        </w:rPr>
      </w:pPr>
      <w:hyperlink w:anchor="_Toc102056503" w:history="1">
        <w:r w:rsidR="00490D8D" w:rsidRPr="007A0DB6">
          <w:rPr>
            <w:rStyle w:val="Hyperlink"/>
          </w:rPr>
          <w:t>3</w:t>
        </w:r>
        <w:r w:rsidR="00490D8D" w:rsidRPr="00EB4C8D">
          <w:rPr>
            <w:rFonts w:ascii="Calibri" w:hAnsi="Calibri" w:cs="Times New Roman"/>
            <w:b w:val="0"/>
            <w:bCs w:val="0"/>
            <w:sz w:val="22"/>
            <w:szCs w:val="22"/>
            <w:lang w:val="en-US"/>
          </w:rPr>
          <w:tab/>
        </w:r>
        <w:r w:rsidR="00490D8D" w:rsidRPr="007A0DB6">
          <w:rPr>
            <w:rStyle w:val="Hyperlink"/>
          </w:rPr>
          <w:t>Usage of the Online Video Solution</w:t>
        </w:r>
        <w:r w:rsidR="00490D8D">
          <w:rPr>
            <w:webHidden/>
          </w:rPr>
          <w:tab/>
        </w:r>
        <w:r w:rsidR="00490D8D">
          <w:rPr>
            <w:webHidden/>
          </w:rPr>
          <w:fldChar w:fldCharType="begin"/>
        </w:r>
        <w:r w:rsidR="00490D8D">
          <w:rPr>
            <w:webHidden/>
          </w:rPr>
          <w:instrText xml:space="preserve"> PAGEREF _Toc102056503 \h </w:instrText>
        </w:r>
        <w:r w:rsidR="00490D8D">
          <w:rPr>
            <w:webHidden/>
          </w:rPr>
        </w:r>
        <w:r w:rsidR="00490D8D">
          <w:rPr>
            <w:webHidden/>
          </w:rPr>
          <w:fldChar w:fldCharType="separate"/>
        </w:r>
        <w:r w:rsidR="00EC3F1C">
          <w:rPr>
            <w:webHidden/>
          </w:rPr>
          <w:t>4</w:t>
        </w:r>
        <w:r w:rsidR="00490D8D">
          <w:rPr>
            <w:webHidden/>
          </w:rPr>
          <w:fldChar w:fldCharType="end"/>
        </w:r>
      </w:hyperlink>
    </w:p>
    <w:p w14:paraId="56E762AB" w14:textId="77777777" w:rsidR="00490D8D" w:rsidRPr="00EB4C8D" w:rsidRDefault="006E5214">
      <w:pPr>
        <w:pStyle w:val="TOC2"/>
        <w:tabs>
          <w:tab w:val="left" w:pos="1468"/>
        </w:tabs>
        <w:rPr>
          <w:rFonts w:ascii="Calibri" w:hAnsi="Calibri" w:cs="Times New Roman"/>
          <w:b w:val="0"/>
          <w:bCs w:val="0"/>
          <w:sz w:val="22"/>
          <w:szCs w:val="22"/>
          <w:lang w:val="en-US"/>
        </w:rPr>
      </w:pPr>
      <w:hyperlink w:anchor="_Toc102056504" w:history="1">
        <w:r w:rsidR="00490D8D" w:rsidRPr="007A0DB6">
          <w:rPr>
            <w:rStyle w:val="Hyperlink"/>
          </w:rPr>
          <w:t>4</w:t>
        </w:r>
        <w:r w:rsidR="00490D8D" w:rsidRPr="00EB4C8D">
          <w:rPr>
            <w:rFonts w:ascii="Calibri" w:hAnsi="Calibri" w:cs="Times New Roman"/>
            <w:b w:val="0"/>
            <w:bCs w:val="0"/>
            <w:sz w:val="22"/>
            <w:szCs w:val="22"/>
            <w:lang w:val="en-US"/>
          </w:rPr>
          <w:tab/>
        </w:r>
        <w:r w:rsidR="00490D8D" w:rsidRPr="007A0DB6">
          <w:rPr>
            <w:rStyle w:val="Hyperlink"/>
          </w:rPr>
          <w:t>CDN Service and Third Party Services</w:t>
        </w:r>
        <w:r w:rsidR="00490D8D">
          <w:rPr>
            <w:webHidden/>
          </w:rPr>
          <w:tab/>
        </w:r>
        <w:r w:rsidR="00490D8D">
          <w:rPr>
            <w:webHidden/>
          </w:rPr>
          <w:fldChar w:fldCharType="begin"/>
        </w:r>
        <w:r w:rsidR="00490D8D">
          <w:rPr>
            <w:webHidden/>
          </w:rPr>
          <w:instrText xml:space="preserve"> PAGEREF _Toc102056504 \h </w:instrText>
        </w:r>
        <w:r w:rsidR="00490D8D">
          <w:rPr>
            <w:webHidden/>
          </w:rPr>
        </w:r>
        <w:r w:rsidR="00490D8D">
          <w:rPr>
            <w:webHidden/>
          </w:rPr>
          <w:fldChar w:fldCharType="separate"/>
        </w:r>
        <w:r w:rsidR="00EC3F1C">
          <w:rPr>
            <w:webHidden/>
          </w:rPr>
          <w:t>5</w:t>
        </w:r>
        <w:r w:rsidR="00490D8D">
          <w:rPr>
            <w:webHidden/>
          </w:rPr>
          <w:fldChar w:fldCharType="end"/>
        </w:r>
      </w:hyperlink>
    </w:p>
    <w:p w14:paraId="05C11251" w14:textId="77777777" w:rsidR="00490D8D" w:rsidRPr="00EB4C8D" w:rsidRDefault="006E5214">
      <w:pPr>
        <w:pStyle w:val="TOC2"/>
        <w:tabs>
          <w:tab w:val="left" w:pos="1468"/>
        </w:tabs>
        <w:rPr>
          <w:rFonts w:ascii="Calibri" w:hAnsi="Calibri" w:cs="Times New Roman"/>
          <w:b w:val="0"/>
          <w:bCs w:val="0"/>
          <w:sz w:val="22"/>
          <w:szCs w:val="22"/>
          <w:lang w:val="en-US"/>
        </w:rPr>
      </w:pPr>
      <w:hyperlink w:anchor="_Toc102056505" w:history="1">
        <w:r w:rsidR="00490D8D" w:rsidRPr="007A0DB6">
          <w:rPr>
            <w:rStyle w:val="Hyperlink"/>
          </w:rPr>
          <w:t>5</w:t>
        </w:r>
        <w:r w:rsidR="00490D8D" w:rsidRPr="00EB4C8D">
          <w:rPr>
            <w:rFonts w:ascii="Calibri" w:hAnsi="Calibri" w:cs="Times New Roman"/>
            <w:b w:val="0"/>
            <w:bCs w:val="0"/>
            <w:sz w:val="22"/>
            <w:szCs w:val="22"/>
            <w:lang w:val="en-US"/>
          </w:rPr>
          <w:tab/>
        </w:r>
        <w:r w:rsidR="00490D8D" w:rsidRPr="007A0DB6">
          <w:rPr>
            <w:rStyle w:val="Hyperlink"/>
          </w:rPr>
          <w:t>End Users</w:t>
        </w:r>
        <w:r w:rsidR="00490D8D">
          <w:rPr>
            <w:webHidden/>
          </w:rPr>
          <w:tab/>
        </w:r>
        <w:r w:rsidR="00490D8D">
          <w:rPr>
            <w:webHidden/>
          </w:rPr>
          <w:fldChar w:fldCharType="begin"/>
        </w:r>
        <w:r w:rsidR="00490D8D">
          <w:rPr>
            <w:webHidden/>
          </w:rPr>
          <w:instrText xml:space="preserve"> PAGEREF _Toc102056505 \h </w:instrText>
        </w:r>
        <w:r w:rsidR="00490D8D">
          <w:rPr>
            <w:webHidden/>
          </w:rPr>
        </w:r>
        <w:r w:rsidR="00490D8D">
          <w:rPr>
            <w:webHidden/>
          </w:rPr>
          <w:fldChar w:fldCharType="separate"/>
        </w:r>
        <w:r w:rsidR="00EC3F1C">
          <w:rPr>
            <w:webHidden/>
          </w:rPr>
          <w:t>6</w:t>
        </w:r>
        <w:r w:rsidR="00490D8D">
          <w:rPr>
            <w:webHidden/>
          </w:rPr>
          <w:fldChar w:fldCharType="end"/>
        </w:r>
      </w:hyperlink>
    </w:p>
    <w:p w14:paraId="5AE858E2" w14:textId="77777777" w:rsidR="00490D8D" w:rsidRPr="00EB4C8D" w:rsidRDefault="006E5214">
      <w:pPr>
        <w:pStyle w:val="TOC2"/>
        <w:tabs>
          <w:tab w:val="left" w:pos="1468"/>
        </w:tabs>
        <w:rPr>
          <w:rFonts w:ascii="Calibri" w:hAnsi="Calibri" w:cs="Times New Roman"/>
          <w:b w:val="0"/>
          <w:bCs w:val="0"/>
          <w:sz w:val="22"/>
          <w:szCs w:val="22"/>
          <w:lang w:val="en-US"/>
        </w:rPr>
      </w:pPr>
      <w:hyperlink w:anchor="_Toc102056506" w:history="1">
        <w:r w:rsidR="00490D8D" w:rsidRPr="007A0DB6">
          <w:rPr>
            <w:rStyle w:val="Hyperlink"/>
          </w:rPr>
          <w:t>6</w:t>
        </w:r>
        <w:r w:rsidR="00490D8D" w:rsidRPr="00EB4C8D">
          <w:rPr>
            <w:rFonts w:ascii="Calibri" w:hAnsi="Calibri" w:cs="Times New Roman"/>
            <w:b w:val="0"/>
            <w:bCs w:val="0"/>
            <w:sz w:val="22"/>
            <w:szCs w:val="22"/>
            <w:lang w:val="en-US"/>
          </w:rPr>
          <w:tab/>
        </w:r>
        <w:r w:rsidR="00490D8D" w:rsidRPr="007A0DB6">
          <w:rPr>
            <w:rStyle w:val="Hyperlink"/>
          </w:rPr>
          <w:t>Privacy</w:t>
        </w:r>
        <w:r w:rsidR="00490D8D">
          <w:rPr>
            <w:webHidden/>
          </w:rPr>
          <w:tab/>
        </w:r>
        <w:r w:rsidR="00490D8D">
          <w:rPr>
            <w:webHidden/>
          </w:rPr>
          <w:fldChar w:fldCharType="begin"/>
        </w:r>
        <w:r w:rsidR="00490D8D">
          <w:rPr>
            <w:webHidden/>
          </w:rPr>
          <w:instrText xml:space="preserve"> PAGEREF _Toc102056506 \h </w:instrText>
        </w:r>
        <w:r w:rsidR="00490D8D">
          <w:rPr>
            <w:webHidden/>
          </w:rPr>
        </w:r>
        <w:r w:rsidR="00490D8D">
          <w:rPr>
            <w:webHidden/>
          </w:rPr>
          <w:fldChar w:fldCharType="separate"/>
        </w:r>
        <w:r w:rsidR="00EC3F1C">
          <w:rPr>
            <w:webHidden/>
          </w:rPr>
          <w:t>6</w:t>
        </w:r>
        <w:r w:rsidR="00490D8D">
          <w:rPr>
            <w:webHidden/>
          </w:rPr>
          <w:fldChar w:fldCharType="end"/>
        </w:r>
      </w:hyperlink>
    </w:p>
    <w:p w14:paraId="1EA6BD6E" w14:textId="77777777" w:rsidR="00490D8D" w:rsidRPr="00EB4C8D" w:rsidRDefault="006E5214">
      <w:pPr>
        <w:pStyle w:val="TOC2"/>
        <w:tabs>
          <w:tab w:val="left" w:pos="1468"/>
        </w:tabs>
        <w:rPr>
          <w:rFonts w:ascii="Calibri" w:hAnsi="Calibri" w:cs="Times New Roman"/>
          <w:b w:val="0"/>
          <w:bCs w:val="0"/>
          <w:sz w:val="22"/>
          <w:szCs w:val="22"/>
          <w:lang w:val="en-US"/>
        </w:rPr>
      </w:pPr>
      <w:hyperlink w:anchor="_Toc102056507" w:history="1">
        <w:r w:rsidR="00490D8D" w:rsidRPr="007A0DB6">
          <w:rPr>
            <w:rStyle w:val="Hyperlink"/>
          </w:rPr>
          <w:t>7</w:t>
        </w:r>
        <w:r w:rsidR="00490D8D" w:rsidRPr="00EB4C8D">
          <w:rPr>
            <w:rFonts w:ascii="Calibri" w:hAnsi="Calibri" w:cs="Times New Roman"/>
            <w:b w:val="0"/>
            <w:bCs w:val="0"/>
            <w:sz w:val="22"/>
            <w:szCs w:val="22"/>
            <w:lang w:val="en-US"/>
          </w:rPr>
          <w:tab/>
        </w:r>
        <w:r w:rsidR="00490D8D" w:rsidRPr="007A0DB6">
          <w:rPr>
            <w:rStyle w:val="Hyperlink"/>
          </w:rPr>
          <w:t>Customer Content</w:t>
        </w:r>
        <w:r w:rsidR="00490D8D">
          <w:rPr>
            <w:webHidden/>
          </w:rPr>
          <w:tab/>
        </w:r>
        <w:r w:rsidR="00490D8D">
          <w:rPr>
            <w:webHidden/>
          </w:rPr>
          <w:fldChar w:fldCharType="begin"/>
        </w:r>
        <w:r w:rsidR="00490D8D">
          <w:rPr>
            <w:webHidden/>
          </w:rPr>
          <w:instrText xml:space="preserve"> PAGEREF _Toc102056507 \h </w:instrText>
        </w:r>
        <w:r w:rsidR="00490D8D">
          <w:rPr>
            <w:webHidden/>
          </w:rPr>
        </w:r>
        <w:r w:rsidR="00490D8D">
          <w:rPr>
            <w:webHidden/>
          </w:rPr>
          <w:fldChar w:fldCharType="separate"/>
        </w:r>
        <w:r w:rsidR="00EC3F1C">
          <w:rPr>
            <w:webHidden/>
          </w:rPr>
          <w:t>7</w:t>
        </w:r>
        <w:r w:rsidR="00490D8D">
          <w:rPr>
            <w:webHidden/>
          </w:rPr>
          <w:fldChar w:fldCharType="end"/>
        </w:r>
      </w:hyperlink>
    </w:p>
    <w:p w14:paraId="7DBDEAF1" w14:textId="77777777" w:rsidR="00490D8D" w:rsidRPr="00EB4C8D" w:rsidRDefault="006E5214">
      <w:pPr>
        <w:pStyle w:val="TOC2"/>
        <w:tabs>
          <w:tab w:val="left" w:pos="1468"/>
        </w:tabs>
        <w:rPr>
          <w:rFonts w:ascii="Calibri" w:hAnsi="Calibri" w:cs="Times New Roman"/>
          <w:b w:val="0"/>
          <w:bCs w:val="0"/>
          <w:sz w:val="22"/>
          <w:szCs w:val="22"/>
          <w:lang w:val="en-US"/>
        </w:rPr>
      </w:pPr>
      <w:hyperlink w:anchor="_Toc102056508" w:history="1">
        <w:r w:rsidR="00490D8D" w:rsidRPr="007A0DB6">
          <w:rPr>
            <w:rStyle w:val="Hyperlink"/>
          </w:rPr>
          <w:t>8</w:t>
        </w:r>
        <w:r w:rsidR="00490D8D" w:rsidRPr="00EB4C8D">
          <w:rPr>
            <w:rFonts w:ascii="Calibri" w:hAnsi="Calibri" w:cs="Times New Roman"/>
            <w:b w:val="0"/>
            <w:bCs w:val="0"/>
            <w:sz w:val="22"/>
            <w:szCs w:val="22"/>
            <w:lang w:val="en-US"/>
          </w:rPr>
          <w:tab/>
        </w:r>
        <w:r w:rsidR="00490D8D" w:rsidRPr="007A0DB6">
          <w:rPr>
            <w:rStyle w:val="Hyperlink"/>
          </w:rPr>
          <w:t>Intellectual Property Rights</w:t>
        </w:r>
        <w:r w:rsidR="00490D8D">
          <w:rPr>
            <w:webHidden/>
          </w:rPr>
          <w:tab/>
        </w:r>
        <w:r w:rsidR="00490D8D">
          <w:rPr>
            <w:webHidden/>
          </w:rPr>
          <w:fldChar w:fldCharType="begin"/>
        </w:r>
        <w:r w:rsidR="00490D8D">
          <w:rPr>
            <w:webHidden/>
          </w:rPr>
          <w:instrText xml:space="preserve"> PAGEREF _Toc102056508 \h </w:instrText>
        </w:r>
        <w:r w:rsidR="00490D8D">
          <w:rPr>
            <w:webHidden/>
          </w:rPr>
        </w:r>
        <w:r w:rsidR="00490D8D">
          <w:rPr>
            <w:webHidden/>
          </w:rPr>
          <w:fldChar w:fldCharType="separate"/>
        </w:r>
        <w:r w:rsidR="00EC3F1C">
          <w:rPr>
            <w:webHidden/>
          </w:rPr>
          <w:t>8</w:t>
        </w:r>
        <w:r w:rsidR="00490D8D">
          <w:rPr>
            <w:webHidden/>
          </w:rPr>
          <w:fldChar w:fldCharType="end"/>
        </w:r>
      </w:hyperlink>
    </w:p>
    <w:p w14:paraId="79EB126A" w14:textId="77777777" w:rsidR="00490D8D" w:rsidRPr="00EB4C8D" w:rsidRDefault="006E5214">
      <w:pPr>
        <w:pStyle w:val="TOC2"/>
        <w:tabs>
          <w:tab w:val="left" w:pos="1468"/>
        </w:tabs>
        <w:rPr>
          <w:rFonts w:ascii="Calibri" w:hAnsi="Calibri" w:cs="Times New Roman"/>
          <w:b w:val="0"/>
          <w:bCs w:val="0"/>
          <w:sz w:val="22"/>
          <w:szCs w:val="22"/>
          <w:lang w:val="en-US"/>
        </w:rPr>
      </w:pPr>
      <w:hyperlink w:anchor="_Toc102056509" w:history="1">
        <w:r w:rsidR="00490D8D" w:rsidRPr="007A0DB6">
          <w:rPr>
            <w:rStyle w:val="Hyperlink"/>
          </w:rPr>
          <w:t>9</w:t>
        </w:r>
        <w:r w:rsidR="00490D8D" w:rsidRPr="00EB4C8D">
          <w:rPr>
            <w:rFonts w:ascii="Calibri" w:hAnsi="Calibri" w:cs="Times New Roman"/>
            <w:b w:val="0"/>
            <w:bCs w:val="0"/>
            <w:sz w:val="22"/>
            <w:szCs w:val="22"/>
            <w:lang w:val="en-US"/>
          </w:rPr>
          <w:tab/>
        </w:r>
        <w:r w:rsidR="00490D8D" w:rsidRPr="007A0DB6">
          <w:rPr>
            <w:rStyle w:val="Hyperlink"/>
          </w:rPr>
          <w:t>Special Meanings</w:t>
        </w:r>
        <w:r w:rsidR="00490D8D">
          <w:rPr>
            <w:webHidden/>
          </w:rPr>
          <w:tab/>
        </w:r>
        <w:r w:rsidR="00490D8D">
          <w:rPr>
            <w:webHidden/>
          </w:rPr>
          <w:fldChar w:fldCharType="begin"/>
        </w:r>
        <w:r w:rsidR="00490D8D">
          <w:rPr>
            <w:webHidden/>
          </w:rPr>
          <w:instrText xml:space="preserve"> PAGEREF _Toc102056509 \h </w:instrText>
        </w:r>
        <w:r w:rsidR="00490D8D">
          <w:rPr>
            <w:webHidden/>
          </w:rPr>
        </w:r>
        <w:r w:rsidR="00490D8D">
          <w:rPr>
            <w:webHidden/>
          </w:rPr>
          <w:fldChar w:fldCharType="separate"/>
        </w:r>
        <w:r w:rsidR="00EC3F1C">
          <w:rPr>
            <w:webHidden/>
          </w:rPr>
          <w:t>8</w:t>
        </w:r>
        <w:r w:rsidR="00490D8D">
          <w:rPr>
            <w:webHidden/>
          </w:rPr>
          <w:fldChar w:fldCharType="end"/>
        </w:r>
      </w:hyperlink>
    </w:p>
    <w:p w14:paraId="4A2E57E1" w14:textId="77777777" w:rsidR="00FA1139" w:rsidRPr="00A97F04" w:rsidRDefault="00490D8D" w:rsidP="004A408B">
      <w:pPr>
        <w:rPr>
          <w:rFonts w:ascii="Arial" w:hAnsi="Arial"/>
          <w:sz w:val="21"/>
          <w:szCs w:val="21"/>
        </w:rPr>
      </w:pPr>
      <w:r>
        <w:rPr>
          <w:rFonts w:ascii="Arial" w:hAnsi="Arial"/>
          <w:b/>
          <w:bCs/>
          <w:noProof/>
          <w:sz w:val="21"/>
          <w:szCs w:val="21"/>
        </w:rPr>
        <w:fldChar w:fldCharType="end"/>
      </w:r>
    </w:p>
    <w:p w14:paraId="6EEE37D0" w14:textId="77777777" w:rsidR="00D94DAA" w:rsidRPr="00A97F04" w:rsidRDefault="00D94DAA" w:rsidP="004A408B">
      <w:pPr>
        <w:rPr>
          <w:rFonts w:ascii="Arial" w:hAnsi="Arial"/>
          <w:sz w:val="21"/>
          <w:szCs w:val="21"/>
        </w:rPr>
        <w:sectPr w:rsidR="00D94DAA" w:rsidRPr="00A97F04" w:rsidSect="00CD2371">
          <w:headerReference w:type="default" r:id="rId13"/>
          <w:footerReference w:type="even" r:id="rId14"/>
          <w:footerReference w:type="default" r:id="rId15"/>
          <w:footerReference w:type="first" r:id="rId16"/>
          <w:pgSz w:w="11906" w:h="16838"/>
          <w:pgMar w:top="992" w:right="851" w:bottom="1418" w:left="851" w:header="737" w:footer="363" w:gutter="0"/>
          <w:cols w:space="720"/>
          <w:noEndnote/>
          <w:docGrid w:linePitch="360"/>
        </w:sectPr>
      </w:pPr>
    </w:p>
    <w:p w14:paraId="43E0280A" w14:textId="77777777" w:rsidR="00E60A3C" w:rsidRPr="006F7BAD" w:rsidRDefault="0033674E" w:rsidP="00261A5B">
      <w:pPr>
        <w:pStyle w:val="H2Style"/>
      </w:pPr>
      <w:bookmarkStart w:id="0" w:name="_Toc102056494"/>
      <w:r w:rsidRPr="006F7BAD">
        <w:lastRenderedPageBreak/>
        <w:t>About this section</w:t>
      </w:r>
      <w:bookmarkEnd w:id="0"/>
    </w:p>
    <w:p w14:paraId="096CDCAE" w14:textId="77777777" w:rsidR="0033674E" w:rsidRPr="006F7BAD" w:rsidRDefault="0033674E" w:rsidP="00261A5B">
      <w:pPr>
        <w:pStyle w:val="H3Style"/>
      </w:pPr>
      <w:bookmarkStart w:id="1" w:name="_Toc102056495"/>
      <w:r w:rsidRPr="006F7BAD">
        <w:t>Our Customer Terms</w:t>
      </w:r>
      <w:bookmarkEnd w:id="1"/>
    </w:p>
    <w:p w14:paraId="305AB8E8" w14:textId="77777777" w:rsidR="0033674E" w:rsidRPr="006F7BAD" w:rsidRDefault="0033674E" w:rsidP="00261A5B">
      <w:pPr>
        <w:pStyle w:val="BodyStyle"/>
      </w:pPr>
      <w:r w:rsidRPr="006F7BAD">
        <w:t xml:space="preserve">This is the </w:t>
      </w:r>
      <w:r w:rsidR="00813996" w:rsidRPr="006F7BAD">
        <w:t>Online Video Solution</w:t>
      </w:r>
      <w:r w:rsidRPr="006F7BAD">
        <w:t xml:space="preserve"> section of Our Customer Terms.</w:t>
      </w:r>
    </w:p>
    <w:p w14:paraId="237470E1" w14:textId="77777777" w:rsidR="0033674E" w:rsidRPr="006F7BAD" w:rsidRDefault="001B0C77" w:rsidP="00261A5B">
      <w:pPr>
        <w:pStyle w:val="BodyStyle"/>
      </w:pPr>
      <w:r w:rsidRPr="006F7BAD">
        <w:t>The General Terms of Our Customer Terms</w:t>
      </w:r>
      <w:r w:rsidR="0033674E" w:rsidRPr="006F7BAD">
        <w:t xml:space="preserve"> </w:t>
      </w:r>
      <w:r w:rsidRPr="006F7BAD">
        <w:t xml:space="preserve">at </w:t>
      </w:r>
      <w:hyperlink r:id="rId17" w:history="1">
        <w:r w:rsidR="0083772B" w:rsidRPr="00145369">
          <w:rPr>
            <w:rStyle w:val="Hyperlink"/>
          </w:rPr>
          <w:t>http://www.telstra.com.au/customerterms/bus_government.htm</w:t>
        </w:r>
      </w:hyperlink>
      <w:r w:rsidRPr="006F7BAD">
        <w:t xml:space="preserve"> </w:t>
      </w:r>
      <w:r w:rsidR="0033674E" w:rsidRPr="006F7BAD">
        <w:t>apply.</w:t>
      </w:r>
    </w:p>
    <w:p w14:paraId="451B1DFD" w14:textId="77777777" w:rsidR="0033674E" w:rsidRPr="006F7BAD" w:rsidRDefault="0033674E" w:rsidP="00261A5B">
      <w:pPr>
        <w:pStyle w:val="H3Style"/>
      </w:pPr>
      <w:bookmarkStart w:id="2" w:name="_Toc50544122"/>
      <w:bookmarkStart w:id="3" w:name="_Toc268000660"/>
      <w:bookmarkStart w:id="4" w:name="_Toc102056496"/>
      <w:r w:rsidRPr="006F7BAD">
        <w:t>Inconsistencies</w:t>
      </w:r>
      <w:bookmarkEnd w:id="2"/>
      <w:bookmarkEnd w:id="3"/>
      <w:bookmarkEnd w:id="4"/>
    </w:p>
    <w:p w14:paraId="3C5A39DE" w14:textId="77777777" w:rsidR="0033674E" w:rsidRPr="006F7BAD" w:rsidRDefault="0033674E" w:rsidP="00261A5B">
      <w:pPr>
        <w:pStyle w:val="BodyStyle"/>
      </w:pPr>
      <w:r w:rsidRPr="006F7BAD">
        <w:t>If the General Terms of Our Customer Terms are inconsistent with something in this section, then this section applies instead of the General Terms to the extent of the inconsistency.</w:t>
      </w:r>
    </w:p>
    <w:p w14:paraId="6C6AD402" w14:textId="77777777" w:rsidR="0033674E" w:rsidRPr="006F7BAD" w:rsidRDefault="0033674E" w:rsidP="00261A5B">
      <w:pPr>
        <w:pStyle w:val="BodyStyle"/>
      </w:pPr>
      <w:r w:rsidRPr="006F7BAD">
        <w:t xml:space="preserve">Any right for us to suspend or terminate your </w:t>
      </w:r>
      <w:r w:rsidR="00813996" w:rsidRPr="006F7BAD">
        <w:t>Online Video Solution</w:t>
      </w:r>
      <w:r w:rsidR="00521E30" w:rsidRPr="006F7BAD">
        <w:t xml:space="preserve"> </w:t>
      </w:r>
      <w:r w:rsidRPr="006F7BAD">
        <w:t xml:space="preserve">in this section is in addition to our rights to suspend or terminate your </w:t>
      </w:r>
      <w:r w:rsidR="00813996" w:rsidRPr="006F7BAD">
        <w:t>Online Video Solution</w:t>
      </w:r>
      <w:r w:rsidR="00521E30" w:rsidRPr="006F7BAD">
        <w:t xml:space="preserve"> </w:t>
      </w:r>
      <w:r w:rsidRPr="006F7BAD">
        <w:t>under the General Terms</w:t>
      </w:r>
      <w:r w:rsidR="00A97F04" w:rsidRPr="006F7BAD">
        <w:t xml:space="preserve"> and our agreement with you</w:t>
      </w:r>
      <w:r w:rsidRPr="006F7BAD">
        <w:t>.</w:t>
      </w:r>
    </w:p>
    <w:p w14:paraId="5954532D" w14:textId="77777777" w:rsidR="0033674E" w:rsidRPr="006F7BAD" w:rsidRDefault="00813996" w:rsidP="00261A5B">
      <w:pPr>
        <w:pStyle w:val="H2Style"/>
      </w:pPr>
      <w:bookmarkStart w:id="5" w:name="_Toc102056497"/>
      <w:bookmarkStart w:id="6" w:name="_Toc268000661"/>
      <w:r w:rsidRPr="006F7BAD">
        <w:t>Online Video Solution</w:t>
      </w:r>
      <w:r w:rsidR="0033674E" w:rsidRPr="006F7BAD">
        <w:t xml:space="preserve"> </w:t>
      </w:r>
      <w:r w:rsidR="00402591">
        <w:t>&amp; Project Services</w:t>
      </w:r>
      <w:bookmarkEnd w:id="5"/>
    </w:p>
    <w:p w14:paraId="1307C855" w14:textId="77777777" w:rsidR="00A7629E" w:rsidRPr="006F7BAD" w:rsidRDefault="00A7629E" w:rsidP="00261A5B">
      <w:pPr>
        <w:pStyle w:val="H3Style"/>
      </w:pPr>
      <w:bookmarkStart w:id="7" w:name="_Toc102056498"/>
      <w:r w:rsidRPr="006F7BAD">
        <w:t xml:space="preserve">What is the </w:t>
      </w:r>
      <w:r w:rsidR="00813996" w:rsidRPr="006F7BAD">
        <w:t>Online Video Solution</w:t>
      </w:r>
      <w:r w:rsidRPr="006F7BAD">
        <w:t>?</w:t>
      </w:r>
      <w:bookmarkEnd w:id="7"/>
    </w:p>
    <w:p w14:paraId="2C9D1655" w14:textId="77777777" w:rsidR="00813996" w:rsidRPr="006F7BAD" w:rsidRDefault="00747F4E" w:rsidP="00261A5B">
      <w:pPr>
        <w:pStyle w:val="BodyStyle"/>
      </w:pPr>
      <w:bookmarkStart w:id="8" w:name="_Toc222035200"/>
      <w:bookmarkStart w:id="9" w:name="_Toc245889783"/>
      <w:bookmarkStart w:id="10" w:name="_Toc246998494"/>
      <w:bookmarkStart w:id="11" w:name="_Toc268000663"/>
      <w:r w:rsidRPr="006F7BAD">
        <w:t xml:space="preserve">Subject to </w:t>
      </w:r>
      <w:r w:rsidR="00A33AF1" w:rsidRPr="006F7BAD">
        <w:t xml:space="preserve">what </w:t>
      </w:r>
      <w:r w:rsidR="007C663E" w:rsidRPr="006F7BAD">
        <w:t xml:space="preserve">features </w:t>
      </w:r>
      <w:r w:rsidR="00A33AF1" w:rsidRPr="006F7BAD">
        <w:t>you choose in our agreement with you</w:t>
      </w:r>
      <w:r w:rsidR="008E5BA4" w:rsidRPr="008E5BA4">
        <w:t xml:space="preserve"> </w:t>
      </w:r>
      <w:r w:rsidR="008E5BA4">
        <w:t>and under your Service Plan</w:t>
      </w:r>
      <w:r w:rsidRPr="006F7BAD">
        <w:t>, t</w:t>
      </w:r>
      <w:r w:rsidR="00813996" w:rsidRPr="006F7BAD">
        <w:t xml:space="preserve">he </w:t>
      </w:r>
      <w:r w:rsidR="00ED7EA7" w:rsidRPr="006F7BAD">
        <w:t xml:space="preserve">Telstra </w:t>
      </w:r>
      <w:r w:rsidR="009C6EC0" w:rsidRPr="006F7BAD">
        <w:t>Online Video Solution (</w:t>
      </w:r>
      <w:r w:rsidR="00DA0D27" w:rsidRPr="006F7BAD">
        <w:rPr>
          <w:b/>
        </w:rPr>
        <w:t>Online Video Solution</w:t>
      </w:r>
      <w:r w:rsidR="009C6EC0" w:rsidRPr="006F7BAD">
        <w:t>)</w:t>
      </w:r>
      <w:r w:rsidR="00DA0D27" w:rsidRPr="006F7BAD">
        <w:t xml:space="preserve"> comprises</w:t>
      </w:r>
      <w:r w:rsidRPr="006F7BAD">
        <w:t xml:space="preserve"> one or more of the following features</w:t>
      </w:r>
      <w:r w:rsidR="00DA0D27" w:rsidRPr="006F7BAD">
        <w:t>:</w:t>
      </w:r>
    </w:p>
    <w:p w14:paraId="216E9039" w14:textId="77777777" w:rsidR="009D678A" w:rsidRPr="006F7BAD" w:rsidRDefault="009D678A" w:rsidP="00261A5B">
      <w:pPr>
        <w:pStyle w:val="ListStyle"/>
      </w:pPr>
      <w:r w:rsidRPr="006F7BAD">
        <w:t xml:space="preserve">ingestion and management (including deletion) of Customer </w:t>
      </w:r>
      <w:proofErr w:type="gramStart"/>
      <w:r w:rsidRPr="006F7BAD">
        <w:t>Content;</w:t>
      </w:r>
      <w:proofErr w:type="gramEnd"/>
    </w:p>
    <w:p w14:paraId="299FB047" w14:textId="77777777" w:rsidR="009D678A" w:rsidRPr="006F7BAD" w:rsidRDefault="009D678A" w:rsidP="00261A5B">
      <w:pPr>
        <w:pStyle w:val="ListStyle"/>
      </w:pPr>
      <w:r w:rsidRPr="006F7BAD">
        <w:t xml:space="preserve">storage of Customer Content, including transcoded video files, promotional artefacts and </w:t>
      </w:r>
      <w:proofErr w:type="gramStart"/>
      <w:r w:rsidRPr="006F7BAD">
        <w:t>metadata;</w:t>
      </w:r>
      <w:proofErr w:type="gramEnd"/>
    </w:p>
    <w:p w14:paraId="6E3A57E6" w14:textId="77777777" w:rsidR="009D678A" w:rsidRPr="006F7BAD" w:rsidRDefault="009D678A" w:rsidP="00261A5B">
      <w:pPr>
        <w:pStyle w:val="ListStyle"/>
      </w:pPr>
      <w:r w:rsidRPr="006F7BAD">
        <w:t xml:space="preserve">streaming of Customer Content in the form of linear video or on-demand </w:t>
      </w:r>
      <w:proofErr w:type="gramStart"/>
      <w:r w:rsidRPr="006F7BAD">
        <w:t>video;</w:t>
      </w:r>
      <w:proofErr w:type="gramEnd"/>
    </w:p>
    <w:p w14:paraId="4F4B1707" w14:textId="77777777" w:rsidR="009D678A" w:rsidRPr="006F7BAD" w:rsidRDefault="009D678A" w:rsidP="00261A5B">
      <w:pPr>
        <w:pStyle w:val="ListStyle"/>
      </w:pPr>
      <w:r w:rsidRPr="006F7BAD">
        <w:t xml:space="preserve">a web-based portal with functionality to assist you to access and manage the relevant features of the Online Video </w:t>
      </w:r>
      <w:proofErr w:type="gramStart"/>
      <w:r w:rsidRPr="006F7BAD">
        <w:t>Solution;</w:t>
      </w:r>
      <w:proofErr w:type="gramEnd"/>
    </w:p>
    <w:p w14:paraId="0EBF46C8" w14:textId="77777777" w:rsidR="009D678A" w:rsidRPr="006F7BAD" w:rsidRDefault="009D678A" w:rsidP="00261A5B">
      <w:pPr>
        <w:pStyle w:val="ListStyle"/>
      </w:pPr>
      <w:r w:rsidRPr="006F7BAD">
        <w:t xml:space="preserve">transcoding of Customer Content into agreed transcoded formats and profiles, including digital rights </w:t>
      </w:r>
      <w:proofErr w:type="gramStart"/>
      <w:r w:rsidRPr="006F7BAD">
        <w:t>management;</w:t>
      </w:r>
      <w:proofErr w:type="gramEnd"/>
    </w:p>
    <w:p w14:paraId="5B0B14F6" w14:textId="77777777" w:rsidR="009D678A" w:rsidRPr="006F7BAD" w:rsidRDefault="009D678A" w:rsidP="00261A5B">
      <w:pPr>
        <w:pStyle w:val="ListStyle"/>
      </w:pPr>
      <w:r w:rsidRPr="006F7BAD">
        <w:t xml:space="preserve">application of geo-blocking rules to Customer </w:t>
      </w:r>
      <w:proofErr w:type="gramStart"/>
      <w:r w:rsidRPr="006F7BAD">
        <w:t>Content;</w:t>
      </w:r>
      <w:proofErr w:type="gramEnd"/>
    </w:p>
    <w:p w14:paraId="533004F2" w14:textId="77777777" w:rsidR="009D678A" w:rsidRPr="006F7BAD" w:rsidRDefault="009D678A" w:rsidP="00261A5B">
      <w:pPr>
        <w:pStyle w:val="ListStyle"/>
      </w:pPr>
      <w:r w:rsidRPr="006F7BAD">
        <w:t xml:space="preserve">application of domain-blocking rules to Customer </w:t>
      </w:r>
      <w:proofErr w:type="gramStart"/>
      <w:r w:rsidRPr="006F7BAD">
        <w:t>Content;</w:t>
      </w:r>
      <w:proofErr w:type="gramEnd"/>
    </w:p>
    <w:p w14:paraId="743AA11C" w14:textId="77777777" w:rsidR="009D678A" w:rsidRPr="006F7BAD" w:rsidRDefault="009D678A" w:rsidP="00261A5B">
      <w:pPr>
        <w:pStyle w:val="ListStyle"/>
      </w:pPr>
      <w:r w:rsidRPr="006F7BAD">
        <w:t>a web-based portal providing detailed non-real</w:t>
      </w:r>
      <w:r w:rsidR="001C7D01">
        <w:t xml:space="preserve"> </w:t>
      </w:r>
      <w:r w:rsidRPr="006F7BAD">
        <w:t>time analytics information on Customer Content consumption and End User engagement;</w:t>
      </w:r>
      <w:r w:rsidR="00747F4E" w:rsidRPr="006F7BAD">
        <w:t xml:space="preserve"> </w:t>
      </w:r>
      <w:r w:rsidR="008E5BA4">
        <w:t>and</w:t>
      </w:r>
    </w:p>
    <w:p w14:paraId="0843B047" w14:textId="77777777" w:rsidR="00DD4C5C" w:rsidRPr="006F7BAD" w:rsidRDefault="009D678A" w:rsidP="00261A5B">
      <w:pPr>
        <w:pStyle w:val="ListStyle"/>
      </w:pPr>
      <w:r w:rsidRPr="006F7BAD">
        <w:t>access to APIs to allow for integration of service functionality into systems or applications</w:t>
      </w:r>
      <w:r w:rsidR="008E5BA4">
        <w:t>.</w:t>
      </w:r>
      <w:r w:rsidR="00DD4C5C" w:rsidRPr="006F7BAD">
        <w:t xml:space="preserve"> </w:t>
      </w:r>
    </w:p>
    <w:p w14:paraId="27CE4612" w14:textId="77777777" w:rsidR="00DD4C5C" w:rsidRPr="008E5BA4" w:rsidRDefault="008E5BA4" w:rsidP="00BC7580">
      <w:pPr>
        <w:pStyle w:val="BodyStyle"/>
      </w:pPr>
      <w:r>
        <w:t xml:space="preserve">Unless we agree otherwise with you, </w:t>
      </w:r>
      <w:r w:rsidRPr="008E5BA4">
        <w:t>t</w:t>
      </w:r>
      <w:r w:rsidR="009C6EC0" w:rsidRPr="008E5BA4">
        <w:t xml:space="preserve">he </w:t>
      </w:r>
      <w:r w:rsidRPr="008E5BA4">
        <w:t xml:space="preserve">Online Video Solution also includes the </w:t>
      </w:r>
      <w:r w:rsidR="00A97F04" w:rsidRPr="008E5BA4">
        <w:t xml:space="preserve">Content Delivery Service comprising of the Media Delivery Service with the </w:t>
      </w:r>
      <w:r w:rsidR="00ED7EA7" w:rsidRPr="008E5BA4">
        <w:t xml:space="preserve">Adaptive Media Delivery </w:t>
      </w:r>
      <w:r w:rsidR="00A97F04" w:rsidRPr="008E5BA4">
        <w:t>feature</w:t>
      </w:r>
      <w:r>
        <w:t xml:space="preserve"> </w:t>
      </w:r>
      <w:r w:rsidRPr="008E5BA4">
        <w:t>(</w:t>
      </w:r>
      <w:r w:rsidRPr="008E5BA4">
        <w:rPr>
          <w:b/>
        </w:rPr>
        <w:t>CDN Service</w:t>
      </w:r>
      <w:r w:rsidRPr="008E5BA4">
        <w:t>)</w:t>
      </w:r>
      <w:r>
        <w:t>, which</w:t>
      </w:r>
      <w:r w:rsidR="00ED7EA7" w:rsidRPr="008E5BA4">
        <w:t xml:space="preserve"> </w:t>
      </w:r>
      <w:r>
        <w:t xml:space="preserve">is </w:t>
      </w:r>
      <w:r w:rsidR="00ED7EA7" w:rsidRPr="008E5BA4">
        <w:t>subject to the terms of the Content Delivery section of Our Customer Terms</w:t>
      </w:r>
      <w:r w:rsidR="00DD4C5C" w:rsidRPr="008E5BA4">
        <w:t>.</w:t>
      </w:r>
    </w:p>
    <w:p w14:paraId="2F62F5CF" w14:textId="77777777" w:rsidR="00813996" w:rsidRPr="006F7BAD" w:rsidRDefault="00813996" w:rsidP="00BC7580">
      <w:pPr>
        <w:pStyle w:val="BodyStyle"/>
      </w:pPr>
      <w:r w:rsidRPr="006F7BAD">
        <w:t xml:space="preserve">The </w:t>
      </w:r>
      <w:r w:rsidR="00D35B74" w:rsidRPr="006F7BAD">
        <w:t xml:space="preserve">Online Video Solution </w:t>
      </w:r>
      <w:r w:rsidRPr="006F7BAD">
        <w:t>do</w:t>
      </w:r>
      <w:r w:rsidR="00D35B74" w:rsidRPr="006F7BAD">
        <w:t>es</w:t>
      </w:r>
      <w:r w:rsidRPr="006F7BAD">
        <w:t xml:space="preserve"> not include:</w:t>
      </w:r>
    </w:p>
    <w:p w14:paraId="027CD4CE" w14:textId="77777777" w:rsidR="00813996" w:rsidRPr="006F7BAD" w:rsidRDefault="00813996" w:rsidP="00BC7580">
      <w:pPr>
        <w:pStyle w:val="ListStyle2"/>
      </w:pPr>
      <w:r w:rsidRPr="006F7BAD">
        <w:t xml:space="preserve">maintenance and support of your </w:t>
      </w:r>
      <w:proofErr w:type="gramStart"/>
      <w:r w:rsidRPr="006F7BAD">
        <w:t>Equipment;</w:t>
      </w:r>
      <w:proofErr w:type="gramEnd"/>
    </w:p>
    <w:p w14:paraId="09FC84B5" w14:textId="77777777" w:rsidR="00813996" w:rsidRPr="006F7BAD" w:rsidRDefault="00813996" w:rsidP="00BC7580">
      <w:pPr>
        <w:pStyle w:val="ListStyle2"/>
      </w:pPr>
      <w:r w:rsidRPr="006F7BAD">
        <w:lastRenderedPageBreak/>
        <w:t xml:space="preserve">supply, maintenance or support of End User </w:t>
      </w:r>
      <w:proofErr w:type="gramStart"/>
      <w:r w:rsidRPr="006F7BAD">
        <w:t>Devices;</w:t>
      </w:r>
      <w:proofErr w:type="gramEnd"/>
    </w:p>
    <w:p w14:paraId="377BCB21" w14:textId="77777777" w:rsidR="00813996" w:rsidRPr="006F7BAD" w:rsidRDefault="00813996" w:rsidP="00BC7580">
      <w:pPr>
        <w:pStyle w:val="ListStyle2"/>
      </w:pPr>
      <w:r w:rsidRPr="006F7BAD">
        <w:t>managing DNS problems; and</w:t>
      </w:r>
    </w:p>
    <w:p w14:paraId="232C8460" w14:textId="77777777" w:rsidR="00813996" w:rsidRPr="006F7BAD" w:rsidRDefault="00813996" w:rsidP="00BC7580">
      <w:pPr>
        <w:pStyle w:val="ListStyle2"/>
      </w:pPr>
      <w:r w:rsidRPr="006F7BAD">
        <w:t xml:space="preserve">the provision of carriage </w:t>
      </w:r>
      <w:r w:rsidR="00D35B74" w:rsidRPr="006F7BAD">
        <w:t>services</w:t>
      </w:r>
      <w:r w:rsidRPr="006F7BAD">
        <w:t xml:space="preserve"> to End Users.</w:t>
      </w:r>
    </w:p>
    <w:p w14:paraId="7DDF27CB" w14:textId="77777777" w:rsidR="00813996" w:rsidRPr="006F7BAD" w:rsidRDefault="00813996" w:rsidP="00BC7580">
      <w:pPr>
        <w:pStyle w:val="BodyStyle"/>
      </w:pPr>
      <w:r w:rsidRPr="006F7BAD">
        <w:t xml:space="preserve">Unless otherwise agreed, the </w:t>
      </w:r>
      <w:r w:rsidR="00D35B74" w:rsidRPr="006F7BAD">
        <w:t>Online Video Solution</w:t>
      </w:r>
      <w:r w:rsidRPr="006F7BAD">
        <w:t>:</w:t>
      </w:r>
    </w:p>
    <w:p w14:paraId="75069D8A" w14:textId="77777777" w:rsidR="00813996" w:rsidRPr="006F7BAD" w:rsidRDefault="00A64E34" w:rsidP="00BC7580">
      <w:pPr>
        <w:pStyle w:val="ListStyle2"/>
      </w:pPr>
      <w:r w:rsidRPr="006F7BAD">
        <w:t xml:space="preserve">is </w:t>
      </w:r>
      <w:r w:rsidR="00813996" w:rsidRPr="006F7BAD">
        <w:t>provided for your benefit only;</w:t>
      </w:r>
      <w:r w:rsidR="00EA45A6">
        <w:t xml:space="preserve"> and</w:t>
      </w:r>
    </w:p>
    <w:p w14:paraId="19D6AEA5" w14:textId="77777777" w:rsidR="00813996" w:rsidRPr="00EA45A6" w:rsidRDefault="00813996" w:rsidP="00BC7580">
      <w:pPr>
        <w:pStyle w:val="ListStyle2"/>
      </w:pPr>
      <w:r w:rsidRPr="00EA45A6">
        <w:t>must not be used by you for a third party’s benefit</w:t>
      </w:r>
      <w:r w:rsidR="00EA45A6">
        <w:t>.</w:t>
      </w:r>
    </w:p>
    <w:p w14:paraId="5BF6BEFD" w14:textId="77777777" w:rsidR="00813996" w:rsidRPr="00EA45A6" w:rsidRDefault="00EA45A6" w:rsidP="00BC7580">
      <w:pPr>
        <w:pStyle w:val="BodyStyle"/>
      </w:pPr>
      <w:r w:rsidRPr="00EA45A6">
        <w:t xml:space="preserve">The Online Video Solution </w:t>
      </w:r>
      <w:r w:rsidR="00813996" w:rsidRPr="00EA45A6">
        <w:t>must not be resold or resupplied by you, whether in whole or in part, to any person</w:t>
      </w:r>
      <w:r w:rsidR="0083772B" w:rsidRPr="00EA45A6">
        <w:t>.</w:t>
      </w:r>
      <w:r w:rsidR="00813996" w:rsidRPr="00EA45A6">
        <w:t xml:space="preserve"> </w:t>
      </w:r>
      <w:r w:rsidR="0083772B" w:rsidRPr="00EA45A6">
        <w:t>T</w:t>
      </w:r>
      <w:r w:rsidR="00813996" w:rsidRPr="00EA45A6">
        <w:t xml:space="preserve">he provision of your Video Service to an End User is not taken to be a resale or resupply of the </w:t>
      </w:r>
      <w:r w:rsidR="001E2FC6" w:rsidRPr="00EA45A6">
        <w:t>Online Video Solution</w:t>
      </w:r>
      <w:r w:rsidR="00813996" w:rsidRPr="00EA45A6">
        <w:t>.</w:t>
      </w:r>
    </w:p>
    <w:p w14:paraId="2409E1F4" w14:textId="77777777" w:rsidR="00A64E34" w:rsidRPr="006F7BAD" w:rsidRDefault="00A64E34" w:rsidP="00BC7580">
      <w:pPr>
        <w:pStyle w:val="BodyStyle"/>
      </w:pPr>
      <w:r w:rsidRPr="006F7BAD">
        <w:t>You are solely responsible for:</w:t>
      </w:r>
    </w:p>
    <w:p w14:paraId="2A2E12A7" w14:textId="77777777" w:rsidR="00A64E34" w:rsidRPr="006F7BAD" w:rsidRDefault="00A64E34" w:rsidP="00BC7580">
      <w:pPr>
        <w:pStyle w:val="ListStyle2"/>
      </w:pPr>
      <w:r w:rsidRPr="006F7BAD">
        <w:t xml:space="preserve">ensuring that all your Equipment, and any other arrangements, software, hardware, </w:t>
      </w:r>
      <w:proofErr w:type="gramStart"/>
      <w:r w:rsidRPr="006F7BAD">
        <w:t>systems</w:t>
      </w:r>
      <w:proofErr w:type="gramEnd"/>
      <w:r w:rsidRPr="006F7BAD">
        <w:t xml:space="preserve"> or infrastructure necessary for the distribution of the Customer Content via the Online Video Solution, is fully installed and operational before the relevant date specified in the Service Plan; and </w:t>
      </w:r>
    </w:p>
    <w:p w14:paraId="448E4F4F" w14:textId="77777777" w:rsidR="00A64E34" w:rsidRPr="006F7BAD" w:rsidRDefault="00A64E34" w:rsidP="00BC7580">
      <w:pPr>
        <w:pStyle w:val="ListStyle2"/>
      </w:pPr>
      <w:r w:rsidRPr="006F7BAD">
        <w:t xml:space="preserve">managing all arrangements with End Users, including all software, hardware, </w:t>
      </w:r>
      <w:proofErr w:type="gramStart"/>
      <w:r w:rsidRPr="006F7BAD">
        <w:t>systems</w:t>
      </w:r>
      <w:proofErr w:type="gramEnd"/>
      <w:r w:rsidRPr="006F7BAD">
        <w:t xml:space="preserve"> or infrastructure necessary for End Users to access and use the Customer Content.</w:t>
      </w:r>
    </w:p>
    <w:p w14:paraId="22855DD9" w14:textId="77777777" w:rsidR="00A64E34" w:rsidRPr="006F7BAD" w:rsidRDefault="00A64E34" w:rsidP="00BC7580">
      <w:pPr>
        <w:pStyle w:val="BodyStyle"/>
      </w:pPr>
      <w:r w:rsidRPr="006F7BAD">
        <w:t xml:space="preserve">You must provide all information and assistance reasonably required by us </w:t>
      </w:r>
      <w:proofErr w:type="gramStart"/>
      <w:r w:rsidRPr="006F7BAD">
        <w:t>in order to</w:t>
      </w:r>
      <w:proofErr w:type="gramEnd"/>
      <w:r w:rsidRPr="006F7BAD">
        <w:t xml:space="preserve"> enable us to meet our obligations under our agreement with you for the Online Video Solution.</w:t>
      </w:r>
    </w:p>
    <w:p w14:paraId="716E00A1" w14:textId="77777777" w:rsidR="00A64E34" w:rsidRPr="006F7BAD" w:rsidRDefault="00A64E34" w:rsidP="00BC7580">
      <w:pPr>
        <w:pStyle w:val="H3Style"/>
      </w:pPr>
      <w:bookmarkStart w:id="12" w:name="_Toc102056499"/>
      <w:r w:rsidRPr="006F7BAD">
        <w:t>Project Services</w:t>
      </w:r>
      <w:bookmarkEnd w:id="12"/>
    </w:p>
    <w:p w14:paraId="241B2689" w14:textId="77777777" w:rsidR="00A64E34" w:rsidRPr="006F7BAD" w:rsidRDefault="00A64E34" w:rsidP="00BC7580">
      <w:pPr>
        <w:pStyle w:val="BodyStyle"/>
      </w:pPr>
      <w:r w:rsidRPr="006F7BAD">
        <w:t xml:space="preserve">We </w:t>
      </w:r>
      <w:r w:rsidR="00ED7EA7" w:rsidRPr="006F7BAD">
        <w:t xml:space="preserve">will </w:t>
      </w:r>
      <w:r w:rsidRPr="006F7BAD">
        <w:t xml:space="preserve">provide </w:t>
      </w:r>
      <w:r w:rsidR="00ED7EA7" w:rsidRPr="006F7BAD">
        <w:t xml:space="preserve">you with </w:t>
      </w:r>
      <w:r w:rsidRPr="006F7BAD">
        <w:t xml:space="preserve">Project Services, such as professional services, initial implementation support, general support and training services, </w:t>
      </w:r>
      <w:r w:rsidR="00ED7EA7" w:rsidRPr="006F7BAD">
        <w:t>if we agree to do so</w:t>
      </w:r>
      <w:r w:rsidRPr="006F7BAD">
        <w:t xml:space="preserve"> in a</w:t>
      </w:r>
      <w:r w:rsidR="009C6EC0" w:rsidRPr="006F7BAD">
        <w:t>n</w:t>
      </w:r>
      <w:r w:rsidRPr="006F7BAD">
        <w:t xml:space="preserve"> SOW.</w:t>
      </w:r>
    </w:p>
    <w:p w14:paraId="40A22DF6" w14:textId="77777777" w:rsidR="00A64E34" w:rsidRPr="006F7BAD" w:rsidRDefault="00A64E34" w:rsidP="00BC7580">
      <w:pPr>
        <w:pStyle w:val="BodyStyle"/>
      </w:pPr>
      <w:r w:rsidRPr="006F7BAD">
        <w:t>Each agreed SOW must set out:</w:t>
      </w:r>
    </w:p>
    <w:p w14:paraId="28CA0831" w14:textId="77777777" w:rsidR="00A64E34" w:rsidRPr="006F7BAD" w:rsidRDefault="00A64E34" w:rsidP="00BC7580">
      <w:pPr>
        <w:pStyle w:val="ListStyle2"/>
      </w:pPr>
      <w:r w:rsidRPr="006F7BAD">
        <w:t xml:space="preserve">the precise details of the Deliverables, including any professional services, the cost of any infrastructure, hardware, equipment, software or other materials (including upgrades to existing hardware, equipment and software) and who is responsible for those </w:t>
      </w:r>
      <w:proofErr w:type="gramStart"/>
      <w:r w:rsidRPr="006F7BAD">
        <w:t>costs;</w:t>
      </w:r>
      <w:proofErr w:type="gramEnd"/>
    </w:p>
    <w:p w14:paraId="69A900C3" w14:textId="77777777" w:rsidR="00A64E34" w:rsidRPr="006F7BAD" w:rsidRDefault="00A64E34" w:rsidP="00BC7580">
      <w:pPr>
        <w:pStyle w:val="ListStyle2"/>
      </w:pPr>
      <w:r w:rsidRPr="006F7BAD">
        <w:t xml:space="preserve">a project plan for the delivery of the Project Services, including the dates when infrastructure, hardware, equipment, software or other materials must be </w:t>
      </w:r>
      <w:proofErr w:type="gramStart"/>
      <w:r w:rsidRPr="006F7BAD">
        <w:t>delivered;</w:t>
      </w:r>
      <w:proofErr w:type="gramEnd"/>
      <w:r w:rsidRPr="006F7BAD">
        <w:t xml:space="preserve"> </w:t>
      </w:r>
    </w:p>
    <w:p w14:paraId="138F2530" w14:textId="77777777" w:rsidR="00A64E34" w:rsidRPr="006F7BAD" w:rsidRDefault="00A64E34" w:rsidP="00BC7580">
      <w:pPr>
        <w:pStyle w:val="ListStyle2"/>
      </w:pPr>
      <w:r w:rsidRPr="006F7BAD">
        <w:t xml:space="preserve">the rates for any professional services (which will be based on the rates set out in our contract with you for the Online Video </w:t>
      </w:r>
      <w:r w:rsidR="00120353">
        <w:t>Solution</w:t>
      </w:r>
      <w:r w:rsidR="00120353" w:rsidRPr="006F7BAD">
        <w:t xml:space="preserve"> </w:t>
      </w:r>
      <w:r w:rsidRPr="006F7BAD">
        <w:t>or otherwise at our then prevailing rates); and</w:t>
      </w:r>
    </w:p>
    <w:p w14:paraId="75926EF0" w14:textId="77777777" w:rsidR="00A64E34" w:rsidRPr="006F7BAD" w:rsidRDefault="00A64E34" w:rsidP="00BC7580">
      <w:pPr>
        <w:pStyle w:val="ListStyle2"/>
      </w:pPr>
      <w:r w:rsidRPr="006F7BAD">
        <w:t xml:space="preserve">any additional terms and conditions agreed by </w:t>
      </w:r>
      <w:r w:rsidR="00E14A1A">
        <w:t>you and us</w:t>
      </w:r>
      <w:r w:rsidRPr="006F7BAD">
        <w:t>.</w:t>
      </w:r>
    </w:p>
    <w:p w14:paraId="0DB6D87D" w14:textId="77777777" w:rsidR="00A64E34" w:rsidRPr="006F7BAD" w:rsidRDefault="000048E9" w:rsidP="00BC7580">
      <w:pPr>
        <w:pStyle w:val="BodyStyle"/>
      </w:pPr>
      <w:r w:rsidRPr="006F7BAD">
        <w:t xml:space="preserve">Any timeframes, delivery dates, estimates and applicable assumptions will be agreed under an </w:t>
      </w:r>
      <w:r w:rsidR="00A64E34" w:rsidRPr="006F7BAD">
        <w:t>SOW. The time estimates in a</w:t>
      </w:r>
      <w:r w:rsidR="00941334">
        <w:t>n</w:t>
      </w:r>
      <w:r w:rsidR="00A64E34" w:rsidRPr="006F7BAD">
        <w:t xml:space="preserve"> SOW are based on </w:t>
      </w:r>
      <w:r w:rsidR="00E14A1A">
        <w:t>our</w:t>
      </w:r>
      <w:r w:rsidR="00E14A1A" w:rsidRPr="006F7BAD">
        <w:t xml:space="preserve"> </w:t>
      </w:r>
      <w:r w:rsidR="00A64E34" w:rsidRPr="006F7BAD">
        <w:t>previous experience, assumptions as to the nature of the works, the availability of our consultants at the date of the SOW and the timeliness of your inputs and materials.</w:t>
      </w:r>
      <w:r w:rsidRPr="006F7BAD">
        <w:t xml:space="preserve"> If any of these assumptions become incorrect then we will work with you to develop a revised SOW or Service Plan</w:t>
      </w:r>
      <w:r w:rsidR="00EA45A6">
        <w:t xml:space="preserve"> or both</w:t>
      </w:r>
      <w:r w:rsidR="00A64E34" w:rsidRPr="006F7BAD">
        <w:t>.</w:t>
      </w:r>
    </w:p>
    <w:p w14:paraId="3A9BEB15" w14:textId="77777777" w:rsidR="00A64E34" w:rsidRPr="006F7BAD" w:rsidRDefault="00A64E34" w:rsidP="00BC7580">
      <w:pPr>
        <w:pStyle w:val="H3Style"/>
      </w:pPr>
      <w:bookmarkStart w:id="13" w:name="_Toc102056500"/>
      <w:r w:rsidRPr="006F7BAD">
        <w:t>Warranty</w:t>
      </w:r>
      <w:bookmarkEnd w:id="13"/>
    </w:p>
    <w:p w14:paraId="0A965CE6" w14:textId="3128DDFB" w:rsidR="00A64E34" w:rsidRDefault="003A07A8" w:rsidP="003A07A8">
      <w:pPr>
        <w:pStyle w:val="BodyStyle"/>
      </w:pPr>
      <w:r w:rsidRPr="003A07A8">
        <w:t>Subject to the Australian Consumer Law provisions in the General Terms of Our Customer Terms</w:t>
      </w:r>
      <w:r>
        <w:t>,</w:t>
      </w:r>
      <w:r w:rsidRPr="003A07A8">
        <w:t xml:space="preserve"> </w:t>
      </w:r>
      <w:r>
        <w:t>w</w:t>
      </w:r>
      <w:r w:rsidR="00A64E34" w:rsidRPr="006F7BAD">
        <w:t xml:space="preserve">e aim to, but cannot guarantee, that Project Services will be free from defects or error or that the </w:t>
      </w:r>
      <w:r w:rsidR="00A64E34" w:rsidRPr="00B211D7">
        <w:t xml:space="preserve">services will produce </w:t>
      </w:r>
      <w:proofErr w:type="gramStart"/>
      <w:r w:rsidR="00A64E34" w:rsidRPr="00B211D7">
        <w:t>particular results</w:t>
      </w:r>
      <w:proofErr w:type="gramEnd"/>
      <w:r w:rsidR="00A64E34" w:rsidRPr="00B211D7">
        <w:t xml:space="preserve"> or outcomes for you.</w:t>
      </w:r>
    </w:p>
    <w:p w14:paraId="457695FB" w14:textId="77777777" w:rsidR="00B211D7" w:rsidRPr="000C19CC" w:rsidRDefault="00A64E34" w:rsidP="00BC7580">
      <w:pPr>
        <w:pStyle w:val="BodyStyle"/>
      </w:pPr>
      <w:r w:rsidRPr="00B211D7">
        <w:t>If a</w:t>
      </w:r>
      <w:r w:rsidR="00E14A1A" w:rsidRPr="00B211D7">
        <w:t>n</w:t>
      </w:r>
      <w:r w:rsidRPr="00B211D7">
        <w:t xml:space="preserve"> SOW sets out a warranty period for a Deliverable, then we will correct any material defect in the Deliverable which is notified to us during the warranty period.  Nothing in this clause affects any rights you may otherwise have under any law or elsewhere in these terms to have defects corrected.</w:t>
      </w:r>
      <w:r w:rsidR="00B211D7" w:rsidRPr="00B211D7">
        <w:t xml:space="preserve">  For example, if you are a consumer</w:t>
      </w:r>
      <w:r w:rsidR="00B211D7" w:rsidRPr="005D34C0">
        <w:t xml:space="preserve"> under the Australian Consumer Law, ou</w:t>
      </w:r>
      <w:r w:rsidR="00B211D7" w:rsidRPr="000C19CC">
        <w:t>r services come with guarantees that cannot be excluded under the Australian Consumer Law. For major failures with the service, you are entitled:</w:t>
      </w:r>
    </w:p>
    <w:p w14:paraId="7164A163" w14:textId="77777777" w:rsidR="00B211D7" w:rsidRPr="000C19CC" w:rsidRDefault="00B211D7">
      <w:pPr>
        <w:pStyle w:val="Default"/>
        <w:numPr>
          <w:ilvl w:val="0"/>
          <w:numId w:val="24"/>
        </w:numPr>
        <w:spacing w:after="10"/>
        <w:rPr>
          <w:rFonts w:ascii="Arial" w:hAnsi="Arial" w:cs="Arial"/>
          <w:sz w:val="21"/>
          <w:szCs w:val="21"/>
        </w:rPr>
      </w:pPr>
      <w:r w:rsidRPr="000C19CC">
        <w:rPr>
          <w:rFonts w:ascii="Arial" w:hAnsi="Arial" w:cs="Arial"/>
          <w:sz w:val="21"/>
          <w:szCs w:val="21"/>
        </w:rPr>
        <w:t xml:space="preserve">to cancel your service contract with us; and </w:t>
      </w:r>
    </w:p>
    <w:p w14:paraId="3C903FB0" w14:textId="77777777" w:rsidR="00B211D7" w:rsidRPr="000C19CC" w:rsidRDefault="00B211D7">
      <w:pPr>
        <w:pStyle w:val="Default"/>
        <w:numPr>
          <w:ilvl w:val="0"/>
          <w:numId w:val="24"/>
        </w:numPr>
        <w:spacing w:after="10"/>
        <w:rPr>
          <w:rFonts w:ascii="Arial" w:hAnsi="Arial" w:cs="Arial"/>
          <w:sz w:val="21"/>
          <w:szCs w:val="21"/>
        </w:rPr>
      </w:pPr>
      <w:r w:rsidRPr="000C19CC">
        <w:rPr>
          <w:rFonts w:ascii="Arial" w:hAnsi="Arial" w:cs="Arial"/>
          <w:sz w:val="21"/>
          <w:szCs w:val="21"/>
        </w:rPr>
        <w:t>to a refund for the unused portion, or to compensation for its reduced value.</w:t>
      </w:r>
    </w:p>
    <w:p w14:paraId="04E80BFF" w14:textId="77777777" w:rsidR="00B211D7" w:rsidRPr="000C19CC" w:rsidRDefault="00B211D7">
      <w:pPr>
        <w:pStyle w:val="Default"/>
        <w:spacing w:after="10"/>
        <w:rPr>
          <w:rFonts w:ascii="Arial" w:hAnsi="Arial" w:cs="Arial"/>
          <w:sz w:val="21"/>
          <w:szCs w:val="21"/>
        </w:rPr>
      </w:pPr>
    </w:p>
    <w:p w14:paraId="5520ECEF" w14:textId="77777777" w:rsidR="00B211D7" w:rsidRPr="000C19CC" w:rsidRDefault="00B211D7">
      <w:pPr>
        <w:pStyle w:val="Default"/>
        <w:spacing w:after="10"/>
        <w:ind w:left="720"/>
        <w:rPr>
          <w:rFonts w:ascii="Arial" w:hAnsi="Arial" w:cs="Arial"/>
          <w:sz w:val="21"/>
          <w:szCs w:val="21"/>
        </w:rPr>
      </w:pPr>
      <w:r w:rsidRPr="000C19CC">
        <w:rPr>
          <w:rFonts w:ascii="Arial" w:hAnsi="Arial" w:cs="Arial"/>
          <w:sz w:val="21"/>
          <w:szCs w:val="21"/>
        </w:rPr>
        <w:t>You are also entitled to be compensated for any other reasonably foreseeable loss or damage. If the failure does not amount to a major failure you are entitled to have problems with the service rectified in a reasonable time and, if this is not done, to cancel your contract and obtain a refund for the unused portion of the contract.</w:t>
      </w:r>
    </w:p>
    <w:p w14:paraId="6B2E689C" w14:textId="77777777" w:rsidR="00B211D7" w:rsidRPr="000C19CC" w:rsidRDefault="00B211D7">
      <w:pPr>
        <w:pStyle w:val="Default"/>
        <w:spacing w:after="10"/>
        <w:rPr>
          <w:sz w:val="16"/>
          <w:szCs w:val="16"/>
        </w:rPr>
      </w:pPr>
    </w:p>
    <w:p w14:paraId="6E701611" w14:textId="77777777" w:rsidR="00A64E34" w:rsidRPr="00B211D7" w:rsidRDefault="00A64E34" w:rsidP="00BC7580">
      <w:pPr>
        <w:pStyle w:val="BodyStyle"/>
      </w:pPr>
      <w:r w:rsidRPr="00B211D7">
        <w:t xml:space="preserve">We do not accept responsibility or liability for defects in a Deliverable which result from your inputs or </w:t>
      </w:r>
      <w:proofErr w:type="gramStart"/>
      <w:r w:rsidRPr="00B211D7">
        <w:t>materials</w:t>
      </w:r>
      <w:proofErr w:type="gramEnd"/>
      <w:r w:rsidRPr="00B211D7">
        <w:t xml:space="preserve"> or which are caused by misuse of or intentional damage to the Deliverable (other than by us).</w:t>
      </w:r>
    </w:p>
    <w:p w14:paraId="5D0B6B82" w14:textId="77777777" w:rsidR="00A64E34" w:rsidRPr="006F7BAD" w:rsidRDefault="00A64E34" w:rsidP="00BC7580">
      <w:pPr>
        <w:pStyle w:val="H3Style"/>
      </w:pPr>
      <w:bookmarkStart w:id="14" w:name="_Toc102056501"/>
      <w:r w:rsidRPr="006F7BAD">
        <w:t xml:space="preserve">Intellectual </w:t>
      </w:r>
      <w:r w:rsidR="00EA45A6">
        <w:t>P</w:t>
      </w:r>
      <w:r w:rsidRPr="006F7BAD">
        <w:t xml:space="preserve">roperty </w:t>
      </w:r>
      <w:r w:rsidR="00EA45A6">
        <w:t>R</w:t>
      </w:r>
      <w:r w:rsidRPr="006F7BAD">
        <w:t>ights</w:t>
      </w:r>
      <w:bookmarkEnd w:id="14"/>
    </w:p>
    <w:p w14:paraId="1A283245" w14:textId="77777777" w:rsidR="00A64E34" w:rsidRPr="006F7BAD" w:rsidRDefault="00A64E34" w:rsidP="00BC7580">
      <w:pPr>
        <w:pStyle w:val="BodyStyle"/>
      </w:pPr>
      <w:r w:rsidRPr="006F7BAD">
        <w:t>As between you and us, we retain all Intellectual Property Rights in and to our material which we incorporate into Deliverables and any material we develop for you in carrying out a</w:t>
      </w:r>
      <w:r w:rsidR="00EA45A6">
        <w:t>n</w:t>
      </w:r>
      <w:r w:rsidRPr="006F7BAD">
        <w:t xml:space="preserve"> SOW.</w:t>
      </w:r>
    </w:p>
    <w:p w14:paraId="131D44F4" w14:textId="77777777" w:rsidR="00A64E34" w:rsidRPr="006F7BAD" w:rsidRDefault="00A64E34" w:rsidP="00BC7580">
      <w:pPr>
        <w:pStyle w:val="BodyStyle"/>
      </w:pPr>
      <w:r w:rsidRPr="006F7BAD">
        <w:t>Unless otherwise set out in a</w:t>
      </w:r>
      <w:r w:rsidR="00941334">
        <w:t>n</w:t>
      </w:r>
      <w:r w:rsidRPr="006F7BAD">
        <w:t xml:space="preserve"> SOW, we grant to you a perpetual, non-exclusive, non-sub-licensable and non-transferable license in Australia to use, adapt and reproduce solely for your internal business purposes </w:t>
      </w:r>
      <w:r w:rsidR="00941334">
        <w:t xml:space="preserve">the Intellectual Property Rights in </w:t>
      </w:r>
      <w:r w:rsidRPr="006F7BAD">
        <w:t>our material which is incorporated into a Deliverable.</w:t>
      </w:r>
    </w:p>
    <w:p w14:paraId="64EB0DD8" w14:textId="77777777" w:rsidR="00A64E34" w:rsidRPr="006F7BAD" w:rsidRDefault="00A64E34" w:rsidP="00BC7580">
      <w:pPr>
        <w:pStyle w:val="H3Style"/>
      </w:pPr>
      <w:bookmarkStart w:id="15" w:name="_Toc102056502"/>
      <w:r w:rsidRPr="006F7BAD">
        <w:t>Our personnel</w:t>
      </w:r>
      <w:bookmarkEnd w:id="15"/>
    </w:p>
    <w:p w14:paraId="287F0311" w14:textId="77777777" w:rsidR="00A64E34" w:rsidRPr="006F7BAD" w:rsidRDefault="00A64E34" w:rsidP="00BC7580">
      <w:pPr>
        <w:pStyle w:val="BodyStyle"/>
      </w:pPr>
      <w:r w:rsidRPr="006F7BAD">
        <w:t>Where our personnel perform any services at your premises, you must ensure that your premises are safe and comply with all applicable health, safety, environment and community laws and regulations.</w:t>
      </w:r>
    </w:p>
    <w:p w14:paraId="2BA576B9" w14:textId="77777777" w:rsidR="00A64E34" w:rsidRPr="006F7BAD" w:rsidRDefault="00A64E34" w:rsidP="00BC7580">
      <w:pPr>
        <w:pStyle w:val="BodyStyle"/>
      </w:pPr>
      <w:r w:rsidRPr="006F7BAD">
        <w:t>You must obtain any consents and fund any site access and induction fees necessary to enable our personnel to access your premises for the purposes of providing services to you.</w:t>
      </w:r>
    </w:p>
    <w:p w14:paraId="05C85EFE" w14:textId="77777777" w:rsidR="00A64E34" w:rsidRPr="006F7BAD" w:rsidRDefault="00402591" w:rsidP="00BC7580">
      <w:pPr>
        <w:pStyle w:val="H2Style"/>
      </w:pPr>
      <w:bookmarkStart w:id="16" w:name="_Toc102056503"/>
      <w:r>
        <w:t xml:space="preserve">Usage of the </w:t>
      </w:r>
      <w:r w:rsidR="00A64E34" w:rsidRPr="006F7BAD">
        <w:t>Online Video Solution</w:t>
      </w:r>
      <w:bookmarkEnd w:id="16"/>
    </w:p>
    <w:p w14:paraId="72F0EA32" w14:textId="77777777" w:rsidR="00A64E34" w:rsidRPr="006F7BAD" w:rsidRDefault="00A64E34" w:rsidP="00BC7580">
      <w:pPr>
        <w:pStyle w:val="BodyStyle"/>
      </w:pPr>
      <w:r w:rsidRPr="006F7BAD">
        <w:t xml:space="preserve">This clause </w:t>
      </w:r>
      <w:r w:rsidR="00724997" w:rsidRPr="006F7BAD">
        <w:t xml:space="preserve">3 </w:t>
      </w:r>
      <w:r w:rsidRPr="006F7BAD">
        <w:t>applies to the Online Video Solution only.</w:t>
      </w:r>
    </w:p>
    <w:p w14:paraId="1F557BA6" w14:textId="77777777" w:rsidR="000048E9" w:rsidRPr="006F7BAD" w:rsidRDefault="00A64E34" w:rsidP="00BC7580">
      <w:pPr>
        <w:pStyle w:val="BodyStyle"/>
      </w:pPr>
      <w:r w:rsidRPr="006F7BAD">
        <w:t>The Service Plan may specify</w:t>
      </w:r>
      <w:r w:rsidR="000048E9" w:rsidRPr="006F7BAD">
        <w:t>:</w:t>
      </w:r>
      <w:r w:rsidRPr="006F7BAD">
        <w:t xml:space="preserve"> </w:t>
      </w:r>
    </w:p>
    <w:p w14:paraId="2D754FF8" w14:textId="77777777" w:rsidR="000048E9" w:rsidRPr="006F7BAD" w:rsidRDefault="000048E9" w:rsidP="004A2165">
      <w:pPr>
        <w:pStyle w:val="ListStyle2"/>
      </w:pPr>
      <w:r w:rsidRPr="006F7BAD">
        <w:t>the number of times that an instance of Customer Content that is consumed on an End User Device via the Online Video Solution each Contract Year before a usage fee becomes payable by you (the “</w:t>
      </w:r>
      <w:r w:rsidRPr="006F7BAD">
        <w:rPr>
          <w:b/>
        </w:rPr>
        <w:t>Stream Usage Allowance</w:t>
      </w:r>
      <w:r w:rsidRPr="006F7BAD">
        <w:t xml:space="preserve">”). In any Month during a Contract Year, if the total amount of times that an instance of Customer Content that is consumed on an End User Device since beginning of the Contract Year is </w:t>
      </w:r>
      <w:proofErr w:type="gramStart"/>
      <w:r w:rsidRPr="006F7BAD">
        <w:t>in excess of</w:t>
      </w:r>
      <w:proofErr w:type="gramEnd"/>
      <w:r w:rsidRPr="006F7BAD">
        <w:t xml:space="preserve"> the Stream Usage Allowance, a usage fee will be payable on the excess.</w:t>
      </w:r>
      <w:r w:rsidR="00DD51A0">
        <w:t xml:space="preserve"> </w:t>
      </w:r>
      <w:r w:rsidR="00781609">
        <w:t>We will notify you when your usage has reached 90% of the Stream Usage Allowance.</w:t>
      </w:r>
      <w:r w:rsidRPr="006F7BAD">
        <w:t xml:space="preserve"> If the number of times that an instance of Customer Content is consumed on an End User Device via the Online Video </w:t>
      </w:r>
      <w:r w:rsidR="00120353">
        <w:t>Solution</w:t>
      </w:r>
      <w:r w:rsidR="00120353" w:rsidRPr="006F7BAD">
        <w:t xml:space="preserve"> </w:t>
      </w:r>
      <w:r w:rsidRPr="006F7BAD">
        <w:t>at the end of any Contract Year is less than the Stream Usage Allowance, the difference will not be carried forward to the next Contract Year</w:t>
      </w:r>
      <w:r w:rsidRPr="006F7BAD" w:rsidDel="00F60A21">
        <w:t xml:space="preserve"> </w:t>
      </w:r>
      <w:r w:rsidRPr="006F7BAD">
        <w:t xml:space="preserve">and there will be no reduction in charges otherwise payable; and   </w:t>
      </w:r>
    </w:p>
    <w:p w14:paraId="0889AD92" w14:textId="77777777" w:rsidR="00A64E34" w:rsidRPr="006F7BAD" w:rsidRDefault="00A64E34" w:rsidP="004A2165">
      <w:pPr>
        <w:pStyle w:val="ListStyle2"/>
      </w:pPr>
      <w:bookmarkStart w:id="17" w:name="_Ref420658558"/>
      <w:r w:rsidRPr="006F7BAD">
        <w:t>the amount of Customer Content in the form of video which may be uploaded into the Online Video Solution each Contract Year before a usage fee becomes payable by you (the “</w:t>
      </w:r>
      <w:r w:rsidRPr="006F7BAD">
        <w:rPr>
          <w:b/>
        </w:rPr>
        <w:t>Transcode Usage Allowance</w:t>
      </w:r>
      <w:r w:rsidRPr="006F7BAD">
        <w:t xml:space="preserve">”). In any Month during a Contract Year, if the total amount of video uploaded since beginning of the Contract Year is </w:t>
      </w:r>
      <w:proofErr w:type="gramStart"/>
      <w:r w:rsidRPr="006F7BAD">
        <w:t>in excess of</w:t>
      </w:r>
      <w:proofErr w:type="gramEnd"/>
      <w:r w:rsidRPr="006F7BAD">
        <w:t xml:space="preserve"> the Transcode Usage Allowance, a usage fee will be payable on the excess.</w:t>
      </w:r>
      <w:r w:rsidR="00781609">
        <w:t xml:space="preserve"> We will notify you when your usage has reached 90% of the Transcode Usage Allowance.</w:t>
      </w:r>
      <w:r w:rsidRPr="006F7BAD">
        <w:t xml:space="preserve"> If the amount of </w:t>
      </w:r>
      <w:r w:rsidR="001C7D01">
        <w:t xml:space="preserve">Customer Content in the form of </w:t>
      </w:r>
      <w:r w:rsidRPr="006F7BAD">
        <w:t xml:space="preserve">video </w:t>
      </w:r>
      <w:proofErr w:type="gramStart"/>
      <w:r w:rsidRPr="006F7BAD">
        <w:t>actually uploaded</w:t>
      </w:r>
      <w:proofErr w:type="gramEnd"/>
      <w:r w:rsidRPr="006F7BAD">
        <w:t xml:space="preserve"> into the Online Video Solution at the end of any Contract Year is less than the Transcode Usage Allowance, the difference will not be carried forward to the next Contract Year</w:t>
      </w:r>
      <w:r w:rsidRPr="006F7BAD" w:rsidDel="00F60A21">
        <w:t xml:space="preserve"> </w:t>
      </w:r>
      <w:r w:rsidRPr="006F7BAD">
        <w:t>and there will be no reduction in charges otherwise payable.</w:t>
      </w:r>
      <w:bookmarkEnd w:id="17"/>
    </w:p>
    <w:p w14:paraId="24D470AA" w14:textId="77777777" w:rsidR="00A64E34" w:rsidRPr="006F7BAD" w:rsidRDefault="00A64E34" w:rsidP="004A2165">
      <w:pPr>
        <w:pStyle w:val="BodyStyle"/>
      </w:pPr>
      <w:r w:rsidRPr="006F7BAD">
        <w:t>You are solely responsible for:</w:t>
      </w:r>
    </w:p>
    <w:p w14:paraId="04F2ED32" w14:textId="77777777" w:rsidR="00A64E34" w:rsidRPr="0040676D" w:rsidRDefault="00A64E34" w:rsidP="004A2165">
      <w:pPr>
        <w:pStyle w:val="ListStyle2"/>
      </w:pPr>
      <w:r w:rsidRPr="0040676D">
        <w:t xml:space="preserve">ensuring that all your Equipment, and any other arrangements, software, hardware, </w:t>
      </w:r>
      <w:proofErr w:type="gramStart"/>
      <w:r w:rsidRPr="0040676D">
        <w:t>systems</w:t>
      </w:r>
      <w:proofErr w:type="gramEnd"/>
      <w:r w:rsidRPr="0040676D">
        <w:t xml:space="preserve"> or infrastructure necessary for the distribution of the Customer Content via the Online Video Solution, is fully installed and operational before the relevant date specified in the Service Plan; and </w:t>
      </w:r>
    </w:p>
    <w:p w14:paraId="76825CEB" w14:textId="77777777" w:rsidR="00A64E34" w:rsidRDefault="00A64E34" w:rsidP="004A2165">
      <w:pPr>
        <w:pStyle w:val="ListStyle2"/>
      </w:pPr>
      <w:r w:rsidRPr="006F7BAD">
        <w:t xml:space="preserve">managing all arrangements with End Users, including all software, hardware, </w:t>
      </w:r>
      <w:proofErr w:type="gramStart"/>
      <w:r w:rsidRPr="006F7BAD">
        <w:t>systems</w:t>
      </w:r>
      <w:proofErr w:type="gramEnd"/>
      <w:r w:rsidRPr="006F7BAD">
        <w:t xml:space="preserve"> or infrastructure necessary for End Users to access and use the Customer Content.</w:t>
      </w:r>
    </w:p>
    <w:p w14:paraId="0233A7B3" w14:textId="77777777" w:rsidR="003656F5" w:rsidRDefault="003656F5" w:rsidP="004A2165">
      <w:pPr>
        <w:pStyle w:val="BodyStyle"/>
      </w:pPr>
      <w:r w:rsidRPr="001B0936">
        <w:t xml:space="preserve">You acknowledge and agree that your use of the </w:t>
      </w:r>
      <w:r>
        <w:t xml:space="preserve">Online Video Solution </w:t>
      </w:r>
      <w:r w:rsidRPr="001B0936">
        <w:t xml:space="preserve">may lead to Customer Content and Data being transmitted and stored outside Australia.  </w:t>
      </w:r>
    </w:p>
    <w:p w14:paraId="12B5291D" w14:textId="77777777" w:rsidR="00A64E34" w:rsidRDefault="00A64E34" w:rsidP="004A2165">
      <w:pPr>
        <w:pStyle w:val="H2Style"/>
      </w:pPr>
      <w:bookmarkStart w:id="18" w:name="_Ref360695105"/>
      <w:bookmarkStart w:id="19" w:name="_Toc102056504"/>
      <w:r w:rsidRPr="006F7BAD">
        <w:t>CDN S</w:t>
      </w:r>
      <w:bookmarkEnd w:id="18"/>
      <w:r w:rsidR="002F1FF8">
        <w:t>ervice</w:t>
      </w:r>
      <w:r w:rsidR="00402591">
        <w:t xml:space="preserve"> and </w:t>
      </w:r>
      <w:proofErr w:type="gramStart"/>
      <w:r w:rsidR="00402591">
        <w:t>Third Party</w:t>
      </w:r>
      <w:proofErr w:type="gramEnd"/>
      <w:r w:rsidR="00402591">
        <w:t xml:space="preserve"> Services</w:t>
      </w:r>
      <w:bookmarkEnd w:id="19"/>
      <w:r w:rsidRPr="006F7BAD">
        <w:t xml:space="preserve"> </w:t>
      </w:r>
    </w:p>
    <w:p w14:paraId="4AF70206" w14:textId="77777777" w:rsidR="00A64E34" w:rsidRPr="006F7BAD" w:rsidRDefault="00A64E34" w:rsidP="004A2165">
      <w:pPr>
        <w:pStyle w:val="BodyStyle"/>
      </w:pPr>
      <w:r w:rsidRPr="006F7BAD">
        <w:t>You agree that:</w:t>
      </w:r>
    </w:p>
    <w:p w14:paraId="01156B69" w14:textId="77777777" w:rsidR="00A64E34" w:rsidRPr="008E5BA4" w:rsidRDefault="00A64E34" w:rsidP="004A2165">
      <w:pPr>
        <w:pStyle w:val="ListStyle2"/>
      </w:pPr>
      <w:r w:rsidRPr="008E5BA4">
        <w:t xml:space="preserve">Customer Content storage or deletion from the CDN Service will be controlled by you via the Online Video </w:t>
      </w:r>
      <w:proofErr w:type="gramStart"/>
      <w:r w:rsidRPr="008E5BA4">
        <w:t>Solution;</w:t>
      </w:r>
      <w:proofErr w:type="gramEnd"/>
    </w:p>
    <w:p w14:paraId="2DC65CB5" w14:textId="77777777" w:rsidR="008E5BA4" w:rsidRDefault="008E5BA4" w:rsidP="004A2165">
      <w:pPr>
        <w:pStyle w:val="ListStyle2"/>
      </w:pPr>
      <w:r>
        <w:t xml:space="preserve">you will not be given access to the Customer Portal (as that term is defined under the Content Delivery section of Our Customer Terms) as part of the CDN Service; and </w:t>
      </w:r>
    </w:p>
    <w:p w14:paraId="2DDF631F" w14:textId="77777777" w:rsidR="00A64E34" w:rsidRPr="006F7BAD" w:rsidRDefault="00A64E34" w:rsidP="004A2165">
      <w:pPr>
        <w:pStyle w:val="ListStyle2"/>
      </w:pPr>
      <w:r w:rsidRPr="006F7BAD">
        <w:t>the CDN Service may be unavailable due to a Force Majeure Event or Scheduled Maintenance</w:t>
      </w:r>
      <w:r w:rsidR="008E5BA4">
        <w:t>.</w:t>
      </w:r>
    </w:p>
    <w:p w14:paraId="6DEA79A8" w14:textId="77777777" w:rsidR="00A64E34" w:rsidRPr="0083772B" w:rsidRDefault="00A64E34" w:rsidP="004A2165">
      <w:pPr>
        <w:pStyle w:val="BodyStyle"/>
      </w:pPr>
      <w:bookmarkStart w:id="20" w:name="_Ref360699489"/>
      <w:r w:rsidRPr="0083772B">
        <w:t xml:space="preserve">The Service Plan may specify the amount of data which </w:t>
      </w:r>
      <w:r w:rsidR="000048E9" w:rsidRPr="0083772B">
        <w:t xml:space="preserve">is delivered </w:t>
      </w:r>
      <w:r w:rsidRPr="0083772B">
        <w:t xml:space="preserve">from the CDN Service to End Users </w:t>
      </w:r>
      <w:r w:rsidR="000048E9" w:rsidRPr="0083772B">
        <w:t>a</w:t>
      </w:r>
      <w:r w:rsidR="00635E24">
        <w:t>s</w:t>
      </w:r>
      <w:r w:rsidR="000048E9" w:rsidRPr="0083772B">
        <w:t xml:space="preserve"> set out in the Service Plan </w:t>
      </w:r>
      <w:r w:rsidRPr="0083772B">
        <w:t>before a usage fee becomes payable by you (the “</w:t>
      </w:r>
      <w:r w:rsidRPr="0083772B">
        <w:rPr>
          <w:b/>
        </w:rPr>
        <w:t>CDN Usage Allowance</w:t>
      </w:r>
      <w:r w:rsidRPr="0083772B">
        <w:t xml:space="preserve">”).  If the amount of data </w:t>
      </w:r>
      <w:r w:rsidR="000048E9" w:rsidRPr="0083772B">
        <w:t xml:space="preserve">delivered from </w:t>
      </w:r>
      <w:r w:rsidRPr="0083772B">
        <w:t xml:space="preserve">the CDN Service to End Users in </w:t>
      </w:r>
      <w:r w:rsidR="000048E9" w:rsidRPr="0083772B">
        <w:t xml:space="preserve">that period </w:t>
      </w:r>
      <w:r w:rsidRPr="0083772B">
        <w:t xml:space="preserve">is less than the CDN Usage Allowance, the difference will not be carried forward to the next </w:t>
      </w:r>
      <w:r w:rsidR="000048E9" w:rsidRPr="0083772B">
        <w:t xml:space="preserve">period </w:t>
      </w:r>
      <w:r w:rsidRPr="0083772B">
        <w:t xml:space="preserve">and there will be no reduction in charges otherwise payable. If the amount of data </w:t>
      </w:r>
      <w:proofErr w:type="gramStart"/>
      <w:r w:rsidRPr="0083772B">
        <w:t xml:space="preserve">actually </w:t>
      </w:r>
      <w:r w:rsidR="000048E9" w:rsidRPr="0083772B">
        <w:t>delivered</w:t>
      </w:r>
      <w:proofErr w:type="gramEnd"/>
      <w:r w:rsidR="000048E9" w:rsidRPr="0083772B">
        <w:t xml:space="preserve"> </w:t>
      </w:r>
      <w:r w:rsidRPr="0083772B">
        <w:t>from the CDN Service to End Users in</w:t>
      </w:r>
      <w:r w:rsidR="000048E9" w:rsidRPr="0083772B">
        <w:t xml:space="preserve"> a period, set out in the Service Plan, </w:t>
      </w:r>
      <w:r w:rsidRPr="0083772B">
        <w:t>is in excess of the CDN Usage Allowance, a usage fee will be payable on the excess.</w:t>
      </w:r>
      <w:bookmarkEnd w:id="20"/>
      <w:r w:rsidR="00781609">
        <w:t xml:space="preserve"> We will notify you when your usage has reached 90% of the CDN Usage Allowance.</w:t>
      </w:r>
    </w:p>
    <w:p w14:paraId="574A1EF9" w14:textId="45117E3D" w:rsidR="00A64E34" w:rsidRPr="0083772B" w:rsidRDefault="00A64E34" w:rsidP="004A2165">
      <w:pPr>
        <w:pStyle w:val="BodyStyle"/>
      </w:pPr>
      <w:bookmarkStart w:id="21" w:name="_Ref148337075"/>
      <w:r w:rsidRPr="0083772B">
        <w:t xml:space="preserve">If one of our </w:t>
      </w:r>
      <w:proofErr w:type="gramStart"/>
      <w:r w:rsidRPr="0083772B">
        <w:t>third party</w:t>
      </w:r>
      <w:proofErr w:type="gramEnd"/>
      <w:r w:rsidRPr="0083772B">
        <w:t xml:space="preserve"> suppliers suspends, cancels or terminates the supply of a service or any equipment that we rely on to provide you with the </w:t>
      </w:r>
      <w:r w:rsidR="00120353">
        <w:t>Online Video Solution</w:t>
      </w:r>
      <w:r w:rsidRPr="0083772B">
        <w:t xml:space="preserve">, then we </w:t>
      </w:r>
      <w:r w:rsidR="003A07A8">
        <w:t>may</w:t>
      </w:r>
      <w:r w:rsidRPr="0083772B">
        <w:t>:</w:t>
      </w:r>
      <w:bookmarkEnd w:id="21"/>
      <w:r w:rsidRPr="0083772B">
        <w:t xml:space="preserve"> </w:t>
      </w:r>
    </w:p>
    <w:p w14:paraId="51931F22" w14:textId="77777777" w:rsidR="00A64E34" w:rsidRPr="0083772B" w:rsidRDefault="00A64E34" w:rsidP="004A2165">
      <w:pPr>
        <w:pStyle w:val="ListStyle2"/>
      </w:pPr>
      <w:r w:rsidRPr="0083772B">
        <w:t xml:space="preserve">procure an alternative third party to provide a replacement service or equipment; or </w:t>
      </w:r>
    </w:p>
    <w:p w14:paraId="141E2BAD" w14:textId="77777777" w:rsidR="00A64E34" w:rsidRPr="0083772B" w:rsidRDefault="00A64E34" w:rsidP="004A2165">
      <w:pPr>
        <w:pStyle w:val="ListStyle2"/>
      </w:pPr>
      <w:r w:rsidRPr="0083772B">
        <w:t xml:space="preserve">provide the relevant service or equipment ourselves.  </w:t>
      </w:r>
    </w:p>
    <w:p w14:paraId="647E5AE5" w14:textId="77777777" w:rsidR="003A07A8" w:rsidRDefault="003A07A8" w:rsidP="003565F3">
      <w:pPr>
        <w:pStyle w:val="BodyStyle"/>
      </w:pPr>
      <w:r>
        <w:t xml:space="preserve">If we </w:t>
      </w:r>
      <w:r w:rsidR="003565F3">
        <w:t xml:space="preserve">procure or provide </w:t>
      </w:r>
      <w:r w:rsidR="00EC3F1C">
        <w:t>an alternative</w:t>
      </w:r>
      <w:r w:rsidR="003565F3">
        <w:t xml:space="preserve"> service or equipment in accordance with clause </w:t>
      </w:r>
      <w:r w:rsidR="003565F3">
        <w:fldChar w:fldCharType="begin"/>
      </w:r>
      <w:r w:rsidR="003565F3">
        <w:instrText xml:space="preserve"> REF _Ref148337075 \w \h </w:instrText>
      </w:r>
      <w:r w:rsidR="003565F3">
        <w:fldChar w:fldCharType="separate"/>
      </w:r>
      <w:r w:rsidR="003565F3">
        <w:t>4.3</w:t>
      </w:r>
      <w:r w:rsidR="003565F3">
        <w:fldChar w:fldCharType="end"/>
      </w:r>
      <w:r w:rsidR="003565F3">
        <w:t xml:space="preserve"> and this has more than a minor detrimental impact on you, you may </w:t>
      </w:r>
      <w:r w:rsidR="003565F3" w:rsidRPr="003565F3">
        <w:t>your service without having to pay any early termination charges for that service.</w:t>
      </w:r>
    </w:p>
    <w:p w14:paraId="5E71F53B" w14:textId="3734A5DA" w:rsidR="00A64E34" w:rsidRPr="0083772B" w:rsidRDefault="00820ED1" w:rsidP="004A2165">
      <w:pPr>
        <w:pStyle w:val="BodyStyle"/>
      </w:pPr>
      <w:r w:rsidRPr="00820ED1">
        <w:t xml:space="preserve">You shall </w:t>
      </w:r>
      <w:r w:rsidR="003565F3">
        <w:t xml:space="preserve">also </w:t>
      </w:r>
      <w:r w:rsidRPr="00820ED1">
        <w:t xml:space="preserve">be entitled to terminate the </w:t>
      </w:r>
      <w:r>
        <w:t>Online Video Solution i</w:t>
      </w:r>
      <w:r w:rsidRPr="00820ED1">
        <w:t xml:space="preserve">f we are unable to </w:t>
      </w:r>
      <w:r w:rsidRPr="0083772B">
        <w:t>procure or provide the service or equipment in accordance with clause 4.</w:t>
      </w:r>
      <w:r>
        <w:t>3</w:t>
      </w:r>
      <w:r w:rsidRPr="00820ED1">
        <w:t xml:space="preserve"> within a reasonable time.</w:t>
      </w:r>
    </w:p>
    <w:p w14:paraId="54D9C3CE" w14:textId="6E3BE8A8" w:rsidR="00A64E34" w:rsidRPr="0083772B" w:rsidRDefault="003A07A8" w:rsidP="003A07A8">
      <w:pPr>
        <w:pStyle w:val="BodyStyle"/>
      </w:pPr>
      <w:r w:rsidRPr="003A07A8">
        <w:t>Subject to the Australian Consumer Law provisions in the General Terms of Our Customer Terms</w:t>
      </w:r>
      <w:r>
        <w:t>,</w:t>
      </w:r>
      <w:r w:rsidRPr="003A07A8">
        <w:t xml:space="preserve"> </w:t>
      </w:r>
      <w:proofErr w:type="gramStart"/>
      <w:r>
        <w:t>i</w:t>
      </w:r>
      <w:r w:rsidR="00A64E34" w:rsidRPr="0083772B">
        <w:t>n the event that</w:t>
      </w:r>
      <w:proofErr w:type="gramEnd"/>
      <w:r w:rsidR="00A64E34" w:rsidRPr="0083772B">
        <w:t xml:space="preserve"> your Online Video Solution includes delivery of Customer Content to a CDN provided by a third party</w:t>
      </w:r>
      <w:r w:rsidR="00A00D0F">
        <w:t xml:space="preserve"> (other than our subcontractor)</w:t>
      </w:r>
      <w:r w:rsidR="00A64E34" w:rsidRPr="0083772B">
        <w:t>:</w:t>
      </w:r>
    </w:p>
    <w:p w14:paraId="41399AD7" w14:textId="77777777" w:rsidR="00A64E34" w:rsidRPr="0083772B" w:rsidRDefault="00A64E34" w:rsidP="004A2165">
      <w:pPr>
        <w:pStyle w:val="ListStyle2"/>
      </w:pPr>
      <w:r w:rsidRPr="0083772B">
        <w:t xml:space="preserve">we will not be responsible for management of that CDN service or for the delivery of Customer Content to that third </w:t>
      </w:r>
      <w:proofErr w:type="gramStart"/>
      <w:r w:rsidRPr="0083772B">
        <w:t>party;</w:t>
      </w:r>
      <w:proofErr w:type="gramEnd"/>
      <w:r w:rsidRPr="0083772B">
        <w:t xml:space="preserve"> </w:t>
      </w:r>
    </w:p>
    <w:p w14:paraId="59F5FE40" w14:textId="77777777" w:rsidR="00A64E34" w:rsidRPr="0083772B" w:rsidRDefault="00A64E34" w:rsidP="004A2165">
      <w:pPr>
        <w:pStyle w:val="ListStyle2"/>
      </w:pPr>
      <w:r w:rsidRPr="0083772B">
        <w:t>you are solely responsible for all arrangements with such third party and for the delivery of the Customer Content from o</w:t>
      </w:r>
      <w:r w:rsidR="00ED7EA7" w:rsidRPr="0083772B">
        <w:t>ur equipment to the third party; and</w:t>
      </w:r>
    </w:p>
    <w:p w14:paraId="4D27B66A" w14:textId="77777777" w:rsidR="00ED7EA7" w:rsidRPr="0083772B" w:rsidRDefault="00ED7EA7" w:rsidP="004A2165">
      <w:pPr>
        <w:pStyle w:val="ListStyle2"/>
      </w:pPr>
      <w:r w:rsidRPr="0083772B">
        <w:t>you agree that we will not be liable for any loss you suffer in connection with the operation of that third party CDN service</w:t>
      </w:r>
      <w:r w:rsidR="00C86991">
        <w:t xml:space="preserve">, </w:t>
      </w:r>
      <w:r w:rsidR="00D661AF">
        <w:t xml:space="preserve">save for any loss </w:t>
      </w:r>
      <w:r w:rsidR="006D2DA1">
        <w:t xml:space="preserve">suffered as a direct </w:t>
      </w:r>
      <w:r w:rsidR="00D661AF">
        <w:t>result</w:t>
      </w:r>
      <w:r w:rsidR="006D2DA1">
        <w:t xml:space="preserve"> of</w:t>
      </w:r>
      <w:r w:rsidR="00D661AF">
        <w:t xml:space="preserve"> our negligence</w:t>
      </w:r>
      <w:r w:rsidRPr="0083772B">
        <w:t>.</w:t>
      </w:r>
    </w:p>
    <w:p w14:paraId="078DE032" w14:textId="77777777" w:rsidR="00CC67C7" w:rsidRPr="0083772B" w:rsidRDefault="00A64E34" w:rsidP="004A2165">
      <w:pPr>
        <w:pStyle w:val="H2Style"/>
      </w:pPr>
      <w:r w:rsidRPr="0083772B" w:rsidDel="00A64E34">
        <w:t xml:space="preserve"> </w:t>
      </w:r>
      <w:bookmarkStart w:id="22" w:name="_Toc102056505"/>
      <w:r w:rsidRPr="0083772B">
        <w:t>End Users</w:t>
      </w:r>
      <w:bookmarkEnd w:id="22"/>
    </w:p>
    <w:p w14:paraId="68DE8FEA" w14:textId="77777777" w:rsidR="00A64E34" w:rsidRPr="0083772B" w:rsidRDefault="00A64E34" w:rsidP="004A2165">
      <w:pPr>
        <w:pStyle w:val="BodyStyle"/>
      </w:pPr>
      <w:r w:rsidRPr="0083772B">
        <w:t>You are solely responsible for:</w:t>
      </w:r>
    </w:p>
    <w:p w14:paraId="3D43F53A" w14:textId="77777777" w:rsidR="00A64E34" w:rsidRPr="0040676D" w:rsidRDefault="00A64E34" w:rsidP="004A2165">
      <w:pPr>
        <w:pStyle w:val="ListStyle2"/>
      </w:pPr>
      <w:r w:rsidRPr="0040676D">
        <w:t xml:space="preserve">the relationship with each End </w:t>
      </w:r>
      <w:proofErr w:type="gramStart"/>
      <w:r w:rsidRPr="0040676D">
        <w:t>User;</w:t>
      </w:r>
      <w:proofErr w:type="gramEnd"/>
      <w:r w:rsidRPr="0040676D">
        <w:t xml:space="preserve"> </w:t>
      </w:r>
    </w:p>
    <w:p w14:paraId="73237727" w14:textId="77777777" w:rsidR="00A64E34" w:rsidRPr="0083772B" w:rsidRDefault="00A64E34" w:rsidP="004A2165">
      <w:pPr>
        <w:pStyle w:val="ListStyle2"/>
      </w:pPr>
      <w:r w:rsidRPr="0083772B">
        <w:t>your Video Service (including Customer Content) that is provided or otherwise supplied to an End User, including providing the terms of your agreement with an End User and enforcing that agreement with an End User; and</w:t>
      </w:r>
    </w:p>
    <w:p w14:paraId="329EFF24" w14:textId="77777777" w:rsidR="00A64E34" w:rsidRPr="0083772B" w:rsidRDefault="00A64E34" w:rsidP="004A2165">
      <w:pPr>
        <w:pStyle w:val="ListStyle2"/>
      </w:pPr>
      <w:r w:rsidRPr="0083772B">
        <w:t xml:space="preserve">the delivery of Customer Content to the platform used by us to provide the </w:t>
      </w:r>
      <w:r w:rsidR="00897CA7" w:rsidRPr="0083772B">
        <w:t xml:space="preserve">Online Video </w:t>
      </w:r>
      <w:r w:rsidR="00635E24" w:rsidRPr="0083772B">
        <w:t>Solution</w:t>
      </w:r>
      <w:r w:rsidRPr="0083772B">
        <w:t>.</w:t>
      </w:r>
    </w:p>
    <w:p w14:paraId="18AED82E" w14:textId="2D880C3C" w:rsidR="00A64E34" w:rsidRPr="0083772B" w:rsidRDefault="00A64E34" w:rsidP="004A2165">
      <w:pPr>
        <w:pStyle w:val="BodyStyle"/>
      </w:pPr>
      <w:r w:rsidRPr="0083772B">
        <w:t xml:space="preserve">You indemnify us against all losses and damages (including legal expenses) that we may suffer or incur </w:t>
      </w:r>
      <w:r w:rsidR="003565F3">
        <w:t xml:space="preserve">arising naturally (that is, according to the usual course of things) </w:t>
      </w:r>
      <w:proofErr w:type="gramStart"/>
      <w:r w:rsidRPr="0083772B">
        <w:t>as a result of</w:t>
      </w:r>
      <w:proofErr w:type="gramEnd"/>
      <w:r w:rsidRPr="0083772B">
        <w:t xml:space="preserve"> a claim by an End User, or potential End User, against us in respect of your Video Service (including claims relating to the Customer Content).  This indemnity does not apply to the extent the claim is caused or contributed to by </w:t>
      </w:r>
      <w:r w:rsidR="003565F3">
        <w:t>us</w:t>
      </w:r>
      <w:r w:rsidRPr="0083772B">
        <w:t>.</w:t>
      </w:r>
      <w:r w:rsidR="003565F3">
        <w:t xml:space="preserve"> We must also take reasonable steps to mitigate our loss and damage suffered or incurred </w:t>
      </w:r>
      <w:proofErr w:type="gramStart"/>
      <w:r w:rsidR="003565F3">
        <w:t>as a result of</w:t>
      </w:r>
      <w:proofErr w:type="gramEnd"/>
      <w:r w:rsidR="003565F3">
        <w:t xml:space="preserve"> such a claim.</w:t>
      </w:r>
    </w:p>
    <w:p w14:paraId="06A816DC" w14:textId="77777777" w:rsidR="00A97F04" w:rsidRPr="0083772B" w:rsidRDefault="00A97F04" w:rsidP="004A2165">
      <w:pPr>
        <w:pStyle w:val="H2Style"/>
      </w:pPr>
      <w:bookmarkStart w:id="23" w:name="_Toc416168642"/>
      <w:bookmarkStart w:id="24" w:name="_Toc421086123"/>
      <w:bookmarkStart w:id="25" w:name="_Toc102056506"/>
      <w:r w:rsidRPr="0083772B">
        <w:t>Privacy</w:t>
      </w:r>
      <w:bookmarkEnd w:id="23"/>
      <w:bookmarkEnd w:id="24"/>
      <w:bookmarkEnd w:id="25"/>
    </w:p>
    <w:p w14:paraId="7981A799" w14:textId="77777777" w:rsidR="00A97F04" w:rsidRPr="0083772B" w:rsidRDefault="00A97F04" w:rsidP="004A2165">
      <w:pPr>
        <w:pStyle w:val="BodyStyle"/>
      </w:pPr>
      <w:r w:rsidRPr="0083772B">
        <w:t xml:space="preserve">The terms of this clause 6 apply to the Online Video Solution unless we tell you otherwise in writing.  </w:t>
      </w:r>
    </w:p>
    <w:p w14:paraId="7E0782D4" w14:textId="77777777" w:rsidR="00A97F04" w:rsidRPr="0083772B" w:rsidRDefault="00A97F04" w:rsidP="004A2165">
      <w:pPr>
        <w:pStyle w:val="BodyStyle"/>
      </w:pPr>
      <w:r w:rsidRPr="0083772B">
        <w:t xml:space="preserve">You </w:t>
      </w:r>
      <w:r w:rsidR="00635E24">
        <w:t>agree</w:t>
      </w:r>
      <w:r w:rsidR="00635E24" w:rsidRPr="0083772B">
        <w:t xml:space="preserve"> </w:t>
      </w:r>
      <w:r w:rsidRPr="0083772B">
        <w:t>and consent</w:t>
      </w:r>
      <w:r w:rsidR="00280B83">
        <w:t xml:space="preserve"> </w:t>
      </w:r>
      <w:r w:rsidR="00A531E6">
        <w:t>that</w:t>
      </w:r>
      <w:r w:rsidRPr="0083772B">
        <w:t>:</w:t>
      </w:r>
    </w:p>
    <w:p w14:paraId="0132EEBD" w14:textId="77777777" w:rsidR="00A97F04" w:rsidRPr="0083772B" w:rsidRDefault="00A97F04" w:rsidP="004A2165">
      <w:pPr>
        <w:pStyle w:val="ListStyle2"/>
      </w:pPr>
      <w:r w:rsidRPr="0083772B">
        <w:t xml:space="preserve">we may use and disclose Personal Information that is made available to us in order to provide the Online Video Solution to you including disclosing Personal Information to third parties who provide services to </w:t>
      </w:r>
      <w:proofErr w:type="gramStart"/>
      <w:r w:rsidRPr="0083772B">
        <w:t>us;</w:t>
      </w:r>
      <w:proofErr w:type="gramEnd"/>
    </w:p>
    <w:p w14:paraId="19FD758B" w14:textId="77777777" w:rsidR="00A97F04" w:rsidRPr="0083772B" w:rsidRDefault="00A97F04" w:rsidP="004A2165">
      <w:pPr>
        <w:pStyle w:val="ListStyle2"/>
      </w:pPr>
      <w:r w:rsidRPr="0083772B">
        <w:t xml:space="preserve">we may use or disclose Personal Information in accordance with the Telstra Privacy Statement (available at </w:t>
      </w:r>
      <w:hyperlink r:id="rId18" w:history="1">
        <w:r w:rsidRPr="0083772B">
          <w:t>http://www.telstra.com.au/privacy/privacy-statement/index.htm</w:t>
        </w:r>
      </w:hyperlink>
      <w:r w:rsidRPr="0083772B">
        <w:t xml:space="preserve">), this section of Our Customer Terms and in accordance with our agreement and </w:t>
      </w:r>
      <w:r w:rsidR="001C7D01">
        <w:t>Service Plan</w:t>
      </w:r>
      <w:r w:rsidRPr="0083772B">
        <w:t>(s) with you; and</w:t>
      </w:r>
    </w:p>
    <w:p w14:paraId="2B9327C5" w14:textId="77777777" w:rsidR="00A97F04" w:rsidRPr="0083772B" w:rsidRDefault="00852011" w:rsidP="004A2165">
      <w:pPr>
        <w:pStyle w:val="ListStyle2"/>
      </w:pPr>
      <w:r>
        <w:t xml:space="preserve">in order to deliver and support the Online Video Solution, </w:t>
      </w:r>
      <w:r w:rsidR="00A531E6">
        <w:t xml:space="preserve">we may </w:t>
      </w:r>
      <w:r w:rsidR="00A97F04" w:rsidRPr="0083772B">
        <w:t xml:space="preserve">disclose Personal Information we collect from your personnel and End Users to third parties such as our suppliers, contractors and </w:t>
      </w:r>
      <w:proofErr w:type="gramStart"/>
      <w:r w:rsidR="00A97F04" w:rsidRPr="0083772B">
        <w:t>third party</w:t>
      </w:r>
      <w:proofErr w:type="gramEnd"/>
      <w:r w:rsidR="00A97F04" w:rsidRPr="0083772B">
        <w:t xml:space="preserve"> service providers (or their respective suppliers). In some </w:t>
      </w:r>
      <w:proofErr w:type="gramStart"/>
      <w:r w:rsidR="00A97F04" w:rsidRPr="0083772B">
        <w:t>instances</w:t>
      </w:r>
      <w:proofErr w:type="gramEnd"/>
      <w:r w:rsidR="00A97F04" w:rsidRPr="0083772B">
        <w:t xml:space="preserve"> this will involve the transfer of such Personal Information to a country outside of Australia and you consent to this transfer, storage and use of Personal Information outside of Australia. </w:t>
      </w:r>
    </w:p>
    <w:p w14:paraId="4769807A" w14:textId="77777777" w:rsidR="00A97F04" w:rsidRPr="0083772B" w:rsidRDefault="00A97F04" w:rsidP="004A2165">
      <w:pPr>
        <w:pStyle w:val="BodyStyle"/>
      </w:pPr>
      <w:r w:rsidRPr="0083772B">
        <w:t xml:space="preserve">You warrant: </w:t>
      </w:r>
    </w:p>
    <w:p w14:paraId="3572AA97" w14:textId="77777777" w:rsidR="00A97F04" w:rsidRPr="0083772B" w:rsidRDefault="00A97F04" w:rsidP="004A2165">
      <w:pPr>
        <w:pStyle w:val="ListStyle2"/>
      </w:pPr>
      <w:r w:rsidRPr="0083772B">
        <w:t xml:space="preserve">you have taken all steps necessary in accordance with Privacy Laws to permit us and any third parties who provide services to us to collect Personal Information and to use, disclose, </w:t>
      </w:r>
      <w:proofErr w:type="gramStart"/>
      <w:r w:rsidRPr="0083772B">
        <w:t>store</w:t>
      </w:r>
      <w:proofErr w:type="gramEnd"/>
      <w:r w:rsidRPr="0083772B">
        <w:t xml:space="preserve"> and transfer such Personal Information as contemplated under this clause 6; and</w:t>
      </w:r>
    </w:p>
    <w:p w14:paraId="0B0731FC" w14:textId="77777777" w:rsidR="00A97F04" w:rsidRPr="0083772B" w:rsidRDefault="00A97F04" w:rsidP="004A2165">
      <w:pPr>
        <w:pStyle w:val="ListStyle2"/>
      </w:pPr>
      <w:r w:rsidRPr="0083772B">
        <w:t>you have notified or made the relevant individual aware of the matters required by APP 5.1 in respect of the use and disclosure of that individual’s Personal Information as contemplated under this clause 6.</w:t>
      </w:r>
    </w:p>
    <w:p w14:paraId="2E153CD5" w14:textId="77777777" w:rsidR="00A97F04" w:rsidRPr="0083772B" w:rsidRDefault="00A97F04" w:rsidP="003565F3">
      <w:pPr>
        <w:pStyle w:val="BodyStyle"/>
      </w:pPr>
      <w:r w:rsidRPr="0083772B">
        <w:t xml:space="preserve">You indemnify us against any claim, cost, </w:t>
      </w:r>
      <w:proofErr w:type="gramStart"/>
      <w:r w:rsidRPr="0083772B">
        <w:t>loss</w:t>
      </w:r>
      <w:proofErr w:type="gramEnd"/>
      <w:r w:rsidRPr="0083772B">
        <w:t xml:space="preserve"> or liability </w:t>
      </w:r>
      <w:r w:rsidR="003565F3">
        <w:t>(</w:t>
      </w:r>
      <w:r w:rsidR="003565F3" w:rsidRPr="005A3B22">
        <w:rPr>
          <w:b/>
          <w:bCs/>
        </w:rPr>
        <w:t>Loss</w:t>
      </w:r>
      <w:r w:rsidR="003565F3">
        <w:t xml:space="preserve">) </w:t>
      </w:r>
      <w:r w:rsidRPr="0083772B">
        <w:t>which may arise</w:t>
      </w:r>
      <w:r w:rsidR="003565F3">
        <w:t xml:space="preserve"> naturally (that is, according to the usual course of things)</w:t>
      </w:r>
      <w:r w:rsidRPr="0083772B">
        <w:t xml:space="preserve"> in connection with your breach of the warranty in clause 6.3 above</w:t>
      </w:r>
      <w:r w:rsidR="003565F3">
        <w:t xml:space="preserve">, except to the extent we cause or contribute to your breach of the warranty in clause </w:t>
      </w:r>
      <w:r w:rsidR="003565F3" w:rsidRPr="003565F3">
        <w:t>6.3 above</w:t>
      </w:r>
      <w:r w:rsidRPr="0083772B">
        <w:t>.</w:t>
      </w:r>
      <w:r w:rsidR="003565F3" w:rsidRPr="003565F3">
        <w:t xml:space="preserve"> We must also take reasonable steps to mitigate </w:t>
      </w:r>
      <w:r w:rsidR="003565F3">
        <w:t>our Loss</w:t>
      </w:r>
      <w:r w:rsidR="003565F3" w:rsidRPr="003565F3">
        <w:t xml:space="preserve"> </w:t>
      </w:r>
      <w:r w:rsidR="003565F3">
        <w:t xml:space="preserve">in connection with any breach </w:t>
      </w:r>
      <w:r w:rsidR="00B255BD">
        <w:t xml:space="preserve">by you </w:t>
      </w:r>
      <w:r w:rsidR="003565F3">
        <w:t xml:space="preserve">of the warranty in clause </w:t>
      </w:r>
      <w:r w:rsidR="003565F3" w:rsidRPr="003565F3">
        <w:t>6.3 above.</w:t>
      </w:r>
    </w:p>
    <w:p w14:paraId="7FCB7843" w14:textId="77777777" w:rsidR="00CC67C7" w:rsidRPr="006F7BAD" w:rsidRDefault="00CC67C7" w:rsidP="004A2165">
      <w:pPr>
        <w:pStyle w:val="H2Style"/>
      </w:pPr>
      <w:bookmarkStart w:id="26" w:name="_Toc102056507"/>
      <w:r w:rsidRPr="006F7BAD">
        <w:t>Customer Content</w:t>
      </w:r>
      <w:bookmarkEnd w:id="26"/>
    </w:p>
    <w:p w14:paraId="3BD1AE15" w14:textId="77777777" w:rsidR="00CC67C7" w:rsidRPr="006F7BAD" w:rsidRDefault="00CC67C7" w:rsidP="004A2165">
      <w:pPr>
        <w:pStyle w:val="BodyStyle"/>
      </w:pPr>
      <w:r w:rsidRPr="006F7BAD">
        <w:t xml:space="preserve">You must obtain (or procure) all necessary rights to use the Customer Content and the associated metadata that will be used in connection with your Video Service and the </w:t>
      </w:r>
      <w:r w:rsidR="001A221E" w:rsidRPr="006F7BAD">
        <w:t>Online Video Solution</w:t>
      </w:r>
      <w:r w:rsidRPr="006F7BAD">
        <w:t xml:space="preserve">.  </w:t>
      </w:r>
    </w:p>
    <w:p w14:paraId="76102C53" w14:textId="77777777" w:rsidR="00CC67C7" w:rsidRPr="006F7BAD" w:rsidRDefault="00CC67C7" w:rsidP="004A2165">
      <w:pPr>
        <w:pStyle w:val="BodyStyle"/>
      </w:pPr>
      <w:r w:rsidRPr="006F7BAD">
        <w:t xml:space="preserve">You must ensure you have all necessary rights, </w:t>
      </w:r>
      <w:proofErr w:type="gramStart"/>
      <w:r w:rsidRPr="006F7BAD">
        <w:t>permissions</w:t>
      </w:r>
      <w:proofErr w:type="gramEnd"/>
      <w:r w:rsidRPr="006F7BAD">
        <w:t xml:space="preserve"> and consents (including waivers) relating to Customer Content to allow us to provide the </w:t>
      </w:r>
      <w:r w:rsidR="001A221E" w:rsidRPr="006F7BAD">
        <w:t>Online Video Solution</w:t>
      </w:r>
      <w:r w:rsidR="00724997" w:rsidRPr="006F7BAD">
        <w:t xml:space="preserve"> </w:t>
      </w:r>
      <w:r w:rsidRPr="006F7BAD">
        <w:t xml:space="preserve">to you.  </w:t>
      </w:r>
    </w:p>
    <w:p w14:paraId="65815E0B" w14:textId="77777777" w:rsidR="00CC67C7" w:rsidRPr="006F7BAD" w:rsidRDefault="00CC67C7" w:rsidP="004A2165">
      <w:pPr>
        <w:pStyle w:val="BodyStyle"/>
      </w:pPr>
      <w:r w:rsidRPr="006F7BAD">
        <w:t xml:space="preserve">You are solely responsible for the Customer Content and any other software, information, </w:t>
      </w:r>
      <w:proofErr w:type="gramStart"/>
      <w:r w:rsidRPr="006F7BAD">
        <w:t>data</w:t>
      </w:r>
      <w:proofErr w:type="gramEnd"/>
      <w:r w:rsidRPr="006F7BAD">
        <w:t xml:space="preserve"> or material of any nature which you provide to us. </w:t>
      </w:r>
    </w:p>
    <w:p w14:paraId="2F01A96F" w14:textId="77777777" w:rsidR="00CC67C7" w:rsidRPr="006F7BAD" w:rsidRDefault="00CC67C7" w:rsidP="004A2165">
      <w:pPr>
        <w:pStyle w:val="BodyStyle"/>
      </w:pPr>
      <w:bookmarkStart w:id="27" w:name="_Ref359493291"/>
      <w:r w:rsidRPr="006F7BAD">
        <w:t xml:space="preserve">We may at any time remove or disable access to Customer Content or information stored or transmitted using the </w:t>
      </w:r>
      <w:r w:rsidR="001A221E" w:rsidRPr="006F7BAD">
        <w:t>Online Video Solution</w:t>
      </w:r>
      <w:r w:rsidR="00724997" w:rsidRPr="006F7BAD">
        <w:t xml:space="preserve"> </w:t>
      </w:r>
      <w:r w:rsidRPr="006F7BAD">
        <w:t>if:</w:t>
      </w:r>
      <w:bookmarkEnd w:id="27"/>
    </w:p>
    <w:p w14:paraId="6DCDCE34" w14:textId="77777777" w:rsidR="00CC67C7" w:rsidRPr="006F7BAD" w:rsidRDefault="00CC67C7" w:rsidP="004A2165">
      <w:pPr>
        <w:pStyle w:val="ListStyle2"/>
      </w:pPr>
      <w:r w:rsidRPr="006F7BAD">
        <w:t xml:space="preserve">required by law or by any regulatory </w:t>
      </w:r>
      <w:proofErr w:type="gramStart"/>
      <w:r w:rsidRPr="006F7BAD">
        <w:t>body;</w:t>
      </w:r>
      <w:proofErr w:type="gramEnd"/>
    </w:p>
    <w:p w14:paraId="0B6C9AA7" w14:textId="77777777" w:rsidR="00CC67C7" w:rsidRPr="006F7BAD" w:rsidRDefault="00CC67C7" w:rsidP="004A2165">
      <w:pPr>
        <w:pStyle w:val="ListStyle2"/>
      </w:pPr>
      <w:r w:rsidRPr="006F7BAD">
        <w:t>such Customer Content or information breaches or is likely to breach any law or regulation or infringes, or is likely to infringe, the rights of any third party; or</w:t>
      </w:r>
    </w:p>
    <w:p w14:paraId="6075B296" w14:textId="77777777" w:rsidR="00CC67C7" w:rsidRPr="006F7BAD" w:rsidRDefault="00CC67C7" w:rsidP="004A2165">
      <w:pPr>
        <w:pStyle w:val="ListStyle2"/>
      </w:pPr>
      <w:r w:rsidRPr="006F7BAD">
        <w:t xml:space="preserve">we reasonably consider that such Customer Content or information could threaten the security or integrity of the </w:t>
      </w:r>
      <w:r w:rsidR="001A221E" w:rsidRPr="006F7BAD">
        <w:t>Online Video Solution</w:t>
      </w:r>
      <w:r w:rsidR="000048E9" w:rsidRPr="006F7BAD">
        <w:t xml:space="preserve"> </w:t>
      </w:r>
      <w:r w:rsidRPr="006F7BAD">
        <w:t>or any of our networks.</w:t>
      </w:r>
    </w:p>
    <w:p w14:paraId="1E510DFE" w14:textId="77777777" w:rsidR="00CC67C7" w:rsidRPr="006F7BAD" w:rsidRDefault="00CC67C7" w:rsidP="004A2165">
      <w:pPr>
        <w:pStyle w:val="BodyStyle"/>
      </w:pPr>
      <w:r w:rsidRPr="006F7BAD">
        <w:t xml:space="preserve">We will provide you with a post-incident report in relation to any action taken under clause </w:t>
      </w:r>
      <w:r w:rsidRPr="006F7BAD">
        <w:fldChar w:fldCharType="begin"/>
      </w:r>
      <w:r w:rsidRPr="006F7BAD">
        <w:instrText xml:space="preserve"> REF _Ref359493291 \r \h </w:instrText>
      </w:r>
      <w:r w:rsidR="00A64E34" w:rsidRPr="006F7BAD">
        <w:instrText xml:space="preserve"> \* MERGEFORMAT </w:instrText>
      </w:r>
      <w:r w:rsidRPr="006F7BAD">
        <w:fldChar w:fldCharType="separate"/>
      </w:r>
      <w:r w:rsidR="005335F7">
        <w:t>7.4</w:t>
      </w:r>
      <w:r w:rsidRPr="006F7BAD">
        <w:fldChar w:fldCharType="end"/>
      </w:r>
      <w:r w:rsidRPr="006F7BAD">
        <w:t xml:space="preserve"> providing an explanation of what was removed or disabled, and why, as soon as reasonably practicable after any such event.</w:t>
      </w:r>
    </w:p>
    <w:p w14:paraId="26929986" w14:textId="77777777" w:rsidR="00CC67C7" w:rsidRPr="006F7BAD" w:rsidRDefault="00CC67C7" w:rsidP="004A2165">
      <w:pPr>
        <w:pStyle w:val="BodyStyle"/>
      </w:pPr>
      <w:r w:rsidRPr="006F7BAD">
        <w:t xml:space="preserve">You warrant to us that: </w:t>
      </w:r>
    </w:p>
    <w:p w14:paraId="611871C2" w14:textId="77777777" w:rsidR="00CC67C7" w:rsidRPr="006F7BAD" w:rsidRDefault="00CC67C7" w:rsidP="0016034C">
      <w:pPr>
        <w:pStyle w:val="ListStyle2"/>
      </w:pPr>
      <w:r w:rsidRPr="006F7BAD">
        <w:t xml:space="preserve">you must implement and maintain (and, where relevant use your best endeavours to procure your </w:t>
      </w:r>
      <w:proofErr w:type="gramStart"/>
      <w:r w:rsidRPr="006F7BAD">
        <w:t>third party</w:t>
      </w:r>
      <w:proofErr w:type="gramEnd"/>
      <w:r w:rsidRPr="006F7BAD">
        <w:t xml:space="preserve"> suppliers to implement and maintain) on any system that interfaces with our systems used to supply the </w:t>
      </w:r>
      <w:r w:rsidR="001E2FC6" w:rsidRPr="006F7BAD">
        <w:t>Online Video Solution</w:t>
      </w:r>
      <w:r w:rsidR="00A64E34" w:rsidRPr="006F7BAD">
        <w:t xml:space="preserve"> </w:t>
      </w:r>
      <w:r w:rsidRPr="006F7BAD">
        <w:t>commercially available systems designed to scan and detect viruses, worms, trojan horse or other form of malicious code in Customer Content and any other materials you transmit to us; and</w:t>
      </w:r>
    </w:p>
    <w:p w14:paraId="01D115A5" w14:textId="77777777" w:rsidR="00CC67C7" w:rsidRPr="006F7BAD" w:rsidRDefault="00CC67C7" w:rsidP="0016034C">
      <w:pPr>
        <w:pStyle w:val="ListStyle2"/>
      </w:pPr>
      <w:bookmarkStart w:id="28" w:name="_Ref359493314"/>
      <w:r w:rsidRPr="006F7BAD">
        <w:t xml:space="preserve">the Customer Content and other materials provided by or on your behalf to us, and activities related to each of it (including storage, duplication, adaptation, modification and transmission) carried out in accordance with the requirements in this </w:t>
      </w:r>
      <w:r w:rsidR="001A221E" w:rsidRPr="006F7BAD">
        <w:t xml:space="preserve">section of </w:t>
      </w:r>
      <w:r w:rsidR="00ED7EA7" w:rsidRPr="006F7BAD">
        <w:t>Our Customer Terms</w:t>
      </w:r>
      <w:r w:rsidRPr="006F7BAD">
        <w:t>, will not infringe the Intellectual Property Rights of any third party, violate any applicable laws (including defamation) or breach any authorisation required to be held by you.</w:t>
      </w:r>
      <w:bookmarkEnd w:id="28"/>
    </w:p>
    <w:p w14:paraId="4D37F936" w14:textId="1838DB62" w:rsidR="00CC67C7" w:rsidRPr="006F7BAD" w:rsidRDefault="00CC67C7" w:rsidP="00B255BD">
      <w:pPr>
        <w:pStyle w:val="BodyStyle"/>
      </w:pPr>
      <w:r w:rsidRPr="006F7BAD">
        <w:t xml:space="preserve">You indemnify us in relation to any loss or expense incurred by us </w:t>
      </w:r>
      <w:proofErr w:type="gramStart"/>
      <w:r w:rsidRPr="006F7BAD">
        <w:t>as a result of</w:t>
      </w:r>
      <w:proofErr w:type="gramEnd"/>
      <w:r w:rsidRPr="006F7BAD">
        <w:t xml:space="preserve"> a claim by a third party against us </w:t>
      </w:r>
      <w:r w:rsidR="00B255BD">
        <w:t xml:space="preserve">arising naturally (that is, according to the usual course of things) </w:t>
      </w:r>
      <w:r w:rsidRPr="006F7BAD">
        <w:t xml:space="preserve">as a result of any breach of clause </w:t>
      </w:r>
      <w:r w:rsidR="00635E24">
        <w:t>7.6</w:t>
      </w:r>
      <w:r w:rsidRPr="006F7BAD">
        <w:t xml:space="preserve">.  This indemnity does not apply to the extent the claim is caused or contributed to by </w:t>
      </w:r>
      <w:r w:rsidR="00B255BD">
        <w:t>us</w:t>
      </w:r>
      <w:r w:rsidRPr="006F7BAD">
        <w:t xml:space="preserve">. </w:t>
      </w:r>
      <w:r w:rsidR="00B255BD" w:rsidRPr="00B255BD">
        <w:t xml:space="preserve">We must also take reasonable steps to mitigate </w:t>
      </w:r>
      <w:r w:rsidR="00B255BD">
        <w:t>our loss or expense</w:t>
      </w:r>
      <w:r w:rsidR="00B255BD" w:rsidRPr="00B255BD">
        <w:t xml:space="preserve"> incurred </w:t>
      </w:r>
      <w:proofErr w:type="gramStart"/>
      <w:r w:rsidR="00B255BD">
        <w:t>as a result of</w:t>
      </w:r>
      <w:proofErr w:type="gramEnd"/>
      <w:r w:rsidR="00B255BD">
        <w:t xml:space="preserve"> a claim by a third party against us as a result of any breach by you of clause 7.6</w:t>
      </w:r>
      <w:r w:rsidR="00B255BD" w:rsidRPr="00B255BD">
        <w:t>.</w:t>
      </w:r>
    </w:p>
    <w:p w14:paraId="77607524" w14:textId="77777777" w:rsidR="00CC67C7" w:rsidRPr="006F7BAD" w:rsidRDefault="00CC67C7" w:rsidP="0016034C">
      <w:pPr>
        <w:pStyle w:val="BodyStyle"/>
      </w:pPr>
      <w:r w:rsidRPr="006F7BAD">
        <w:t xml:space="preserve">You must hold, </w:t>
      </w:r>
      <w:proofErr w:type="gramStart"/>
      <w:r w:rsidRPr="006F7BAD">
        <w:t>at all times</w:t>
      </w:r>
      <w:proofErr w:type="gramEnd"/>
      <w:r w:rsidRPr="006F7BAD">
        <w:t xml:space="preserve"> during the </w:t>
      </w:r>
      <w:r w:rsidR="001A221E" w:rsidRPr="006F7BAD">
        <w:t xml:space="preserve">term of our </w:t>
      </w:r>
      <w:r w:rsidR="00E14A1A">
        <w:t>a</w:t>
      </w:r>
      <w:r w:rsidR="001A221E" w:rsidRPr="006F7BAD">
        <w:t>greement with you</w:t>
      </w:r>
      <w:r w:rsidRPr="006F7BAD">
        <w:t xml:space="preserve">, all authorisations required to be held to enable us to provide the </w:t>
      </w:r>
      <w:r w:rsidR="001E2FC6" w:rsidRPr="006F7BAD">
        <w:t xml:space="preserve">Online Video Solution </w:t>
      </w:r>
      <w:r w:rsidRPr="006F7BAD">
        <w:t>to you.</w:t>
      </w:r>
    </w:p>
    <w:p w14:paraId="4A7AE5D5" w14:textId="77777777" w:rsidR="00CC67C7" w:rsidRPr="006F7BAD" w:rsidRDefault="00CC67C7" w:rsidP="0016034C">
      <w:pPr>
        <w:pStyle w:val="BodyStyle"/>
      </w:pPr>
      <w:r w:rsidRPr="006F7BAD">
        <w:t>You are solely responsible for:</w:t>
      </w:r>
    </w:p>
    <w:p w14:paraId="67CFEAAD" w14:textId="77777777" w:rsidR="00CC67C7" w:rsidRPr="00635E24" w:rsidRDefault="00CC67C7" w:rsidP="0016034C">
      <w:pPr>
        <w:pStyle w:val="ListStyle2"/>
      </w:pPr>
      <w:r w:rsidRPr="00635E24">
        <w:t xml:space="preserve">controlling access to and use of the Customer Content through the </w:t>
      </w:r>
      <w:r w:rsidR="001E2FC6" w:rsidRPr="00635E24">
        <w:t xml:space="preserve">Online Video </w:t>
      </w:r>
      <w:proofErr w:type="gramStart"/>
      <w:r w:rsidR="001E2FC6" w:rsidRPr="00635E24">
        <w:t>Solution</w:t>
      </w:r>
      <w:r w:rsidRPr="00635E24">
        <w:t>;</w:t>
      </w:r>
      <w:proofErr w:type="gramEnd"/>
      <w:r w:rsidRPr="00635E24">
        <w:t xml:space="preserve"> </w:t>
      </w:r>
    </w:p>
    <w:p w14:paraId="2E6AE7EF" w14:textId="77777777" w:rsidR="00CC67C7" w:rsidRPr="006F7BAD" w:rsidRDefault="00CC67C7" w:rsidP="0016034C">
      <w:pPr>
        <w:pStyle w:val="ListStyle2"/>
      </w:pPr>
      <w:r w:rsidRPr="006F7BAD">
        <w:t xml:space="preserve">ensuring that the </w:t>
      </w:r>
      <w:r w:rsidR="001E2FC6" w:rsidRPr="006F7BAD">
        <w:t>Online Video Solution</w:t>
      </w:r>
      <w:r w:rsidR="000048E9" w:rsidRPr="006F7BAD">
        <w:t xml:space="preserve"> </w:t>
      </w:r>
      <w:r w:rsidR="00635E24">
        <w:t>is</w:t>
      </w:r>
      <w:r w:rsidR="00635E24" w:rsidRPr="006F7BAD">
        <w:t xml:space="preserve"> </w:t>
      </w:r>
      <w:r w:rsidRPr="006F7BAD">
        <w:t xml:space="preserve">used by you and End Users only in accordance with this </w:t>
      </w:r>
      <w:r w:rsidR="001A221E" w:rsidRPr="006F7BAD">
        <w:t xml:space="preserve">section of </w:t>
      </w:r>
      <w:r w:rsidR="00ED7EA7" w:rsidRPr="006F7BAD">
        <w:t>Our Customer Terms</w:t>
      </w:r>
      <w:r w:rsidR="001C7D01">
        <w:t>, our agreement with you</w:t>
      </w:r>
      <w:r w:rsidRPr="006F7BAD">
        <w:t xml:space="preserve"> and in accordance with all applicable </w:t>
      </w:r>
      <w:proofErr w:type="gramStart"/>
      <w:r w:rsidRPr="006F7BAD">
        <w:t>laws;</w:t>
      </w:r>
      <w:proofErr w:type="gramEnd"/>
    </w:p>
    <w:p w14:paraId="565083AE" w14:textId="77777777" w:rsidR="00CC67C7" w:rsidRPr="006F7BAD" w:rsidRDefault="00CC67C7" w:rsidP="0016034C">
      <w:pPr>
        <w:pStyle w:val="ListStyle2"/>
      </w:pPr>
      <w:r w:rsidRPr="006F7BAD">
        <w:t xml:space="preserve">ensuring that you use the </w:t>
      </w:r>
      <w:r w:rsidR="001E2FC6" w:rsidRPr="006F7BAD">
        <w:t>Online Video Solution</w:t>
      </w:r>
      <w:r w:rsidRPr="006F7BAD">
        <w:t xml:space="preserve"> in a manner that maintains the security of any communications made by </w:t>
      </w:r>
      <w:proofErr w:type="gramStart"/>
      <w:r w:rsidRPr="006F7BAD">
        <w:t>you;</w:t>
      </w:r>
      <w:proofErr w:type="gramEnd"/>
      <w:r w:rsidRPr="006F7BAD">
        <w:t xml:space="preserve"> </w:t>
      </w:r>
    </w:p>
    <w:p w14:paraId="69D88B77" w14:textId="77777777" w:rsidR="00CC67C7" w:rsidRPr="006F7BAD" w:rsidRDefault="00CC67C7" w:rsidP="0016034C">
      <w:pPr>
        <w:pStyle w:val="ListStyle2"/>
      </w:pPr>
      <w:r w:rsidRPr="006F7BAD">
        <w:t xml:space="preserve">communicating with End Users, and for handling all complaints and trouble reports made by End Users regarding the Customer Content and the </w:t>
      </w:r>
      <w:r w:rsidR="001E2FC6" w:rsidRPr="006F7BAD">
        <w:t xml:space="preserve">Online Video </w:t>
      </w:r>
      <w:proofErr w:type="gramStart"/>
      <w:r w:rsidR="001E2FC6" w:rsidRPr="006F7BAD">
        <w:t>Solution</w:t>
      </w:r>
      <w:r w:rsidRPr="006F7BAD">
        <w:t>;</w:t>
      </w:r>
      <w:proofErr w:type="gramEnd"/>
    </w:p>
    <w:p w14:paraId="336B4B98" w14:textId="77777777" w:rsidR="00CC67C7" w:rsidRPr="006F7BAD" w:rsidRDefault="00CC67C7" w:rsidP="0016034C">
      <w:pPr>
        <w:pStyle w:val="ListStyle2"/>
      </w:pPr>
      <w:r w:rsidRPr="006F7BAD">
        <w:t xml:space="preserve">all changes to, and support and maintenance of, your </w:t>
      </w:r>
      <w:r w:rsidR="004A4739" w:rsidRPr="006F7BAD">
        <w:t>E</w:t>
      </w:r>
      <w:r w:rsidRPr="006F7BAD">
        <w:t xml:space="preserve">quipment; and </w:t>
      </w:r>
    </w:p>
    <w:p w14:paraId="363FC742" w14:textId="77777777" w:rsidR="00CC67C7" w:rsidRPr="006F7BAD" w:rsidRDefault="00CC67C7" w:rsidP="0016034C">
      <w:pPr>
        <w:pStyle w:val="ListStyle2"/>
      </w:pPr>
      <w:r w:rsidRPr="006F7BAD">
        <w:t>notifying us of the details of your contacts (including any replacements thereto) to allow us to escalate any issues or incidents to those contacts as required.</w:t>
      </w:r>
    </w:p>
    <w:p w14:paraId="47CBFBEE" w14:textId="77777777" w:rsidR="00CC67C7" w:rsidRPr="006F7BAD" w:rsidRDefault="00CC67C7" w:rsidP="0016034C">
      <w:pPr>
        <w:pStyle w:val="H2Style"/>
      </w:pPr>
      <w:bookmarkStart w:id="29" w:name="_Toc102056508"/>
      <w:r w:rsidRPr="006F7BAD">
        <w:t>Intellectual Property Rights</w:t>
      </w:r>
      <w:bookmarkEnd w:id="29"/>
    </w:p>
    <w:p w14:paraId="778CA1D7" w14:textId="77777777" w:rsidR="00CC67C7" w:rsidRPr="006F7BAD" w:rsidRDefault="00CC67C7" w:rsidP="0016034C">
      <w:pPr>
        <w:pStyle w:val="BodyStyle"/>
      </w:pPr>
      <w:r w:rsidRPr="006F7BAD">
        <w:t xml:space="preserve">Other than as expressly set out in this </w:t>
      </w:r>
      <w:r w:rsidR="001A221E" w:rsidRPr="006F7BAD">
        <w:t xml:space="preserve">section of </w:t>
      </w:r>
      <w:r w:rsidR="00ED7EA7" w:rsidRPr="006F7BAD">
        <w:t>Our Customer Terms</w:t>
      </w:r>
      <w:r w:rsidRPr="006F7BAD">
        <w:t xml:space="preserve">, nothing in this </w:t>
      </w:r>
      <w:r w:rsidR="001A221E" w:rsidRPr="006F7BAD">
        <w:t xml:space="preserve">section of </w:t>
      </w:r>
      <w:r w:rsidR="00ED7EA7" w:rsidRPr="006F7BAD">
        <w:t>Our Customer Terms</w:t>
      </w:r>
      <w:r w:rsidR="001A221E" w:rsidRPr="006F7BAD">
        <w:t xml:space="preserve"> </w:t>
      </w:r>
      <w:r w:rsidRPr="006F7BAD">
        <w:t xml:space="preserve">transfers ownership in, or otherwise grants any rights in, any Intellectual Property Rights of a party. </w:t>
      </w:r>
    </w:p>
    <w:p w14:paraId="6929A0C6" w14:textId="77777777" w:rsidR="00CC67C7" w:rsidRPr="006F7BAD" w:rsidRDefault="00CC67C7" w:rsidP="0016034C">
      <w:pPr>
        <w:pStyle w:val="BodyStyle"/>
      </w:pPr>
      <w:r w:rsidRPr="006F7BAD">
        <w:t xml:space="preserve">You grant to us a non-exclusive and royalty-free licence to use the Intellectual Property Rights in any material </w:t>
      </w:r>
      <w:r w:rsidR="00E14A1A">
        <w:t xml:space="preserve">(including Customer Content) </w:t>
      </w:r>
      <w:r w:rsidRPr="006F7BAD">
        <w:t xml:space="preserve">provided by you (or on your behalf) to us under this </w:t>
      </w:r>
      <w:r w:rsidR="001A221E" w:rsidRPr="006F7BAD">
        <w:t xml:space="preserve">section of </w:t>
      </w:r>
      <w:r w:rsidR="00ED7EA7" w:rsidRPr="006F7BAD">
        <w:t>Our Customer Terms</w:t>
      </w:r>
      <w:r w:rsidR="001A221E" w:rsidRPr="006F7BAD">
        <w:t xml:space="preserve"> </w:t>
      </w:r>
      <w:r w:rsidRPr="006F7BAD">
        <w:t xml:space="preserve">to enable us (and our subcontractors) to perform our obligations under this </w:t>
      </w:r>
      <w:r w:rsidR="001A221E" w:rsidRPr="006F7BAD">
        <w:t xml:space="preserve">section of </w:t>
      </w:r>
      <w:r w:rsidR="00ED7EA7" w:rsidRPr="006F7BAD">
        <w:t>Our Customer Terms</w:t>
      </w:r>
      <w:r w:rsidR="00635E24">
        <w:t xml:space="preserve"> </w:t>
      </w:r>
      <w:r w:rsidR="00280B83">
        <w:t>and</w:t>
      </w:r>
      <w:r w:rsidR="00635E24">
        <w:t xml:space="preserve"> the right to sublicense to our subcontractors on the same terms</w:t>
      </w:r>
      <w:r w:rsidRPr="006F7BAD">
        <w:t>.</w:t>
      </w:r>
      <w:r w:rsidR="00635E24">
        <w:t xml:space="preserve">  </w:t>
      </w:r>
    </w:p>
    <w:p w14:paraId="7D09CCE1" w14:textId="77777777" w:rsidR="00CC67C7" w:rsidRPr="006F7BAD" w:rsidRDefault="00E14A1A" w:rsidP="0016034C">
      <w:pPr>
        <w:pStyle w:val="BodyStyle"/>
      </w:pPr>
      <w:r>
        <w:t>W</w:t>
      </w:r>
      <w:r w:rsidR="00CC67C7" w:rsidRPr="006F7BAD">
        <w:t>e own all the Intellectual Property Rights in and to the platform</w:t>
      </w:r>
      <w:r>
        <w:t xml:space="preserve"> (including any improvements to it)</w:t>
      </w:r>
      <w:r w:rsidR="00CC67C7" w:rsidRPr="006F7BAD">
        <w:t xml:space="preserve"> used by us to provide the </w:t>
      </w:r>
      <w:r w:rsidR="001E2FC6" w:rsidRPr="006F7BAD">
        <w:t>Online Video Solution</w:t>
      </w:r>
      <w:r w:rsidR="00A64E34" w:rsidRPr="006F7BAD">
        <w:t xml:space="preserve"> </w:t>
      </w:r>
      <w:r w:rsidR="00CC67C7" w:rsidRPr="006F7BAD">
        <w:t xml:space="preserve">and all materials and documents relating to the </w:t>
      </w:r>
      <w:r w:rsidR="001E2FC6" w:rsidRPr="006F7BAD">
        <w:t>Online Video Solution</w:t>
      </w:r>
      <w:r w:rsidR="001E2FC6" w:rsidRPr="006F7BAD" w:rsidDel="001E2FC6">
        <w:t xml:space="preserve"> </w:t>
      </w:r>
      <w:r w:rsidR="00CC67C7" w:rsidRPr="006F7BAD">
        <w:t xml:space="preserve">(including the core solution design, source code, components, information, documentation, infrastructure, </w:t>
      </w:r>
      <w:proofErr w:type="gramStart"/>
      <w:r w:rsidR="00CC67C7" w:rsidRPr="006F7BAD">
        <w:t>platforms</w:t>
      </w:r>
      <w:proofErr w:type="gramEnd"/>
      <w:r w:rsidR="00CC67C7" w:rsidRPr="006F7BAD">
        <w:t xml:space="preserve"> and interfaces used in this solution).</w:t>
      </w:r>
    </w:p>
    <w:p w14:paraId="7C05C4BA" w14:textId="77777777" w:rsidR="00CC67C7" w:rsidRPr="006F7BAD" w:rsidRDefault="002F1FF8" w:rsidP="0016034C">
      <w:pPr>
        <w:pStyle w:val="H2Style"/>
      </w:pPr>
      <w:bookmarkStart w:id="30" w:name="_Toc102056509"/>
      <w:r>
        <w:t>Special Meanings</w:t>
      </w:r>
      <w:bookmarkEnd w:id="30"/>
    </w:p>
    <w:p w14:paraId="0459107B" w14:textId="77777777" w:rsidR="00CC67C7" w:rsidRPr="006F7BAD" w:rsidRDefault="00CC67C7" w:rsidP="0016034C">
      <w:pPr>
        <w:pStyle w:val="BodyStyle"/>
      </w:pPr>
      <w:r w:rsidRPr="006F7BAD">
        <w:t xml:space="preserve">In this </w:t>
      </w:r>
      <w:r w:rsidR="00A64E34" w:rsidRPr="006F7BAD">
        <w:t xml:space="preserve">section of </w:t>
      </w:r>
      <w:r w:rsidR="00ED7EA7" w:rsidRPr="006F7BAD">
        <w:t>Our Customer Terms</w:t>
      </w:r>
      <w:r w:rsidRPr="006F7BAD">
        <w:t xml:space="preserve"> unless the context otherwise requires:</w:t>
      </w:r>
    </w:p>
    <w:p w14:paraId="67D9EA5D" w14:textId="77777777" w:rsidR="00A64E34" w:rsidRPr="006F7BAD" w:rsidRDefault="00A64E34" w:rsidP="0016034C">
      <w:pPr>
        <w:pStyle w:val="BodyStyle2"/>
      </w:pPr>
      <w:r w:rsidRPr="006F7BAD">
        <w:rPr>
          <w:b/>
        </w:rPr>
        <w:t xml:space="preserve">API </w:t>
      </w:r>
      <w:r w:rsidRPr="006F7BAD">
        <w:t xml:space="preserve">means application programming interface, being </w:t>
      </w:r>
      <w:proofErr w:type="gramStart"/>
      <w:r w:rsidRPr="006F7BAD">
        <w:t>software</w:t>
      </w:r>
      <w:proofErr w:type="gramEnd"/>
      <w:r w:rsidRPr="006F7BAD">
        <w:t xml:space="preserve"> which enables 2 or more other items of software to interact with each other.</w:t>
      </w:r>
    </w:p>
    <w:p w14:paraId="2E00EE05" w14:textId="77777777" w:rsidR="00A64E34" w:rsidRPr="006F7BAD" w:rsidRDefault="00A64E34" w:rsidP="0016034C">
      <w:pPr>
        <w:pStyle w:val="BodyStyle2"/>
      </w:pPr>
      <w:r w:rsidRPr="006F7BAD">
        <w:rPr>
          <w:b/>
        </w:rPr>
        <w:t xml:space="preserve">CDN </w:t>
      </w:r>
      <w:r w:rsidRPr="006F7BAD">
        <w:t>means content delivery network.</w:t>
      </w:r>
    </w:p>
    <w:p w14:paraId="74B7EF6F" w14:textId="77777777" w:rsidR="00A64E34" w:rsidRPr="006F7BAD" w:rsidRDefault="00A64E34" w:rsidP="0016034C">
      <w:pPr>
        <w:pStyle w:val="BodyStyle2"/>
      </w:pPr>
      <w:r w:rsidRPr="006F7BAD">
        <w:rPr>
          <w:b/>
        </w:rPr>
        <w:t xml:space="preserve">CDN Service </w:t>
      </w:r>
      <w:r w:rsidR="00ED7EA7" w:rsidRPr="006F7BAD">
        <w:t>has the meaning given in clause 2.</w:t>
      </w:r>
      <w:r w:rsidR="00E14A1A">
        <w:t>2</w:t>
      </w:r>
      <w:r w:rsidRPr="006F7BAD">
        <w:t>.</w:t>
      </w:r>
    </w:p>
    <w:p w14:paraId="4F696950" w14:textId="77777777" w:rsidR="00A64E34" w:rsidRPr="006F7BAD" w:rsidRDefault="00A64E34" w:rsidP="0016034C">
      <w:pPr>
        <w:pStyle w:val="BodyStyle2"/>
      </w:pPr>
      <w:r w:rsidRPr="006F7BAD">
        <w:rPr>
          <w:b/>
        </w:rPr>
        <w:t>CDN Usage Allowance</w:t>
      </w:r>
      <w:r w:rsidRPr="006F7BAD">
        <w:t xml:space="preserve"> has meaning set out in clause </w:t>
      </w:r>
      <w:r w:rsidR="009C6EC0" w:rsidRPr="006F7BAD">
        <w:t>4</w:t>
      </w:r>
      <w:r w:rsidRPr="006F7BAD">
        <w:t>.</w:t>
      </w:r>
      <w:r w:rsidR="00635E24">
        <w:t>2</w:t>
      </w:r>
      <w:r w:rsidRPr="006F7BAD">
        <w:t>.</w:t>
      </w:r>
    </w:p>
    <w:p w14:paraId="19FA02CC" w14:textId="77777777" w:rsidR="00A64E34" w:rsidRPr="006F7BAD" w:rsidRDefault="00A64E34" w:rsidP="0016034C">
      <w:pPr>
        <w:pStyle w:val="BodyStyle2"/>
      </w:pPr>
      <w:r w:rsidRPr="006F7BAD">
        <w:rPr>
          <w:b/>
        </w:rPr>
        <w:t>Commencement Date</w:t>
      </w:r>
      <w:r w:rsidRPr="006F7BAD">
        <w:t xml:space="preserve"> means the date specified in the Service Plan.</w:t>
      </w:r>
    </w:p>
    <w:p w14:paraId="274A12B2" w14:textId="77777777" w:rsidR="00A64E34" w:rsidRPr="006F7BAD" w:rsidRDefault="00A64E34" w:rsidP="0016034C">
      <w:pPr>
        <w:pStyle w:val="BodyStyle2"/>
      </w:pPr>
      <w:r w:rsidRPr="006F7BAD">
        <w:rPr>
          <w:b/>
        </w:rPr>
        <w:t xml:space="preserve">Contract Year </w:t>
      </w:r>
      <w:r w:rsidRPr="006F7BAD">
        <w:t xml:space="preserve">means a </w:t>
      </w:r>
      <w:proofErr w:type="gramStart"/>
      <w:r w:rsidR="00AF117A" w:rsidRPr="006F7BAD">
        <w:t>12 month</w:t>
      </w:r>
      <w:proofErr w:type="gramEnd"/>
      <w:r w:rsidR="00AF117A" w:rsidRPr="006F7BAD">
        <w:t xml:space="preserve"> </w:t>
      </w:r>
      <w:r w:rsidRPr="006F7BAD">
        <w:t>period from the Commencement Date</w:t>
      </w:r>
      <w:r w:rsidR="00AF117A" w:rsidRPr="006F7BAD">
        <w:t xml:space="preserve"> and </w:t>
      </w:r>
      <w:r w:rsidR="000048E9" w:rsidRPr="006F7BAD">
        <w:t>each 12 month period after that</w:t>
      </w:r>
      <w:r w:rsidRPr="006F7BAD">
        <w:t>.</w:t>
      </w:r>
    </w:p>
    <w:p w14:paraId="5FBBEE2F" w14:textId="77777777" w:rsidR="000048E9" w:rsidRPr="006F7BAD" w:rsidRDefault="000048E9" w:rsidP="0016034C">
      <w:pPr>
        <w:pStyle w:val="BodyStyle2"/>
      </w:pPr>
      <w:r w:rsidRPr="006F7BAD">
        <w:rPr>
          <w:b/>
        </w:rPr>
        <w:t>Customer Content</w:t>
      </w:r>
      <w:r w:rsidRPr="006F7BAD">
        <w:t xml:space="preserve"> means the content provided by you to and processed via the </w:t>
      </w:r>
      <w:r w:rsidR="00120353">
        <w:t>Online Video Solution</w:t>
      </w:r>
      <w:r w:rsidRPr="006F7BAD">
        <w:t>.</w:t>
      </w:r>
    </w:p>
    <w:p w14:paraId="47AD71C4" w14:textId="77777777" w:rsidR="003656F5" w:rsidRPr="00042656" w:rsidRDefault="003656F5" w:rsidP="0016034C">
      <w:pPr>
        <w:pStyle w:val="BodyStyle2"/>
        <w:rPr>
          <w:rStyle w:val="DefinedTerm"/>
          <w:rFonts w:ascii="Arial" w:hAnsi="Arial"/>
          <w:b w:val="0"/>
          <w:sz w:val="21"/>
        </w:rPr>
      </w:pPr>
      <w:r w:rsidRPr="00042656">
        <w:rPr>
          <w:rStyle w:val="DefinedTerm"/>
          <w:rFonts w:ascii="Arial" w:hAnsi="Arial"/>
          <w:sz w:val="21"/>
        </w:rPr>
        <w:t>Data</w:t>
      </w:r>
      <w:r w:rsidRPr="00042656">
        <w:rPr>
          <w:rStyle w:val="DefinedTerm"/>
          <w:rFonts w:ascii="Arial" w:hAnsi="Arial"/>
          <w:b w:val="0"/>
          <w:sz w:val="21"/>
        </w:rPr>
        <w:t xml:space="preserve"> means your data</w:t>
      </w:r>
      <w:r>
        <w:rPr>
          <w:rStyle w:val="DefinedTerm"/>
          <w:rFonts w:ascii="Arial" w:hAnsi="Arial"/>
          <w:b w:val="0"/>
          <w:sz w:val="21"/>
        </w:rPr>
        <w:t xml:space="preserve"> </w:t>
      </w:r>
      <w:r w:rsidRPr="00042656">
        <w:rPr>
          <w:rStyle w:val="DefinedTerm"/>
          <w:rFonts w:ascii="Arial" w:hAnsi="Arial"/>
          <w:b w:val="0"/>
          <w:sz w:val="21"/>
        </w:rPr>
        <w:t>and information which may include Personal Information</w:t>
      </w:r>
      <w:r>
        <w:rPr>
          <w:rStyle w:val="DefinedTerm"/>
          <w:rFonts w:ascii="Arial" w:hAnsi="Arial"/>
          <w:b w:val="0"/>
          <w:sz w:val="21"/>
        </w:rPr>
        <w:t xml:space="preserve"> and End User data</w:t>
      </w:r>
      <w:r w:rsidRPr="00042656">
        <w:rPr>
          <w:rStyle w:val="DefinedTerm"/>
          <w:rFonts w:ascii="Arial" w:hAnsi="Arial"/>
          <w:b w:val="0"/>
          <w:sz w:val="21"/>
        </w:rPr>
        <w:t>.</w:t>
      </w:r>
    </w:p>
    <w:p w14:paraId="63F24D3C" w14:textId="77777777" w:rsidR="009C6EC0" w:rsidRPr="006F7BAD" w:rsidRDefault="009C6EC0" w:rsidP="0016034C">
      <w:pPr>
        <w:pStyle w:val="BodyStyle2"/>
      </w:pPr>
      <w:r w:rsidRPr="006F7BAD">
        <w:rPr>
          <w:rStyle w:val="DefinedTerm"/>
          <w:rFonts w:ascii="Arial" w:hAnsi="Arial"/>
          <w:sz w:val="21"/>
        </w:rPr>
        <w:t>DNS</w:t>
      </w:r>
      <w:r w:rsidRPr="006F7BAD">
        <w:t xml:space="preserve"> means a domain name system. </w:t>
      </w:r>
    </w:p>
    <w:p w14:paraId="6189D940" w14:textId="77777777" w:rsidR="00A64E34" w:rsidRPr="00D143D9" w:rsidRDefault="00A64E34" w:rsidP="0016034C">
      <w:pPr>
        <w:pStyle w:val="BodyStyle2"/>
      </w:pPr>
      <w:r w:rsidRPr="006F7BAD">
        <w:rPr>
          <w:b/>
        </w:rPr>
        <w:t>Deliverable</w:t>
      </w:r>
      <w:r w:rsidRPr="006F7BAD">
        <w:t xml:space="preserve"> means the deliverables identified in a SOW that will be specifically supplied to you under </w:t>
      </w:r>
      <w:r w:rsidRPr="00D143D9">
        <w:t xml:space="preserve">that </w:t>
      </w:r>
      <w:proofErr w:type="gramStart"/>
      <w:r w:rsidRPr="00D143D9">
        <w:t>SOW, but</w:t>
      </w:r>
      <w:proofErr w:type="gramEnd"/>
      <w:r w:rsidRPr="00D143D9">
        <w:t xml:space="preserve"> does not include</w:t>
      </w:r>
      <w:r w:rsidR="00D143D9">
        <w:t xml:space="preserve"> </w:t>
      </w:r>
      <w:r w:rsidR="00D143D9" w:rsidRPr="00D143D9">
        <w:t>any part of the Online Video Solution</w:t>
      </w:r>
      <w:r w:rsidR="00D143D9">
        <w:t xml:space="preserve"> (including </w:t>
      </w:r>
      <w:r w:rsidR="00D143D9" w:rsidRPr="00D143D9">
        <w:t xml:space="preserve">any </w:t>
      </w:r>
      <w:r w:rsidRPr="00D143D9">
        <w:t xml:space="preserve">enhancements, modifications or other changes to the </w:t>
      </w:r>
      <w:r w:rsidR="00120353" w:rsidRPr="00D143D9">
        <w:t>Online Video Solution</w:t>
      </w:r>
      <w:r w:rsidR="00D143D9">
        <w:t>)</w:t>
      </w:r>
      <w:r w:rsidRPr="00D143D9">
        <w:t xml:space="preserve">. </w:t>
      </w:r>
    </w:p>
    <w:p w14:paraId="00606005" w14:textId="77777777" w:rsidR="009C6EC0" w:rsidRPr="006F7BAD" w:rsidRDefault="009C6EC0" w:rsidP="0016034C">
      <w:pPr>
        <w:pStyle w:val="BodyStyle2"/>
      </w:pPr>
      <w:r w:rsidRPr="006F7BAD">
        <w:rPr>
          <w:b/>
        </w:rPr>
        <w:t>End User</w:t>
      </w:r>
      <w:r w:rsidRPr="006F7BAD">
        <w:t xml:space="preserve"> means a person who acquires Customer Content through your Video Service.  </w:t>
      </w:r>
    </w:p>
    <w:p w14:paraId="0C504549" w14:textId="77777777" w:rsidR="009C6EC0" w:rsidRPr="006F7BAD" w:rsidRDefault="009C6EC0" w:rsidP="0016034C">
      <w:pPr>
        <w:pStyle w:val="BodyStyle2"/>
      </w:pPr>
      <w:r w:rsidRPr="006F7BAD">
        <w:rPr>
          <w:rStyle w:val="DefinedTerm"/>
          <w:rFonts w:ascii="Arial" w:hAnsi="Arial"/>
          <w:sz w:val="21"/>
        </w:rPr>
        <w:t>End User Device</w:t>
      </w:r>
      <w:r w:rsidRPr="006F7BAD">
        <w:t xml:space="preserve"> means the equipment, applications or systems used by your End Users for the purpose of receiving Internet Protocol content services.</w:t>
      </w:r>
    </w:p>
    <w:p w14:paraId="7E7EAE1A" w14:textId="77777777" w:rsidR="009C6EC0" w:rsidRPr="006F7BAD" w:rsidRDefault="009C6EC0" w:rsidP="0016034C">
      <w:pPr>
        <w:pStyle w:val="BodyStyle2"/>
      </w:pPr>
      <w:r w:rsidRPr="006F7BAD">
        <w:rPr>
          <w:rStyle w:val="DefinedTerm"/>
          <w:rFonts w:ascii="Arial" w:hAnsi="Arial"/>
          <w:sz w:val="21"/>
        </w:rPr>
        <w:t>Equipment</w:t>
      </w:r>
      <w:r w:rsidRPr="006F7BAD">
        <w:t xml:space="preserve"> means your equipment required to access the Online Video </w:t>
      </w:r>
      <w:r w:rsidR="00ED7EA7" w:rsidRPr="006F7BAD">
        <w:t>Solution</w:t>
      </w:r>
      <w:r w:rsidRPr="006F7BAD">
        <w:t xml:space="preserve"> and upload the Customer Content into the Online Video Solution system.</w:t>
      </w:r>
    </w:p>
    <w:p w14:paraId="5CEA0695" w14:textId="77777777" w:rsidR="006713B1" w:rsidRPr="006F7BAD" w:rsidRDefault="006713B1" w:rsidP="0016034C">
      <w:pPr>
        <w:pStyle w:val="BodyStyle2"/>
      </w:pPr>
      <w:r w:rsidRPr="006F7BAD">
        <w:rPr>
          <w:b/>
        </w:rPr>
        <w:t xml:space="preserve">Force Majeure Event </w:t>
      </w:r>
      <w:r w:rsidRPr="006F7BAD">
        <w:t xml:space="preserve">means an event beyond a party’s reasonable control resulting in a party being unable to perform or being delayed in performing an obligation (other than an obligation to pay money). </w:t>
      </w:r>
    </w:p>
    <w:p w14:paraId="190B6975" w14:textId="77777777" w:rsidR="00A64E34" w:rsidRPr="006F7BAD" w:rsidRDefault="00A64E34" w:rsidP="0016034C">
      <w:pPr>
        <w:pStyle w:val="BodyStyle2"/>
      </w:pPr>
      <w:r w:rsidRPr="006F7BAD">
        <w:rPr>
          <w:b/>
        </w:rPr>
        <w:t>Intellectual Property Rights</w:t>
      </w:r>
      <w:r w:rsidRPr="006F7BAD">
        <w:t xml:space="preserve"> means all intellectual property rights including current and future registered and unregistered rights in respect of copyright, designs, circuit layouts, </w:t>
      </w:r>
      <w:proofErr w:type="spellStart"/>
      <w:proofErr w:type="gramStart"/>
      <w:r w:rsidRPr="006F7BAD">
        <w:t>trade marks</w:t>
      </w:r>
      <w:proofErr w:type="spellEnd"/>
      <w:proofErr w:type="gramEnd"/>
      <w:r w:rsidRPr="006F7BAD">
        <w:t>, trade secrets, know-how, confidential information, patents, invention and discoveries and all other intellectual property as defined in article 2 of the convention establishing the World Intellectual Property Organisation 1967.</w:t>
      </w:r>
    </w:p>
    <w:p w14:paraId="65D9737C" w14:textId="77777777" w:rsidR="00A64E34" w:rsidRPr="006F7BAD" w:rsidRDefault="00A64E34" w:rsidP="0016034C">
      <w:pPr>
        <w:pStyle w:val="BodyStyle2"/>
      </w:pPr>
      <w:r w:rsidRPr="006F7BAD">
        <w:rPr>
          <w:b/>
        </w:rPr>
        <w:t xml:space="preserve">Month </w:t>
      </w:r>
      <w:r w:rsidRPr="006F7BAD">
        <w:t>means a calendar month.</w:t>
      </w:r>
    </w:p>
    <w:p w14:paraId="62304EE9" w14:textId="77777777" w:rsidR="00A64E34" w:rsidRPr="006F7BAD" w:rsidRDefault="00A64E34" w:rsidP="0016034C">
      <w:pPr>
        <w:pStyle w:val="BodyStyle2"/>
      </w:pPr>
      <w:r w:rsidRPr="006F7BAD">
        <w:rPr>
          <w:b/>
        </w:rPr>
        <w:t xml:space="preserve">Online Video Solution </w:t>
      </w:r>
      <w:r w:rsidRPr="006F7BAD">
        <w:t xml:space="preserve">has the meaning given to it in clause </w:t>
      </w:r>
      <w:r w:rsidR="009C6EC0" w:rsidRPr="006F7BAD">
        <w:t>2.1</w:t>
      </w:r>
      <w:r w:rsidRPr="006F7BAD">
        <w:t>.</w:t>
      </w:r>
    </w:p>
    <w:p w14:paraId="72502BF0" w14:textId="77777777" w:rsidR="00A64E34" w:rsidRPr="006F7BAD" w:rsidRDefault="00A64E34" w:rsidP="0016034C">
      <w:pPr>
        <w:pStyle w:val="BodyStyle2"/>
      </w:pPr>
      <w:r w:rsidRPr="006F7BAD">
        <w:rPr>
          <w:b/>
        </w:rPr>
        <w:t xml:space="preserve">Project Services </w:t>
      </w:r>
      <w:r w:rsidRPr="006F7BAD">
        <w:t xml:space="preserve">means </w:t>
      </w:r>
      <w:r w:rsidR="009C6EC0" w:rsidRPr="006F7BAD">
        <w:t xml:space="preserve">project </w:t>
      </w:r>
      <w:r w:rsidRPr="006F7BAD">
        <w:t>service</w:t>
      </w:r>
      <w:r w:rsidR="009C6EC0" w:rsidRPr="006F7BAD">
        <w:t>s</w:t>
      </w:r>
      <w:r w:rsidRPr="006F7BAD">
        <w:t xml:space="preserve"> </w:t>
      </w:r>
      <w:r w:rsidR="009C6EC0" w:rsidRPr="006F7BAD">
        <w:t>as agreed in an SOW</w:t>
      </w:r>
      <w:r w:rsidRPr="006F7BAD">
        <w:t>.</w:t>
      </w:r>
    </w:p>
    <w:p w14:paraId="08B29A97" w14:textId="77777777" w:rsidR="009C6EC0" w:rsidRPr="006F7BAD" w:rsidRDefault="009C6EC0" w:rsidP="0016034C">
      <w:pPr>
        <w:pStyle w:val="BodyStyle2"/>
      </w:pPr>
      <w:r w:rsidRPr="006F7BAD">
        <w:rPr>
          <w:b/>
        </w:rPr>
        <w:t>Scheduled Maintenance</w:t>
      </w:r>
      <w:r w:rsidRPr="006F7BAD">
        <w:t xml:space="preserve"> means any planned maintenance, </w:t>
      </w:r>
      <w:proofErr w:type="gramStart"/>
      <w:r w:rsidRPr="006F7BAD">
        <w:t>upgrades</w:t>
      </w:r>
      <w:proofErr w:type="gramEnd"/>
      <w:r w:rsidRPr="006F7BAD">
        <w:t xml:space="preserve"> and configuration changes to the </w:t>
      </w:r>
      <w:r w:rsidR="00120353">
        <w:t>Online Video Solution</w:t>
      </w:r>
      <w:r w:rsidRPr="006F7BAD">
        <w:t xml:space="preserve">.  </w:t>
      </w:r>
    </w:p>
    <w:p w14:paraId="46E144D5" w14:textId="77777777" w:rsidR="009C6EC0" w:rsidRPr="006F7BAD" w:rsidRDefault="009C6EC0" w:rsidP="0016034C">
      <w:pPr>
        <w:pStyle w:val="BodyStyle2"/>
        <w:rPr>
          <w:b/>
        </w:rPr>
      </w:pPr>
      <w:r w:rsidRPr="006F7BAD">
        <w:rPr>
          <w:b/>
        </w:rPr>
        <w:t xml:space="preserve">Service Plan </w:t>
      </w:r>
      <w:r w:rsidRPr="006F7BAD">
        <w:t>means the written service plan the parties enter into under our agreement with you.</w:t>
      </w:r>
      <w:r w:rsidRPr="006F7BAD">
        <w:rPr>
          <w:b/>
        </w:rPr>
        <w:t xml:space="preserve">  </w:t>
      </w:r>
    </w:p>
    <w:p w14:paraId="4B1A7F23" w14:textId="77777777" w:rsidR="00A64E34" w:rsidRPr="006F7BAD" w:rsidRDefault="00A64E34" w:rsidP="0016034C">
      <w:pPr>
        <w:pStyle w:val="BodyStyle2"/>
      </w:pPr>
      <w:r w:rsidRPr="006F7BAD">
        <w:rPr>
          <w:b/>
        </w:rPr>
        <w:t xml:space="preserve">SOW </w:t>
      </w:r>
      <w:r w:rsidRPr="006F7BAD">
        <w:t>means any statement of work agreed by the parties under our contract with you for the Online Video Solution.</w:t>
      </w:r>
    </w:p>
    <w:p w14:paraId="528C40CC" w14:textId="77777777" w:rsidR="00ED7EA7" w:rsidRPr="006F7BAD" w:rsidRDefault="00ED7EA7" w:rsidP="0016034C">
      <w:pPr>
        <w:pStyle w:val="BodyStyle2"/>
      </w:pPr>
      <w:r w:rsidRPr="006F7BAD">
        <w:rPr>
          <w:b/>
        </w:rPr>
        <w:t xml:space="preserve">Stream Usage Allowance </w:t>
      </w:r>
      <w:r w:rsidRPr="006F7BAD">
        <w:t>has the meaning given in clause 3.2.</w:t>
      </w:r>
    </w:p>
    <w:p w14:paraId="699EBF34" w14:textId="77777777" w:rsidR="00A64E34" w:rsidRPr="006F7BAD" w:rsidRDefault="00A64E34" w:rsidP="0016034C">
      <w:pPr>
        <w:pStyle w:val="BodyStyle2"/>
      </w:pPr>
      <w:r w:rsidRPr="006F7BAD">
        <w:rPr>
          <w:b/>
        </w:rPr>
        <w:t xml:space="preserve">Transcode Usage Allowance </w:t>
      </w:r>
      <w:r w:rsidRPr="006F7BAD">
        <w:t xml:space="preserve">has the meaning set out in clause </w:t>
      </w:r>
      <w:r w:rsidR="009C6EC0" w:rsidRPr="006F7BAD">
        <w:t>3</w:t>
      </w:r>
      <w:r w:rsidRPr="006F7BAD">
        <w:t>.2.</w:t>
      </w:r>
    </w:p>
    <w:p w14:paraId="0A1A19B7" w14:textId="77777777" w:rsidR="0033674E" w:rsidRPr="006F7BAD" w:rsidRDefault="00A64E34" w:rsidP="0016034C">
      <w:pPr>
        <w:pStyle w:val="BodyStyle2"/>
        <w:rPr>
          <w:rStyle w:val="DefinedTerm"/>
          <w:rFonts w:ascii="Arial" w:hAnsi="Arial"/>
          <w:b w:val="0"/>
          <w:sz w:val="21"/>
        </w:rPr>
      </w:pPr>
      <w:r w:rsidRPr="006F7BAD">
        <w:rPr>
          <w:b/>
        </w:rPr>
        <w:t>Video Service</w:t>
      </w:r>
      <w:r w:rsidRPr="006F7BAD">
        <w:t xml:space="preserve"> means your streaming video service, the delivery of which is facilitated by the </w:t>
      </w:r>
      <w:r w:rsidR="00E14A1A">
        <w:t>Online Video Solution</w:t>
      </w:r>
      <w:r w:rsidRPr="006F7BAD">
        <w:t>.</w:t>
      </w:r>
      <w:bookmarkStart w:id="31" w:name="_Toc247089048"/>
      <w:bookmarkStart w:id="32" w:name="_Toc247089456"/>
      <w:bookmarkEnd w:id="6"/>
      <w:bookmarkEnd w:id="8"/>
      <w:bookmarkEnd w:id="9"/>
      <w:bookmarkEnd w:id="10"/>
      <w:bookmarkEnd w:id="11"/>
      <w:bookmarkEnd w:id="31"/>
      <w:bookmarkEnd w:id="32"/>
    </w:p>
    <w:sectPr w:rsidR="0033674E" w:rsidRPr="006F7BAD" w:rsidSect="00CD2371">
      <w:pgSz w:w="11906" w:h="16838"/>
      <w:pgMar w:top="992" w:right="851" w:bottom="1418" w:left="851" w:header="737" w:footer="36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FE9B4" w14:textId="77777777" w:rsidR="00F97FD2" w:rsidRDefault="00F97FD2">
      <w:r>
        <w:separator/>
      </w:r>
    </w:p>
    <w:p w14:paraId="00354043" w14:textId="77777777" w:rsidR="00F97FD2" w:rsidRDefault="00F97FD2"/>
  </w:endnote>
  <w:endnote w:type="continuationSeparator" w:id="0">
    <w:p w14:paraId="0D219CE0" w14:textId="77777777" w:rsidR="00F97FD2" w:rsidRDefault="00F97FD2">
      <w:r>
        <w:continuationSeparator/>
      </w:r>
    </w:p>
    <w:p w14:paraId="5D8BE6F5" w14:textId="77777777" w:rsidR="00F97FD2" w:rsidRDefault="00F97F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armony Text">
    <w:panose1 w:val="020B0400000000000000"/>
    <w:charset w:val="00"/>
    <w:family w:val="swiss"/>
    <w:pitch w:val="variable"/>
    <w:sig w:usb0="8000002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7A317" w14:textId="71910396" w:rsidR="00A00D0F" w:rsidRDefault="005A3B22">
    <w:pPr>
      <w:pStyle w:val="Footer"/>
    </w:pPr>
    <w:r>
      <w:rPr>
        <w:noProof/>
      </w:rPr>
      <mc:AlternateContent>
        <mc:Choice Requires="wps">
          <w:drawing>
            <wp:anchor distT="0" distB="0" distL="0" distR="0" simplePos="0" relativeHeight="251659264" behindDoc="0" locked="0" layoutInCell="1" allowOverlap="1" wp14:anchorId="6343773E" wp14:editId="5385BD73">
              <wp:simplePos x="635" y="635"/>
              <wp:positionH relativeFrom="page">
                <wp:align>center</wp:align>
              </wp:positionH>
              <wp:positionV relativeFrom="page">
                <wp:align>bottom</wp:align>
              </wp:positionV>
              <wp:extent cx="443865" cy="443865"/>
              <wp:effectExtent l="0" t="0" r="11430" b="0"/>
              <wp:wrapNone/>
              <wp:docPr id="1641052858" name="Text Box 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E5A6048" w14:textId="7C2C862A" w:rsidR="005A3B22" w:rsidRPr="005A3B22" w:rsidRDefault="005A3B22" w:rsidP="005A3B22">
                          <w:pPr>
                            <w:spacing w:after="0"/>
                            <w:rPr>
                              <w:rFonts w:ascii="Calibri" w:eastAsia="Calibri" w:hAnsi="Calibri" w:cs="Calibri"/>
                              <w:noProof/>
                              <w:color w:val="000000"/>
                              <w:szCs w:val="20"/>
                            </w:rPr>
                          </w:pPr>
                          <w:r w:rsidRPr="005A3B22">
                            <w:rPr>
                              <w:rFonts w:ascii="Calibri" w:eastAsia="Calibri" w:hAnsi="Calibri" w:cs="Calibri"/>
                              <w:noProof/>
                              <w:color w:val="000000"/>
                              <w:szCs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343773E" id="_x0000_t202" coordsize="21600,21600" o:spt="202" path="m,l,21600r21600,l21600,xe">
              <v:stroke joinstyle="miter"/>
              <v:path gradientshapeok="t" o:connecttype="rect"/>
            </v:shapetype>
            <v:shape id="Text Box 2" o:spid="_x0000_s1026" type="#_x0000_t202" alt="&quot;&quot;" style="position:absolute;left:0;text-align:left;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4E5A6048" w14:textId="7C2C862A" w:rsidR="005A3B22" w:rsidRPr="005A3B22" w:rsidRDefault="005A3B22" w:rsidP="005A3B22">
                    <w:pPr>
                      <w:spacing w:after="0"/>
                      <w:rPr>
                        <w:rFonts w:ascii="Calibri" w:eastAsia="Calibri" w:hAnsi="Calibri" w:cs="Calibri"/>
                        <w:noProof/>
                        <w:color w:val="000000"/>
                        <w:szCs w:val="20"/>
                      </w:rPr>
                    </w:pPr>
                    <w:r w:rsidRPr="005A3B22">
                      <w:rPr>
                        <w:rFonts w:ascii="Calibri" w:eastAsia="Calibri" w:hAnsi="Calibri" w:cs="Calibri"/>
                        <w:noProof/>
                        <w:color w:val="000000"/>
                        <w:szCs w:val="20"/>
                      </w:rPr>
                      <w:t>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14316" w14:textId="17AAB817" w:rsidR="009A5BCF" w:rsidRPr="009A5BCF" w:rsidRDefault="005A3B22" w:rsidP="009A5BCF">
    <w:pPr>
      <w:tabs>
        <w:tab w:val="left" w:pos="8640"/>
      </w:tabs>
      <w:rPr>
        <w:sz w:val="16"/>
        <w:szCs w:val="16"/>
        <w:u w:val="single"/>
      </w:rPr>
    </w:pPr>
    <w:r>
      <w:rPr>
        <w:noProof/>
        <w:sz w:val="16"/>
        <w:szCs w:val="16"/>
        <w:u w:val="single"/>
      </w:rPr>
      <mc:AlternateContent>
        <mc:Choice Requires="wps">
          <w:drawing>
            <wp:anchor distT="0" distB="0" distL="0" distR="0" simplePos="0" relativeHeight="251660288" behindDoc="0" locked="0" layoutInCell="1" allowOverlap="1" wp14:anchorId="0B6506E7" wp14:editId="4CC1BD58">
              <wp:simplePos x="539750" y="9912350"/>
              <wp:positionH relativeFrom="page">
                <wp:align>center</wp:align>
              </wp:positionH>
              <wp:positionV relativeFrom="page">
                <wp:align>bottom</wp:align>
              </wp:positionV>
              <wp:extent cx="443865" cy="443865"/>
              <wp:effectExtent l="0" t="0" r="11430" b="0"/>
              <wp:wrapNone/>
              <wp:docPr id="1334477328" name="Text Box 3">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15814C" w14:textId="4F0E083E" w:rsidR="005A3B22" w:rsidRPr="005A3B22" w:rsidRDefault="005A3B22" w:rsidP="005A3B22">
                          <w:pPr>
                            <w:spacing w:after="0"/>
                            <w:rPr>
                              <w:rFonts w:ascii="Calibri" w:eastAsia="Calibri" w:hAnsi="Calibri" w:cs="Calibri"/>
                              <w:noProof/>
                              <w:color w:val="000000"/>
                              <w:szCs w:val="20"/>
                            </w:rPr>
                          </w:pPr>
                          <w:r w:rsidRPr="005A3B22">
                            <w:rPr>
                              <w:rFonts w:ascii="Calibri" w:eastAsia="Calibri" w:hAnsi="Calibri" w:cs="Calibri"/>
                              <w:noProof/>
                              <w:color w:val="000000"/>
                              <w:szCs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B6506E7" id="_x0000_t202" coordsize="21600,21600" o:spt="202" path="m,l,21600r21600,l21600,xe">
              <v:stroke joinstyle="miter"/>
              <v:path gradientshapeok="t" o:connecttype="rect"/>
            </v:shapetype>
            <v:shape id="Text Box 3" o:spid="_x0000_s1027" type="#_x0000_t202" alt="&quot;&quot;"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3715814C" w14:textId="4F0E083E" w:rsidR="005A3B22" w:rsidRPr="005A3B22" w:rsidRDefault="005A3B22" w:rsidP="005A3B22">
                    <w:pPr>
                      <w:spacing w:after="0"/>
                      <w:rPr>
                        <w:rFonts w:ascii="Calibri" w:eastAsia="Calibri" w:hAnsi="Calibri" w:cs="Calibri"/>
                        <w:noProof/>
                        <w:color w:val="000000"/>
                        <w:szCs w:val="20"/>
                      </w:rPr>
                    </w:pPr>
                    <w:r w:rsidRPr="005A3B22">
                      <w:rPr>
                        <w:rFonts w:ascii="Calibri" w:eastAsia="Calibri" w:hAnsi="Calibri" w:cs="Calibri"/>
                        <w:noProof/>
                        <w:color w:val="000000"/>
                        <w:szCs w:val="20"/>
                      </w:rPr>
                      <w:t>General</w:t>
                    </w:r>
                  </w:p>
                </w:txbxContent>
              </v:textbox>
              <w10:wrap anchorx="page" anchory="page"/>
            </v:shape>
          </w:pict>
        </mc:Fallback>
      </mc:AlternateContent>
    </w:r>
    <w:r w:rsidR="009A5BCF">
      <w:rPr>
        <w:sz w:val="16"/>
        <w:szCs w:val="16"/>
        <w:u w:val="single"/>
      </w:rPr>
      <w:tab/>
    </w:r>
  </w:p>
  <w:p w14:paraId="317777F6" w14:textId="74E295A9" w:rsidR="00D35B74" w:rsidRPr="009A5BCF" w:rsidRDefault="009A5BCF" w:rsidP="009A5BCF">
    <w:pPr>
      <w:tabs>
        <w:tab w:val="left" w:pos="8928"/>
      </w:tabs>
      <w:rPr>
        <w:sz w:val="16"/>
        <w:szCs w:val="16"/>
      </w:rPr>
    </w:pPr>
    <w:r w:rsidRPr="009A5BCF">
      <w:rPr>
        <w:sz w:val="16"/>
        <w:szCs w:val="16"/>
      </w:rPr>
      <w:t xml:space="preserve">These terms were last updated on </w:t>
    </w:r>
    <w:r w:rsidR="00EB031A">
      <w:rPr>
        <w:sz w:val="16"/>
        <w:szCs w:val="16"/>
      </w:rPr>
      <w:t>9 November</w:t>
    </w:r>
    <w:r w:rsidR="005A3B22">
      <w:rPr>
        <w:sz w:val="16"/>
        <w:szCs w:val="16"/>
      </w:rPr>
      <w:t xml:space="preserve"> 2023</w:t>
    </w:r>
    <w:r>
      <w:rPr>
        <w:sz w:val="16"/>
        <w:szCs w:val="16"/>
      </w:rPr>
      <w:tab/>
    </w:r>
    <w:r w:rsidRPr="009A5BCF">
      <w:rPr>
        <w:rStyle w:val="PageNumber"/>
        <w:szCs w:val="16"/>
      </w:rPr>
      <w:t xml:space="preserve">Page </w:t>
    </w:r>
    <w:r w:rsidRPr="009A5BCF">
      <w:rPr>
        <w:rStyle w:val="PageNumber"/>
        <w:szCs w:val="16"/>
      </w:rPr>
      <w:fldChar w:fldCharType="begin"/>
    </w:r>
    <w:r w:rsidRPr="009A5BCF">
      <w:rPr>
        <w:rStyle w:val="PageNumber"/>
        <w:szCs w:val="16"/>
      </w:rPr>
      <w:instrText xml:space="preserve"> PAGE \*MERGEFORMAT </w:instrText>
    </w:r>
    <w:r w:rsidRPr="009A5BCF">
      <w:rPr>
        <w:rStyle w:val="PageNumber"/>
        <w:szCs w:val="16"/>
      </w:rPr>
      <w:fldChar w:fldCharType="separate"/>
    </w:r>
    <w:r w:rsidRPr="009A5BCF">
      <w:rPr>
        <w:rStyle w:val="PageNumber"/>
        <w:szCs w:val="16"/>
      </w:rPr>
      <w:t>1</w:t>
    </w:r>
    <w:r w:rsidRPr="009A5BCF">
      <w:rPr>
        <w:rStyle w:val="PageNumber"/>
        <w:szCs w:val="16"/>
      </w:rPr>
      <w:fldChar w:fldCharType="end"/>
    </w:r>
    <w:r w:rsidRPr="009A5BCF">
      <w:rPr>
        <w:rStyle w:val="PageNumber"/>
        <w:szCs w:val="16"/>
      </w:rPr>
      <w:t xml:space="preserve"> of </w:t>
    </w:r>
    <w:r w:rsidRPr="009A5BCF">
      <w:fldChar w:fldCharType="begin"/>
    </w:r>
    <w:r w:rsidRPr="009A5BCF">
      <w:rPr>
        <w:sz w:val="16"/>
        <w:szCs w:val="16"/>
      </w:rPr>
      <w:instrText xml:space="preserve"> NUMPAGES  \* Arabic \*MERGEFORMAT </w:instrText>
    </w:r>
    <w:r w:rsidRPr="009A5BCF">
      <w:fldChar w:fldCharType="separate"/>
    </w:r>
    <w:r w:rsidRPr="009A5BCF">
      <w:rPr>
        <w:sz w:val="16"/>
        <w:szCs w:val="16"/>
      </w:rPr>
      <w:t>9</w:t>
    </w:r>
    <w:r w:rsidRPr="009A5BCF">
      <w:rPr>
        <w:rStyle w:val="PageNumber"/>
        <w:noProof/>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43C9B" w14:textId="2F40C7B9" w:rsidR="00A00D0F" w:rsidRDefault="005A3B22">
    <w:pPr>
      <w:pStyle w:val="Footer"/>
    </w:pPr>
    <w:r>
      <w:rPr>
        <w:noProof/>
      </w:rPr>
      <mc:AlternateContent>
        <mc:Choice Requires="wps">
          <w:drawing>
            <wp:anchor distT="0" distB="0" distL="0" distR="0" simplePos="0" relativeHeight="251658240" behindDoc="0" locked="0" layoutInCell="1" allowOverlap="1" wp14:anchorId="633AE1CA" wp14:editId="3F89A745">
              <wp:simplePos x="635" y="635"/>
              <wp:positionH relativeFrom="page">
                <wp:align>center</wp:align>
              </wp:positionH>
              <wp:positionV relativeFrom="page">
                <wp:align>bottom</wp:align>
              </wp:positionV>
              <wp:extent cx="443865" cy="443865"/>
              <wp:effectExtent l="0" t="0" r="11430" b="0"/>
              <wp:wrapNone/>
              <wp:docPr id="1168273535" name="Text Box 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C989BF8" w14:textId="05A47AF3" w:rsidR="005A3B22" w:rsidRPr="005A3B22" w:rsidRDefault="005A3B22" w:rsidP="005A3B22">
                          <w:pPr>
                            <w:spacing w:after="0"/>
                            <w:rPr>
                              <w:rFonts w:ascii="Calibri" w:eastAsia="Calibri" w:hAnsi="Calibri" w:cs="Calibri"/>
                              <w:noProof/>
                              <w:color w:val="000000"/>
                              <w:szCs w:val="20"/>
                            </w:rPr>
                          </w:pPr>
                          <w:r w:rsidRPr="005A3B22">
                            <w:rPr>
                              <w:rFonts w:ascii="Calibri" w:eastAsia="Calibri" w:hAnsi="Calibri" w:cs="Calibri"/>
                              <w:noProof/>
                              <w:color w:val="000000"/>
                              <w:szCs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33AE1CA" id="_x0000_t202" coordsize="21600,21600" o:spt="202" path="m,l,21600r21600,l21600,xe">
              <v:stroke joinstyle="miter"/>
              <v:path gradientshapeok="t" o:connecttype="rect"/>
            </v:shapetype>
            <v:shape id="Text Box 1" o:spid="_x0000_s1028" type="#_x0000_t202" alt="&quot;&quot;" style="position:absolute;left:0;text-align:left;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7C989BF8" w14:textId="05A47AF3" w:rsidR="005A3B22" w:rsidRPr="005A3B22" w:rsidRDefault="005A3B22" w:rsidP="005A3B22">
                    <w:pPr>
                      <w:spacing w:after="0"/>
                      <w:rPr>
                        <w:rFonts w:ascii="Calibri" w:eastAsia="Calibri" w:hAnsi="Calibri" w:cs="Calibri"/>
                        <w:noProof/>
                        <w:color w:val="000000"/>
                        <w:szCs w:val="20"/>
                      </w:rPr>
                    </w:pPr>
                    <w:r w:rsidRPr="005A3B22">
                      <w:rPr>
                        <w:rFonts w:ascii="Calibri" w:eastAsia="Calibri" w:hAnsi="Calibri" w:cs="Calibri"/>
                        <w:noProof/>
                        <w:color w:val="000000"/>
                        <w:szCs w:val="20"/>
                      </w:rPr>
                      <w:t>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723FA" w14:textId="77777777" w:rsidR="00F97FD2" w:rsidRDefault="00F97FD2">
      <w:r>
        <w:separator/>
      </w:r>
    </w:p>
    <w:p w14:paraId="25EC293B" w14:textId="77777777" w:rsidR="00F97FD2" w:rsidRDefault="00F97FD2"/>
  </w:footnote>
  <w:footnote w:type="continuationSeparator" w:id="0">
    <w:p w14:paraId="5D218474" w14:textId="77777777" w:rsidR="00F97FD2" w:rsidRDefault="00F97FD2">
      <w:r>
        <w:continuationSeparator/>
      </w:r>
    </w:p>
    <w:p w14:paraId="69E32EC7" w14:textId="77777777" w:rsidR="00F97FD2" w:rsidRDefault="00F97F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77302" w14:textId="4D5135AB" w:rsidR="00D35B74" w:rsidRPr="0083772B" w:rsidRDefault="00D35B74" w:rsidP="009A5BCF">
    <w:pPr>
      <w:pStyle w:val="Header"/>
      <w:tabs>
        <w:tab w:val="left" w:pos="8640"/>
      </w:tabs>
      <w:ind w:right="-851"/>
      <w:rPr>
        <w:rFonts w:ascii="Arial" w:hAnsi="Arial"/>
      </w:rPr>
    </w:pPr>
    <w:r w:rsidRPr="0083772B">
      <w:rPr>
        <w:rFonts w:ascii="Arial" w:hAnsi="Arial"/>
      </w:rPr>
      <w:t>Our Customer Terms</w:t>
    </w:r>
    <w:r w:rsidR="007B79F7">
      <w:rPr>
        <w:rFonts w:ascii="Arial" w:hAnsi="Arial"/>
      </w:rPr>
      <w:t xml:space="preserve"> </w:t>
    </w:r>
    <w:r w:rsidR="009A5BCF">
      <w:rPr>
        <w:rFonts w:ascii="Arial" w:hAnsi="Arial"/>
      </w:rPr>
      <w:tab/>
    </w:r>
    <w:r w:rsidR="00DB49A4" w:rsidRPr="00EB4C8D">
      <w:rPr>
        <w:rFonts w:ascii="Arial" w:hAnsi="Arial"/>
        <w:b w:val="0"/>
        <w:caps w:val="0"/>
        <w:noProof/>
      </w:rPr>
      <w:drawing>
        <wp:inline distT="0" distB="0" distL="0" distR="0" wp14:anchorId="51761F44" wp14:editId="2EF021E6">
          <wp:extent cx="1035050" cy="463550"/>
          <wp:effectExtent l="0" t="0" r="0" b="0"/>
          <wp:docPr id="1" name="Picture 28" descr="Telstra - It's how we conn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Telstra - It's how we connect"/>
                  <pic:cNvPicPr>
                    <a:picLocks noChangeAspect="1" noChangeArrowheads="1"/>
                  </pic:cNvPicPr>
                </pic:nvPicPr>
                <pic:blipFill>
                  <a:blip r:embed="rId1">
                    <a:extLst>
                      <a:ext uri="{28A0092B-C50C-407E-A947-70E740481C1C}">
                        <a14:useLocalDpi xmlns:a14="http://schemas.microsoft.com/office/drawing/2010/main" val="0"/>
                      </a:ext>
                    </a:extLst>
                  </a:blip>
                  <a:srcRect l="60709" t="17863" r="7072" b="18716"/>
                  <a:stretch>
                    <a:fillRect/>
                  </a:stretch>
                </pic:blipFill>
                <pic:spPr bwMode="auto">
                  <a:xfrm>
                    <a:off x="0" y="0"/>
                    <a:ext cx="1035050" cy="463550"/>
                  </a:xfrm>
                  <a:prstGeom prst="rect">
                    <a:avLst/>
                  </a:prstGeom>
                  <a:noFill/>
                  <a:ln>
                    <a:noFill/>
                  </a:ln>
                </pic:spPr>
              </pic:pic>
            </a:graphicData>
          </a:graphic>
        </wp:inline>
      </w:drawing>
    </w:r>
  </w:p>
  <w:p w14:paraId="63D3E0FA" w14:textId="77777777" w:rsidR="00D35B74" w:rsidRPr="009A5BCF" w:rsidRDefault="00D35B74" w:rsidP="009A5BCF">
    <w:pPr>
      <w:pStyle w:val="Header"/>
      <w:rPr>
        <w:rFonts w:ascii="Arial" w:hAnsi="Arial"/>
      </w:rPr>
    </w:pPr>
    <w:r w:rsidRPr="0083772B">
      <w:rPr>
        <w:rFonts w:ascii="Arial" w:hAnsi="Arial"/>
      </w:rPr>
      <w:t>Online Video Solution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1" type="#_x0000_t75" style="width:7.2pt;height:6.5pt" o:bullet="t">
        <v:imagedata r:id="rId1" o:title="bullet"/>
      </v:shape>
    </w:pict>
  </w:numPicBullet>
  <w:abstractNum w:abstractNumId="0" w15:restartNumberingAfterBreak="0">
    <w:nsid w:val="03267AD1"/>
    <w:multiLevelType w:val="multilevel"/>
    <w:tmpl w:val="58A670AA"/>
    <w:name w:val="AgmtListNum"/>
    <w:lvl w:ilvl="0">
      <w:start w:val="1"/>
      <w:numFmt w:val="decimal"/>
      <w:pStyle w:val="Heading1"/>
      <w:lvlText w:val="%1"/>
      <w:lvlJc w:val="left"/>
      <w:pPr>
        <w:tabs>
          <w:tab w:val="num" w:pos="737"/>
        </w:tabs>
        <w:ind w:left="737" w:hanging="737"/>
      </w:pPr>
      <w:rPr>
        <w:rFonts w:hint="default"/>
      </w:rPr>
    </w:lvl>
    <w:lvl w:ilvl="1">
      <w:start w:val="1"/>
      <w:numFmt w:val="decimal"/>
      <w:pStyle w:val="Heading2"/>
      <w:lvlText w:val="%1.%2"/>
      <w:lvlJc w:val="left"/>
      <w:pPr>
        <w:tabs>
          <w:tab w:val="num" w:pos="737"/>
        </w:tabs>
        <w:ind w:left="737" w:hanging="737"/>
      </w:pPr>
      <w:rPr>
        <w:rFonts w:hint="default"/>
      </w:rPr>
    </w:lvl>
    <w:lvl w:ilvl="2">
      <w:start w:val="1"/>
      <w:numFmt w:val="lowerLetter"/>
      <w:pStyle w:val="Heading3"/>
      <w:lvlText w:val="(%3)"/>
      <w:lvlJc w:val="left"/>
      <w:pPr>
        <w:tabs>
          <w:tab w:val="num" w:pos="1474"/>
        </w:tabs>
        <w:ind w:left="1474" w:hanging="737"/>
      </w:pPr>
      <w:rPr>
        <w:rFonts w:hint="default"/>
      </w:rPr>
    </w:lvl>
    <w:lvl w:ilvl="3">
      <w:start w:val="1"/>
      <w:numFmt w:val="lowerRoman"/>
      <w:pStyle w:val="Heading4"/>
      <w:lvlText w:val="(%4)"/>
      <w:lvlJc w:val="left"/>
      <w:pPr>
        <w:tabs>
          <w:tab w:val="num" w:pos="2211"/>
        </w:tabs>
        <w:ind w:left="2211" w:hanging="737"/>
      </w:pPr>
      <w:rPr>
        <w:rFonts w:hint="default"/>
      </w:rPr>
    </w:lvl>
    <w:lvl w:ilvl="4">
      <w:start w:val="1"/>
      <w:numFmt w:val="upperLetter"/>
      <w:pStyle w:val="Heading5"/>
      <w:lvlText w:val="(%5)"/>
      <w:lvlJc w:val="left"/>
      <w:pPr>
        <w:tabs>
          <w:tab w:val="num" w:pos="2948"/>
        </w:tabs>
        <w:ind w:left="2948" w:hanging="73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15:restartNumberingAfterBreak="0">
    <w:nsid w:val="18F80C1A"/>
    <w:multiLevelType w:val="hybridMultilevel"/>
    <w:tmpl w:val="E31C4540"/>
    <w:name w:val="AgmtListNum2"/>
    <w:lvl w:ilvl="0" w:tplc="FEC2E88E">
      <w:start w:val="1"/>
      <w:numFmt w:val="upperRoman"/>
      <w:lvlText w:val="%1."/>
      <w:lvlJc w:val="right"/>
      <w:pPr>
        <w:ind w:left="3668" w:hanging="360"/>
      </w:pPr>
    </w:lvl>
    <w:lvl w:ilvl="1" w:tplc="0C090019" w:tentative="1">
      <w:start w:val="1"/>
      <w:numFmt w:val="lowerLetter"/>
      <w:lvlText w:val="%2."/>
      <w:lvlJc w:val="left"/>
      <w:pPr>
        <w:ind w:left="4388" w:hanging="360"/>
      </w:pPr>
    </w:lvl>
    <w:lvl w:ilvl="2" w:tplc="0C09001B" w:tentative="1">
      <w:start w:val="1"/>
      <w:numFmt w:val="lowerRoman"/>
      <w:lvlText w:val="%3."/>
      <w:lvlJc w:val="right"/>
      <w:pPr>
        <w:ind w:left="5108" w:hanging="180"/>
      </w:pPr>
    </w:lvl>
    <w:lvl w:ilvl="3" w:tplc="0C09000F" w:tentative="1">
      <w:start w:val="1"/>
      <w:numFmt w:val="decimal"/>
      <w:lvlText w:val="%4."/>
      <w:lvlJc w:val="left"/>
      <w:pPr>
        <w:ind w:left="5828" w:hanging="360"/>
      </w:pPr>
    </w:lvl>
    <w:lvl w:ilvl="4" w:tplc="0C090019" w:tentative="1">
      <w:start w:val="1"/>
      <w:numFmt w:val="lowerLetter"/>
      <w:lvlText w:val="%5."/>
      <w:lvlJc w:val="left"/>
      <w:pPr>
        <w:ind w:left="6548" w:hanging="360"/>
      </w:pPr>
    </w:lvl>
    <w:lvl w:ilvl="5" w:tplc="0C09001B" w:tentative="1">
      <w:start w:val="1"/>
      <w:numFmt w:val="lowerRoman"/>
      <w:lvlText w:val="%6."/>
      <w:lvlJc w:val="right"/>
      <w:pPr>
        <w:ind w:left="7268" w:hanging="180"/>
      </w:pPr>
    </w:lvl>
    <w:lvl w:ilvl="6" w:tplc="0C09000F" w:tentative="1">
      <w:start w:val="1"/>
      <w:numFmt w:val="decimal"/>
      <w:lvlText w:val="%7."/>
      <w:lvlJc w:val="left"/>
      <w:pPr>
        <w:ind w:left="7988" w:hanging="360"/>
      </w:pPr>
    </w:lvl>
    <w:lvl w:ilvl="7" w:tplc="0C090019" w:tentative="1">
      <w:start w:val="1"/>
      <w:numFmt w:val="lowerLetter"/>
      <w:lvlText w:val="%8."/>
      <w:lvlJc w:val="left"/>
      <w:pPr>
        <w:ind w:left="8708" w:hanging="360"/>
      </w:pPr>
    </w:lvl>
    <w:lvl w:ilvl="8" w:tplc="0C09001B" w:tentative="1">
      <w:start w:val="1"/>
      <w:numFmt w:val="lowerRoman"/>
      <w:lvlText w:val="%9."/>
      <w:lvlJc w:val="right"/>
      <w:pPr>
        <w:ind w:left="9428" w:hanging="180"/>
      </w:pPr>
    </w:lvl>
  </w:abstractNum>
  <w:abstractNum w:abstractNumId="2" w15:restartNumberingAfterBreak="0">
    <w:nsid w:val="198B2FD0"/>
    <w:multiLevelType w:val="multilevel"/>
    <w:tmpl w:val="0409001D"/>
    <w:name w:val="ScheduleListNum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4DD703D"/>
    <w:multiLevelType w:val="multilevel"/>
    <w:tmpl w:val="3364E1A6"/>
    <w:name w:val="AgreementListNum"/>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 w15:restartNumberingAfterBreak="0">
    <w:nsid w:val="3C001388"/>
    <w:multiLevelType w:val="hybridMultilevel"/>
    <w:tmpl w:val="879627E8"/>
    <w:lvl w:ilvl="0" w:tplc="FFFFFFFF">
      <w:start w:val="1"/>
      <w:numFmt w:val="decimal"/>
      <w:pStyle w:val="Attachment"/>
      <w:lvlText w:val="Attachment %1"/>
      <w:lvlJc w:val="left"/>
      <w:pPr>
        <w:tabs>
          <w:tab w:val="num" w:pos="2520"/>
        </w:tabs>
      </w:pPr>
      <w:rPr>
        <w:rFonts w:ascii="Arial" w:hAnsi="Arial" w:cs="Arial" w:hint="default"/>
        <w:b/>
        <w:bCs/>
        <w:i w:val="0"/>
        <w:iCs w:val="0"/>
        <w:sz w:val="36"/>
        <w:szCs w:val="36"/>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 w15:restartNumberingAfterBreak="0">
    <w:nsid w:val="41150AA6"/>
    <w:multiLevelType w:val="multilevel"/>
    <w:tmpl w:val="0409001D"/>
    <w:name w:val="ScheduleListNum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476E1A42"/>
    <w:multiLevelType w:val="multilevel"/>
    <w:tmpl w:val="99BE90EA"/>
    <w:name w:val="ScheduleListNum"/>
    <w:lvl w:ilvl="0">
      <w:start w:val="1"/>
      <w:numFmt w:val="decimal"/>
      <w:pStyle w:val="Schedule"/>
      <w:suff w:val="space"/>
      <w:lvlText w:val="Schedule %1"/>
      <w:lvlJc w:val="left"/>
      <w:rPr>
        <w:rFonts w:ascii="Verdana" w:hAnsi="Verdana" w:cs="Arial" w:hint="default"/>
        <w:b/>
        <w:bCs/>
        <w:i w:val="0"/>
        <w:iCs w:val="0"/>
        <w:caps w:val="0"/>
        <w:strike w:val="0"/>
        <w:dstrike w:val="0"/>
        <w:vanish w:val="0"/>
        <w:color w:val="000000"/>
        <w:sz w:val="36"/>
        <w:szCs w:val="36"/>
        <w:vertAlign w:val="baseline"/>
      </w:rPr>
    </w:lvl>
    <w:lvl w:ilvl="1">
      <w:start w:val="1"/>
      <w:numFmt w:val="decimal"/>
      <w:pStyle w:val="ScheduleHeading1"/>
      <w:lvlText w:val="%2"/>
      <w:lvlJc w:val="left"/>
      <w:rPr>
        <w:rFonts w:ascii="Arial" w:hAnsi="Arial" w:cs="Arial" w:hint="default"/>
        <w:b/>
        <w:bCs/>
        <w:i w:val="0"/>
        <w:iCs w:val="0"/>
        <w:caps w:val="0"/>
        <w:strike w:val="0"/>
        <w:dstrike w:val="0"/>
        <w:vanish w:val="0"/>
        <w:color w:val="000000"/>
        <w:sz w:val="21"/>
        <w:szCs w:val="21"/>
        <w:vertAlign w:val="baseline"/>
      </w:rPr>
    </w:lvl>
    <w:lvl w:ilvl="2">
      <w:start w:val="1"/>
      <w:numFmt w:val="decimal"/>
      <w:pStyle w:val="ScheduleHeading2"/>
      <w:lvlText w:val="%2.%3"/>
      <w:lvlJc w:val="left"/>
      <w:pPr>
        <w:tabs>
          <w:tab w:val="num" w:pos="737"/>
        </w:tabs>
        <w:ind w:left="737" w:hanging="737"/>
      </w:pPr>
      <w:rPr>
        <w:rFonts w:ascii="Arial" w:hAnsi="Arial" w:cs="Arial" w:hint="default"/>
        <w:b w:val="0"/>
        <w:bCs w:val="0"/>
        <w:i w:val="0"/>
        <w:iCs w:val="0"/>
        <w:sz w:val="19"/>
        <w:szCs w:val="19"/>
      </w:rPr>
    </w:lvl>
    <w:lvl w:ilvl="3">
      <w:start w:val="1"/>
      <w:numFmt w:val="lowerLetter"/>
      <w:pStyle w:val="ScheduleHeading3"/>
      <w:lvlText w:val="(%4)"/>
      <w:lvlJc w:val="left"/>
      <w:pPr>
        <w:tabs>
          <w:tab w:val="num" w:pos="1474"/>
        </w:tabs>
        <w:ind w:left="1474" w:hanging="737"/>
      </w:pPr>
      <w:rPr>
        <w:rFonts w:ascii="Arial" w:hAnsi="Arial" w:cs="Arial" w:hint="default"/>
        <w:b w:val="0"/>
        <w:bCs w:val="0"/>
        <w:i w:val="0"/>
        <w:iCs w:val="0"/>
        <w:sz w:val="19"/>
        <w:szCs w:val="19"/>
      </w:rPr>
    </w:lvl>
    <w:lvl w:ilvl="4">
      <w:start w:val="1"/>
      <w:numFmt w:val="lowerRoman"/>
      <w:pStyle w:val="ScheduleHeading4"/>
      <w:lvlText w:val="(%5)"/>
      <w:lvlJc w:val="left"/>
      <w:rPr>
        <w:rFonts w:ascii="Arial" w:hAnsi="Arial" w:cs="Arial" w:hint="default"/>
        <w:b w:val="0"/>
        <w:bCs w:val="0"/>
        <w:i w:val="0"/>
        <w:iCs w:val="0"/>
        <w:caps w:val="0"/>
        <w:strike w:val="0"/>
        <w:dstrike w:val="0"/>
        <w:vanish w:val="0"/>
        <w:color w:val="000000"/>
        <w:sz w:val="19"/>
        <w:szCs w:val="19"/>
        <w:vertAlign w:val="baseline"/>
      </w:rPr>
    </w:lvl>
    <w:lvl w:ilvl="5">
      <w:start w:val="1"/>
      <w:numFmt w:val="upperLetter"/>
      <w:pStyle w:val="ScheduleHeading5"/>
      <w:lvlText w:val="(%6)"/>
      <w:lvlJc w:val="left"/>
      <w:pPr>
        <w:tabs>
          <w:tab w:val="num" w:pos="2948"/>
        </w:tabs>
        <w:ind w:left="2948" w:hanging="737"/>
      </w:pPr>
      <w:rPr>
        <w:rFonts w:ascii="Arial" w:hAnsi="Arial" w:cs="Arial" w:hint="default"/>
        <w:b w:val="0"/>
        <w:bCs w:val="0"/>
        <w:i w:val="0"/>
        <w:iCs w:val="0"/>
        <w:sz w:val="19"/>
        <w:szCs w:val="19"/>
      </w:rPr>
    </w:lvl>
    <w:lvl w:ilvl="6">
      <w:start w:val="1"/>
      <w:numFmt w:val="upperRoman"/>
      <w:pStyle w:val="ScheduleHeading6"/>
      <w:lvlText w:val="(%7)"/>
      <w:lvlJc w:val="left"/>
      <w:pPr>
        <w:tabs>
          <w:tab w:val="num" w:pos="3686"/>
        </w:tabs>
        <w:ind w:left="3686" w:hanging="738"/>
      </w:pPr>
      <w:rPr>
        <w:rFonts w:hint="default"/>
      </w:rPr>
    </w:lvl>
    <w:lvl w:ilvl="7">
      <w:start w:val="1"/>
      <w:numFmt w:val="decimal"/>
      <w:pStyle w:val="ScheduleHeading7"/>
      <w:lvlText w:val="(%8)"/>
      <w:lvlJc w:val="left"/>
      <w:pPr>
        <w:tabs>
          <w:tab w:val="num" w:pos="4423"/>
        </w:tabs>
        <w:ind w:left="4423" w:hanging="737"/>
      </w:pPr>
      <w:rPr>
        <w:rFonts w:hint="default"/>
      </w:rPr>
    </w:lvl>
    <w:lvl w:ilvl="8">
      <w:start w:val="1"/>
      <w:numFmt w:val="decimal"/>
      <w:pStyle w:val="AttachmenttoSchedule"/>
      <w:suff w:val="space"/>
      <w:lvlText w:val="Att %9 to Schedule %1"/>
      <w:lvlJc w:val="left"/>
      <w:pPr>
        <w:ind w:left="0" w:firstLine="0"/>
      </w:pPr>
      <w:rPr>
        <w:rFonts w:hint="default"/>
      </w:rPr>
    </w:lvl>
  </w:abstractNum>
  <w:abstractNum w:abstractNumId="7" w15:restartNumberingAfterBreak="0">
    <w:nsid w:val="49602EC6"/>
    <w:multiLevelType w:val="multilevel"/>
    <w:tmpl w:val="D7E051D0"/>
    <w:lvl w:ilvl="0">
      <w:start w:val="1"/>
      <w:numFmt w:val="decimal"/>
      <w:pStyle w:val="SchedH1"/>
      <w:lvlText w:val="%1"/>
      <w:lvlJc w:val="left"/>
      <w:pPr>
        <w:tabs>
          <w:tab w:val="num" w:pos="737"/>
        </w:tabs>
        <w:ind w:left="737" w:hanging="737"/>
      </w:pPr>
      <w:rPr>
        <w:rFonts w:hint="default"/>
      </w:rPr>
    </w:lvl>
    <w:lvl w:ilvl="1">
      <w:start w:val="1"/>
      <w:numFmt w:val="decimal"/>
      <w:pStyle w:val="SchedH2"/>
      <w:lvlText w:val="%1.%2"/>
      <w:lvlJc w:val="left"/>
      <w:pPr>
        <w:tabs>
          <w:tab w:val="num" w:pos="737"/>
        </w:tabs>
        <w:ind w:left="737" w:hanging="737"/>
      </w:pPr>
      <w:rPr>
        <w:rFonts w:hint="default"/>
      </w:rPr>
    </w:lvl>
    <w:lvl w:ilvl="2">
      <w:start w:val="1"/>
      <w:numFmt w:val="lowerLetter"/>
      <w:pStyle w:val="SchedH3"/>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3459"/>
        </w:tabs>
        <w:ind w:left="3459" w:hanging="737"/>
      </w:pPr>
      <w:rPr>
        <w:rFonts w:hint="default"/>
      </w:rPr>
    </w:lvl>
    <w:lvl w:ilvl="8">
      <w:start w:val="1"/>
      <w:numFmt w:val="lowerRoman"/>
      <w:lvlText w:val="(%9)"/>
      <w:lvlJc w:val="left"/>
      <w:pPr>
        <w:tabs>
          <w:tab w:val="num" w:pos="4196"/>
        </w:tabs>
        <w:ind w:left="4196" w:hanging="737"/>
      </w:pPr>
      <w:rPr>
        <w:rFonts w:hint="default"/>
      </w:rPr>
    </w:lvl>
  </w:abstractNum>
  <w:abstractNum w:abstractNumId="8" w15:restartNumberingAfterBreak="0">
    <w:nsid w:val="53BE6F8B"/>
    <w:multiLevelType w:val="hybridMultilevel"/>
    <w:tmpl w:val="D8364FB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624367C6"/>
    <w:multiLevelType w:val="hybridMultilevel"/>
    <w:tmpl w:val="E4AE86F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74EA11EB"/>
    <w:multiLevelType w:val="hybridMultilevel"/>
    <w:tmpl w:val="2CDED09C"/>
    <w:lvl w:ilvl="0" w:tplc="C7F82E92">
      <w:start w:val="1"/>
      <w:numFmt w:val="upperRoman"/>
      <w:pStyle w:val="Heading6"/>
      <w:lvlText w:val="%1."/>
      <w:lvlJc w:val="right"/>
      <w:pPr>
        <w:ind w:left="4026" w:hanging="360"/>
      </w:pPr>
    </w:lvl>
    <w:lvl w:ilvl="1" w:tplc="F9A0F748" w:tentative="1">
      <w:start w:val="1"/>
      <w:numFmt w:val="lowerLetter"/>
      <w:lvlText w:val="%2."/>
      <w:lvlJc w:val="left"/>
      <w:pPr>
        <w:ind w:left="4746" w:hanging="360"/>
      </w:pPr>
    </w:lvl>
    <w:lvl w:ilvl="2" w:tplc="174ABE22" w:tentative="1">
      <w:start w:val="1"/>
      <w:numFmt w:val="lowerRoman"/>
      <w:lvlText w:val="%3."/>
      <w:lvlJc w:val="right"/>
      <w:pPr>
        <w:ind w:left="5466" w:hanging="180"/>
      </w:pPr>
    </w:lvl>
    <w:lvl w:ilvl="3" w:tplc="98BAB78E" w:tentative="1">
      <w:start w:val="1"/>
      <w:numFmt w:val="decimal"/>
      <w:lvlText w:val="%4."/>
      <w:lvlJc w:val="left"/>
      <w:pPr>
        <w:ind w:left="6186" w:hanging="360"/>
      </w:pPr>
    </w:lvl>
    <w:lvl w:ilvl="4" w:tplc="3C6A2B8E" w:tentative="1">
      <w:start w:val="1"/>
      <w:numFmt w:val="lowerLetter"/>
      <w:lvlText w:val="%5."/>
      <w:lvlJc w:val="left"/>
      <w:pPr>
        <w:ind w:left="6906" w:hanging="360"/>
      </w:pPr>
    </w:lvl>
    <w:lvl w:ilvl="5" w:tplc="2EFCD13A" w:tentative="1">
      <w:start w:val="1"/>
      <w:numFmt w:val="lowerRoman"/>
      <w:lvlText w:val="%6."/>
      <w:lvlJc w:val="right"/>
      <w:pPr>
        <w:ind w:left="7626" w:hanging="180"/>
      </w:pPr>
    </w:lvl>
    <w:lvl w:ilvl="6" w:tplc="3056D31C" w:tentative="1">
      <w:start w:val="1"/>
      <w:numFmt w:val="decimal"/>
      <w:lvlText w:val="%7."/>
      <w:lvlJc w:val="left"/>
      <w:pPr>
        <w:ind w:left="8346" w:hanging="360"/>
      </w:pPr>
    </w:lvl>
    <w:lvl w:ilvl="7" w:tplc="966AF494" w:tentative="1">
      <w:start w:val="1"/>
      <w:numFmt w:val="lowerLetter"/>
      <w:lvlText w:val="%8."/>
      <w:lvlJc w:val="left"/>
      <w:pPr>
        <w:ind w:left="9066" w:hanging="360"/>
      </w:pPr>
    </w:lvl>
    <w:lvl w:ilvl="8" w:tplc="6FF6C652" w:tentative="1">
      <w:start w:val="1"/>
      <w:numFmt w:val="lowerRoman"/>
      <w:lvlText w:val="%9."/>
      <w:lvlJc w:val="right"/>
      <w:pPr>
        <w:ind w:left="9786" w:hanging="180"/>
      </w:pPr>
    </w:lvl>
  </w:abstractNum>
  <w:num w:numId="1" w16cid:durableId="1500119343">
    <w:abstractNumId w:val="0"/>
  </w:num>
  <w:num w:numId="2" w16cid:durableId="106852831">
    <w:abstractNumId w:val="4"/>
  </w:num>
  <w:num w:numId="3" w16cid:durableId="1170295985">
    <w:abstractNumId w:val="6"/>
  </w:num>
  <w:num w:numId="4" w16cid:durableId="1683244253">
    <w:abstractNumId w:val="10"/>
  </w:num>
  <w:num w:numId="5" w16cid:durableId="110826633">
    <w:abstractNumId w:val="7"/>
  </w:num>
  <w:num w:numId="6" w16cid:durableId="2219858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94169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529431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452910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543277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245519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70807539">
    <w:abstractNumId w:val="0"/>
  </w:num>
  <w:num w:numId="13" w16cid:durableId="583998906">
    <w:abstractNumId w:val="0"/>
  </w:num>
  <w:num w:numId="14" w16cid:durableId="448857580">
    <w:abstractNumId w:val="0"/>
  </w:num>
  <w:num w:numId="15" w16cid:durableId="1604417842">
    <w:abstractNumId w:val="0"/>
  </w:num>
  <w:num w:numId="16" w16cid:durableId="1418022096">
    <w:abstractNumId w:val="0"/>
  </w:num>
  <w:num w:numId="17" w16cid:durableId="2085371420">
    <w:abstractNumId w:val="0"/>
  </w:num>
  <w:num w:numId="18" w16cid:durableId="2042238915">
    <w:abstractNumId w:val="1"/>
  </w:num>
  <w:num w:numId="19" w16cid:durableId="10576285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5295645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139457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638444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65639954">
    <w:abstractNumId w:val="9"/>
  </w:num>
  <w:num w:numId="24" w16cid:durableId="681854698">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xariStylesheet" w:val="/files/styles/Telstra-Legal-Services-Contract-Template-Exari"/>
    <w:docVar w:name="ExariTemplate" w:val="/files/Telstra/Telstra-Legal-Services-Contract-Template-Exari.xml"/>
    <w:docVar w:name="ExariTemplateVersion" w:val="/files/Telstra/Telstra-Legal-Services-Contract-Template-Exari.xml"/>
    <w:docVar w:name="ExariUser" w:val="Peter Wu"/>
    <w:docVar w:name="SpeedLegal:SmartPrecedent" w:val="/files/Telstra/Telstra-Legal-Services-Contract-Template-Exari.xml"/>
    <w:docVar w:name="SpeedLegal:StyleSheet" w:val="/files/styles/Telstra-Legal-Services-Contract-Template-Exari"/>
  </w:docVars>
  <w:rsids>
    <w:rsidRoot w:val="00521E30"/>
    <w:rsid w:val="000048E9"/>
    <w:rsid w:val="000134CE"/>
    <w:rsid w:val="00024C02"/>
    <w:rsid w:val="00024DF0"/>
    <w:rsid w:val="000336CD"/>
    <w:rsid w:val="00035C24"/>
    <w:rsid w:val="00040522"/>
    <w:rsid w:val="000451AD"/>
    <w:rsid w:val="00046731"/>
    <w:rsid w:val="0006592A"/>
    <w:rsid w:val="00070DBB"/>
    <w:rsid w:val="0007540E"/>
    <w:rsid w:val="00075454"/>
    <w:rsid w:val="000766A6"/>
    <w:rsid w:val="00092BDD"/>
    <w:rsid w:val="000B542D"/>
    <w:rsid w:val="000C19CC"/>
    <w:rsid w:val="000D177F"/>
    <w:rsid w:val="000D270D"/>
    <w:rsid w:val="000D6DBC"/>
    <w:rsid w:val="000E117E"/>
    <w:rsid w:val="000F7649"/>
    <w:rsid w:val="001156D9"/>
    <w:rsid w:val="00116038"/>
    <w:rsid w:val="00120353"/>
    <w:rsid w:val="001209A4"/>
    <w:rsid w:val="00126376"/>
    <w:rsid w:val="001360F2"/>
    <w:rsid w:val="0016034C"/>
    <w:rsid w:val="00161454"/>
    <w:rsid w:val="00170AEB"/>
    <w:rsid w:val="00183503"/>
    <w:rsid w:val="001872A5"/>
    <w:rsid w:val="001A221E"/>
    <w:rsid w:val="001B0C77"/>
    <w:rsid w:val="001B2C49"/>
    <w:rsid w:val="001B441A"/>
    <w:rsid w:val="001B7E6C"/>
    <w:rsid w:val="001C4F4C"/>
    <w:rsid w:val="001C5618"/>
    <w:rsid w:val="001C7D01"/>
    <w:rsid w:val="001D69C8"/>
    <w:rsid w:val="001E2FC6"/>
    <w:rsid w:val="00210B95"/>
    <w:rsid w:val="00227E6A"/>
    <w:rsid w:val="00231598"/>
    <w:rsid w:val="00234CAF"/>
    <w:rsid w:val="00260212"/>
    <w:rsid w:val="002607E0"/>
    <w:rsid w:val="002618AA"/>
    <w:rsid w:val="00261A5B"/>
    <w:rsid w:val="00263931"/>
    <w:rsid w:val="00280B83"/>
    <w:rsid w:val="002856D3"/>
    <w:rsid w:val="002970A2"/>
    <w:rsid w:val="002A4B51"/>
    <w:rsid w:val="002C6BD9"/>
    <w:rsid w:val="002D14AB"/>
    <w:rsid w:val="002D645E"/>
    <w:rsid w:val="002E0F03"/>
    <w:rsid w:val="002F1FF8"/>
    <w:rsid w:val="002F4647"/>
    <w:rsid w:val="003028D3"/>
    <w:rsid w:val="003049A7"/>
    <w:rsid w:val="003132D0"/>
    <w:rsid w:val="003231DD"/>
    <w:rsid w:val="00333FB1"/>
    <w:rsid w:val="00334702"/>
    <w:rsid w:val="0033674E"/>
    <w:rsid w:val="00336A06"/>
    <w:rsid w:val="00337769"/>
    <w:rsid w:val="003503C8"/>
    <w:rsid w:val="0035153F"/>
    <w:rsid w:val="003565F3"/>
    <w:rsid w:val="003656F5"/>
    <w:rsid w:val="00365F32"/>
    <w:rsid w:val="00382442"/>
    <w:rsid w:val="00386B42"/>
    <w:rsid w:val="00391A83"/>
    <w:rsid w:val="0039720D"/>
    <w:rsid w:val="003A07A8"/>
    <w:rsid w:val="003A4204"/>
    <w:rsid w:val="003C2482"/>
    <w:rsid w:val="003C4337"/>
    <w:rsid w:val="003D3E82"/>
    <w:rsid w:val="003D4B8E"/>
    <w:rsid w:val="003D6DF5"/>
    <w:rsid w:val="003E063A"/>
    <w:rsid w:val="003E5D1A"/>
    <w:rsid w:val="003E6D62"/>
    <w:rsid w:val="003F3593"/>
    <w:rsid w:val="003F36DA"/>
    <w:rsid w:val="00402591"/>
    <w:rsid w:val="0040676D"/>
    <w:rsid w:val="00412123"/>
    <w:rsid w:val="00413AB9"/>
    <w:rsid w:val="004153D6"/>
    <w:rsid w:val="00425E81"/>
    <w:rsid w:val="00434645"/>
    <w:rsid w:val="004410CC"/>
    <w:rsid w:val="00445893"/>
    <w:rsid w:val="00446916"/>
    <w:rsid w:val="00451806"/>
    <w:rsid w:val="00457276"/>
    <w:rsid w:val="0046398E"/>
    <w:rsid w:val="00464A5B"/>
    <w:rsid w:val="0047752A"/>
    <w:rsid w:val="004810D5"/>
    <w:rsid w:val="00481287"/>
    <w:rsid w:val="00481886"/>
    <w:rsid w:val="00490D8D"/>
    <w:rsid w:val="0049115B"/>
    <w:rsid w:val="004973BC"/>
    <w:rsid w:val="004A11C3"/>
    <w:rsid w:val="004A2165"/>
    <w:rsid w:val="004A408B"/>
    <w:rsid w:val="004A4593"/>
    <w:rsid w:val="004A4739"/>
    <w:rsid w:val="004B084C"/>
    <w:rsid w:val="004C186F"/>
    <w:rsid w:val="004C52C3"/>
    <w:rsid w:val="004D202D"/>
    <w:rsid w:val="004D21A8"/>
    <w:rsid w:val="004E64C7"/>
    <w:rsid w:val="004E77E8"/>
    <w:rsid w:val="004E7C17"/>
    <w:rsid w:val="004F0101"/>
    <w:rsid w:val="004F05FD"/>
    <w:rsid w:val="004F561B"/>
    <w:rsid w:val="00501C79"/>
    <w:rsid w:val="00505CB2"/>
    <w:rsid w:val="00510A9F"/>
    <w:rsid w:val="00521E30"/>
    <w:rsid w:val="00524625"/>
    <w:rsid w:val="005264F1"/>
    <w:rsid w:val="005335F7"/>
    <w:rsid w:val="00534905"/>
    <w:rsid w:val="00534C76"/>
    <w:rsid w:val="0053778D"/>
    <w:rsid w:val="00544247"/>
    <w:rsid w:val="005459A4"/>
    <w:rsid w:val="00550086"/>
    <w:rsid w:val="00555278"/>
    <w:rsid w:val="00565D4D"/>
    <w:rsid w:val="0057568A"/>
    <w:rsid w:val="005928F3"/>
    <w:rsid w:val="00597139"/>
    <w:rsid w:val="005A3B22"/>
    <w:rsid w:val="005A59FF"/>
    <w:rsid w:val="005B2233"/>
    <w:rsid w:val="005B2634"/>
    <w:rsid w:val="005B7375"/>
    <w:rsid w:val="005B7A82"/>
    <w:rsid w:val="005D0430"/>
    <w:rsid w:val="005D34C0"/>
    <w:rsid w:val="005D45F8"/>
    <w:rsid w:val="005F0D96"/>
    <w:rsid w:val="005F4C06"/>
    <w:rsid w:val="006019F6"/>
    <w:rsid w:val="006102B6"/>
    <w:rsid w:val="00632F09"/>
    <w:rsid w:val="00635E24"/>
    <w:rsid w:val="00646200"/>
    <w:rsid w:val="006637D8"/>
    <w:rsid w:val="00665252"/>
    <w:rsid w:val="00670454"/>
    <w:rsid w:val="006713B1"/>
    <w:rsid w:val="0067639B"/>
    <w:rsid w:val="00696C0D"/>
    <w:rsid w:val="006A5EF1"/>
    <w:rsid w:val="006A7983"/>
    <w:rsid w:val="006D2DA1"/>
    <w:rsid w:val="006D4BF5"/>
    <w:rsid w:val="006E0AD4"/>
    <w:rsid w:val="006E1BE0"/>
    <w:rsid w:val="006E34DD"/>
    <w:rsid w:val="006E5214"/>
    <w:rsid w:val="006E6893"/>
    <w:rsid w:val="006F2F2F"/>
    <w:rsid w:val="006F455E"/>
    <w:rsid w:val="006F7BAD"/>
    <w:rsid w:val="0070118A"/>
    <w:rsid w:val="007012FD"/>
    <w:rsid w:val="00701A9B"/>
    <w:rsid w:val="00705851"/>
    <w:rsid w:val="0071566E"/>
    <w:rsid w:val="0071642E"/>
    <w:rsid w:val="00722275"/>
    <w:rsid w:val="0072262A"/>
    <w:rsid w:val="00724997"/>
    <w:rsid w:val="00726536"/>
    <w:rsid w:val="007463CB"/>
    <w:rsid w:val="007476DF"/>
    <w:rsid w:val="00747EA0"/>
    <w:rsid w:val="00747F4E"/>
    <w:rsid w:val="0075064E"/>
    <w:rsid w:val="0075151A"/>
    <w:rsid w:val="007525F6"/>
    <w:rsid w:val="007639CC"/>
    <w:rsid w:val="00776107"/>
    <w:rsid w:val="00781609"/>
    <w:rsid w:val="007A4230"/>
    <w:rsid w:val="007B2451"/>
    <w:rsid w:val="007B79F7"/>
    <w:rsid w:val="007C1F0B"/>
    <w:rsid w:val="007C22E8"/>
    <w:rsid w:val="007C663E"/>
    <w:rsid w:val="007D3B66"/>
    <w:rsid w:val="007D3D7E"/>
    <w:rsid w:val="007D5DDC"/>
    <w:rsid w:val="007E10DA"/>
    <w:rsid w:val="007E1BF7"/>
    <w:rsid w:val="007E3391"/>
    <w:rsid w:val="007E7BCF"/>
    <w:rsid w:val="007F497A"/>
    <w:rsid w:val="008037D9"/>
    <w:rsid w:val="00805EFD"/>
    <w:rsid w:val="008071D0"/>
    <w:rsid w:val="00810718"/>
    <w:rsid w:val="00813996"/>
    <w:rsid w:val="00814314"/>
    <w:rsid w:val="00820ED1"/>
    <w:rsid w:val="008256CC"/>
    <w:rsid w:val="00826E53"/>
    <w:rsid w:val="0083772B"/>
    <w:rsid w:val="008446AD"/>
    <w:rsid w:val="00852011"/>
    <w:rsid w:val="00862D69"/>
    <w:rsid w:val="00873A2C"/>
    <w:rsid w:val="00875C9B"/>
    <w:rsid w:val="0087658F"/>
    <w:rsid w:val="00876916"/>
    <w:rsid w:val="00880A62"/>
    <w:rsid w:val="00892B5F"/>
    <w:rsid w:val="008964E2"/>
    <w:rsid w:val="00897CA7"/>
    <w:rsid w:val="008A6408"/>
    <w:rsid w:val="008B7624"/>
    <w:rsid w:val="008C354E"/>
    <w:rsid w:val="008C6701"/>
    <w:rsid w:val="008D38E9"/>
    <w:rsid w:val="008E2530"/>
    <w:rsid w:val="008E4729"/>
    <w:rsid w:val="008E5595"/>
    <w:rsid w:val="008E5BA4"/>
    <w:rsid w:val="008E5BAE"/>
    <w:rsid w:val="008F5209"/>
    <w:rsid w:val="008F5EE8"/>
    <w:rsid w:val="008F5F1D"/>
    <w:rsid w:val="008F7FE9"/>
    <w:rsid w:val="00913AD3"/>
    <w:rsid w:val="00921173"/>
    <w:rsid w:val="00924F5C"/>
    <w:rsid w:val="00926E69"/>
    <w:rsid w:val="00930ABD"/>
    <w:rsid w:val="00934DD1"/>
    <w:rsid w:val="00941334"/>
    <w:rsid w:val="0096103C"/>
    <w:rsid w:val="00961806"/>
    <w:rsid w:val="00966EA3"/>
    <w:rsid w:val="009701EC"/>
    <w:rsid w:val="00975E94"/>
    <w:rsid w:val="00991537"/>
    <w:rsid w:val="00995977"/>
    <w:rsid w:val="009A5BCF"/>
    <w:rsid w:val="009B59EB"/>
    <w:rsid w:val="009C1744"/>
    <w:rsid w:val="009C69F8"/>
    <w:rsid w:val="009C6EC0"/>
    <w:rsid w:val="009D1C28"/>
    <w:rsid w:val="009D21CF"/>
    <w:rsid w:val="009D2672"/>
    <w:rsid w:val="009D678A"/>
    <w:rsid w:val="009E67E0"/>
    <w:rsid w:val="009F2595"/>
    <w:rsid w:val="00A00D0F"/>
    <w:rsid w:val="00A0588F"/>
    <w:rsid w:val="00A0594E"/>
    <w:rsid w:val="00A23630"/>
    <w:rsid w:val="00A33AF1"/>
    <w:rsid w:val="00A33B0B"/>
    <w:rsid w:val="00A35765"/>
    <w:rsid w:val="00A367C2"/>
    <w:rsid w:val="00A531E6"/>
    <w:rsid w:val="00A64E34"/>
    <w:rsid w:val="00A7629E"/>
    <w:rsid w:val="00A83194"/>
    <w:rsid w:val="00A83C08"/>
    <w:rsid w:val="00A84593"/>
    <w:rsid w:val="00A8565A"/>
    <w:rsid w:val="00A97416"/>
    <w:rsid w:val="00A97F04"/>
    <w:rsid w:val="00AA263E"/>
    <w:rsid w:val="00AA29F8"/>
    <w:rsid w:val="00AA461F"/>
    <w:rsid w:val="00AA73C6"/>
    <w:rsid w:val="00AB2C36"/>
    <w:rsid w:val="00AB36E6"/>
    <w:rsid w:val="00AB5A7D"/>
    <w:rsid w:val="00AE317B"/>
    <w:rsid w:val="00AE7D21"/>
    <w:rsid w:val="00AF117A"/>
    <w:rsid w:val="00AF4A3C"/>
    <w:rsid w:val="00B042D1"/>
    <w:rsid w:val="00B07AF3"/>
    <w:rsid w:val="00B10EDD"/>
    <w:rsid w:val="00B13A03"/>
    <w:rsid w:val="00B211D7"/>
    <w:rsid w:val="00B238DC"/>
    <w:rsid w:val="00B255BD"/>
    <w:rsid w:val="00B26D0B"/>
    <w:rsid w:val="00B27A9F"/>
    <w:rsid w:val="00B44050"/>
    <w:rsid w:val="00B4542E"/>
    <w:rsid w:val="00B5135D"/>
    <w:rsid w:val="00B541B6"/>
    <w:rsid w:val="00B558F0"/>
    <w:rsid w:val="00B619F7"/>
    <w:rsid w:val="00B719F3"/>
    <w:rsid w:val="00B77D4B"/>
    <w:rsid w:val="00B83712"/>
    <w:rsid w:val="00B9673C"/>
    <w:rsid w:val="00BA2CAD"/>
    <w:rsid w:val="00BA4A9B"/>
    <w:rsid w:val="00BB03A6"/>
    <w:rsid w:val="00BB2102"/>
    <w:rsid w:val="00BB7CD0"/>
    <w:rsid w:val="00BC1EFE"/>
    <w:rsid w:val="00BC7580"/>
    <w:rsid w:val="00BD2D66"/>
    <w:rsid w:val="00BD48EF"/>
    <w:rsid w:val="00BD5E4A"/>
    <w:rsid w:val="00BD643A"/>
    <w:rsid w:val="00BE3093"/>
    <w:rsid w:val="00BE7614"/>
    <w:rsid w:val="00BF4E08"/>
    <w:rsid w:val="00BF5152"/>
    <w:rsid w:val="00C10ABF"/>
    <w:rsid w:val="00C16F44"/>
    <w:rsid w:val="00C4021B"/>
    <w:rsid w:val="00C422FE"/>
    <w:rsid w:val="00C50BCE"/>
    <w:rsid w:val="00C672D3"/>
    <w:rsid w:val="00C76BBE"/>
    <w:rsid w:val="00C8007A"/>
    <w:rsid w:val="00C86991"/>
    <w:rsid w:val="00C87C4D"/>
    <w:rsid w:val="00C95E16"/>
    <w:rsid w:val="00C96BFC"/>
    <w:rsid w:val="00C97A50"/>
    <w:rsid w:val="00CA1BAD"/>
    <w:rsid w:val="00CB456C"/>
    <w:rsid w:val="00CC0523"/>
    <w:rsid w:val="00CC5C9E"/>
    <w:rsid w:val="00CC67C7"/>
    <w:rsid w:val="00CD2371"/>
    <w:rsid w:val="00CE1871"/>
    <w:rsid w:val="00CE5DBF"/>
    <w:rsid w:val="00CF2404"/>
    <w:rsid w:val="00CF7229"/>
    <w:rsid w:val="00D051C0"/>
    <w:rsid w:val="00D11AEA"/>
    <w:rsid w:val="00D1303A"/>
    <w:rsid w:val="00D143D9"/>
    <w:rsid w:val="00D27938"/>
    <w:rsid w:val="00D35B74"/>
    <w:rsid w:val="00D41276"/>
    <w:rsid w:val="00D51CE2"/>
    <w:rsid w:val="00D64BA4"/>
    <w:rsid w:val="00D661AF"/>
    <w:rsid w:val="00D71791"/>
    <w:rsid w:val="00D84E27"/>
    <w:rsid w:val="00D851B3"/>
    <w:rsid w:val="00D94DAA"/>
    <w:rsid w:val="00D965F3"/>
    <w:rsid w:val="00DA0C8F"/>
    <w:rsid w:val="00DA0D27"/>
    <w:rsid w:val="00DA5EDE"/>
    <w:rsid w:val="00DA699F"/>
    <w:rsid w:val="00DA7991"/>
    <w:rsid w:val="00DB137A"/>
    <w:rsid w:val="00DB1E28"/>
    <w:rsid w:val="00DB49A4"/>
    <w:rsid w:val="00DC0AAD"/>
    <w:rsid w:val="00DD313C"/>
    <w:rsid w:val="00DD4C5C"/>
    <w:rsid w:val="00DD51A0"/>
    <w:rsid w:val="00DE278B"/>
    <w:rsid w:val="00DE7283"/>
    <w:rsid w:val="00DF07D2"/>
    <w:rsid w:val="00E14A1A"/>
    <w:rsid w:val="00E253B4"/>
    <w:rsid w:val="00E35032"/>
    <w:rsid w:val="00E354BB"/>
    <w:rsid w:val="00E36941"/>
    <w:rsid w:val="00E520A9"/>
    <w:rsid w:val="00E57939"/>
    <w:rsid w:val="00E60A3C"/>
    <w:rsid w:val="00E63029"/>
    <w:rsid w:val="00E6555D"/>
    <w:rsid w:val="00E97D7C"/>
    <w:rsid w:val="00EA45A6"/>
    <w:rsid w:val="00EB031A"/>
    <w:rsid w:val="00EB4C8D"/>
    <w:rsid w:val="00EC187D"/>
    <w:rsid w:val="00EC34D3"/>
    <w:rsid w:val="00EC3F1C"/>
    <w:rsid w:val="00ED7EA7"/>
    <w:rsid w:val="00EF0970"/>
    <w:rsid w:val="00F02F9B"/>
    <w:rsid w:val="00F11B41"/>
    <w:rsid w:val="00F1228F"/>
    <w:rsid w:val="00F2170B"/>
    <w:rsid w:val="00F25C2E"/>
    <w:rsid w:val="00F26B69"/>
    <w:rsid w:val="00F270D2"/>
    <w:rsid w:val="00F4289D"/>
    <w:rsid w:val="00F615DE"/>
    <w:rsid w:val="00F72048"/>
    <w:rsid w:val="00F8413E"/>
    <w:rsid w:val="00F8654A"/>
    <w:rsid w:val="00F86EC4"/>
    <w:rsid w:val="00F97FD2"/>
    <w:rsid w:val="00FA1139"/>
    <w:rsid w:val="00FB0D08"/>
    <w:rsid w:val="00FB48D0"/>
    <w:rsid w:val="00FB773F"/>
    <w:rsid w:val="00FC451D"/>
    <w:rsid w:val="00FF0368"/>
    <w:rsid w:val="00FF3542"/>
    <w:rsid w:val="00FF7AC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2"/>
    </o:shapelayout>
  </w:shapeDefaults>
  <w:decimalSymbol w:val="."/>
  <w:listSeparator w:val=","/>
  <w14:docId w14:val="5CFAA599"/>
  <w15:chartTrackingRefBased/>
  <w15:docId w15:val="{0F01FDAB-19E3-43DC-AAE7-07AC8F532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59A4"/>
    <w:pPr>
      <w:spacing w:after="240"/>
    </w:pPr>
    <w:rPr>
      <w:rFonts w:ascii="Verdana" w:hAnsi="Verdana" w:cs="Arial"/>
      <w:szCs w:val="19"/>
      <w:lang w:eastAsia="en-US"/>
    </w:rPr>
  </w:style>
  <w:style w:type="paragraph" w:styleId="Heading1">
    <w:name w:val="heading 1"/>
    <w:aliases w:val="Part,A MAJOR/BOLD,Para,No numbers,h1,Section Heading,L1,Level 1,Appendix,Appendix1,Appendix2,Appendix3,Head1,Heading apps,H1,1,Heading a,*,Schedheading,h1 chapter heading,Heading 1(Report Only),RFP Heading 1,Chapter,1.,Para1"/>
    <w:basedOn w:val="Normal"/>
    <w:next w:val="Heading2"/>
    <w:link w:val="Heading1Char"/>
    <w:uiPriority w:val="9"/>
    <w:qFormat/>
    <w:rsid w:val="005B7375"/>
    <w:pPr>
      <w:keepNext/>
      <w:widowControl w:val="0"/>
      <w:numPr>
        <w:numId w:val="1"/>
      </w:numPr>
      <w:outlineLvl w:val="0"/>
    </w:pPr>
    <w:rPr>
      <w:b/>
      <w:bCs/>
      <w:caps/>
      <w:sz w:val="22"/>
      <w:szCs w:val="21"/>
    </w:rPr>
  </w:style>
  <w:style w:type="paragraph" w:styleId="Heading2">
    <w:name w:val="heading 2"/>
    <w:aliases w:val="H2,h2 main heading,B Sub/Bold,B Sub/Bold1,B Sub/Bold2,B Sub/Bold11,h2 main heading1,h2 main heading2,B Sub/Bold3,B Sub/Bold12,h2 main heading3,B Sub/Bold4,B Sub/Bold13,Para2,SubPara,2,body,h2,Section,h2.H2,1.1,UNDERRUBRIK 1-2,h21,h22,test,l2,U"/>
    <w:basedOn w:val="Normal"/>
    <w:link w:val="Heading2Char"/>
    <w:uiPriority w:val="9"/>
    <w:qFormat/>
    <w:rsid w:val="00BB2102"/>
    <w:pPr>
      <w:widowControl w:val="0"/>
      <w:numPr>
        <w:ilvl w:val="1"/>
        <w:numId w:val="1"/>
      </w:numPr>
      <w:outlineLvl w:val="1"/>
    </w:pPr>
  </w:style>
  <w:style w:type="paragraph" w:styleId="Heading3">
    <w:name w:val="heading 3"/>
    <w:aliases w:val="H3,C Sub-Sub/Italic,h3 sub heading,Head 3,Head 31,Head 32,C Sub-Sub/Italic1,3,Sub2Para,h3,Heading 3A,proj3,proj31,proj32,proj33,proj34,proj35,proj36,proj37,proj38,proj39,proj310,proj311,proj312,proj321,proj331,proj341,proj351,proj361,proj371"/>
    <w:basedOn w:val="Normal"/>
    <w:link w:val="Heading3Char"/>
    <w:uiPriority w:val="9"/>
    <w:qFormat/>
    <w:rsid w:val="00BB2102"/>
    <w:pPr>
      <w:widowControl w:val="0"/>
      <w:numPr>
        <w:ilvl w:val="2"/>
        <w:numId w:val="1"/>
      </w:numPr>
      <w:outlineLvl w:val="2"/>
    </w:pPr>
  </w:style>
  <w:style w:type="paragraph" w:styleId="Heading4">
    <w:name w:val="heading 4"/>
    <w:aliases w:val="Map Title,h4 sub sub heading,h4,4,H4,Sub3Para,l4,h41,h42,Para4,heading 4,Level 4,(Alt+4),H41,(Alt+4)1,H42,(Alt+4)2,H43,(Alt+4)3,H44,(Alt+4)4,H45,(Alt+4)5,H411,(Alt+4)11,H421,(Alt+4)21,H431,(Alt+4)31,H46,(Alt+4)6,H412,(Alt+4)12,H422,(Alt+4)22,¶"/>
    <w:basedOn w:val="Normal"/>
    <w:uiPriority w:val="9"/>
    <w:qFormat/>
    <w:rsid w:val="00CD2371"/>
    <w:pPr>
      <w:widowControl w:val="0"/>
      <w:numPr>
        <w:ilvl w:val="3"/>
        <w:numId w:val="1"/>
      </w:numPr>
      <w:outlineLvl w:val="3"/>
    </w:pPr>
  </w:style>
  <w:style w:type="paragraph" w:styleId="Heading5">
    <w:name w:val="heading 5"/>
    <w:aliases w:val="Block Label,H5,Sub4Para,l5,Level 5,Para5,h5,5,(A),A,Heading 5 StGeorge,Level 3 - i,L5,h51,h52,heading 5"/>
    <w:basedOn w:val="Normal"/>
    <w:uiPriority w:val="9"/>
    <w:qFormat/>
    <w:rsid w:val="00CD2371"/>
    <w:pPr>
      <w:widowControl w:val="0"/>
      <w:numPr>
        <w:ilvl w:val="4"/>
        <w:numId w:val="1"/>
      </w:numPr>
      <w:outlineLvl w:val="4"/>
    </w:pPr>
  </w:style>
  <w:style w:type="paragraph" w:styleId="Heading6">
    <w:name w:val="heading 6"/>
    <w:basedOn w:val="Normal"/>
    <w:qFormat/>
    <w:rsid w:val="00975E94"/>
    <w:pPr>
      <w:numPr>
        <w:numId w:val="4"/>
      </w:numPr>
      <w:tabs>
        <w:tab w:val="left" w:pos="3629"/>
      </w:tabs>
      <w:outlineLvl w:val="5"/>
    </w:pPr>
    <w:rPr>
      <w:bCs/>
    </w:rPr>
  </w:style>
  <w:style w:type="paragraph" w:styleId="Heading7">
    <w:name w:val="heading 7"/>
    <w:basedOn w:val="Normal"/>
    <w:qFormat/>
    <w:rsid w:val="00CD2371"/>
    <w:pPr>
      <w:widowControl w:val="0"/>
      <w:outlineLvl w:val="6"/>
    </w:pPr>
    <w:rPr>
      <w:b/>
      <w:bCs/>
      <w:sz w:val="22"/>
      <w:szCs w:val="22"/>
    </w:rPr>
  </w:style>
  <w:style w:type="paragraph" w:styleId="Heading8">
    <w:name w:val="heading 8"/>
    <w:basedOn w:val="Normal"/>
    <w:next w:val="Normal"/>
    <w:qFormat/>
    <w:rsid w:val="00CD2371"/>
    <w:pPr>
      <w:widowControl w:val="0"/>
      <w:outlineLvl w:val="7"/>
    </w:pPr>
    <w:rPr>
      <w:b/>
      <w:bCs/>
      <w:sz w:val="22"/>
      <w:szCs w:val="22"/>
    </w:rPr>
  </w:style>
  <w:style w:type="paragraph" w:styleId="Heading9">
    <w:name w:val="heading 9"/>
    <w:basedOn w:val="Normal"/>
    <w:next w:val="Normal"/>
    <w:qFormat/>
    <w:rsid w:val="00CD2371"/>
    <w:pPr>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1">
    <w:name w:val="table1"/>
    <w:basedOn w:val="Normal"/>
    <w:rsid w:val="00CD2371"/>
    <w:pPr>
      <w:spacing w:after="120"/>
    </w:pPr>
    <w:rPr>
      <w:b/>
      <w:bCs/>
    </w:rPr>
  </w:style>
  <w:style w:type="paragraph" w:styleId="Title">
    <w:name w:val="Title"/>
    <w:basedOn w:val="Normal"/>
    <w:qFormat/>
    <w:rsid w:val="0047752A"/>
    <w:pPr>
      <w:outlineLvl w:val="0"/>
    </w:pPr>
    <w:rPr>
      <w:b/>
      <w:bCs/>
      <w:caps/>
      <w:kern w:val="28"/>
      <w:sz w:val="28"/>
      <w:szCs w:val="40"/>
    </w:rPr>
  </w:style>
  <w:style w:type="paragraph" w:customStyle="1" w:styleId="ContentsTitle">
    <w:name w:val="Contents Title"/>
    <w:basedOn w:val="Normal"/>
    <w:link w:val="ContentsTitleChar"/>
    <w:rsid w:val="0047752A"/>
    <w:pPr>
      <w:pageBreakBefore/>
      <w:widowControl w:val="0"/>
    </w:pPr>
    <w:rPr>
      <w:b/>
      <w:bCs/>
      <w:caps/>
      <w:sz w:val="28"/>
      <w:szCs w:val="28"/>
    </w:rPr>
  </w:style>
  <w:style w:type="paragraph" w:customStyle="1" w:styleId="SubHead">
    <w:name w:val="SubHead"/>
    <w:basedOn w:val="Normal"/>
    <w:next w:val="Heading2"/>
    <w:link w:val="SubHeadChar"/>
    <w:rsid w:val="00CD2371"/>
    <w:pPr>
      <w:keepNext/>
    </w:pPr>
    <w:rPr>
      <w:b/>
      <w:bCs/>
    </w:rPr>
  </w:style>
  <w:style w:type="paragraph" w:customStyle="1" w:styleId="Schedule">
    <w:name w:val="Schedule"/>
    <w:basedOn w:val="Normal"/>
    <w:next w:val="ScheduleHeading1"/>
    <w:rsid w:val="00E253B4"/>
    <w:pPr>
      <w:pageBreakBefore/>
      <w:numPr>
        <w:numId w:val="3"/>
      </w:numPr>
    </w:pPr>
    <w:rPr>
      <w:b/>
      <w:bCs/>
      <w:sz w:val="36"/>
      <w:szCs w:val="36"/>
    </w:rPr>
  </w:style>
  <w:style w:type="paragraph" w:customStyle="1" w:styleId="ScheduleHeading1">
    <w:name w:val="Schedule Heading 1"/>
    <w:basedOn w:val="Normal"/>
    <w:next w:val="ScheduleHeading2"/>
    <w:uiPriority w:val="99"/>
    <w:rsid w:val="00701A9B"/>
    <w:pPr>
      <w:keepNext/>
      <w:numPr>
        <w:ilvl w:val="1"/>
        <w:numId w:val="3"/>
      </w:numPr>
      <w:pBdr>
        <w:bottom w:val="single" w:sz="24" w:space="1" w:color="auto"/>
      </w:pBdr>
    </w:pPr>
    <w:rPr>
      <w:b/>
      <w:bCs/>
      <w:szCs w:val="21"/>
    </w:rPr>
  </w:style>
  <w:style w:type="paragraph" w:customStyle="1" w:styleId="ScheduleHeading2">
    <w:name w:val="Schedule Heading 2"/>
    <w:basedOn w:val="Normal"/>
    <w:link w:val="ScheduleHeading2Char"/>
    <w:uiPriority w:val="99"/>
    <w:rsid w:val="00E253B4"/>
    <w:pPr>
      <w:widowControl w:val="0"/>
      <w:numPr>
        <w:ilvl w:val="2"/>
        <w:numId w:val="3"/>
      </w:numPr>
    </w:pPr>
  </w:style>
  <w:style w:type="paragraph" w:customStyle="1" w:styleId="table2">
    <w:name w:val="table2"/>
    <w:basedOn w:val="table1"/>
    <w:rsid w:val="00CD2371"/>
    <w:pPr>
      <w:widowControl w:val="0"/>
    </w:pPr>
    <w:rPr>
      <w:b w:val="0"/>
      <w:bCs w:val="0"/>
    </w:rPr>
  </w:style>
  <w:style w:type="paragraph" w:styleId="TOC1">
    <w:name w:val="toc 1"/>
    <w:basedOn w:val="Normal"/>
    <w:next w:val="Normal"/>
    <w:autoRedefine/>
    <w:uiPriority w:val="39"/>
    <w:qFormat/>
    <w:rsid w:val="00490D8D"/>
    <w:pPr>
      <w:tabs>
        <w:tab w:val="left" w:pos="567"/>
        <w:tab w:val="right" w:leader="dot" w:pos="10194"/>
      </w:tabs>
      <w:spacing w:after="120"/>
    </w:pPr>
    <w:rPr>
      <w:b/>
      <w:bCs/>
      <w:caps/>
      <w:noProof/>
      <w:szCs w:val="21"/>
    </w:rPr>
  </w:style>
  <w:style w:type="character" w:styleId="Hyperlink">
    <w:name w:val="Hyperlink"/>
    <w:uiPriority w:val="99"/>
    <w:rsid w:val="00CD2371"/>
    <w:rPr>
      <w:color w:val="0000FF"/>
      <w:u w:val="single"/>
    </w:rPr>
  </w:style>
  <w:style w:type="paragraph" w:customStyle="1" w:styleId="Indent4">
    <w:name w:val="Indent 4"/>
    <w:basedOn w:val="Normal"/>
    <w:rsid w:val="00336A06"/>
    <w:pPr>
      <w:ind w:left="2211"/>
    </w:pPr>
  </w:style>
  <w:style w:type="paragraph" w:customStyle="1" w:styleId="table2boldleft">
    <w:name w:val="table2_bold_left"/>
    <w:basedOn w:val="table2"/>
    <w:next w:val="Normal"/>
    <w:qFormat/>
    <w:rsid w:val="0096103C"/>
  </w:style>
  <w:style w:type="paragraph" w:customStyle="1" w:styleId="Indent2">
    <w:name w:val="Indent 2"/>
    <w:basedOn w:val="Normal"/>
    <w:link w:val="Indent2Char"/>
    <w:rsid w:val="00336A06"/>
    <w:pPr>
      <w:ind w:left="737"/>
    </w:pPr>
  </w:style>
  <w:style w:type="paragraph" w:customStyle="1" w:styleId="Indent3">
    <w:name w:val="Indent 3"/>
    <w:basedOn w:val="Normal"/>
    <w:rsid w:val="00336A06"/>
    <w:pPr>
      <w:ind w:left="1474"/>
    </w:pPr>
  </w:style>
  <w:style w:type="paragraph" w:customStyle="1" w:styleId="ScheduleHeading3">
    <w:name w:val="Schedule Heading 3"/>
    <w:basedOn w:val="Normal"/>
    <w:link w:val="ScheduleHeading3Char"/>
    <w:rsid w:val="00E253B4"/>
    <w:pPr>
      <w:numPr>
        <w:ilvl w:val="3"/>
        <w:numId w:val="3"/>
      </w:numPr>
    </w:pPr>
  </w:style>
  <w:style w:type="paragraph" w:customStyle="1" w:styleId="ScheduleHeading4">
    <w:name w:val="Schedule Heading 4"/>
    <w:basedOn w:val="Normal"/>
    <w:rsid w:val="00E253B4"/>
    <w:pPr>
      <w:numPr>
        <w:ilvl w:val="4"/>
        <w:numId w:val="3"/>
      </w:numPr>
    </w:pPr>
  </w:style>
  <w:style w:type="paragraph" w:customStyle="1" w:styleId="ScheduleHeading5">
    <w:name w:val="Schedule Heading 5"/>
    <w:basedOn w:val="Normal"/>
    <w:rsid w:val="00E253B4"/>
    <w:pPr>
      <w:numPr>
        <w:ilvl w:val="5"/>
        <w:numId w:val="3"/>
      </w:numPr>
    </w:pPr>
  </w:style>
  <w:style w:type="paragraph" w:customStyle="1" w:styleId="ScheduleSubHead">
    <w:name w:val="Schedule SubHead"/>
    <w:basedOn w:val="Normal"/>
    <w:next w:val="ScheduleHeading2"/>
    <w:uiPriority w:val="99"/>
    <w:rsid w:val="00CD2371"/>
    <w:pPr>
      <w:keepNext/>
    </w:pPr>
    <w:rPr>
      <w:b/>
      <w:bCs/>
    </w:rPr>
  </w:style>
  <w:style w:type="paragraph" w:customStyle="1" w:styleId="Attachment">
    <w:name w:val="Attachment"/>
    <w:basedOn w:val="Normal"/>
    <w:next w:val="Normal"/>
    <w:rsid w:val="00CD2371"/>
    <w:pPr>
      <w:pageBreakBefore/>
      <w:widowControl w:val="0"/>
      <w:numPr>
        <w:numId w:val="2"/>
      </w:numPr>
    </w:pPr>
    <w:rPr>
      <w:b/>
      <w:bCs/>
      <w:sz w:val="36"/>
      <w:szCs w:val="36"/>
    </w:rPr>
  </w:style>
  <w:style w:type="paragraph" w:styleId="Header">
    <w:name w:val="header"/>
    <w:basedOn w:val="Normal"/>
    <w:rsid w:val="0047752A"/>
    <w:pPr>
      <w:widowControl w:val="0"/>
      <w:spacing w:after="0"/>
    </w:pPr>
    <w:rPr>
      <w:b/>
      <w:bCs/>
      <w:caps/>
      <w:sz w:val="28"/>
      <w:szCs w:val="36"/>
    </w:rPr>
  </w:style>
  <w:style w:type="paragraph" w:styleId="Footer">
    <w:name w:val="footer"/>
    <w:basedOn w:val="Normal"/>
    <w:rsid w:val="001C5618"/>
    <w:pPr>
      <w:widowControl w:val="0"/>
      <w:spacing w:after="60"/>
      <w:jc w:val="right"/>
    </w:pPr>
    <w:rPr>
      <w:bCs/>
      <w:caps/>
      <w:sz w:val="14"/>
      <w:szCs w:val="21"/>
    </w:rPr>
  </w:style>
  <w:style w:type="paragraph" w:customStyle="1" w:styleId="table2centred">
    <w:name w:val="table2_centred"/>
    <w:basedOn w:val="table2"/>
    <w:next w:val="Normal"/>
    <w:qFormat/>
    <w:rsid w:val="0096103C"/>
    <w:pPr>
      <w:jc w:val="center"/>
    </w:pPr>
  </w:style>
  <w:style w:type="paragraph" w:customStyle="1" w:styleId="table2bold-onlyforheadingswithincell-notrowheading">
    <w:name w:val="table2_bold - only for headings within cell - not row heading"/>
    <w:basedOn w:val="table2"/>
    <w:next w:val="Normal"/>
    <w:qFormat/>
    <w:rsid w:val="0096103C"/>
    <w:rPr>
      <w:b/>
    </w:rPr>
  </w:style>
  <w:style w:type="character" w:styleId="PageNumber">
    <w:name w:val="page number"/>
    <w:rsid w:val="009701EC"/>
    <w:rPr>
      <w:rFonts w:ascii="Verdana" w:hAnsi="Verdana" w:cs="Arial"/>
      <w:caps/>
      <w:sz w:val="16"/>
      <w:szCs w:val="18"/>
    </w:rPr>
  </w:style>
  <w:style w:type="paragraph" w:customStyle="1" w:styleId="Header2">
    <w:name w:val="Header2"/>
    <w:basedOn w:val="Normal"/>
    <w:rsid w:val="00CD2371"/>
    <w:pPr>
      <w:widowControl w:val="0"/>
      <w:jc w:val="right"/>
    </w:pPr>
    <w:rPr>
      <w:b/>
      <w:bCs/>
      <w:sz w:val="21"/>
      <w:szCs w:val="21"/>
    </w:rPr>
  </w:style>
  <w:style w:type="paragraph" w:customStyle="1" w:styleId="DocName">
    <w:name w:val="Doc Name"/>
    <w:basedOn w:val="Normal"/>
    <w:rsid w:val="009701EC"/>
    <w:pPr>
      <w:widowControl w:val="0"/>
      <w:pBdr>
        <w:top w:val="single" w:sz="4" w:space="1" w:color="auto"/>
      </w:pBdr>
      <w:spacing w:after="60"/>
    </w:pPr>
    <w:rPr>
      <w:sz w:val="16"/>
      <w:szCs w:val="14"/>
    </w:rPr>
  </w:style>
  <w:style w:type="paragraph" w:customStyle="1" w:styleId="AgreementTitle">
    <w:name w:val="Agreement Title"/>
    <w:basedOn w:val="Normal"/>
    <w:rsid w:val="00CD2371"/>
    <w:pPr>
      <w:spacing w:after="200"/>
      <w:jc w:val="center"/>
    </w:pPr>
    <w:rPr>
      <w:b/>
      <w:bCs/>
      <w:sz w:val="40"/>
      <w:szCs w:val="40"/>
    </w:rPr>
  </w:style>
  <w:style w:type="paragraph" w:styleId="TOC2">
    <w:name w:val="toc 2"/>
    <w:basedOn w:val="Normal"/>
    <w:next w:val="Normal"/>
    <w:autoRedefine/>
    <w:uiPriority w:val="39"/>
    <w:qFormat/>
    <w:rsid w:val="00490D8D"/>
    <w:pPr>
      <w:keepNext/>
      <w:tabs>
        <w:tab w:val="right" w:pos="7762"/>
      </w:tabs>
      <w:spacing w:before="120" w:after="0"/>
      <w:ind w:left="1468" w:hanging="734"/>
    </w:pPr>
    <w:rPr>
      <w:rFonts w:ascii="Arial" w:hAnsi="Arial"/>
      <w:b/>
      <w:bCs/>
      <w:noProof/>
      <w:sz w:val="21"/>
    </w:rPr>
  </w:style>
  <w:style w:type="paragraph" w:styleId="TOC3">
    <w:name w:val="toc 3"/>
    <w:basedOn w:val="Normal"/>
    <w:next w:val="Normal"/>
    <w:autoRedefine/>
    <w:uiPriority w:val="39"/>
    <w:qFormat/>
    <w:rsid w:val="00490D8D"/>
    <w:pPr>
      <w:tabs>
        <w:tab w:val="right" w:pos="7762"/>
      </w:tabs>
      <w:ind w:left="1469"/>
    </w:pPr>
    <w:rPr>
      <w:rFonts w:ascii="Arial" w:hAnsi="Arial"/>
      <w:bCs/>
      <w:noProof/>
      <w:sz w:val="21"/>
      <w:szCs w:val="21"/>
    </w:rPr>
  </w:style>
  <w:style w:type="paragraph" w:styleId="TOC4">
    <w:name w:val="toc 4"/>
    <w:basedOn w:val="Normal"/>
    <w:next w:val="Normal"/>
    <w:autoRedefine/>
    <w:semiHidden/>
    <w:rsid w:val="00CD2371"/>
    <w:pPr>
      <w:tabs>
        <w:tab w:val="right" w:leader="dot" w:pos="10194"/>
      </w:tabs>
    </w:pPr>
    <w:rPr>
      <w:b/>
      <w:bCs/>
      <w:noProof/>
      <w:sz w:val="21"/>
      <w:szCs w:val="21"/>
    </w:rPr>
  </w:style>
  <w:style w:type="paragraph" w:styleId="TOC5">
    <w:name w:val="toc 5"/>
    <w:basedOn w:val="Normal"/>
    <w:next w:val="Normal"/>
    <w:autoRedefine/>
    <w:semiHidden/>
    <w:rsid w:val="00CD2371"/>
    <w:pPr>
      <w:ind w:left="800"/>
    </w:pPr>
  </w:style>
  <w:style w:type="paragraph" w:styleId="TOC6">
    <w:name w:val="toc 6"/>
    <w:basedOn w:val="Normal"/>
    <w:next w:val="Normal"/>
    <w:autoRedefine/>
    <w:semiHidden/>
    <w:rsid w:val="00CD2371"/>
    <w:pPr>
      <w:ind w:left="1000"/>
    </w:pPr>
  </w:style>
  <w:style w:type="paragraph" w:styleId="TOC7">
    <w:name w:val="toc 7"/>
    <w:basedOn w:val="Normal"/>
    <w:next w:val="Normal"/>
    <w:autoRedefine/>
    <w:semiHidden/>
    <w:rsid w:val="00CD2371"/>
    <w:pPr>
      <w:ind w:left="1200"/>
    </w:pPr>
  </w:style>
  <w:style w:type="paragraph" w:styleId="TOC8">
    <w:name w:val="toc 8"/>
    <w:basedOn w:val="Normal"/>
    <w:next w:val="Normal"/>
    <w:autoRedefine/>
    <w:semiHidden/>
    <w:rsid w:val="00CD2371"/>
    <w:pPr>
      <w:ind w:left="1400"/>
    </w:pPr>
  </w:style>
  <w:style w:type="paragraph" w:styleId="TOC9">
    <w:name w:val="toc 9"/>
    <w:basedOn w:val="Normal"/>
    <w:next w:val="Normal"/>
    <w:autoRedefine/>
    <w:semiHidden/>
    <w:rsid w:val="00CD2371"/>
    <w:pPr>
      <w:ind w:left="1600"/>
    </w:pPr>
  </w:style>
  <w:style w:type="paragraph" w:customStyle="1" w:styleId="Gap">
    <w:name w:val="Gap"/>
    <w:basedOn w:val="Normal"/>
    <w:rsid w:val="00CD2371"/>
    <w:pPr>
      <w:widowControl w:val="0"/>
    </w:pPr>
    <w:rPr>
      <w:sz w:val="16"/>
      <w:szCs w:val="16"/>
    </w:rPr>
  </w:style>
  <w:style w:type="paragraph" w:styleId="TableofAuthorities">
    <w:name w:val="table of authorities"/>
    <w:basedOn w:val="Normal"/>
    <w:next w:val="Normal"/>
    <w:semiHidden/>
    <w:rsid w:val="00CD2371"/>
    <w:pPr>
      <w:ind w:left="190" w:hanging="190"/>
    </w:pPr>
  </w:style>
  <w:style w:type="paragraph" w:customStyle="1" w:styleId="TableNote">
    <w:name w:val="Table Note"/>
    <w:basedOn w:val="table2"/>
    <w:rsid w:val="00CD2371"/>
    <w:rPr>
      <w:szCs w:val="18"/>
    </w:rPr>
  </w:style>
  <w:style w:type="table" w:styleId="TableGrid">
    <w:name w:val="Table Grid"/>
    <w:basedOn w:val="TableNormal"/>
    <w:rsid w:val="00CD2371"/>
    <w:pPr>
      <w:spacing w:after="240"/>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lstraLogo">
    <w:name w:val="Telstra Logo"/>
    <w:basedOn w:val="Normal"/>
    <w:rsid w:val="00CD2371"/>
    <w:pPr>
      <w:jc w:val="right"/>
    </w:pPr>
  </w:style>
  <w:style w:type="paragraph" w:customStyle="1" w:styleId="TableRowHeading">
    <w:name w:val="Table Row Heading"/>
    <w:basedOn w:val="table1"/>
    <w:rsid w:val="00E35032"/>
    <w:pPr>
      <w:jc w:val="center"/>
    </w:pPr>
    <w:rPr>
      <w:caps/>
    </w:rPr>
  </w:style>
  <w:style w:type="paragraph" w:customStyle="1" w:styleId="AttachmenttoSchedule">
    <w:name w:val="Attachment to Schedule"/>
    <w:basedOn w:val="Normal"/>
    <w:rsid w:val="00E253B4"/>
    <w:pPr>
      <w:pageBreakBefore/>
      <w:numPr>
        <w:ilvl w:val="8"/>
        <w:numId w:val="3"/>
      </w:numPr>
    </w:pPr>
    <w:rPr>
      <w:b/>
      <w:bCs/>
      <w:sz w:val="36"/>
      <w:szCs w:val="36"/>
    </w:rPr>
  </w:style>
  <w:style w:type="paragraph" w:customStyle="1" w:styleId="table2boldright">
    <w:name w:val="table2_bold_right"/>
    <w:basedOn w:val="table2"/>
    <w:qFormat/>
    <w:rsid w:val="00FA1139"/>
    <w:pPr>
      <w:jc w:val="right"/>
    </w:pPr>
    <w:rPr>
      <w:b/>
    </w:rPr>
  </w:style>
  <w:style w:type="paragraph" w:customStyle="1" w:styleId="ScheduleHeading6">
    <w:name w:val="Schedule Heading 6"/>
    <w:basedOn w:val="Normal"/>
    <w:rsid w:val="00E253B4"/>
    <w:pPr>
      <w:numPr>
        <w:ilvl w:val="6"/>
        <w:numId w:val="3"/>
      </w:numPr>
    </w:pPr>
  </w:style>
  <w:style w:type="paragraph" w:customStyle="1" w:styleId="ScheduleHeading7">
    <w:name w:val="Schedule Heading 7"/>
    <w:basedOn w:val="Normal"/>
    <w:rsid w:val="00E253B4"/>
    <w:pPr>
      <w:numPr>
        <w:ilvl w:val="7"/>
        <w:numId w:val="3"/>
      </w:numPr>
    </w:pPr>
  </w:style>
  <w:style w:type="paragraph" w:customStyle="1" w:styleId="ScheduleSubTitle">
    <w:name w:val="Schedule SubTitle"/>
    <w:basedOn w:val="Normal"/>
    <w:rsid w:val="00CD2371"/>
    <w:pPr>
      <w:keepNext/>
    </w:pPr>
    <w:rPr>
      <w:sz w:val="36"/>
      <w:szCs w:val="36"/>
    </w:rPr>
  </w:style>
  <w:style w:type="paragraph" w:customStyle="1" w:styleId="AttachmentSubTitle">
    <w:name w:val="Attachment SubTitle"/>
    <w:basedOn w:val="Normal"/>
    <w:rsid w:val="00CD2371"/>
    <w:pPr>
      <w:keepNext/>
      <w:keepLines/>
      <w:jc w:val="center"/>
    </w:pPr>
    <w:rPr>
      <w:b/>
      <w:bCs/>
      <w:sz w:val="36"/>
      <w:szCs w:val="36"/>
    </w:rPr>
  </w:style>
  <w:style w:type="paragraph" w:customStyle="1" w:styleId="SummaryTopic">
    <w:name w:val="Summary Topic"/>
    <w:basedOn w:val="Normal"/>
    <w:next w:val="ContentsTitle"/>
    <w:rsid w:val="00CD2371"/>
    <w:pPr>
      <w:keepNext/>
      <w:autoSpaceDE w:val="0"/>
      <w:autoSpaceDN w:val="0"/>
      <w:spacing w:before="280" w:after="120"/>
    </w:pPr>
    <w:rPr>
      <w:b/>
      <w:bCs/>
      <w:sz w:val="24"/>
      <w:szCs w:val="24"/>
    </w:rPr>
  </w:style>
  <w:style w:type="paragraph" w:customStyle="1" w:styleId="SummaryQuestion">
    <w:name w:val="Summary Question"/>
    <w:basedOn w:val="Normal"/>
    <w:next w:val="SubHead"/>
    <w:rsid w:val="00CD2371"/>
    <w:pPr>
      <w:keepNext/>
      <w:autoSpaceDE w:val="0"/>
      <w:autoSpaceDN w:val="0"/>
      <w:spacing w:before="120" w:after="120"/>
    </w:pPr>
    <w:rPr>
      <w:szCs w:val="18"/>
    </w:rPr>
  </w:style>
  <w:style w:type="paragraph" w:customStyle="1" w:styleId="SummaryAnswer">
    <w:name w:val="Summary Answer"/>
    <w:basedOn w:val="Normal"/>
    <w:next w:val="Schedule"/>
    <w:rsid w:val="00CD2371"/>
    <w:pPr>
      <w:autoSpaceDE w:val="0"/>
      <w:autoSpaceDN w:val="0"/>
      <w:spacing w:before="120" w:after="120"/>
      <w:ind w:left="709"/>
    </w:pPr>
    <w:rPr>
      <w:i/>
      <w:iCs/>
      <w:szCs w:val="18"/>
    </w:rPr>
  </w:style>
  <w:style w:type="paragraph" w:customStyle="1" w:styleId="SummaryHeading">
    <w:name w:val="Summary Heading"/>
    <w:basedOn w:val="Normal"/>
    <w:next w:val="table2"/>
    <w:rsid w:val="00CD2371"/>
    <w:pPr>
      <w:pBdr>
        <w:bottom w:val="single" w:sz="4" w:space="4" w:color="auto"/>
      </w:pBdr>
      <w:autoSpaceDE w:val="0"/>
      <w:autoSpaceDN w:val="0"/>
      <w:spacing w:before="120" w:after="120"/>
      <w:jc w:val="center"/>
    </w:pPr>
    <w:rPr>
      <w:b/>
      <w:bCs/>
      <w:sz w:val="24"/>
      <w:szCs w:val="24"/>
    </w:rPr>
  </w:style>
  <w:style w:type="character" w:customStyle="1" w:styleId="Italics">
    <w:name w:val="Italics"/>
    <w:rsid w:val="00CD2371"/>
    <w:rPr>
      <w:i/>
      <w:iCs/>
      <w:color w:val="auto"/>
    </w:rPr>
  </w:style>
  <w:style w:type="character" w:customStyle="1" w:styleId="Bold">
    <w:name w:val="Bold"/>
    <w:rsid w:val="00CD2371"/>
    <w:rPr>
      <w:b/>
      <w:bCs/>
      <w:color w:val="auto"/>
    </w:rPr>
  </w:style>
  <w:style w:type="character" w:customStyle="1" w:styleId="Underline">
    <w:name w:val="Underline"/>
    <w:rsid w:val="00CD2371"/>
    <w:rPr>
      <w:color w:val="auto"/>
      <w:u w:val="single"/>
    </w:rPr>
  </w:style>
  <w:style w:type="character" w:customStyle="1" w:styleId="BoldItalics">
    <w:name w:val="Bold Italics"/>
    <w:rsid w:val="00CD2371"/>
    <w:rPr>
      <w:b/>
      <w:bCs/>
      <w:i/>
      <w:iCs/>
      <w:color w:val="auto"/>
    </w:rPr>
  </w:style>
  <w:style w:type="character" w:customStyle="1" w:styleId="BoldUnderline">
    <w:name w:val="Bold Underline"/>
    <w:rsid w:val="00CD2371"/>
    <w:rPr>
      <w:b/>
      <w:bCs/>
      <w:color w:val="auto"/>
      <w:u w:val="single"/>
    </w:rPr>
  </w:style>
  <w:style w:type="character" w:customStyle="1" w:styleId="BoldItalicsUnderline">
    <w:name w:val="Bold Italics Underline"/>
    <w:rsid w:val="00CD2371"/>
    <w:rPr>
      <w:b/>
      <w:bCs/>
      <w:i/>
      <w:iCs/>
      <w:color w:val="auto"/>
      <w:u w:val="single"/>
    </w:rPr>
  </w:style>
  <w:style w:type="character" w:customStyle="1" w:styleId="ItalicsUnderline">
    <w:name w:val="Italics Underline"/>
    <w:rsid w:val="00CD2371"/>
    <w:rPr>
      <w:i/>
      <w:iCs/>
      <w:color w:val="auto"/>
      <w:u w:val="single"/>
    </w:rPr>
  </w:style>
  <w:style w:type="character" w:customStyle="1" w:styleId="Subscript">
    <w:name w:val="Subscript"/>
    <w:rsid w:val="00CD2371"/>
    <w:rPr>
      <w:vertAlign w:val="subscript"/>
    </w:rPr>
  </w:style>
  <w:style w:type="character" w:customStyle="1" w:styleId="Superscript">
    <w:name w:val="Superscript"/>
    <w:rsid w:val="00CD2371"/>
    <w:rPr>
      <w:vertAlign w:val="superscript"/>
    </w:rPr>
  </w:style>
  <w:style w:type="paragraph" w:customStyle="1" w:styleId="Headline">
    <w:name w:val="Headline"/>
    <w:basedOn w:val="Normal"/>
    <w:rsid w:val="00726536"/>
    <w:pPr>
      <w:spacing w:after="0"/>
      <w:jc w:val="right"/>
    </w:pPr>
    <w:rPr>
      <w:color w:val="0065C6"/>
      <w:sz w:val="26"/>
    </w:rPr>
  </w:style>
  <w:style w:type="paragraph" w:customStyle="1" w:styleId="GapBig">
    <w:name w:val="Gap (Big)"/>
    <w:basedOn w:val="Gap"/>
    <w:rsid w:val="00726536"/>
    <w:pPr>
      <w:spacing w:after="960"/>
    </w:pPr>
  </w:style>
  <w:style w:type="character" w:customStyle="1" w:styleId="Choice">
    <w:name w:val="&lt;Choice:&gt;"/>
    <w:rsid w:val="009701EC"/>
    <w:rPr>
      <w:rFonts w:ascii="Verdana" w:hAnsi="Verdana"/>
      <w:b/>
      <w:color w:val="FF0000"/>
    </w:rPr>
  </w:style>
  <w:style w:type="character" w:customStyle="1" w:styleId="Sub-choice">
    <w:name w:val="&lt;Sub-choice:&gt;"/>
    <w:rsid w:val="003C2482"/>
    <w:rPr>
      <w:rFonts w:ascii="Verdana" w:hAnsi="Verdana"/>
      <w:b/>
      <w:color w:val="FF0000"/>
    </w:rPr>
  </w:style>
  <w:style w:type="character" w:customStyle="1" w:styleId="or">
    <w:name w:val="&lt;or&gt;"/>
    <w:rsid w:val="003C2482"/>
    <w:rPr>
      <w:rFonts w:ascii="Verdana" w:hAnsi="Verdana"/>
      <w:b/>
      <w:color w:val="FF0000"/>
    </w:rPr>
  </w:style>
  <w:style w:type="character" w:customStyle="1" w:styleId="Endchoice">
    <w:name w:val="&lt;End choice&gt;"/>
    <w:rsid w:val="003C2482"/>
    <w:rPr>
      <w:rFonts w:ascii="Verdana" w:hAnsi="Verdana"/>
      <w:b/>
      <w:color w:val="FF0000"/>
    </w:rPr>
  </w:style>
  <w:style w:type="character" w:customStyle="1" w:styleId="Endsub-choice">
    <w:name w:val="&lt;End sub-choice&gt;"/>
    <w:rsid w:val="003C2482"/>
    <w:rPr>
      <w:rFonts w:ascii="Verdana" w:hAnsi="Verdana"/>
      <w:b/>
      <w:color w:val="FF0000"/>
    </w:rPr>
  </w:style>
  <w:style w:type="paragraph" w:customStyle="1" w:styleId="Notes-ourcustomerterms">
    <w:name w:val="Notes - our customer terms"/>
    <w:basedOn w:val="Normal"/>
    <w:next w:val="Indent2"/>
    <w:qFormat/>
    <w:rsid w:val="005B2233"/>
    <w:pPr>
      <w:ind w:left="737"/>
    </w:pPr>
    <w:rPr>
      <w:i/>
      <w:sz w:val="18"/>
    </w:rPr>
  </w:style>
  <w:style w:type="paragraph" w:styleId="TOCHeading">
    <w:name w:val="TOC Heading"/>
    <w:basedOn w:val="Heading1"/>
    <w:next w:val="Normal"/>
    <w:uiPriority w:val="39"/>
    <w:semiHidden/>
    <w:unhideWhenUsed/>
    <w:qFormat/>
    <w:rsid w:val="004F0101"/>
    <w:pPr>
      <w:keepLines/>
      <w:widowControl/>
      <w:numPr>
        <w:numId w:val="0"/>
      </w:numPr>
      <w:spacing w:before="480" w:after="0" w:line="276" w:lineRule="auto"/>
      <w:outlineLvl w:val="9"/>
    </w:pPr>
    <w:rPr>
      <w:rFonts w:ascii="Cambria" w:hAnsi="Cambria" w:cs="Times New Roman"/>
      <w:color w:val="365F91"/>
      <w:sz w:val="28"/>
      <w:szCs w:val="28"/>
      <w:lang w:val="en-US"/>
    </w:rPr>
  </w:style>
  <w:style w:type="paragraph" w:customStyle="1" w:styleId="Notes2-ourcustomerterms">
    <w:name w:val="Notes 2 - our customer terms"/>
    <w:basedOn w:val="Indent3"/>
    <w:next w:val="Normal"/>
    <w:qFormat/>
    <w:rsid w:val="003503C8"/>
    <w:rPr>
      <w:i/>
      <w:sz w:val="18"/>
    </w:rPr>
  </w:style>
  <w:style w:type="character" w:customStyle="1" w:styleId="DefinedTerm">
    <w:name w:val="Defined Term"/>
    <w:uiPriority w:val="99"/>
    <w:qFormat/>
    <w:rsid w:val="005459A4"/>
    <w:rPr>
      <w:rFonts w:ascii="Verdana" w:hAnsi="Verdana"/>
      <w:b/>
      <w:sz w:val="20"/>
    </w:rPr>
  </w:style>
  <w:style w:type="paragraph" w:customStyle="1" w:styleId="Indent1">
    <w:name w:val="Indent 1"/>
    <w:basedOn w:val="Normal"/>
    <w:next w:val="Normal"/>
    <w:link w:val="Indent1Char"/>
    <w:rsid w:val="0033674E"/>
    <w:pPr>
      <w:keepNext/>
      <w:ind w:left="737"/>
    </w:pPr>
    <w:rPr>
      <w:rFonts w:ascii="Arial" w:hAnsi="Arial"/>
      <w:b/>
      <w:bCs/>
      <w:sz w:val="21"/>
      <w:szCs w:val="20"/>
    </w:rPr>
  </w:style>
  <w:style w:type="paragraph" w:customStyle="1" w:styleId="SchedH1">
    <w:name w:val="SchedH1"/>
    <w:basedOn w:val="Normal"/>
    <w:rsid w:val="0033674E"/>
    <w:pPr>
      <w:numPr>
        <w:numId w:val="5"/>
      </w:numPr>
      <w:overflowPunct w:val="0"/>
      <w:autoSpaceDE w:val="0"/>
      <w:autoSpaceDN w:val="0"/>
      <w:adjustRightInd w:val="0"/>
      <w:spacing w:before="120" w:after="120"/>
      <w:textAlignment w:val="baseline"/>
    </w:pPr>
    <w:rPr>
      <w:rFonts w:ascii="Times New Roman" w:hAnsi="Times New Roman" w:cs="Times New Roman"/>
      <w:b/>
      <w:bCs/>
      <w:caps/>
      <w:sz w:val="23"/>
      <w:szCs w:val="20"/>
    </w:rPr>
  </w:style>
  <w:style w:type="paragraph" w:customStyle="1" w:styleId="SchedH2">
    <w:name w:val="SchedH2"/>
    <w:basedOn w:val="Normal"/>
    <w:rsid w:val="0033674E"/>
    <w:pPr>
      <w:numPr>
        <w:ilvl w:val="1"/>
        <w:numId w:val="5"/>
      </w:numPr>
      <w:overflowPunct w:val="0"/>
      <w:autoSpaceDE w:val="0"/>
      <w:autoSpaceDN w:val="0"/>
      <w:adjustRightInd w:val="0"/>
      <w:spacing w:before="120" w:after="120"/>
      <w:textAlignment w:val="baseline"/>
    </w:pPr>
    <w:rPr>
      <w:rFonts w:ascii="Times New Roman" w:hAnsi="Times New Roman" w:cs="Times New Roman"/>
      <w:sz w:val="23"/>
      <w:szCs w:val="20"/>
    </w:rPr>
  </w:style>
  <w:style w:type="paragraph" w:customStyle="1" w:styleId="SchedH3">
    <w:name w:val="SchedH3"/>
    <w:basedOn w:val="Normal"/>
    <w:rsid w:val="0033674E"/>
    <w:pPr>
      <w:numPr>
        <w:ilvl w:val="2"/>
        <w:numId w:val="5"/>
      </w:numPr>
      <w:overflowPunct w:val="0"/>
      <w:autoSpaceDE w:val="0"/>
      <w:autoSpaceDN w:val="0"/>
      <w:adjustRightInd w:val="0"/>
      <w:spacing w:before="120" w:after="120"/>
      <w:textAlignment w:val="baseline"/>
    </w:pPr>
    <w:rPr>
      <w:rFonts w:ascii="Times New Roman" w:hAnsi="Times New Roman" w:cs="Times New Roman"/>
      <w:sz w:val="23"/>
      <w:szCs w:val="20"/>
    </w:rPr>
  </w:style>
  <w:style w:type="paragraph" w:customStyle="1" w:styleId="TableData">
    <w:name w:val="TableData"/>
    <w:basedOn w:val="Normal"/>
    <w:link w:val="TableDataChar"/>
    <w:rsid w:val="0033674E"/>
    <w:pPr>
      <w:spacing w:before="120" w:after="120"/>
    </w:pPr>
    <w:rPr>
      <w:rFonts w:ascii="Arial" w:hAnsi="Arial" w:cs="Times New Roman"/>
      <w:sz w:val="18"/>
      <w:szCs w:val="20"/>
    </w:rPr>
  </w:style>
  <w:style w:type="character" w:customStyle="1" w:styleId="TableDataChar">
    <w:name w:val="TableData Char"/>
    <w:link w:val="TableData"/>
    <w:rsid w:val="0033674E"/>
    <w:rPr>
      <w:rFonts w:ascii="Arial" w:hAnsi="Arial"/>
      <w:sz w:val="18"/>
      <w:lang w:eastAsia="en-US"/>
    </w:rPr>
  </w:style>
  <w:style w:type="character" w:customStyle="1" w:styleId="Indent1Char">
    <w:name w:val="Indent 1 Char"/>
    <w:link w:val="Indent1"/>
    <w:rsid w:val="0072262A"/>
    <w:rPr>
      <w:rFonts w:ascii="Arial" w:hAnsi="Arial" w:cs="Arial"/>
      <w:b/>
      <w:bCs/>
      <w:sz w:val="21"/>
      <w:lang w:eastAsia="en-US"/>
    </w:rPr>
  </w:style>
  <w:style w:type="paragraph" w:styleId="BalloonText">
    <w:name w:val="Balloon Text"/>
    <w:basedOn w:val="Normal"/>
    <w:link w:val="BalloonTextChar"/>
    <w:rsid w:val="00BB7CD0"/>
    <w:pPr>
      <w:spacing w:after="0"/>
    </w:pPr>
    <w:rPr>
      <w:rFonts w:ascii="Tahoma" w:hAnsi="Tahoma" w:cs="Tahoma"/>
      <w:sz w:val="16"/>
      <w:szCs w:val="16"/>
    </w:rPr>
  </w:style>
  <w:style w:type="character" w:customStyle="1" w:styleId="BalloonTextChar">
    <w:name w:val="Balloon Text Char"/>
    <w:link w:val="BalloonText"/>
    <w:rsid w:val="00BB7CD0"/>
    <w:rPr>
      <w:rFonts w:ascii="Tahoma" w:hAnsi="Tahoma" w:cs="Tahoma"/>
      <w:sz w:val="16"/>
      <w:szCs w:val="16"/>
      <w:lang w:eastAsia="en-US"/>
    </w:rPr>
  </w:style>
  <w:style w:type="paragraph" w:customStyle="1" w:styleId="ExecSumtext">
    <w:name w:val="Exec Sum text"/>
    <w:basedOn w:val="Normal"/>
    <w:link w:val="ExecSumtextChar"/>
    <w:rsid w:val="00805EFD"/>
    <w:pPr>
      <w:spacing w:after="120"/>
      <w:jc w:val="both"/>
    </w:pPr>
    <w:rPr>
      <w:rFonts w:ascii="Harmony Text" w:hAnsi="Harmony Text" w:cs="Times New Roman"/>
      <w:sz w:val="22"/>
      <w:szCs w:val="24"/>
      <w:lang w:eastAsia="en-AU"/>
    </w:rPr>
  </w:style>
  <w:style w:type="character" w:customStyle="1" w:styleId="ExecSumtextChar">
    <w:name w:val="Exec Sum text Char"/>
    <w:link w:val="ExecSumtext"/>
    <w:rsid w:val="00805EFD"/>
    <w:rPr>
      <w:rFonts w:ascii="Harmony Text" w:hAnsi="Harmony Text"/>
      <w:sz w:val="22"/>
      <w:szCs w:val="24"/>
    </w:rPr>
  </w:style>
  <w:style w:type="paragraph" w:customStyle="1" w:styleId="AttachmentHeading1">
    <w:name w:val="Attachment Heading 1"/>
    <w:basedOn w:val="Normal"/>
    <w:next w:val="AttachmentHeading2"/>
    <w:qFormat/>
    <w:rsid w:val="00CC67C7"/>
    <w:pPr>
      <w:keepNext/>
      <w:pBdr>
        <w:bottom w:val="single" w:sz="4" w:space="1" w:color="auto"/>
      </w:pBdr>
      <w:tabs>
        <w:tab w:val="num" w:pos="737"/>
      </w:tabs>
      <w:ind w:left="737" w:hanging="737"/>
    </w:pPr>
    <w:rPr>
      <w:rFonts w:ascii="Arial" w:hAnsi="Arial"/>
      <w:b/>
      <w:caps/>
    </w:rPr>
  </w:style>
  <w:style w:type="paragraph" w:customStyle="1" w:styleId="AttachmentHeading2">
    <w:name w:val="Attachment Heading 2"/>
    <w:basedOn w:val="Normal"/>
    <w:qFormat/>
    <w:rsid w:val="00CC67C7"/>
    <w:pPr>
      <w:widowControl w:val="0"/>
      <w:tabs>
        <w:tab w:val="num" w:pos="737"/>
      </w:tabs>
      <w:ind w:left="737" w:hanging="737"/>
    </w:pPr>
    <w:rPr>
      <w:rFonts w:ascii="Arial" w:hAnsi="Arial"/>
    </w:rPr>
  </w:style>
  <w:style w:type="paragraph" w:customStyle="1" w:styleId="AttachmentHeading3">
    <w:name w:val="Attachment Heading 3"/>
    <w:basedOn w:val="Normal"/>
    <w:qFormat/>
    <w:rsid w:val="00CC67C7"/>
    <w:pPr>
      <w:tabs>
        <w:tab w:val="num" w:pos="1474"/>
      </w:tabs>
      <w:ind w:left="1474" w:hanging="737"/>
    </w:pPr>
    <w:rPr>
      <w:rFonts w:ascii="Arial" w:hAnsi="Arial"/>
    </w:rPr>
  </w:style>
  <w:style w:type="paragraph" w:styleId="ListBullet">
    <w:name w:val="List Bullet"/>
    <w:basedOn w:val="Normal"/>
    <w:rsid w:val="00CC67C7"/>
    <w:pPr>
      <w:tabs>
        <w:tab w:val="num" w:pos="360"/>
      </w:tabs>
      <w:spacing w:after="120"/>
      <w:ind w:left="360" w:hanging="360"/>
    </w:pPr>
    <w:rPr>
      <w:rFonts w:ascii="Arial" w:hAnsi="Arial"/>
    </w:rPr>
  </w:style>
  <w:style w:type="character" w:customStyle="1" w:styleId="Indent2Char">
    <w:name w:val="Indent 2 Char"/>
    <w:link w:val="Indent2"/>
    <w:locked/>
    <w:rsid w:val="00A64E34"/>
    <w:rPr>
      <w:rFonts w:ascii="Verdana" w:hAnsi="Verdana" w:cs="Arial"/>
      <w:szCs w:val="19"/>
      <w:lang w:eastAsia="en-US"/>
    </w:rPr>
  </w:style>
  <w:style w:type="character" w:styleId="CommentReference">
    <w:name w:val="annotation reference"/>
    <w:rsid w:val="00B4542E"/>
    <w:rPr>
      <w:sz w:val="16"/>
      <w:szCs w:val="16"/>
    </w:rPr>
  </w:style>
  <w:style w:type="paragraph" w:styleId="CommentText">
    <w:name w:val="annotation text"/>
    <w:basedOn w:val="Normal"/>
    <w:link w:val="CommentTextChar"/>
    <w:uiPriority w:val="99"/>
    <w:rsid w:val="00B4542E"/>
    <w:rPr>
      <w:szCs w:val="20"/>
    </w:rPr>
  </w:style>
  <w:style w:type="character" w:customStyle="1" w:styleId="CommentTextChar">
    <w:name w:val="Comment Text Char"/>
    <w:link w:val="CommentText"/>
    <w:uiPriority w:val="99"/>
    <w:rsid w:val="00B4542E"/>
    <w:rPr>
      <w:rFonts w:ascii="Verdana" w:hAnsi="Verdana" w:cs="Arial"/>
      <w:lang w:eastAsia="en-US"/>
    </w:rPr>
  </w:style>
  <w:style w:type="character" w:customStyle="1" w:styleId="Heading3Char">
    <w:name w:val="Heading 3 Char"/>
    <w:aliases w:val="H3 Char,C Sub-Sub/Italic Char,h3 sub heading Char,Head 3 Char,Head 31 Char,Head 32 Char,C Sub-Sub/Italic1 Char,3 Char,Sub2Para Char,h3 Char,Heading 3A Char,proj3 Char,proj31 Char,proj32 Char,proj33 Char,proj34 Char,proj35 Char,proj36 Char"/>
    <w:link w:val="Heading3"/>
    <w:uiPriority w:val="9"/>
    <w:rsid w:val="00A97F04"/>
    <w:rPr>
      <w:rFonts w:ascii="Verdana" w:hAnsi="Verdana" w:cs="Arial"/>
      <w:szCs w:val="19"/>
      <w:lang w:eastAsia="en-US"/>
    </w:rPr>
  </w:style>
  <w:style w:type="character" w:styleId="FollowedHyperlink">
    <w:name w:val="FollowedHyperlink"/>
    <w:rsid w:val="001C7D01"/>
    <w:rPr>
      <w:color w:val="800080"/>
      <w:u w:val="single"/>
    </w:rPr>
  </w:style>
  <w:style w:type="paragraph" w:styleId="CommentSubject">
    <w:name w:val="annotation subject"/>
    <w:basedOn w:val="CommentText"/>
    <w:next w:val="CommentText"/>
    <w:link w:val="CommentSubjectChar"/>
    <w:rsid w:val="008B7624"/>
    <w:rPr>
      <w:b/>
      <w:bCs/>
    </w:rPr>
  </w:style>
  <w:style w:type="character" w:customStyle="1" w:styleId="CommentSubjectChar">
    <w:name w:val="Comment Subject Char"/>
    <w:link w:val="CommentSubject"/>
    <w:rsid w:val="008B7624"/>
    <w:rPr>
      <w:rFonts w:ascii="Verdana" w:hAnsi="Verdana" w:cs="Arial"/>
      <w:b/>
      <w:bCs/>
      <w:lang w:val="en-AU" w:eastAsia="en-US"/>
    </w:rPr>
  </w:style>
  <w:style w:type="paragraph" w:styleId="Revision">
    <w:name w:val="Revision"/>
    <w:hidden/>
    <w:uiPriority w:val="99"/>
    <w:semiHidden/>
    <w:rsid w:val="008F7FE9"/>
    <w:rPr>
      <w:rFonts w:ascii="Verdana" w:hAnsi="Verdana" w:cs="Arial"/>
      <w:szCs w:val="19"/>
      <w:lang w:eastAsia="en-US"/>
    </w:rPr>
  </w:style>
  <w:style w:type="paragraph" w:customStyle="1" w:styleId="Default">
    <w:name w:val="Default"/>
    <w:rsid w:val="00B211D7"/>
    <w:pPr>
      <w:autoSpaceDE w:val="0"/>
      <w:autoSpaceDN w:val="0"/>
      <w:adjustRightInd w:val="0"/>
    </w:pPr>
    <w:rPr>
      <w:rFonts w:ascii="Calibri" w:eastAsia="Calibri" w:hAnsi="Calibri" w:cs="Calibri"/>
      <w:color w:val="000000"/>
      <w:sz w:val="24"/>
      <w:szCs w:val="24"/>
      <w:lang w:eastAsia="en-US"/>
    </w:rPr>
  </w:style>
  <w:style w:type="paragraph" w:customStyle="1" w:styleId="H1Style">
    <w:name w:val="H1 Style"/>
    <w:basedOn w:val="ContentsTitle"/>
    <w:link w:val="H1StyleChar"/>
    <w:qFormat/>
    <w:rsid w:val="00227E6A"/>
    <w:pPr>
      <w:pageBreakBefore w:val="0"/>
      <w:outlineLvl w:val="0"/>
    </w:pPr>
    <w:rPr>
      <w:rFonts w:ascii="Arial" w:hAnsi="Arial"/>
    </w:rPr>
  </w:style>
  <w:style w:type="paragraph" w:customStyle="1" w:styleId="H2ContentsStyle">
    <w:name w:val="H2 Contents Style"/>
    <w:basedOn w:val="ContentsTitle"/>
    <w:link w:val="H2ContentsStyleChar"/>
    <w:qFormat/>
    <w:rsid w:val="006F2F2F"/>
    <w:pPr>
      <w:pageBreakBefore w:val="0"/>
      <w:outlineLvl w:val="1"/>
    </w:pPr>
  </w:style>
  <w:style w:type="character" w:customStyle="1" w:styleId="ContentsTitleChar">
    <w:name w:val="Contents Title Char"/>
    <w:link w:val="ContentsTitle"/>
    <w:rsid w:val="00227E6A"/>
    <w:rPr>
      <w:rFonts w:ascii="Verdana" w:hAnsi="Verdana" w:cs="Arial"/>
      <w:b/>
      <w:bCs/>
      <w:caps/>
      <w:sz w:val="28"/>
      <w:szCs w:val="28"/>
      <w:lang w:val="en-AU"/>
    </w:rPr>
  </w:style>
  <w:style w:type="character" w:customStyle="1" w:styleId="H1StyleChar">
    <w:name w:val="H1 Style Char"/>
    <w:link w:val="H1Style"/>
    <w:rsid w:val="00227E6A"/>
    <w:rPr>
      <w:rFonts w:ascii="Arial" w:hAnsi="Arial" w:cs="Arial"/>
      <w:b/>
      <w:bCs/>
      <w:caps/>
      <w:sz w:val="28"/>
      <w:szCs w:val="28"/>
      <w:lang w:val="en-AU"/>
    </w:rPr>
  </w:style>
  <w:style w:type="paragraph" w:customStyle="1" w:styleId="H3Style">
    <w:name w:val="H3 Style"/>
    <w:basedOn w:val="SubHead"/>
    <w:link w:val="H3StyleChar"/>
    <w:qFormat/>
    <w:rsid w:val="00261A5B"/>
    <w:pPr>
      <w:outlineLvl w:val="2"/>
    </w:pPr>
    <w:rPr>
      <w:rFonts w:ascii="Arial" w:hAnsi="Arial"/>
      <w:sz w:val="21"/>
      <w:szCs w:val="21"/>
    </w:rPr>
  </w:style>
  <w:style w:type="character" w:customStyle="1" w:styleId="H2ContentsStyleChar">
    <w:name w:val="H2 Contents Style Char"/>
    <w:link w:val="H2ContentsStyle"/>
    <w:rsid w:val="006F2F2F"/>
    <w:rPr>
      <w:rFonts w:ascii="Verdana" w:hAnsi="Verdana" w:cs="Arial"/>
      <w:b/>
      <w:bCs/>
      <w:caps/>
      <w:sz w:val="28"/>
      <w:szCs w:val="28"/>
      <w:lang w:val="en-AU"/>
    </w:rPr>
  </w:style>
  <w:style w:type="paragraph" w:customStyle="1" w:styleId="BodyStyle">
    <w:name w:val="Body Style"/>
    <w:basedOn w:val="Heading2"/>
    <w:link w:val="BodyStyleChar"/>
    <w:qFormat/>
    <w:rsid w:val="00261A5B"/>
    <w:pPr>
      <w:ind w:left="734" w:hanging="734"/>
      <w:outlineLvl w:val="9"/>
    </w:pPr>
    <w:rPr>
      <w:rFonts w:ascii="Arial" w:hAnsi="Arial"/>
      <w:sz w:val="21"/>
      <w:szCs w:val="21"/>
    </w:rPr>
  </w:style>
  <w:style w:type="character" w:customStyle="1" w:styleId="SubHeadChar">
    <w:name w:val="SubHead Char"/>
    <w:link w:val="SubHead"/>
    <w:rsid w:val="00261A5B"/>
    <w:rPr>
      <w:rFonts w:ascii="Verdana" w:hAnsi="Verdana" w:cs="Arial"/>
      <w:b/>
      <w:bCs/>
      <w:szCs w:val="19"/>
      <w:lang w:val="en-AU"/>
    </w:rPr>
  </w:style>
  <w:style w:type="character" w:customStyle="1" w:styleId="H3StyleChar">
    <w:name w:val="H3 Style Char"/>
    <w:link w:val="H3Style"/>
    <w:rsid w:val="00261A5B"/>
    <w:rPr>
      <w:rFonts w:ascii="Arial" w:hAnsi="Arial" w:cs="Arial"/>
      <w:b/>
      <w:bCs/>
      <w:sz w:val="21"/>
      <w:szCs w:val="21"/>
      <w:lang w:val="en-AU"/>
    </w:rPr>
  </w:style>
  <w:style w:type="paragraph" w:customStyle="1" w:styleId="H2Style">
    <w:name w:val="H2 Style"/>
    <w:basedOn w:val="Heading1"/>
    <w:link w:val="H2StyleChar"/>
    <w:qFormat/>
    <w:rsid w:val="00261A5B"/>
    <w:pPr>
      <w:ind w:left="734" w:hanging="734"/>
      <w:outlineLvl w:val="1"/>
    </w:pPr>
    <w:rPr>
      <w:rFonts w:ascii="Arial" w:hAnsi="Arial"/>
      <w:sz w:val="21"/>
    </w:rPr>
  </w:style>
  <w:style w:type="character" w:customStyle="1" w:styleId="Heading2Char">
    <w:name w:val="Heading 2 Char"/>
    <w:aliases w:val="H2 Char,h2 main heading Char,B Sub/Bold Char,B Sub/Bold1 Char,B Sub/Bold2 Char,B Sub/Bold11 Char,h2 main heading1 Char,h2 main heading2 Char,B Sub/Bold3 Char,B Sub/Bold12 Char,h2 main heading3 Char,B Sub/Bold4 Char,B Sub/Bold13 Char"/>
    <w:link w:val="Heading2"/>
    <w:uiPriority w:val="9"/>
    <w:rsid w:val="00261A5B"/>
    <w:rPr>
      <w:rFonts w:ascii="Verdana" w:hAnsi="Verdana" w:cs="Arial"/>
      <w:szCs w:val="19"/>
      <w:lang w:val="en-AU"/>
    </w:rPr>
  </w:style>
  <w:style w:type="character" w:customStyle="1" w:styleId="BodyStyleChar">
    <w:name w:val="Body Style Char"/>
    <w:link w:val="BodyStyle"/>
    <w:rsid w:val="00261A5B"/>
    <w:rPr>
      <w:rFonts w:ascii="Arial" w:hAnsi="Arial" w:cs="Arial"/>
      <w:sz w:val="21"/>
      <w:szCs w:val="21"/>
      <w:lang w:val="en-AU"/>
    </w:rPr>
  </w:style>
  <w:style w:type="paragraph" w:customStyle="1" w:styleId="ListStyle">
    <w:name w:val="List Style"/>
    <w:basedOn w:val="ScheduleHeading3"/>
    <w:link w:val="ListStyleChar"/>
    <w:qFormat/>
    <w:rsid w:val="00BC7580"/>
    <w:pPr>
      <w:ind w:left="1468" w:hanging="734"/>
    </w:pPr>
    <w:rPr>
      <w:rFonts w:ascii="Arial" w:hAnsi="Arial"/>
      <w:sz w:val="21"/>
      <w:szCs w:val="21"/>
    </w:rPr>
  </w:style>
  <w:style w:type="character" w:customStyle="1" w:styleId="Heading1Char">
    <w:name w:val="Heading 1 Char"/>
    <w:aliases w:val="Part Char,A MAJOR/BOLD Char,Para Char,No numbers Char,h1 Char,Section Heading Char,L1 Char,Level 1 Char,Appendix Char,Appendix1 Char,Appendix2 Char,Appendix3 Char,Head1 Char,Heading apps Char,H1 Char,1 Char,Heading a Char,* Char,1. Char"/>
    <w:link w:val="Heading1"/>
    <w:uiPriority w:val="9"/>
    <w:rsid w:val="00261A5B"/>
    <w:rPr>
      <w:rFonts w:ascii="Verdana" w:hAnsi="Verdana" w:cs="Arial"/>
      <w:b/>
      <w:bCs/>
      <w:caps/>
      <w:sz w:val="22"/>
      <w:szCs w:val="21"/>
      <w:lang w:val="en-AU"/>
    </w:rPr>
  </w:style>
  <w:style w:type="character" w:customStyle="1" w:styleId="H2StyleChar">
    <w:name w:val="H2 Style Char"/>
    <w:link w:val="H2Style"/>
    <w:rsid w:val="00261A5B"/>
    <w:rPr>
      <w:rFonts w:ascii="Arial" w:hAnsi="Arial" w:cs="Arial"/>
      <w:b/>
      <w:bCs/>
      <w:caps/>
      <w:sz w:val="21"/>
      <w:szCs w:val="21"/>
      <w:lang w:val="en-AU"/>
    </w:rPr>
  </w:style>
  <w:style w:type="paragraph" w:customStyle="1" w:styleId="ListStyle2">
    <w:name w:val="List Style 2"/>
    <w:basedOn w:val="Heading3"/>
    <w:link w:val="ListStyle2Char"/>
    <w:qFormat/>
    <w:rsid w:val="00BC7580"/>
    <w:pPr>
      <w:ind w:left="1468" w:hanging="734"/>
      <w:outlineLvl w:val="9"/>
    </w:pPr>
    <w:rPr>
      <w:rFonts w:ascii="Arial" w:hAnsi="Arial"/>
      <w:sz w:val="21"/>
      <w:szCs w:val="21"/>
    </w:rPr>
  </w:style>
  <w:style w:type="character" w:customStyle="1" w:styleId="ScheduleHeading3Char">
    <w:name w:val="Schedule Heading 3 Char"/>
    <w:link w:val="ScheduleHeading3"/>
    <w:rsid w:val="00261A5B"/>
    <w:rPr>
      <w:rFonts w:ascii="Verdana" w:hAnsi="Verdana" w:cs="Arial"/>
      <w:szCs w:val="19"/>
      <w:lang w:val="en-AU"/>
    </w:rPr>
  </w:style>
  <w:style w:type="character" w:customStyle="1" w:styleId="ListStyleChar">
    <w:name w:val="List Style Char"/>
    <w:link w:val="ListStyle"/>
    <w:rsid w:val="00BC7580"/>
    <w:rPr>
      <w:rFonts w:ascii="Arial" w:hAnsi="Arial" w:cs="Arial"/>
      <w:sz w:val="21"/>
      <w:szCs w:val="21"/>
      <w:lang w:val="en-AU"/>
    </w:rPr>
  </w:style>
  <w:style w:type="paragraph" w:customStyle="1" w:styleId="BodyStyle2">
    <w:name w:val="Body Style 2"/>
    <w:basedOn w:val="ScheduleHeading2"/>
    <w:link w:val="BodyStyle2Char"/>
    <w:qFormat/>
    <w:rsid w:val="0016034C"/>
    <w:pPr>
      <w:numPr>
        <w:ilvl w:val="0"/>
        <w:numId w:val="0"/>
      </w:numPr>
      <w:ind w:left="737"/>
    </w:pPr>
    <w:rPr>
      <w:rFonts w:ascii="Arial" w:hAnsi="Arial"/>
      <w:sz w:val="21"/>
      <w:szCs w:val="21"/>
    </w:rPr>
  </w:style>
  <w:style w:type="character" w:customStyle="1" w:styleId="ListStyle2Char">
    <w:name w:val="List Style 2 Char"/>
    <w:link w:val="ListStyle2"/>
    <w:rsid w:val="00BC7580"/>
    <w:rPr>
      <w:rFonts w:ascii="Arial" w:hAnsi="Arial" w:cs="Arial"/>
      <w:sz w:val="21"/>
      <w:szCs w:val="21"/>
      <w:lang w:val="en-AU" w:eastAsia="en-US"/>
    </w:rPr>
  </w:style>
  <w:style w:type="character" w:customStyle="1" w:styleId="ScheduleHeading2Char">
    <w:name w:val="Schedule Heading 2 Char"/>
    <w:link w:val="ScheduleHeading2"/>
    <w:uiPriority w:val="99"/>
    <w:rsid w:val="0016034C"/>
    <w:rPr>
      <w:rFonts w:ascii="Verdana" w:hAnsi="Verdana" w:cs="Arial"/>
      <w:szCs w:val="19"/>
      <w:lang w:val="en-AU"/>
    </w:rPr>
  </w:style>
  <w:style w:type="character" w:customStyle="1" w:styleId="BodyStyle2Char">
    <w:name w:val="Body Style 2 Char"/>
    <w:link w:val="BodyStyle2"/>
    <w:rsid w:val="0016034C"/>
    <w:rPr>
      <w:rFonts w:ascii="Arial" w:hAnsi="Arial" w:cs="Arial"/>
      <w:sz w:val="21"/>
      <w:szCs w:val="21"/>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635021">
      <w:bodyDiv w:val="1"/>
      <w:marLeft w:val="0"/>
      <w:marRight w:val="0"/>
      <w:marTop w:val="0"/>
      <w:marBottom w:val="0"/>
      <w:divBdr>
        <w:top w:val="none" w:sz="0" w:space="0" w:color="auto"/>
        <w:left w:val="none" w:sz="0" w:space="0" w:color="auto"/>
        <w:bottom w:val="none" w:sz="0" w:space="0" w:color="auto"/>
        <w:right w:val="none" w:sz="0" w:space="0" w:color="auto"/>
      </w:divBdr>
      <w:divsChild>
        <w:div w:id="1053652521">
          <w:marLeft w:val="720"/>
          <w:marRight w:val="0"/>
          <w:marTop w:val="79"/>
          <w:marBottom w:val="0"/>
          <w:divBdr>
            <w:top w:val="none" w:sz="0" w:space="0" w:color="auto"/>
            <w:left w:val="none" w:sz="0" w:space="0" w:color="auto"/>
            <w:bottom w:val="none" w:sz="0" w:space="0" w:color="auto"/>
            <w:right w:val="none" w:sz="0" w:space="0" w:color="auto"/>
          </w:divBdr>
        </w:div>
        <w:div w:id="1420563305">
          <w:marLeft w:val="720"/>
          <w:marRight w:val="0"/>
          <w:marTop w:val="79"/>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www.telstra.com.au/privacy/privacy-statement/index.htm"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telstra.com.au/customerterms/bus_government.htm"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308848\Local%20Settings\Temporary%20Internet%20Files\Content.Outlook\VMVA2849\BLANK%20-%20Telstra%20Legal%20Services%20OC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TaxCatchAll xmlns="c7b56d83-7d92-4d5e-8552-dd44030ff6cf"/>
    <lcf76f155ced4ddcb4097134ff3c332f xmlns="f6374f94-ea7c-428a-97f4-b9a8f1ddd6c6">
      <Terms xmlns="http://schemas.microsoft.com/office/infopath/2007/PartnerControls"/>
    </lcf76f155ced4ddcb4097134ff3c332f>
    <ContentMatched xmlns="f6374f94-ea7c-428a-97f4-b9a8f1ddd6c6">true</ContentMatche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E3B1D3E7822C549A581B067E19CC315" ma:contentTypeVersion="18" ma:contentTypeDescription="Create a new document." ma:contentTypeScope="" ma:versionID="cea7ac59ebb771528cba19f4933d9bdd">
  <xsd:schema xmlns:xsd="http://www.w3.org/2001/XMLSchema" xmlns:xs="http://www.w3.org/2001/XMLSchema" xmlns:p="http://schemas.microsoft.com/office/2006/metadata/properties" xmlns:ns2="f6374f94-ea7c-428a-97f4-b9a8f1ddd6c6" xmlns:ns3="2a7a03ce-2042-4c5f-90e9-1f29c56988a9" xmlns:ns4="c7b56d83-7d92-4d5e-8552-dd44030ff6cf" targetNamespace="http://schemas.microsoft.com/office/2006/metadata/properties" ma:root="true" ma:fieldsID="359d672f04f5e1346a4911f706c88285" ns2:_="" ns3:_="" ns4:_="">
    <xsd:import namespace="f6374f94-ea7c-428a-97f4-b9a8f1ddd6c6"/>
    <xsd:import namespace="2a7a03ce-2042-4c5f-90e9-1f29c56988a9"/>
    <xsd:import namespace="c7b56d83-7d92-4d5e-8552-dd44030ff6cf"/>
    <xsd:element name="properties">
      <xsd:complexType>
        <xsd:sequence>
          <xsd:element name="documentManagement">
            <xsd:complexType>
              <xsd:all>
                <xsd:element ref="ns2:MediaServiceMetadata" minOccurs="0"/>
                <xsd:element ref="ns2:MediaServiceFastMetadata" minOccurs="0"/>
                <xsd:element ref="ns3:_dlc_DocId" minOccurs="0"/>
                <xsd:element ref="ns3:_dlc_DocIdUrl" minOccurs="0"/>
                <xsd:element ref="ns3:_dlc_DocIdPersistId"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ContentMatched"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374f94-ea7c-428a-97f4-b9a8f1ddd6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ContentMatched" ma:index="24" nillable="true" ma:displayName="Content Matched" ma:default="1" ma:format="Dropdown" ma:internalName="ContentMatched">
      <xsd:simpleType>
        <xsd:restriction base="dms:Boolea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97780b6f-135f-46e7-9608-4a6f87a7424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a7a03ce-2042-4c5f-90e9-1f29c56988a9"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b56d83-7d92-4d5e-8552-dd44030ff6cf"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efc71ffe-bcdc-4440-85d5-0b78223fec55}" ma:internalName="TaxCatchAll" ma:showField="CatchAllData" ma:web="2a7a03ce-2042-4c5f-90e9-1f29c56988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F2D015-5841-49C9-841A-6C98213E4B99}">
  <ds:schemaRefs>
    <ds:schemaRef ds:uri="http://schemas.microsoft.com/sharepoint/events"/>
  </ds:schemaRefs>
</ds:datastoreItem>
</file>

<file path=customXml/itemProps2.xml><?xml version="1.0" encoding="utf-8"?>
<ds:datastoreItem xmlns:ds="http://schemas.openxmlformats.org/officeDocument/2006/customXml" ds:itemID="{F693AC7B-3407-476B-BC8C-57AD3F8B6C8C}">
  <ds:schemaRefs>
    <ds:schemaRef ds:uri="http://schemas.microsoft.com/office/2006/metadata/longProperties"/>
  </ds:schemaRefs>
</ds:datastoreItem>
</file>

<file path=customXml/itemProps3.xml><?xml version="1.0" encoding="utf-8"?>
<ds:datastoreItem xmlns:ds="http://schemas.openxmlformats.org/officeDocument/2006/customXml" ds:itemID="{79B616F9-C7BE-45E8-B469-5153A33FD565}">
  <ds:schemaRefs>
    <ds:schemaRef ds:uri="http://schemas.microsoft.com/office/2006/metadata/properties"/>
    <ds:schemaRef ds:uri="http://schemas.microsoft.com/office/infopath/2007/PartnerControls"/>
    <ds:schemaRef ds:uri="c7b56d83-7d92-4d5e-8552-dd44030ff6cf"/>
    <ds:schemaRef ds:uri="f6374f94-ea7c-428a-97f4-b9a8f1ddd6c6"/>
  </ds:schemaRefs>
</ds:datastoreItem>
</file>

<file path=customXml/itemProps4.xml><?xml version="1.0" encoding="utf-8"?>
<ds:datastoreItem xmlns:ds="http://schemas.openxmlformats.org/officeDocument/2006/customXml" ds:itemID="{A3170DF7-92CA-4980-AD4A-D84AFBD099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374f94-ea7c-428a-97f4-b9a8f1ddd6c6"/>
    <ds:schemaRef ds:uri="2a7a03ce-2042-4c5f-90e9-1f29c56988a9"/>
    <ds:schemaRef ds:uri="c7b56d83-7d92-4d5e-8552-dd44030ff6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D977DEF-E2D3-40FD-B4DF-A30379EFCA38}">
  <ds:schemaRefs>
    <ds:schemaRef ds:uri="http://schemas.openxmlformats.org/officeDocument/2006/bibliography"/>
  </ds:schemaRefs>
</ds:datastoreItem>
</file>

<file path=customXml/itemProps6.xml><?xml version="1.0" encoding="utf-8"?>
<ds:datastoreItem xmlns:ds="http://schemas.openxmlformats.org/officeDocument/2006/customXml" ds:itemID="{6AB286A7-1BC0-473B-B7A8-A1824421D37D}">
  <ds:schemaRefs>
    <ds:schemaRef ds:uri="http://schemas.microsoft.com/sharepoint/v3/contenttype/forms"/>
  </ds:schemaRefs>
</ds:datastoreItem>
</file>

<file path=docMetadata/LabelInfo.xml><?xml version="1.0" encoding="utf-8"?>
<clbl:labelList xmlns:clbl="http://schemas.microsoft.com/office/2020/mipLabelMetadata">
  <clbl:label id="{f4ab56b7-6ec4-4073-8d92-ac7cc2e7a5df}" enabled="1" method="Privileged" siteId="{49dfc6a3-5fb7-49f4-adea-c54e725bb854}" removed="0"/>
</clbl:labelList>
</file>

<file path=docProps/app.xml><?xml version="1.0" encoding="utf-8"?>
<Properties xmlns="http://schemas.openxmlformats.org/officeDocument/2006/extended-properties" xmlns:vt="http://schemas.openxmlformats.org/officeDocument/2006/docPropsVTypes">
  <Template>BLANK - Telstra Legal Services OCT Template</Template>
  <TotalTime>0</TotalTime>
  <Pages>10</Pages>
  <Words>3874</Words>
  <Characters>20326</Characters>
  <Application>Microsoft Office Word</Application>
  <DocSecurity>0</DocSecurity>
  <Lines>169</Lines>
  <Paragraphs>48</Paragraphs>
  <ScaleCrop>false</ScaleCrop>
  <HeadingPairs>
    <vt:vector size="2" baseType="variant">
      <vt:variant>
        <vt:lpstr>Title</vt:lpstr>
      </vt:variant>
      <vt:variant>
        <vt:i4>1</vt:i4>
      </vt:variant>
    </vt:vector>
  </HeadingPairs>
  <TitlesOfParts>
    <vt:vector size="1" baseType="lpstr">
      <vt:lpstr>Our Customer Terms Online Video Solution</vt:lpstr>
    </vt:vector>
  </TitlesOfParts>
  <Company>Telstra Corporation Limited</Company>
  <LinksUpToDate>false</LinksUpToDate>
  <CharactersWithSpaces>24152</CharactersWithSpaces>
  <SharedDoc>false</SharedDoc>
  <HLinks>
    <vt:vector size="108" baseType="variant">
      <vt:variant>
        <vt:i4>1638485</vt:i4>
      </vt:variant>
      <vt:variant>
        <vt:i4>105</vt:i4>
      </vt:variant>
      <vt:variant>
        <vt:i4>0</vt:i4>
      </vt:variant>
      <vt:variant>
        <vt:i4>5</vt:i4>
      </vt:variant>
      <vt:variant>
        <vt:lpwstr>http://www.telstra.com.au/privacy/privacy-statement/index.htm</vt:lpwstr>
      </vt:variant>
      <vt:variant>
        <vt:lpwstr/>
      </vt:variant>
      <vt:variant>
        <vt:i4>327786</vt:i4>
      </vt:variant>
      <vt:variant>
        <vt:i4>99</vt:i4>
      </vt:variant>
      <vt:variant>
        <vt:i4>0</vt:i4>
      </vt:variant>
      <vt:variant>
        <vt:i4>5</vt:i4>
      </vt:variant>
      <vt:variant>
        <vt:lpwstr>http://www.telstra.com.au/customerterms/bus_government.htm</vt:lpwstr>
      </vt:variant>
      <vt:variant>
        <vt:lpwstr/>
      </vt:variant>
      <vt:variant>
        <vt:i4>1114163</vt:i4>
      </vt:variant>
      <vt:variant>
        <vt:i4>92</vt:i4>
      </vt:variant>
      <vt:variant>
        <vt:i4>0</vt:i4>
      </vt:variant>
      <vt:variant>
        <vt:i4>5</vt:i4>
      </vt:variant>
      <vt:variant>
        <vt:lpwstr/>
      </vt:variant>
      <vt:variant>
        <vt:lpwstr>_Toc102056509</vt:lpwstr>
      </vt:variant>
      <vt:variant>
        <vt:i4>1114163</vt:i4>
      </vt:variant>
      <vt:variant>
        <vt:i4>86</vt:i4>
      </vt:variant>
      <vt:variant>
        <vt:i4>0</vt:i4>
      </vt:variant>
      <vt:variant>
        <vt:i4>5</vt:i4>
      </vt:variant>
      <vt:variant>
        <vt:lpwstr/>
      </vt:variant>
      <vt:variant>
        <vt:lpwstr>_Toc102056508</vt:lpwstr>
      </vt:variant>
      <vt:variant>
        <vt:i4>1114163</vt:i4>
      </vt:variant>
      <vt:variant>
        <vt:i4>80</vt:i4>
      </vt:variant>
      <vt:variant>
        <vt:i4>0</vt:i4>
      </vt:variant>
      <vt:variant>
        <vt:i4>5</vt:i4>
      </vt:variant>
      <vt:variant>
        <vt:lpwstr/>
      </vt:variant>
      <vt:variant>
        <vt:lpwstr>_Toc102056507</vt:lpwstr>
      </vt:variant>
      <vt:variant>
        <vt:i4>1114163</vt:i4>
      </vt:variant>
      <vt:variant>
        <vt:i4>74</vt:i4>
      </vt:variant>
      <vt:variant>
        <vt:i4>0</vt:i4>
      </vt:variant>
      <vt:variant>
        <vt:i4>5</vt:i4>
      </vt:variant>
      <vt:variant>
        <vt:lpwstr/>
      </vt:variant>
      <vt:variant>
        <vt:lpwstr>_Toc102056506</vt:lpwstr>
      </vt:variant>
      <vt:variant>
        <vt:i4>1114163</vt:i4>
      </vt:variant>
      <vt:variant>
        <vt:i4>68</vt:i4>
      </vt:variant>
      <vt:variant>
        <vt:i4>0</vt:i4>
      </vt:variant>
      <vt:variant>
        <vt:i4>5</vt:i4>
      </vt:variant>
      <vt:variant>
        <vt:lpwstr/>
      </vt:variant>
      <vt:variant>
        <vt:lpwstr>_Toc102056505</vt:lpwstr>
      </vt:variant>
      <vt:variant>
        <vt:i4>1114163</vt:i4>
      </vt:variant>
      <vt:variant>
        <vt:i4>62</vt:i4>
      </vt:variant>
      <vt:variant>
        <vt:i4>0</vt:i4>
      </vt:variant>
      <vt:variant>
        <vt:i4>5</vt:i4>
      </vt:variant>
      <vt:variant>
        <vt:lpwstr/>
      </vt:variant>
      <vt:variant>
        <vt:lpwstr>_Toc102056504</vt:lpwstr>
      </vt:variant>
      <vt:variant>
        <vt:i4>1114163</vt:i4>
      </vt:variant>
      <vt:variant>
        <vt:i4>56</vt:i4>
      </vt:variant>
      <vt:variant>
        <vt:i4>0</vt:i4>
      </vt:variant>
      <vt:variant>
        <vt:i4>5</vt:i4>
      </vt:variant>
      <vt:variant>
        <vt:lpwstr/>
      </vt:variant>
      <vt:variant>
        <vt:lpwstr>_Toc102056503</vt:lpwstr>
      </vt:variant>
      <vt:variant>
        <vt:i4>1114163</vt:i4>
      </vt:variant>
      <vt:variant>
        <vt:i4>50</vt:i4>
      </vt:variant>
      <vt:variant>
        <vt:i4>0</vt:i4>
      </vt:variant>
      <vt:variant>
        <vt:i4>5</vt:i4>
      </vt:variant>
      <vt:variant>
        <vt:lpwstr/>
      </vt:variant>
      <vt:variant>
        <vt:lpwstr>_Toc102056502</vt:lpwstr>
      </vt:variant>
      <vt:variant>
        <vt:i4>1114163</vt:i4>
      </vt:variant>
      <vt:variant>
        <vt:i4>44</vt:i4>
      </vt:variant>
      <vt:variant>
        <vt:i4>0</vt:i4>
      </vt:variant>
      <vt:variant>
        <vt:i4>5</vt:i4>
      </vt:variant>
      <vt:variant>
        <vt:lpwstr/>
      </vt:variant>
      <vt:variant>
        <vt:lpwstr>_Toc102056501</vt:lpwstr>
      </vt:variant>
      <vt:variant>
        <vt:i4>1114163</vt:i4>
      </vt:variant>
      <vt:variant>
        <vt:i4>38</vt:i4>
      </vt:variant>
      <vt:variant>
        <vt:i4>0</vt:i4>
      </vt:variant>
      <vt:variant>
        <vt:i4>5</vt:i4>
      </vt:variant>
      <vt:variant>
        <vt:lpwstr/>
      </vt:variant>
      <vt:variant>
        <vt:lpwstr>_Toc102056500</vt:lpwstr>
      </vt:variant>
      <vt:variant>
        <vt:i4>1572914</vt:i4>
      </vt:variant>
      <vt:variant>
        <vt:i4>32</vt:i4>
      </vt:variant>
      <vt:variant>
        <vt:i4>0</vt:i4>
      </vt:variant>
      <vt:variant>
        <vt:i4>5</vt:i4>
      </vt:variant>
      <vt:variant>
        <vt:lpwstr/>
      </vt:variant>
      <vt:variant>
        <vt:lpwstr>_Toc102056499</vt:lpwstr>
      </vt:variant>
      <vt:variant>
        <vt:i4>1572914</vt:i4>
      </vt:variant>
      <vt:variant>
        <vt:i4>26</vt:i4>
      </vt:variant>
      <vt:variant>
        <vt:i4>0</vt:i4>
      </vt:variant>
      <vt:variant>
        <vt:i4>5</vt:i4>
      </vt:variant>
      <vt:variant>
        <vt:lpwstr/>
      </vt:variant>
      <vt:variant>
        <vt:lpwstr>_Toc102056498</vt:lpwstr>
      </vt:variant>
      <vt:variant>
        <vt:i4>1572914</vt:i4>
      </vt:variant>
      <vt:variant>
        <vt:i4>20</vt:i4>
      </vt:variant>
      <vt:variant>
        <vt:i4>0</vt:i4>
      </vt:variant>
      <vt:variant>
        <vt:i4>5</vt:i4>
      </vt:variant>
      <vt:variant>
        <vt:lpwstr/>
      </vt:variant>
      <vt:variant>
        <vt:lpwstr>_Toc102056497</vt:lpwstr>
      </vt:variant>
      <vt:variant>
        <vt:i4>1572914</vt:i4>
      </vt:variant>
      <vt:variant>
        <vt:i4>14</vt:i4>
      </vt:variant>
      <vt:variant>
        <vt:i4>0</vt:i4>
      </vt:variant>
      <vt:variant>
        <vt:i4>5</vt:i4>
      </vt:variant>
      <vt:variant>
        <vt:lpwstr/>
      </vt:variant>
      <vt:variant>
        <vt:lpwstr>_Toc102056496</vt:lpwstr>
      </vt:variant>
      <vt:variant>
        <vt:i4>1572914</vt:i4>
      </vt:variant>
      <vt:variant>
        <vt:i4>8</vt:i4>
      </vt:variant>
      <vt:variant>
        <vt:i4>0</vt:i4>
      </vt:variant>
      <vt:variant>
        <vt:i4>5</vt:i4>
      </vt:variant>
      <vt:variant>
        <vt:lpwstr/>
      </vt:variant>
      <vt:variant>
        <vt:lpwstr>_Toc102056495</vt:lpwstr>
      </vt:variant>
      <vt:variant>
        <vt:i4>1572914</vt:i4>
      </vt:variant>
      <vt:variant>
        <vt:i4>2</vt:i4>
      </vt:variant>
      <vt:variant>
        <vt:i4>0</vt:i4>
      </vt:variant>
      <vt:variant>
        <vt:i4>5</vt:i4>
      </vt:variant>
      <vt:variant>
        <vt:lpwstr/>
      </vt:variant>
      <vt:variant>
        <vt:lpwstr>_Toc102056494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Telstra - Our Customer Terms - Online Video Solution</dc:title>
  <dc:subject>Our Customer Terms Online Video Solution</dc:subject>
  <dc:creator>Telstra Corporation Limited</dc:creator>
  <cp:keywords>OCT, Our customer terms, online video solution</cp:keywords>
  <dc:description>This is the Online Video Solutionsection of Our Customer Terms.</dc:description>
  <cp:lastModifiedBy>Morgan, Alyssa</cp:lastModifiedBy>
  <cp:revision>2</cp:revision>
  <cp:lastPrinted>2021-08-23T23:00:00Z</cp:lastPrinted>
  <dcterms:created xsi:type="dcterms:W3CDTF">2023-11-03T04:43:00Z</dcterms:created>
  <dcterms:modified xsi:type="dcterms:W3CDTF">2023-11-03T04:43:00Z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AATUC-1823800632-58634</vt:lpwstr>
  </property>
  <property fmtid="{D5CDD505-2E9C-101B-9397-08002B2CF9AE}" pid="3" name="_dlc_DocIdItemGuid">
    <vt:lpwstr>2d449c81-0a0f-4590-9d03-3c15ebcf1a04</vt:lpwstr>
  </property>
  <property fmtid="{D5CDD505-2E9C-101B-9397-08002B2CF9AE}" pid="4" name="_dlc_DocIdUrl">
    <vt:lpwstr>https://teamtelstra.sharepoint.com/sites/DigitalSystems/_layouts/15/DocIdRedir.aspx?ID=AATUC-1823800632-58634, AATUC-1823800632-58634</vt:lpwstr>
  </property>
  <property fmtid="{D5CDD505-2E9C-101B-9397-08002B2CF9AE}" pid="5" name="PCDocsNo">
    <vt:lpwstr>71593714v2</vt:lpwstr>
  </property>
  <property fmtid="{D5CDD505-2E9C-101B-9397-08002B2CF9AE}" pid="6" name="ClassificationContentMarkingFooterShapeIds">
    <vt:lpwstr>45a2707f,61d07aba,4f8a8210</vt:lpwstr>
  </property>
  <property fmtid="{D5CDD505-2E9C-101B-9397-08002B2CF9AE}" pid="7" name="ClassificationContentMarkingFooterFontProps">
    <vt:lpwstr>#000000,10,Calibri</vt:lpwstr>
  </property>
  <property fmtid="{D5CDD505-2E9C-101B-9397-08002B2CF9AE}" pid="8" name="ClassificationContentMarkingFooterText">
    <vt:lpwstr>General</vt:lpwstr>
  </property>
</Properties>
</file>