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12ED" w14:textId="77777777" w:rsidR="00BF0B16" w:rsidRPr="001A3E8C" w:rsidRDefault="00BF0B16" w:rsidP="00777EDF">
      <w:pPr>
        <w:pStyle w:val="TOCHeading"/>
        <w:ind w:right="1270"/>
      </w:pPr>
      <w:bookmarkStart w:id="0" w:name="Temp"/>
      <w:bookmarkStart w:id="1" w:name="_Toc43976492"/>
      <w:bookmarkEnd w:id="0"/>
      <w:r w:rsidRPr="001A3E8C">
        <w:t>Contents</w:t>
      </w:r>
      <w:bookmarkEnd w:id="1"/>
    </w:p>
    <w:p w14:paraId="340FCACA" w14:textId="77777777" w:rsidR="00BF0B16" w:rsidRPr="001A3E8C" w:rsidRDefault="00BF0B16" w:rsidP="00777EDF">
      <w:pPr>
        <w:pStyle w:val="TOC1"/>
        <w:tabs>
          <w:tab w:val="left" w:pos="1474"/>
        </w:tabs>
        <w:spacing w:before="0" w:after="240"/>
        <w:ind w:right="1270"/>
        <w:rPr>
          <w:b w:val="0"/>
        </w:rPr>
      </w:pPr>
      <w:bookmarkStart w:id="2" w:name="Contents"/>
      <w:bookmarkEnd w:id="2"/>
      <w:r w:rsidRPr="001A3E8C">
        <w:rPr>
          <w:b w:val="0"/>
        </w:rPr>
        <w:t>Click on the section that you are interested in.</w:t>
      </w:r>
    </w:p>
    <w:p w14:paraId="6B8145D2" w14:textId="7B8CD213" w:rsidR="001B607E" w:rsidRDefault="001B607E">
      <w:pPr>
        <w:pStyle w:val="TOC1"/>
        <w:rPr>
          <w:rFonts w:asciiTheme="minorHAnsi" w:eastAsiaTheme="minorEastAsia" w:hAnsiTheme="minorHAnsi" w:cstheme="minorBidi"/>
          <w:b w:val="0"/>
          <w:noProof/>
          <w:sz w:val="22"/>
          <w:szCs w:val="22"/>
          <w:lang w:eastAsia="en-AU"/>
        </w:rPr>
      </w:pPr>
      <w:r>
        <w:rPr>
          <w:b w:val="0"/>
          <w:caps/>
          <w:lang w:val="en-US"/>
        </w:rPr>
        <w:fldChar w:fldCharType="begin"/>
      </w:r>
      <w:r>
        <w:rPr>
          <w:b w:val="0"/>
          <w:caps/>
          <w:lang w:val="en-US"/>
        </w:rPr>
        <w:instrText xml:space="preserve"> TOC \o "1-1" \h \z \u </w:instrText>
      </w:r>
      <w:r>
        <w:rPr>
          <w:b w:val="0"/>
          <w:caps/>
          <w:lang w:val="en-US"/>
        </w:rPr>
        <w:fldChar w:fldCharType="separate"/>
      </w:r>
      <w:hyperlink w:anchor="_Toc43976492" w:history="1">
        <w:r w:rsidRPr="00334347">
          <w:rPr>
            <w:rStyle w:val="Hyperlink"/>
            <w:noProof/>
          </w:rPr>
          <w:t>Contents</w:t>
        </w:r>
        <w:r>
          <w:rPr>
            <w:noProof/>
            <w:webHidden/>
          </w:rPr>
          <w:tab/>
        </w:r>
        <w:r>
          <w:rPr>
            <w:noProof/>
            <w:webHidden/>
          </w:rPr>
          <w:fldChar w:fldCharType="begin"/>
        </w:r>
        <w:r>
          <w:rPr>
            <w:noProof/>
            <w:webHidden/>
          </w:rPr>
          <w:instrText xml:space="preserve"> PAGEREF _Toc43976492 \h </w:instrText>
        </w:r>
        <w:r>
          <w:rPr>
            <w:noProof/>
            <w:webHidden/>
          </w:rPr>
        </w:r>
        <w:r>
          <w:rPr>
            <w:noProof/>
            <w:webHidden/>
          </w:rPr>
          <w:fldChar w:fldCharType="separate"/>
        </w:r>
        <w:r w:rsidR="005D256D">
          <w:rPr>
            <w:noProof/>
            <w:webHidden/>
          </w:rPr>
          <w:t>1</w:t>
        </w:r>
        <w:r>
          <w:rPr>
            <w:noProof/>
            <w:webHidden/>
          </w:rPr>
          <w:fldChar w:fldCharType="end"/>
        </w:r>
      </w:hyperlink>
    </w:p>
    <w:p w14:paraId="59606CDE" w14:textId="78398750"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493" w:history="1">
        <w:r w:rsidR="001B607E" w:rsidRPr="00334347">
          <w:rPr>
            <w:rStyle w:val="Hyperlink"/>
            <w:noProof/>
          </w:rPr>
          <w:t>1</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About this Part</w:t>
        </w:r>
        <w:r w:rsidR="001B607E">
          <w:rPr>
            <w:noProof/>
            <w:webHidden/>
          </w:rPr>
          <w:tab/>
        </w:r>
        <w:r w:rsidR="001B607E">
          <w:rPr>
            <w:noProof/>
            <w:webHidden/>
          </w:rPr>
          <w:fldChar w:fldCharType="begin"/>
        </w:r>
        <w:r w:rsidR="001B607E">
          <w:rPr>
            <w:noProof/>
            <w:webHidden/>
          </w:rPr>
          <w:instrText xml:space="preserve"> PAGEREF _Toc43976493 \h </w:instrText>
        </w:r>
        <w:r w:rsidR="001B607E">
          <w:rPr>
            <w:noProof/>
            <w:webHidden/>
          </w:rPr>
        </w:r>
        <w:r w:rsidR="001B607E">
          <w:rPr>
            <w:noProof/>
            <w:webHidden/>
          </w:rPr>
          <w:fldChar w:fldCharType="separate"/>
        </w:r>
        <w:r w:rsidR="005D256D">
          <w:rPr>
            <w:noProof/>
            <w:webHidden/>
          </w:rPr>
          <w:t>3</w:t>
        </w:r>
        <w:r w:rsidR="001B607E">
          <w:rPr>
            <w:noProof/>
            <w:webHidden/>
          </w:rPr>
          <w:fldChar w:fldCharType="end"/>
        </w:r>
      </w:hyperlink>
    </w:p>
    <w:p w14:paraId="633D69EC" w14:textId="7AAE0BAC" w:rsidR="001B607E" w:rsidRDefault="00000000">
      <w:pPr>
        <w:pStyle w:val="TOC1"/>
        <w:rPr>
          <w:rFonts w:asciiTheme="minorHAnsi" w:eastAsiaTheme="minorEastAsia" w:hAnsiTheme="minorHAnsi" w:cstheme="minorBidi"/>
          <w:b w:val="0"/>
          <w:noProof/>
          <w:sz w:val="22"/>
          <w:szCs w:val="22"/>
          <w:lang w:eastAsia="en-AU"/>
        </w:rPr>
      </w:pPr>
      <w:hyperlink w:anchor="_Toc43976494" w:history="1">
        <w:r w:rsidR="001B607E" w:rsidRPr="00334347">
          <w:rPr>
            <w:rStyle w:val="Hyperlink"/>
            <w:noProof/>
          </w:rPr>
          <w:t>Part A - Special Promotions that are available for new connections</w:t>
        </w:r>
        <w:r w:rsidR="001B607E">
          <w:rPr>
            <w:noProof/>
            <w:webHidden/>
          </w:rPr>
          <w:tab/>
        </w:r>
        <w:r w:rsidR="001B607E">
          <w:rPr>
            <w:noProof/>
            <w:webHidden/>
          </w:rPr>
          <w:fldChar w:fldCharType="begin"/>
        </w:r>
        <w:r w:rsidR="001B607E">
          <w:rPr>
            <w:noProof/>
            <w:webHidden/>
          </w:rPr>
          <w:instrText xml:space="preserve"> PAGEREF _Toc43976494 \h </w:instrText>
        </w:r>
        <w:r w:rsidR="001B607E">
          <w:rPr>
            <w:noProof/>
            <w:webHidden/>
          </w:rPr>
        </w:r>
        <w:r w:rsidR="001B607E">
          <w:rPr>
            <w:noProof/>
            <w:webHidden/>
          </w:rPr>
          <w:fldChar w:fldCharType="separate"/>
        </w:r>
        <w:r w:rsidR="005D256D">
          <w:rPr>
            <w:noProof/>
            <w:webHidden/>
          </w:rPr>
          <w:t>3</w:t>
        </w:r>
        <w:r w:rsidR="001B607E">
          <w:rPr>
            <w:noProof/>
            <w:webHidden/>
          </w:rPr>
          <w:fldChar w:fldCharType="end"/>
        </w:r>
      </w:hyperlink>
    </w:p>
    <w:p w14:paraId="46156471" w14:textId="18F61C72"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495" w:history="1">
        <w:r w:rsidR="001B607E" w:rsidRPr="00334347">
          <w:rPr>
            <w:rStyle w:val="Hyperlink"/>
            <w:noProof/>
          </w:rPr>
          <w:t>2</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Pre-Paid Offers</w:t>
        </w:r>
        <w:r w:rsidR="001B607E">
          <w:rPr>
            <w:noProof/>
            <w:webHidden/>
          </w:rPr>
          <w:tab/>
        </w:r>
        <w:r w:rsidR="001B607E">
          <w:rPr>
            <w:noProof/>
            <w:webHidden/>
          </w:rPr>
          <w:fldChar w:fldCharType="begin"/>
        </w:r>
        <w:r w:rsidR="001B607E">
          <w:rPr>
            <w:noProof/>
            <w:webHidden/>
          </w:rPr>
          <w:instrText xml:space="preserve"> PAGEREF _Toc43976495 \h </w:instrText>
        </w:r>
        <w:r w:rsidR="001B607E">
          <w:rPr>
            <w:noProof/>
            <w:webHidden/>
          </w:rPr>
        </w:r>
        <w:r w:rsidR="001B607E">
          <w:rPr>
            <w:noProof/>
            <w:webHidden/>
          </w:rPr>
          <w:fldChar w:fldCharType="separate"/>
        </w:r>
        <w:r w:rsidR="005D256D">
          <w:rPr>
            <w:noProof/>
            <w:webHidden/>
          </w:rPr>
          <w:t>3</w:t>
        </w:r>
        <w:r w:rsidR="001B607E">
          <w:rPr>
            <w:noProof/>
            <w:webHidden/>
          </w:rPr>
          <w:fldChar w:fldCharType="end"/>
        </w:r>
      </w:hyperlink>
    </w:p>
    <w:p w14:paraId="3DBB177F" w14:textId="5DEEECF9"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496" w:history="1">
        <w:r w:rsidR="001B607E" w:rsidRPr="00334347">
          <w:rPr>
            <w:rStyle w:val="Hyperlink"/>
            <w:noProof/>
          </w:rPr>
          <w:t>3</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Boost Pre-Paid Offers</w:t>
        </w:r>
        <w:r w:rsidR="001B607E">
          <w:rPr>
            <w:noProof/>
            <w:webHidden/>
          </w:rPr>
          <w:tab/>
        </w:r>
        <w:r w:rsidR="001B607E">
          <w:rPr>
            <w:noProof/>
            <w:webHidden/>
          </w:rPr>
          <w:fldChar w:fldCharType="begin"/>
        </w:r>
        <w:r w:rsidR="001B607E">
          <w:rPr>
            <w:noProof/>
            <w:webHidden/>
          </w:rPr>
          <w:instrText xml:space="preserve"> PAGEREF _Toc43976496 \h </w:instrText>
        </w:r>
        <w:r w:rsidR="001B607E">
          <w:rPr>
            <w:noProof/>
            <w:webHidden/>
          </w:rPr>
        </w:r>
        <w:r w:rsidR="001B607E">
          <w:rPr>
            <w:noProof/>
            <w:webHidden/>
          </w:rPr>
          <w:fldChar w:fldCharType="separate"/>
        </w:r>
        <w:r w:rsidR="005D256D">
          <w:rPr>
            <w:noProof/>
            <w:webHidden/>
          </w:rPr>
          <w:t>18</w:t>
        </w:r>
        <w:r w:rsidR="001B607E">
          <w:rPr>
            <w:noProof/>
            <w:webHidden/>
          </w:rPr>
          <w:fldChar w:fldCharType="end"/>
        </w:r>
      </w:hyperlink>
    </w:p>
    <w:p w14:paraId="4D8131D0" w14:textId="377958BA"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498" w:history="1">
        <w:r w:rsidR="001B607E" w:rsidRPr="00334347">
          <w:rPr>
            <w:rStyle w:val="Hyperlink"/>
            <w:noProof/>
          </w:rPr>
          <w:t>4</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Mobile Repayment Option (“MRO”) and Device Payment Contract (DPC)</w:t>
        </w:r>
        <w:r w:rsidR="001B607E">
          <w:rPr>
            <w:noProof/>
            <w:webHidden/>
          </w:rPr>
          <w:tab/>
        </w:r>
        <w:r w:rsidR="001B607E">
          <w:rPr>
            <w:noProof/>
            <w:webHidden/>
          </w:rPr>
          <w:fldChar w:fldCharType="begin"/>
        </w:r>
        <w:r w:rsidR="001B607E">
          <w:rPr>
            <w:noProof/>
            <w:webHidden/>
          </w:rPr>
          <w:instrText xml:space="preserve"> PAGEREF _Toc43976498 \h </w:instrText>
        </w:r>
        <w:r w:rsidR="001B607E">
          <w:rPr>
            <w:noProof/>
            <w:webHidden/>
          </w:rPr>
        </w:r>
        <w:r w:rsidR="001B607E">
          <w:rPr>
            <w:noProof/>
            <w:webHidden/>
          </w:rPr>
          <w:fldChar w:fldCharType="separate"/>
        </w:r>
        <w:r w:rsidR="005D256D">
          <w:rPr>
            <w:noProof/>
            <w:webHidden/>
          </w:rPr>
          <w:t>21</w:t>
        </w:r>
        <w:r w:rsidR="001B607E">
          <w:rPr>
            <w:noProof/>
            <w:webHidden/>
          </w:rPr>
          <w:fldChar w:fldCharType="end"/>
        </w:r>
      </w:hyperlink>
    </w:p>
    <w:p w14:paraId="7060C7C2" w14:textId="3B1ADE4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1" w:history="1">
        <w:r w:rsidR="001B607E" w:rsidRPr="00334347">
          <w:rPr>
            <w:rStyle w:val="Hyperlink"/>
            <w:noProof/>
          </w:rPr>
          <w:t>5</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Accessory Repayment Option (“ARO”)</w:t>
        </w:r>
        <w:r w:rsidR="001B607E">
          <w:rPr>
            <w:noProof/>
            <w:webHidden/>
          </w:rPr>
          <w:tab/>
        </w:r>
        <w:r w:rsidR="001B607E">
          <w:rPr>
            <w:noProof/>
            <w:webHidden/>
          </w:rPr>
          <w:fldChar w:fldCharType="begin"/>
        </w:r>
        <w:r w:rsidR="001B607E">
          <w:rPr>
            <w:noProof/>
            <w:webHidden/>
          </w:rPr>
          <w:instrText xml:space="preserve"> PAGEREF _Toc43976501 \h </w:instrText>
        </w:r>
        <w:r w:rsidR="001B607E">
          <w:rPr>
            <w:noProof/>
            <w:webHidden/>
          </w:rPr>
        </w:r>
        <w:r w:rsidR="001B607E">
          <w:rPr>
            <w:noProof/>
            <w:webHidden/>
          </w:rPr>
          <w:fldChar w:fldCharType="separate"/>
        </w:r>
        <w:r w:rsidR="005D256D">
          <w:rPr>
            <w:noProof/>
            <w:webHidden/>
          </w:rPr>
          <w:t>23</w:t>
        </w:r>
        <w:r w:rsidR="001B607E">
          <w:rPr>
            <w:noProof/>
            <w:webHidden/>
          </w:rPr>
          <w:fldChar w:fldCharType="end"/>
        </w:r>
      </w:hyperlink>
    </w:p>
    <w:p w14:paraId="4BDC5D74" w14:textId="7BFC90C8"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2" w:history="1">
        <w:r w:rsidR="001B607E" w:rsidRPr="00334347">
          <w:rPr>
            <w:rStyle w:val="Hyperlink"/>
            <w:noProof/>
          </w:rPr>
          <w:t>6</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5G Network Trial</w:t>
        </w:r>
        <w:r w:rsidR="001B607E">
          <w:rPr>
            <w:noProof/>
            <w:webHidden/>
          </w:rPr>
          <w:tab/>
        </w:r>
        <w:r w:rsidR="001B607E">
          <w:rPr>
            <w:noProof/>
            <w:webHidden/>
          </w:rPr>
          <w:fldChar w:fldCharType="begin"/>
        </w:r>
        <w:r w:rsidR="001B607E">
          <w:rPr>
            <w:noProof/>
            <w:webHidden/>
          </w:rPr>
          <w:instrText xml:space="preserve"> PAGEREF _Toc43976502 \h </w:instrText>
        </w:r>
        <w:r w:rsidR="001B607E">
          <w:rPr>
            <w:noProof/>
            <w:webHidden/>
          </w:rPr>
        </w:r>
        <w:r w:rsidR="001B607E">
          <w:rPr>
            <w:noProof/>
            <w:webHidden/>
          </w:rPr>
          <w:fldChar w:fldCharType="separate"/>
        </w:r>
        <w:r w:rsidR="005D256D">
          <w:rPr>
            <w:noProof/>
            <w:webHidden/>
          </w:rPr>
          <w:t>26</w:t>
        </w:r>
        <w:r w:rsidR="001B607E">
          <w:rPr>
            <w:noProof/>
            <w:webHidden/>
          </w:rPr>
          <w:fldChar w:fldCharType="end"/>
        </w:r>
      </w:hyperlink>
    </w:p>
    <w:p w14:paraId="5FFA0E45" w14:textId="42E6A400" w:rsidR="001B607E" w:rsidRDefault="00000000">
      <w:pPr>
        <w:pStyle w:val="TOC1"/>
        <w:rPr>
          <w:rFonts w:asciiTheme="minorHAnsi" w:eastAsiaTheme="minorEastAsia" w:hAnsiTheme="minorHAnsi" w:cstheme="minorBidi"/>
          <w:b w:val="0"/>
          <w:noProof/>
          <w:sz w:val="22"/>
          <w:szCs w:val="22"/>
          <w:lang w:eastAsia="en-AU"/>
        </w:rPr>
      </w:pPr>
      <w:hyperlink w:anchor="_Toc43976503" w:history="1">
        <w:r w:rsidR="001B607E" w:rsidRPr="00334347">
          <w:rPr>
            <w:rStyle w:val="Hyperlink"/>
            <w:noProof/>
          </w:rPr>
          <w:t>Part B - Special promotions that are not available for new connections</w:t>
        </w:r>
        <w:r w:rsidR="001B607E">
          <w:rPr>
            <w:noProof/>
            <w:webHidden/>
          </w:rPr>
          <w:tab/>
        </w:r>
        <w:r w:rsidR="001B607E">
          <w:rPr>
            <w:noProof/>
            <w:webHidden/>
          </w:rPr>
          <w:fldChar w:fldCharType="begin"/>
        </w:r>
        <w:r w:rsidR="001B607E">
          <w:rPr>
            <w:noProof/>
            <w:webHidden/>
          </w:rPr>
          <w:instrText xml:space="preserve"> PAGEREF _Toc43976503 \h </w:instrText>
        </w:r>
        <w:r w:rsidR="001B607E">
          <w:rPr>
            <w:noProof/>
            <w:webHidden/>
          </w:rPr>
        </w:r>
        <w:r w:rsidR="001B607E">
          <w:rPr>
            <w:noProof/>
            <w:webHidden/>
          </w:rPr>
          <w:fldChar w:fldCharType="separate"/>
        </w:r>
        <w:r w:rsidR="005D256D">
          <w:rPr>
            <w:noProof/>
            <w:webHidden/>
          </w:rPr>
          <w:t>27</w:t>
        </w:r>
        <w:r w:rsidR="001B607E">
          <w:rPr>
            <w:noProof/>
            <w:webHidden/>
          </w:rPr>
          <w:fldChar w:fldCharType="end"/>
        </w:r>
      </w:hyperlink>
    </w:p>
    <w:p w14:paraId="170252D2" w14:textId="32D02D0B"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4" w:history="1">
        <w:r w:rsidR="001B607E" w:rsidRPr="00334347">
          <w:rPr>
            <w:rStyle w:val="Hyperlink"/>
            <w:noProof/>
          </w:rPr>
          <w:t>7</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Pre-Paid Offers</w:t>
        </w:r>
        <w:r w:rsidR="001B607E">
          <w:rPr>
            <w:noProof/>
            <w:webHidden/>
          </w:rPr>
          <w:tab/>
        </w:r>
        <w:r w:rsidR="001B607E">
          <w:rPr>
            <w:noProof/>
            <w:webHidden/>
          </w:rPr>
          <w:fldChar w:fldCharType="begin"/>
        </w:r>
        <w:r w:rsidR="001B607E">
          <w:rPr>
            <w:noProof/>
            <w:webHidden/>
          </w:rPr>
          <w:instrText xml:space="preserve"> PAGEREF _Toc43976504 \h </w:instrText>
        </w:r>
        <w:r w:rsidR="001B607E">
          <w:rPr>
            <w:noProof/>
            <w:webHidden/>
          </w:rPr>
        </w:r>
        <w:r w:rsidR="001B607E">
          <w:rPr>
            <w:noProof/>
            <w:webHidden/>
          </w:rPr>
          <w:fldChar w:fldCharType="separate"/>
        </w:r>
        <w:r w:rsidR="005D256D">
          <w:rPr>
            <w:noProof/>
            <w:webHidden/>
          </w:rPr>
          <w:t>27</w:t>
        </w:r>
        <w:r w:rsidR="001B607E">
          <w:rPr>
            <w:noProof/>
            <w:webHidden/>
          </w:rPr>
          <w:fldChar w:fldCharType="end"/>
        </w:r>
      </w:hyperlink>
    </w:p>
    <w:p w14:paraId="4F300F64" w14:textId="0F855A79"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5" w:history="1">
        <w:r w:rsidR="001B607E" w:rsidRPr="00334347">
          <w:rPr>
            <w:rStyle w:val="Hyperlink"/>
            <w:noProof/>
          </w:rPr>
          <w:t>8</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Mobile Bonus Options and Network Bonus Options</w:t>
        </w:r>
        <w:r w:rsidR="001B607E">
          <w:rPr>
            <w:noProof/>
            <w:webHidden/>
          </w:rPr>
          <w:tab/>
        </w:r>
        <w:r w:rsidR="001B607E">
          <w:rPr>
            <w:noProof/>
            <w:webHidden/>
          </w:rPr>
          <w:fldChar w:fldCharType="begin"/>
        </w:r>
        <w:r w:rsidR="001B607E">
          <w:rPr>
            <w:noProof/>
            <w:webHidden/>
          </w:rPr>
          <w:instrText xml:space="preserve"> PAGEREF _Toc43976505 \h </w:instrText>
        </w:r>
        <w:r w:rsidR="001B607E">
          <w:rPr>
            <w:noProof/>
            <w:webHidden/>
          </w:rPr>
        </w:r>
        <w:r w:rsidR="001B607E">
          <w:rPr>
            <w:noProof/>
            <w:webHidden/>
          </w:rPr>
          <w:fldChar w:fldCharType="separate"/>
        </w:r>
        <w:r w:rsidR="005D256D">
          <w:rPr>
            <w:noProof/>
            <w:webHidden/>
          </w:rPr>
          <w:t>44</w:t>
        </w:r>
        <w:r w:rsidR="001B607E">
          <w:rPr>
            <w:noProof/>
            <w:webHidden/>
          </w:rPr>
          <w:fldChar w:fldCharType="end"/>
        </w:r>
      </w:hyperlink>
    </w:p>
    <w:p w14:paraId="01CB45A6" w14:textId="21FFD7FF"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6" w:history="1">
        <w:r w:rsidR="001B607E" w:rsidRPr="00334347">
          <w:rPr>
            <w:rStyle w:val="Hyperlink"/>
            <w:noProof/>
          </w:rPr>
          <w:t>9</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Work Hotline/Work Group</w:t>
        </w:r>
        <w:r w:rsidR="001B607E">
          <w:rPr>
            <w:noProof/>
            <w:webHidden/>
          </w:rPr>
          <w:tab/>
        </w:r>
        <w:r w:rsidR="001B607E">
          <w:rPr>
            <w:noProof/>
            <w:webHidden/>
          </w:rPr>
          <w:fldChar w:fldCharType="begin"/>
        </w:r>
        <w:r w:rsidR="001B607E">
          <w:rPr>
            <w:noProof/>
            <w:webHidden/>
          </w:rPr>
          <w:instrText xml:space="preserve"> PAGEREF _Toc43976506 \h </w:instrText>
        </w:r>
        <w:r w:rsidR="001B607E">
          <w:rPr>
            <w:noProof/>
            <w:webHidden/>
          </w:rPr>
        </w:r>
        <w:r w:rsidR="001B607E">
          <w:rPr>
            <w:noProof/>
            <w:webHidden/>
          </w:rPr>
          <w:fldChar w:fldCharType="separate"/>
        </w:r>
        <w:r w:rsidR="005D256D">
          <w:rPr>
            <w:noProof/>
            <w:webHidden/>
          </w:rPr>
          <w:t>46</w:t>
        </w:r>
        <w:r w:rsidR="001B607E">
          <w:rPr>
            <w:noProof/>
            <w:webHidden/>
          </w:rPr>
          <w:fldChar w:fldCharType="end"/>
        </w:r>
      </w:hyperlink>
    </w:p>
    <w:p w14:paraId="6E3BAE5E" w14:textId="4E1090AB"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7" w:history="1">
        <w:r w:rsidR="001B607E" w:rsidRPr="00334347">
          <w:rPr>
            <w:rStyle w:val="Hyperlink"/>
            <w:noProof/>
          </w:rPr>
          <w:t>10</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Phone Repayment Option</w:t>
        </w:r>
        <w:r w:rsidR="001B607E">
          <w:rPr>
            <w:noProof/>
            <w:webHidden/>
          </w:rPr>
          <w:tab/>
        </w:r>
        <w:r w:rsidR="001B607E">
          <w:rPr>
            <w:noProof/>
            <w:webHidden/>
          </w:rPr>
          <w:fldChar w:fldCharType="begin"/>
        </w:r>
        <w:r w:rsidR="001B607E">
          <w:rPr>
            <w:noProof/>
            <w:webHidden/>
          </w:rPr>
          <w:instrText xml:space="preserve"> PAGEREF _Toc43976507 \h </w:instrText>
        </w:r>
        <w:r w:rsidR="001B607E">
          <w:rPr>
            <w:noProof/>
            <w:webHidden/>
          </w:rPr>
        </w:r>
        <w:r w:rsidR="001B607E">
          <w:rPr>
            <w:noProof/>
            <w:webHidden/>
          </w:rPr>
          <w:fldChar w:fldCharType="separate"/>
        </w:r>
        <w:r w:rsidR="005D256D">
          <w:rPr>
            <w:noProof/>
            <w:webHidden/>
          </w:rPr>
          <w:t>47</w:t>
        </w:r>
        <w:r w:rsidR="001B607E">
          <w:rPr>
            <w:noProof/>
            <w:webHidden/>
          </w:rPr>
          <w:fldChar w:fldCharType="end"/>
        </w:r>
      </w:hyperlink>
    </w:p>
    <w:p w14:paraId="029D4DC8" w14:textId="76B81E40"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8" w:history="1">
        <w:r w:rsidR="001B607E" w:rsidRPr="00334347">
          <w:rPr>
            <w:rStyle w:val="Hyperlink"/>
            <w:noProof/>
          </w:rPr>
          <w:t>11</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Mobile Phone Bonus</w:t>
        </w:r>
        <w:r w:rsidR="001B607E">
          <w:rPr>
            <w:noProof/>
            <w:webHidden/>
          </w:rPr>
          <w:tab/>
        </w:r>
        <w:r w:rsidR="001B607E">
          <w:rPr>
            <w:noProof/>
            <w:webHidden/>
          </w:rPr>
          <w:fldChar w:fldCharType="begin"/>
        </w:r>
        <w:r w:rsidR="001B607E">
          <w:rPr>
            <w:noProof/>
            <w:webHidden/>
          </w:rPr>
          <w:instrText xml:space="preserve"> PAGEREF _Toc43976508 \h </w:instrText>
        </w:r>
        <w:r w:rsidR="001B607E">
          <w:rPr>
            <w:noProof/>
            <w:webHidden/>
          </w:rPr>
        </w:r>
        <w:r w:rsidR="001B607E">
          <w:rPr>
            <w:noProof/>
            <w:webHidden/>
          </w:rPr>
          <w:fldChar w:fldCharType="separate"/>
        </w:r>
        <w:r w:rsidR="005D256D">
          <w:rPr>
            <w:noProof/>
            <w:webHidden/>
          </w:rPr>
          <w:t>48</w:t>
        </w:r>
        <w:r w:rsidR="001B607E">
          <w:rPr>
            <w:noProof/>
            <w:webHidden/>
          </w:rPr>
          <w:fldChar w:fldCharType="end"/>
        </w:r>
      </w:hyperlink>
    </w:p>
    <w:p w14:paraId="67BD9EFC" w14:textId="64D7800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09" w:history="1">
        <w:r w:rsidR="001B607E" w:rsidRPr="00334347">
          <w:rPr>
            <w:rStyle w:val="Hyperlink"/>
            <w:noProof/>
          </w:rPr>
          <w:t>12</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EasyPlan Bonus Options</w:t>
        </w:r>
        <w:r w:rsidR="001B607E">
          <w:rPr>
            <w:noProof/>
            <w:webHidden/>
          </w:rPr>
          <w:tab/>
        </w:r>
        <w:r w:rsidR="001B607E">
          <w:rPr>
            <w:noProof/>
            <w:webHidden/>
          </w:rPr>
          <w:fldChar w:fldCharType="begin"/>
        </w:r>
        <w:r w:rsidR="001B607E">
          <w:rPr>
            <w:noProof/>
            <w:webHidden/>
          </w:rPr>
          <w:instrText xml:space="preserve"> PAGEREF _Toc43976509 \h </w:instrText>
        </w:r>
        <w:r w:rsidR="001B607E">
          <w:rPr>
            <w:noProof/>
            <w:webHidden/>
          </w:rPr>
        </w:r>
        <w:r w:rsidR="001B607E">
          <w:rPr>
            <w:noProof/>
            <w:webHidden/>
          </w:rPr>
          <w:fldChar w:fldCharType="separate"/>
        </w:r>
        <w:r w:rsidR="005D256D">
          <w:rPr>
            <w:noProof/>
            <w:webHidden/>
          </w:rPr>
          <w:t>49</w:t>
        </w:r>
        <w:r w:rsidR="001B607E">
          <w:rPr>
            <w:noProof/>
            <w:webHidden/>
          </w:rPr>
          <w:fldChar w:fldCharType="end"/>
        </w:r>
      </w:hyperlink>
    </w:p>
    <w:p w14:paraId="708925A1" w14:textId="003E9B76"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0" w:history="1">
        <w:r w:rsidR="001B607E" w:rsidRPr="00334347">
          <w:rPr>
            <w:rStyle w:val="Hyperlink"/>
            <w:noProof/>
          </w:rPr>
          <w:t>13</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Hotline Number</w:t>
        </w:r>
        <w:r w:rsidR="001B607E">
          <w:rPr>
            <w:noProof/>
            <w:webHidden/>
          </w:rPr>
          <w:tab/>
        </w:r>
        <w:r w:rsidR="001B607E">
          <w:rPr>
            <w:noProof/>
            <w:webHidden/>
          </w:rPr>
          <w:fldChar w:fldCharType="begin"/>
        </w:r>
        <w:r w:rsidR="001B607E">
          <w:rPr>
            <w:noProof/>
            <w:webHidden/>
          </w:rPr>
          <w:instrText xml:space="preserve"> PAGEREF _Toc43976510 \h </w:instrText>
        </w:r>
        <w:r w:rsidR="001B607E">
          <w:rPr>
            <w:noProof/>
            <w:webHidden/>
          </w:rPr>
        </w:r>
        <w:r w:rsidR="001B607E">
          <w:rPr>
            <w:noProof/>
            <w:webHidden/>
          </w:rPr>
          <w:fldChar w:fldCharType="separate"/>
        </w:r>
        <w:r w:rsidR="005D256D">
          <w:rPr>
            <w:noProof/>
            <w:webHidden/>
          </w:rPr>
          <w:t>50</w:t>
        </w:r>
        <w:r w:rsidR="001B607E">
          <w:rPr>
            <w:noProof/>
            <w:webHidden/>
          </w:rPr>
          <w:fldChar w:fldCharType="end"/>
        </w:r>
      </w:hyperlink>
    </w:p>
    <w:p w14:paraId="58757A89" w14:textId="057EA0CB"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1" w:history="1">
        <w:r w:rsidR="001B607E" w:rsidRPr="00334347">
          <w:rPr>
            <w:rStyle w:val="Hyperlink"/>
            <w:noProof/>
          </w:rPr>
          <w:t>14</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Recommend a Friend</w:t>
        </w:r>
        <w:r w:rsidR="001B607E">
          <w:rPr>
            <w:noProof/>
            <w:webHidden/>
          </w:rPr>
          <w:tab/>
        </w:r>
        <w:r w:rsidR="001B607E">
          <w:rPr>
            <w:noProof/>
            <w:webHidden/>
          </w:rPr>
          <w:fldChar w:fldCharType="begin"/>
        </w:r>
        <w:r w:rsidR="001B607E">
          <w:rPr>
            <w:noProof/>
            <w:webHidden/>
          </w:rPr>
          <w:instrText xml:space="preserve"> PAGEREF _Toc43976511 \h </w:instrText>
        </w:r>
        <w:r w:rsidR="001B607E">
          <w:rPr>
            <w:noProof/>
            <w:webHidden/>
          </w:rPr>
        </w:r>
        <w:r w:rsidR="001B607E">
          <w:rPr>
            <w:noProof/>
            <w:webHidden/>
          </w:rPr>
          <w:fldChar w:fldCharType="separate"/>
        </w:r>
        <w:r w:rsidR="005D256D">
          <w:rPr>
            <w:noProof/>
            <w:webHidden/>
          </w:rPr>
          <w:t>51</w:t>
        </w:r>
        <w:r w:rsidR="001B607E">
          <w:rPr>
            <w:noProof/>
            <w:webHidden/>
          </w:rPr>
          <w:fldChar w:fldCharType="end"/>
        </w:r>
      </w:hyperlink>
    </w:p>
    <w:p w14:paraId="2DEACD16" w14:textId="6FD560E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2" w:history="1">
        <w:r w:rsidR="001B607E" w:rsidRPr="00334347">
          <w:rPr>
            <w:rStyle w:val="Hyperlink"/>
            <w:noProof/>
          </w:rPr>
          <w:t>15</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MMS Phone Credit Offer</w:t>
        </w:r>
        <w:r w:rsidR="001B607E">
          <w:rPr>
            <w:noProof/>
            <w:webHidden/>
          </w:rPr>
          <w:tab/>
        </w:r>
        <w:r w:rsidR="001B607E">
          <w:rPr>
            <w:noProof/>
            <w:webHidden/>
          </w:rPr>
          <w:fldChar w:fldCharType="begin"/>
        </w:r>
        <w:r w:rsidR="001B607E">
          <w:rPr>
            <w:noProof/>
            <w:webHidden/>
          </w:rPr>
          <w:instrText xml:space="preserve"> PAGEREF _Toc43976512 \h </w:instrText>
        </w:r>
        <w:r w:rsidR="001B607E">
          <w:rPr>
            <w:noProof/>
            <w:webHidden/>
          </w:rPr>
        </w:r>
        <w:r w:rsidR="001B607E">
          <w:rPr>
            <w:noProof/>
            <w:webHidden/>
          </w:rPr>
          <w:fldChar w:fldCharType="separate"/>
        </w:r>
        <w:r w:rsidR="005D256D">
          <w:rPr>
            <w:noProof/>
            <w:webHidden/>
          </w:rPr>
          <w:t>52</w:t>
        </w:r>
        <w:r w:rsidR="001B607E">
          <w:rPr>
            <w:noProof/>
            <w:webHidden/>
          </w:rPr>
          <w:fldChar w:fldCharType="end"/>
        </w:r>
      </w:hyperlink>
    </w:p>
    <w:p w14:paraId="23CA8D60" w14:textId="6936B1CF"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3" w:history="1">
        <w:r w:rsidR="001B607E" w:rsidRPr="00334347">
          <w:rPr>
            <w:rStyle w:val="Hyperlink"/>
            <w:rFonts w:cs="Arial"/>
            <w:bCs/>
            <w:noProof/>
            <w:lang w:eastAsia="en-AU"/>
          </w:rPr>
          <w:t>16</w:t>
        </w:r>
        <w:r w:rsidR="001B607E">
          <w:rPr>
            <w:rFonts w:asciiTheme="minorHAnsi" w:eastAsiaTheme="minorEastAsia" w:hAnsiTheme="minorHAnsi" w:cstheme="minorBidi"/>
            <w:b w:val="0"/>
            <w:noProof/>
            <w:sz w:val="22"/>
            <w:szCs w:val="22"/>
            <w:lang w:eastAsia="en-AU"/>
          </w:rPr>
          <w:tab/>
        </w:r>
        <w:r w:rsidR="001B607E" w:rsidRPr="00334347">
          <w:rPr>
            <w:rStyle w:val="Hyperlink"/>
            <w:rFonts w:cs="Arial"/>
            <w:bCs/>
            <w:noProof/>
            <w:lang w:eastAsia="en-AU"/>
          </w:rPr>
          <w:t>Special Devices Offer for Selected Telstra Enterprise &amp; Government Customers</w:t>
        </w:r>
        <w:r w:rsidR="001B607E">
          <w:rPr>
            <w:noProof/>
            <w:webHidden/>
          </w:rPr>
          <w:tab/>
        </w:r>
        <w:r w:rsidR="001B607E">
          <w:rPr>
            <w:noProof/>
            <w:webHidden/>
          </w:rPr>
          <w:fldChar w:fldCharType="begin"/>
        </w:r>
        <w:r w:rsidR="001B607E">
          <w:rPr>
            <w:noProof/>
            <w:webHidden/>
          </w:rPr>
          <w:instrText xml:space="preserve"> PAGEREF _Toc43976513 \h </w:instrText>
        </w:r>
        <w:r w:rsidR="001B607E">
          <w:rPr>
            <w:noProof/>
            <w:webHidden/>
          </w:rPr>
        </w:r>
        <w:r w:rsidR="001B607E">
          <w:rPr>
            <w:noProof/>
            <w:webHidden/>
          </w:rPr>
          <w:fldChar w:fldCharType="separate"/>
        </w:r>
        <w:r w:rsidR="005D256D">
          <w:rPr>
            <w:noProof/>
            <w:webHidden/>
          </w:rPr>
          <w:t>53</w:t>
        </w:r>
        <w:r w:rsidR="001B607E">
          <w:rPr>
            <w:noProof/>
            <w:webHidden/>
          </w:rPr>
          <w:fldChar w:fldCharType="end"/>
        </w:r>
      </w:hyperlink>
    </w:p>
    <w:p w14:paraId="2C9E612F" w14:textId="0FF4D83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4" w:history="1">
        <w:r w:rsidR="001B607E" w:rsidRPr="00334347">
          <w:rPr>
            <w:rStyle w:val="Hyperlink"/>
            <w:rFonts w:cs="Arial"/>
            <w:bCs/>
            <w:noProof/>
            <w:lang w:eastAsia="en-AU"/>
          </w:rPr>
          <w:t>17</w:t>
        </w:r>
        <w:r w:rsidR="001B607E">
          <w:rPr>
            <w:rFonts w:asciiTheme="minorHAnsi" w:eastAsiaTheme="minorEastAsia" w:hAnsiTheme="minorHAnsi" w:cstheme="minorBidi"/>
            <w:b w:val="0"/>
            <w:noProof/>
            <w:sz w:val="22"/>
            <w:szCs w:val="22"/>
            <w:lang w:eastAsia="en-AU"/>
          </w:rPr>
          <w:tab/>
        </w:r>
        <w:r w:rsidR="001B607E" w:rsidRPr="00334347">
          <w:rPr>
            <w:rStyle w:val="Hyperlink"/>
            <w:rFonts w:cs="Arial"/>
            <w:bCs/>
            <w:noProof/>
            <w:lang w:eastAsia="en-AU"/>
          </w:rPr>
          <w:t>Credit Me2U service</w:t>
        </w:r>
        <w:r w:rsidR="001B607E">
          <w:rPr>
            <w:noProof/>
            <w:webHidden/>
          </w:rPr>
          <w:tab/>
        </w:r>
        <w:r w:rsidR="001B607E">
          <w:rPr>
            <w:noProof/>
            <w:webHidden/>
          </w:rPr>
          <w:fldChar w:fldCharType="begin"/>
        </w:r>
        <w:r w:rsidR="001B607E">
          <w:rPr>
            <w:noProof/>
            <w:webHidden/>
          </w:rPr>
          <w:instrText xml:space="preserve"> PAGEREF _Toc43976514 \h </w:instrText>
        </w:r>
        <w:r w:rsidR="001B607E">
          <w:rPr>
            <w:noProof/>
            <w:webHidden/>
          </w:rPr>
        </w:r>
        <w:r w:rsidR="001B607E">
          <w:rPr>
            <w:noProof/>
            <w:webHidden/>
          </w:rPr>
          <w:fldChar w:fldCharType="separate"/>
        </w:r>
        <w:r w:rsidR="005D256D">
          <w:rPr>
            <w:noProof/>
            <w:webHidden/>
          </w:rPr>
          <w:t>53</w:t>
        </w:r>
        <w:r w:rsidR="001B607E">
          <w:rPr>
            <w:noProof/>
            <w:webHidden/>
          </w:rPr>
          <w:fldChar w:fldCharType="end"/>
        </w:r>
      </w:hyperlink>
    </w:p>
    <w:p w14:paraId="53032296" w14:textId="069983AA"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5" w:history="1">
        <w:r w:rsidR="001B607E" w:rsidRPr="00334347">
          <w:rPr>
            <w:rStyle w:val="Hyperlink"/>
            <w:rFonts w:cs="Arial"/>
            <w:noProof/>
          </w:rPr>
          <w:t>18</w:t>
        </w:r>
        <w:r w:rsidR="001B607E">
          <w:rPr>
            <w:rFonts w:asciiTheme="minorHAnsi" w:eastAsiaTheme="minorEastAsia" w:hAnsiTheme="minorHAnsi" w:cstheme="minorBidi"/>
            <w:b w:val="0"/>
            <w:noProof/>
            <w:sz w:val="22"/>
            <w:szCs w:val="22"/>
            <w:lang w:eastAsia="en-AU"/>
          </w:rPr>
          <w:tab/>
        </w:r>
        <w:r w:rsidR="001B607E" w:rsidRPr="00334347">
          <w:rPr>
            <w:rStyle w:val="Hyperlink"/>
            <w:rFonts w:cs="Arial"/>
            <w:noProof/>
          </w:rPr>
          <w:t>Telstra Business Next G Laptop Promotion</w:t>
        </w:r>
        <w:r w:rsidR="001B607E">
          <w:rPr>
            <w:noProof/>
            <w:webHidden/>
          </w:rPr>
          <w:tab/>
        </w:r>
        <w:r w:rsidR="001B607E">
          <w:rPr>
            <w:noProof/>
            <w:webHidden/>
          </w:rPr>
          <w:fldChar w:fldCharType="begin"/>
        </w:r>
        <w:r w:rsidR="001B607E">
          <w:rPr>
            <w:noProof/>
            <w:webHidden/>
          </w:rPr>
          <w:instrText xml:space="preserve"> PAGEREF _Toc43976515 \h </w:instrText>
        </w:r>
        <w:r w:rsidR="001B607E">
          <w:rPr>
            <w:noProof/>
            <w:webHidden/>
          </w:rPr>
        </w:r>
        <w:r w:rsidR="001B607E">
          <w:rPr>
            <w:noProof/>
            <w:webHidden/>
          </w:rPr>
          <w:fldChar w:fldCharType="separate"/>
        </w:r>
        <w:r w:rsidR="005D256D">
          <w:rPr>
            <w:noProof/>
            <w:webHidden/>
          </w:rPr>
          <w:t>55</w:t>
        </w:r>
        <w:r w:rsidR="001B607E">
          <w:rPr>
            <w:noProof/>
            <w:webHidden/>
          </w:rPr>
          <w:fldChar w:fldCharType="end"/>
        </w:r>
      </w:hyperlink>
    </w:p>
    <w:p w14:paraId="3A52BE84" w14:textId="6E99FB42"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6" w:history="1">
        <w:r w:rsidR="001B607E" w:rsidRPr="00334347">
          <w:rPr>
            <w:rStyle w:val="Hyperlink"/>
            <w:rFonts w:cs="Arial"/>
            <w:noProof/>
          </w:rPr>
          <w:t>19</w:t>
        </w:r>
        <w:r w:rsidR="001B607E">
          <w:rPr>
            <w:rFonts w:asciiTheme="minorHAnsi" w:eastAsiaTheme="minorEastAsia" w:hAnsiTheme="minorHAnsi" w:cstheme="minorBidi"/>
            <w:b w:val="0"/>
            <w:noProof/>
            <w:sz w:val="22"/>
            <w:szCs w:val="22"/>
            <w:lang w:eastAsia="en-AU"/>
          </w:rPr>
          <w:tab/>
        </w:r>
        <w:r w:rsidR="001B607E" w:rsidRPr="00334347">
          <w:rPr>
            <w:rStyle w:val="Hyperlink"/>
            <w:rFonts w:cs="Arial"/>
            <w:noProof/>
          </w:rPr>
          <w:t>Telstra Mobile Broadband Half Price Access Offer</w:t>
        </w:r>
        <w:r w:rsidR="001B607E">
          <w:rPr>
            <w:noProof/>
            <w:webHidden/>
          </w:rPr>
          <w:tab/>
        </w:r>
        <w:r w:rsidR="001B607E">
          <w:rPr>
            <w:noProof/>
            <w:webHidden/>
          </w:rPr>
          <w:fldChar w:fldCharType="begin"/>
        </w:r>
        <w:r w:rsidR="001B607E">
          <w:rPr>
            <w:noProof/>
            <w:webHidden/>
          </w:rPr>
          <w:instrText xml:space="preserve"> PAGEREF _Toc43976516 \h </w:instrText>
        </w:r>
        <w:r w:rsidR="001B607E">
          <w:rPr>
            <w:noProof/>
            <w:webHidden/>
          </w:rPr>
        </w:r>
        <w:r w:rsidR="001B607E">
          <w:rPr>
            <w:noProof/>
            <w:webHidden/>
          </w:rPr>
          <w:fldChar w:fldCharType="separate"/>
        </w:r>
        <w:r w:rsidR="005D256D">
          <w:rPr>
            <w:noProof/>
            <w:webHidden/>
          </w:rPr>
          <w:t>59</w:t>
        </w:r>
        <w:r w:rsidR="001B607E">
          <w:rPr>
            <w:noProof/>
            <w:webHidden/>
          </w:rPr>
          <w:fldChar w:fldCharType="end"/>
        </w:r>
      </w:hyperlink>
    </w:p>
    <w:p w14:paraId="1363A89F" w14:textId="6C53A755"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7" w:history="1">
        <w:r w:rsidR="001B607E" w:rsidRPr="00334347">
          <w:rPr>
            <w:rStyle w:val="Hyperlink"/>
            <w:rFonts w:cs="Arial"/>
            <w:noProof/>
          </w:rPr>
          <w:t>20</w:t>
        </w:r>
        <w:r w:rsidR="001B607E">
          <w:rPr>
            <w:rFonts w:asciiTheme="minorHAnsi" w:eastAsiaTheme="minorEastAsia" w:hAnsiTheme="minorHAnsi" w:cstheme="minorBidi"/>
            <w:b w:val="0"/>
            <w:noProof/>
            <w:sz w:val="22"/>
            <w:szCs w:val="22"/>
            <w:lang w:eastAsia="en-AU"/>
          </w:rPr>
          <w:tab/>
        </w:r>
        <w:r w:rsidR="001B607E" w:rsidRPr="00334347">
          <w:rPr>
            <w:rStyle w:val="Hyperlink"/>
            <w:rFonts w:cs="Arial"/>
            <w:noProof/>
          </w:rPr>
          <w:t>“It’s Just Better with Telstra” Rewards Offer</w:t>
        </w:r>
        <w:r w:rsidR="001B607E">
          <w:rPr>
            <w:noProof/>
            <w:webHidden/>
          </w:rPr>
          <w:tab/>
        </w:r>
        <w:r w:rsidR="001B607E">
          <w:rPr>
            <w:noProof/>
            <w:webHidden/>
          </w:rPr>
          <w:fldChar w:fldCharType="begin"/>
        </w:r>
        <w:r w:rsidR="001B607E">
          <w:rPr>
            <w:noProof/>
            <w:webHidden/>
          </w:rPr>
          <w:instrText xml:space="preserve"> PAGEREF _Toc43976517 \h </w:instrText>
        </w:r>
        <w:r w:rsidR="001B607E">
          <w:rPr>
            <w:noProof/>
            <w:webHidden/>
          </w:rPr>
        </w:r>
        <w:r w:rsidR="001B607E">
          <w:rPr>
            <w:noProof/>
            <w:webHidden/>
          </w:rPr>
          <w:fldChar w:fldCharType="separate"/>
        </w:r>
        <w:r w:rsidR="005D256D">
          <w:rPr>
            <w:noProof/>
            <w:webHidden/>
          </w:rPr>
          <w:t>61</w:t>
        </w:r>
        <w:r w:rsidR="001B607E">
          <w:rPr>
            <w:noProof/>
            <w:webHidden/>
          </w:rPr>
          <w:fldChar w:fldCharType="end"/>
        </w:r>
      </w:hyperlink>
    </w:p>
    <w:p w14:paraId="714886FE" w14:textId="08F360A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8" w:history="1">
        <w:r w:rsidR="001B607E" w:rsidRPr="00334347">
          <w:rPr>
            <w:rStyle w:val="Hyperlink"/>
            <w:noProof/>
          </w:rPr>
          <w:t>21</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Double Member Bonus Offer</w:t>
        </w:r>
        <w:r w:rsidR="001B607E">
          <w:rPr>
            <w:noProof/>
            <w:webHidden/>
          </w:rPr>
          <w:tab/>
        </w:r>
        <w:r w:rsidR="001B607E">
          <w:rPr>
            <w:noProof/>
            <w:webHidden/>
          </w:rPr>
          <w:fldChar w:fldCharType="begin"/>
        </w:r>
        <w:r w:rsidR="001B607E">
          <w:rPr>
            <w:noProof/>
            <w:webHidden/>
          </w:rPr>
          <w:instrText xml:space="preserve"> PAGEREF _Toc43976518 \h </w:instrText>
        </w:r>
        <w:r w:rsidR="001B607E">
          <w:rPr>
            <w:noProof/>
            <w:webHidden/>
          </w:rPr>
        </w:r>
        <w:r w:rsidR="001B607E">
          <w:rPr>
            <w:noProof/>
            <w:webHidden/>
          </w:rPr>
          <w:fldChar w:fldCharType="separate"/>
        </w:r>
        <w:r w:rsidR="005D256D">
          <w:rPr>
            <w:noProof/>
            <w:webHidden/>
          </w:rPr>
          <w:t>62</w:t>
        </w:r>
        <w:r w:rsidR="001B607E">
          <w:rPr>
            <w:noProof/>
            <w:webHidden/>
          </w:rPr>
          <w:fldChar w:fldCharType="end"/>
        </w:r>
      </w:hyperlink>
    </w:p>
    <w:p w14:paraId="066FB710" w14:textId="1B28E162"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19" w:history="1">
        <w:r w:rsidR="001B607E" w:rsidRPr="00334347">
          <w:rPr>
            <w:rStyle w:val="Hyperlink"/>
            <w:noProof/>
          </w:rPr>
          <w:t>22</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Mobile Broadband Migration Offer</w:t>
        </w:r>
        <w:r w:rsidR="001B607E">
          <w:rPr>
            <w:noProof/>
            <w:webHidden/>
          </w:rPr>
          <w:tab/>
        </w:r>
        <w:r w:rsidR="001B607E">
          <w:rPr>
            <w:noProof/>
            <w:webHidden/>
          </w:rPr>
          <w:fldChar w:fldCharType="begin"/>
        </w:r>
        <w:r w:rsidR="001B607E">
          <w:rPr>
            <w:noProof/>
            <w:webHidden/>
          </w:rPr>
          <w:instrText xml:space="preserve"> PAGEREF _Toc43976519 \h </w:instrText>
        </w:r>
        <w:r w:rsidR="001B607E">
          <w:rPr>
            <w:noProof/>
            <w:webHidden/>
          </w:rPr>
        </w:r>
        <w:r w:rsidR="001B607E">
          <w:rPr>
            <w:noProof/>
            <w:webHidden/>
          </w:rPr>
          <w:fldChar w:fldCharType="separate"/>
        </w:r>
        <w:r w:rsidR="005D256D">
          <w:rPr>
            <w:noProof/>
            <w:webHidden/>
          </w:rPr>
          <w:t>64</w:t>
        </w:r>
        <w:r w:rsidR="001B607E">
          <w:rPr>
            <w:noProof/>
            <w:webHidden/>
          </w:rPr>
          <w:fldChar w:fldCharType="end"/>
        </w:r>
      </w:hyperlink>
    </w:p>
    <w:p w14:paraId="06CE8CCD" w14:textId="52C65EDE"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0" w:history="1">
        <w:r w:rsidR="001B607E" w:rsidRPr="00334347">
          <w:rPr>
            <w:rStyle w:val="Hyperlink"/>
            <w:noProof/>
          </w:rPr>
          <w:t>23</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Special Member Plan offer</w:t>
        </w:r>
        <w:r w:rsidR="001B607E">
          <w:rPr>
            <w:noProof/>
            <w:webHidden/>
          </w:rPr>
          <w:tab/>
        </w:r>
        <w:r w:rsidR="001B607E">
          <w:rPr>
            <w:noProof/>
            <w:webHidden/>
          </w:rPr>
          <w:fldChar w:fldCharType="begin"/>
        </w:r>
        <w:r w:rsidR="001B607E">
          <w:rPr>
            <w:noProof/>
            <w:webHidden/>
          </w:rPr>
          <w:instrText xml:space="preserve"> PAGEREF _Toc43976520 \h </w:instrText>
        </w:r>
        <w:r w:rsidR="001B607E">
          <w:rPr>
            <w:noProof/>
            <w:webHidden/>
          </w:rPr>
        </w:r>
        <w:r w:rsidR="001B607E">
          <w:rPr>
            <w:noProof/>
            <w:webHidden/>
          </w:rPr>
          <w:fldChar w:fldCharType="separate"/>
        </w:r>
        <w:r w:rsidR="005D256D">
          <w:rPr>
            <w:noProof/>
            <w:webHidden/>
          </w:rPr>
          <w:t>74</w:t>
        </w:r>
        <w:r w:rsidR="001B607E">
          <w:rPr>
            <w:noProof/>
            <w:webHidden/>
          </w:rPr>
          <w:fldChar w:fldCharType="end"/>
        </w:r>
      </w:hyperlink>
    </w:p>
    <w:p w14:paraId="3CFC397D" w14:textId="7ED829D1"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1" w:history="1">
        <w:r w:rsidR="001B607E" w:rsidRPr="00334347">
          <w:rPr>
            <w:rStyle w:val="Hyperlink"/>
            <w:noProof/>
          </w:rPr>
          <w:t>24</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$49 Capped Plus Plan and $79 Capped Plus Plan offers</w:t>
        </w:r>
        <w:r w:rsidR="001B607E">
          <w:rPr>
            <w:noProof/>
            <w:webHidden/>
          </w:rPr>
          <w:tab/>
        </w:r>
        <w:r w:rsidR="001B607E">
          <w:rPr>
            <w:noProof/>
            <w:webHidden/>
          </w:rPr>
          <w:fldChar w:fldCharType="begin"/>
        </w:r>
        <w:r w:rsidR="001B607E">
          <w:rPr>
            <w:noProof/>
            <w:webHidden/>
          </w:rPr>
          <w:instrText xml:space="preserve"> PAGEREF _Toc43976521 \h </w:instrText>
        </w:r>
        <w:r w:rsidR="001B607E">
          <w:rPr>
            <w:noProof/>
            <w:webHidden/>
          </w:rPr>
        </w:r>
        <w:r w:rsidR="001B607E">
          <w:rPr>
            <w:noProof/>
            <w:webHidden/>
          </w:rPr>
          <w:fldChar w:fldCharType="separate"/>
        </w:r>
        <w:r w:rsidR="005D256D">
          <w:rPr>
            <w:noProof/>
            <w:webHidden/>
          </w:rPr>
          <w:t>82</w:t>
        </w:r>
        <w:r w:rsidR="001B607E">
          <w:rPr>
            <w:noProof/>
            <w:webHidden/>
          </w:rPr>
          <w:fldChar w:fldCharType="end"/>
        </w:r>
      </w:hyperlink>
    </w:p>
    <w:p w14:paraId="33363FE9" w14:textId="2912BEB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2" w:history="1">
        <w:r w:rsidR="001B607E" w:rsidRPr="00334347">
          <w:rPr>
            <w:rStyle w:val="Hyperlink"/>
            <w:noProof/>
          </w:rPr>
          <w:t>25</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BigPond Photos Pack Bonus Offer</w:t>
        </w:r>
        <w:r w:rsidR="001B607E">
          <w:rPr>
            <w:noProof/>
            <w:webHidden/>
          </w:rPr>
          <w:tab/>
        </w:r>
        <w:r w:rsidR="001B607E">
          <w:rPr>
            <w:noProof/>
            <w:webHidden/>
          </w:rPr>
          <w:fldChar w:fldCharType="begin"/>
        </w:r>
        <w:r w:rsidR="001B607E">
          <w:rPr>
            <w:noProof/>
            <w:webHidden/>
          </w:rPr>
          <w:instrText xml:space="preserve"> PAGEREF _Toc43976522 \h </w:instrText>
        </w:r>
        <w:r w:rsidR="001B607E">
          <w:rPr>
            <w:noProof/>
            <w:webHidden/>
          </w:rPr>
        </w:r>
        <w:r w:rsidR="001B607E">
          <w:rPr>
            <w:noProof/>
            <w:webHidden/>
          </w:rPr>
          <w:fldChar w:fldCharType="separate"/>
        </w:r>
        <w:r w:rsidR="005D256D">
          <w:rPr>
            <w:noProof/>
            <w:webHidden/>
          </w:rPr>
          <w:t>84</w:t>
        </w:r>
        <w:r w:rsidR="001B607E">
          <w:rPr>
            <w:noProof/>
            <w:webHidden/>
          </w:rPr>
          <w:fldChar w:fldCharType="end"/>
        </w:r>
      </w:hyperlink>
    </w:p>
    <w:p w14:paraId="433E9CC5" w14:textId="7B4D8730"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3" w:history="1">
        <w:r w:rsidR="001B607E" w:rsidRPr="00334347">
          <w:rPr>
            <w:rStyle w:val="Hyperlink"/>
            <w:noProof/>
          </w:rPr>
          <w:t>26</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2 Months Unlimited Email and Browsing Offer</w:t>
        </w:r>
        <w:r w:rsidR="001B607E">
          <w:rPr>
            <w:noProof/>
            <w:webHidden/>
          </w:rPr>
          <w:tab/>
        </w:r>
        <w:r w:rsidR="001B607E">
          <w:rPr>
            <w:noProof/>
            <w:webHidden/>
          </w:rPr>
          <w:fldChar w:fldCharType="begin"/>
        </w:r>
        <w:r w:rsidR="001B607E">
          <w:rPr>
            <w:noProof/>
            <w:webHidden/>
          </w:rPr>
          <w:instrText xml:space="preserve"> PAGEREF _Toc43976523 \h </w:instrText>
        </w:r>
        <w:r w:rsidR="001B607E">
          <w:rPr>
            <w:noProof/>
            <w:webHidden/>
          </w:rPr>
        </w:r>
        <w:r w:rsidR="001B607E">
          <w:rPr>
            <w:noProof/>
            <w:webHidden/>
          </w:rPr>
          <w:fldChar w:fldCharType="separate"/>
        </w:r>
        <w:r w:rsidR="005D256D">
          <w:rPr>
            <w:noProof/>
            <w:webHidden/>
          </w:rPr>
          <w:t>85</w:t>
        </w:r>
        <w:r w:rsidR="001B607E">
          <w:rPr>
            <w:noProof/>
            <w:webHidden/>
          </w:rPr>
          <w:fldChar w:fldCharType="end"/>
        </w:r>
      </w:hyperlink>
    </w:p>
    <w:p w14:paraId="54110436" w14:textId="2A8A716A"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4" w:history="1">
        <w:r w:rsidR="001B607E" w:rsidRPr="00334347">
          <w:rPr>
            <w:rStyle w:val="Hyperlink"/>
            <w:noProof/>
          </w:rPr>
          <w:t>27</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Phone Bonus Credit Offer</w:t>
        </w:r>
        <w:r w:rsidR="001B607E">
          <w:rPr>
            <w:noProof/>
            <w:webHidden/>
          </w:rPr>
          <w:tab/>
        </w:r>
        <w:r w:rsidR="001B607E">
          <w:rPr>
            <w:noProof/>
            <w:webHidden/>
          </w:rPr>
          <w:fldChar w:fldCharType="begin"/>
        </w:r>
        <w:r w:rsidR="001B607E">
          <w:rPr>
            <w:noProof/>
            <w:webHidden/>
          </w:rPr>
          <w:instrText xml:space="preserve"> PAGEREF _Toc43976524 \h </w:instrText>
        </w:r>
        <w:r w:rsidR="001B607E">
          <w:rPr>
            <w:noProof/>
            <w:webHidden/>
          </w:rPr>
        </w:r>
        <w:r w:rsidR="001B607E">
          <w:rPr>
            <w:noProof/>
            <w:webHidden/>
          </w:rPr>
          <w:fldChar w:fldCharType="separate"/>
        </w:r>
        <w:r w:rsidR="005D256D">
          <w:rPr>
            <w:noProof/>
            <w:webHidden/>
          </w:rPr>
          <w:t>86</w:t>
        </w:r>
        <w:r w:rsidR="001B607E">
          <w:rPr>
            <w:noProof/>
            <w:webHidden/>
          </w:rPr>
          <w:fldChar w:fldCharType="end"/>
        </w:r>
      </w:hyperlink>
    </w:p>
    <w:p w14:paraId="2BDB72DF" w14:textId="3F00FA65"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5" w:history="1">
        <w:r w:rsidR="001B607E" w:rsidRPr="00334347">
          <w:rPr>
            <w:rStyle w:val="Hyperlink"/>
            <w:noProof/>
          </w:rPr>
          <w:t>28</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1000 Free Text Offer</w:t>
        </w:r>
        <w:r w:rsidR="001B607E">
          <w:rPr>
            <w:noProof/>
            <w:webHidden/>
          </w:rPr>
          <w:tab/>
        </w:r>
        <w:r w:rsidR="001B607E">
          <w:rPr>
            <w:noProof/>
            <w:webHidden/>
          </w:rPr>
          <w:fldChar w:fldCharType="begin"/>
        </w:r>
        <w:r w:rsidR="001B607E">
          <w:rPr>
            <w:noProof/>
            <w:webHidden/>
          </w:rPr>
          <w:instrText xml:space="preserve"> PAGEREF _Toc43976525 \h </w:instrText>
        </w:r>
        <w:r w:rsidR="001B607E">
          <w:rPr>
            <w:noProof/>
            <w:webHidden/>
          </w:rPr>
        </w:r>
        <w:r w:rsidR="001B607E">
          <w:rPr>
            <w:noProof/>
            <w:webHidden/>
          </w:rPr>
          <w:fldChar w:fldCharType="separate"/>
        </w:r>
        <w:r w:rsidR="005D256D">
          <w:rPr>
            <w:noProof/>
            <w:webHidden/>
          </w:rPr>
          <w:t>87</w:t>
        </w:r>
        <w:r w:rsidR="001B607E">
          <w:rPr>
            <w:noProof/>
            <w:webHidden/>
          </w:rPr>
          <w:fldChar w:fldCharType="end"/>
        </w:r>
      </w:hyperlink>
    </w:p>
    <w:p w14:paraId="1CD29407" w14:textId="754416DA"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6" w:history="1">
        <w:r w:rsidR="001B607E" w:rsidRPr="00334347">
          <w:rPr>
            <w:rStyle w:val="Hyperlink"/>
            <w:noProof/>
          </w:rPr>
          <w:t>29</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Free video calls and video MessageBank offers</w:t>
        </w:r>
        <w:r w:rsidR="001B607E">
          <w:rPr>
            <w:noProof/>
            <w:webHidden/>
          </w:rPr>
          <w:tab/>
        </w:r>
        <w:r w:rsidR="001B607E">
          <w:rPr>
            <w:noProof/>
            <w:webHidden/>
          </w:rPr>
          <w:fldChar w:fldCharType="begin"/>
        </w:r>
        <w:r w:rsidR="001B607E">
          <w:rPr>
            <w:noProof/>
            <w:webHidden/>
          </w:rPr>
          <w:instrText xml:space="preserve"> PAGEREF _Toc43976526 \h </w:instrText>
        </w:r>
        <w:r w:rsidR="001B607E">
          <w:rPr>
            <w:noProof/>
            <w:webHidden/>
          </w:rPr>
        </w:r>
        <w:r w:rsidR="001B607E">
          <w:rPr>
            <w:noProof/>
            <w:webHidden/>
          </w:rPr>
          <w:fldChar w:fldCharType="separate"/>
        </w:r>
        <w:r w:rsidR="005D256D">
          <w:rPr>
            <w:noProof/>
            <w:webHidden/>
          </w:rPr>
          <w:t>87</w:t>
        </w:r>
        <w:r w:rsidR="001B607E">
          <w:rPr>
            <w:noProof/>
            <w:webHidden/>
          </w:rPr>
          <w:fldChar w:fldCharType="end"/>
        </w:r>
      </w:hyperlink>
    </w:p>
    <w:p w14:paraId="5585A12A" w14:textId="0C68DED0"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7" w:history="1">
        <w:r w:rsidR="001B607E" w:rsidRPr="00334347">
          <w:rPr>
            <w:rStyle w:val="Hyperlink"/>
            <w:noProof/>
          </w:rPr>
          <w:t>30</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BigPond Mobile Services (previously known as Telstra Active or WAP) Menu - Free Data Carriage Offer</w:t>
        </w:r>
        <w:r w:rsidR="001B607E">
          <w:rPr>
            <w:noProof/>
            <w:webHidden/>
          </w:rPr>
          <w:tab/>
        </w:r>
        <w:r w:rsidR="001B607E">
          <w:rPr>
            <w:noProof/>
            <w:webHidden/>
          </w:rPr>
          <w:fldChar w:fldCharType="begin"/>
        </w:r>
        <w:r w:rsidR="001B607E">
          <w:rPr>
            <w:noProof/>
            <w:webHidden/>
          </w:rPr>
          <w:instrText xml:space="preserve"> PAGEREF _Toc43976527 \h </w:instrText>
        </w:r>
        <w:r w:rsidR="001B607E">
          <w:rPr>
            <w:noProof/>
            <w:webHidden/>
          </w:rPr>
        </w:r>
        <w:r w:rsidR="001B607E">
          <w:rPr>
            <w:noProof/>
            <w:webHidden/>
          </w:rPr>
          <w:fldChar w:fldCharType="separate"/>
        </w:r>
        <w:r w:rsidR="005D256D">
          <w:rPr>
            <w:noProof/>
            <w:webHidden/>
          </w:rPr>
          <w:t>87</w:t>
        </w:r>
        <w:r w:rsidR="001B607E">
          <w:rPr>
            <w:noProof/>
            <w:webHidden/>
          </w:rPr>
          <w:fldChar w:fldCharType="end"/>
        </w:r>
      </w:hyperlink>
    </w:p>
    <w:p w14:paraId="0284B32F" w14:textId="47D79154"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8" w:history="1">
        <w:r w:rsidR="001B607E" w:rsidRPr="00334347">
          <w:rPr>
            <w:rStyle w:val="Hyperlink"/>
            <w:noProof/>
          </w:rPr>
          <w:t>31</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Talk and Text Offer</w:t>
        </w:r>
        <w:r w:rsidR="001B607E">
          <w:rPr>
            <w:noProof/>
            <w:webHidden/>
          </w:rPr>
          <w:tab/>
        </w:r>
        <w:r w:rsidR="001B607E">
          <w:rPr>
            <w:noProof/>
            <w:webHidden/>
          </w:rPr>
          <w:fldChar w:fldCharType="begin"/>
        </w:r>
        <w:r w:rsidR="001B607E">
          <w:rPr>
            <w:noProof/>
            <w:webHidden/>
          </w:rPr>
          <w:instrText xml:space="preserve"> PAGEREF _Toc43976528 \h </w:instrText>
        </w:r>
        <w:r w:rsidR="001B607E">
          <w:rPr>
            <w:noProof/>
            <w:webHidden/>
          </w:rPr>
        </w:r>
        <w:r w:rsidR="001B607E">
          <w:rPr>
            <w:noProof/>
            <w:webHidden/>
          </w:rPr>
          <w:fldChar w:fldCharType="separate"/>
        </w:r>
        <w:r w:rsidR="005D256D">
          <w:rPr>
            <w:noProof/>
            <w:webHidden/>
          </w:rPr>
          <w:t>88</w:t>
        </w:r>
        <w:r w:rsidR="001B607E">
          <w:rPr>
            <w:noProof/>
            <w:webHidden/>
          </w:rPr>
          <w:fldChar w:fldCharType="end"/>
        </w:r>
      </w:hyperlink>
    </w:p>
    <w:p w14:paraId="37DACD45" w14:textId="0EC054B0"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29" w:history="1">
        <w:r w:rsidR="001B607E" w:rsidRPr="00334347">
          <w:rPr>
            <w:rStyle w:val="Hyperlink"/>
            <w:noProof/>
          </w:rPr>
          <w:t>32</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Double Included Voice and Text Calls Port-In Offer</w:t>
        </w:r>
        <w:r w:rsidR="001B607E">
          <w:rPr>
            <w:noProof/>
            <w:webHidden/>
          </w:rPr>
          <w:tab/>
        </w:r>
        <w:r w:rsidR="001B607E">
          <w:rPr>
            <w:noProof/>
            <w:webHidden/>
          </w:rPr>
          <w:fldChar w:fldCharType="begin"/>
        </w:r>
        <w:r w:rsidR="001B607E">
          <w:rPr>
            <w:noProof/>
            <w:webHidden/>
          </w:rPr>
          <w:instrText xml:space="preserve"> PAGEREF _Toc43976529 \h </w:instrText>
        </w:r>
        <w:r w:rsidR="001B607E">
          <w:rPr>
            <w:noProof/>
            <w:webHidden/>
          </w:rPr>
        </w:r>
        <w:r w:rsidR="001B607E">
          <w:rPr>
            <w:noProof/>
            <w:webHidden/>
          </w:rPr>
          <w:fldChar w:fldCharType="separate"/>
        </w:r>
        <w:r w:rsidR="005D256D">
          <w:rPr>
            <w:noProof/>
            <w:webHidden/>
          </w:rPr>
          <w:t>89</w:t>
        </w:r>
        <w:r w:rsidR="001B607E">
          <w:rPr>
            <w:noProof/>
            <w:webHidden/>
          </w:rPr>
          <w:fldChar w:fldCharType="end"/>
        </w:r>
      </w:hyperlink>
    </w:p>
    <w:p w14:paraId="60019693" w14:textId="07B384B6"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0" w:history="1">
        <w:r w:rsidR="001B607E" w:rsidRPr="00334347">
          <w:rPr>
            <w:rStyle w:val="Hyperlink"/>
            <w:noProof/>
          </w:rPr>
          <w:t>33</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#100# (USSD) Service – “Whereis” and “Inform Me” content offer</w:t>
        </w:r>
        <w:r w:rsidR="001B607E">
          <w:rPr>
            <w:noProof/>
            <w:webHidden/>
          </w:rPr>
          <w:tab/>
        </w:r>
        <w:r w:rsidR="001B607E">
          <w:rPr>
            <w:noProof/>
            <w:webHidden/>
          </w:rPr>
          <w:fldChar w:fldCharType="begin"/>
        </w:r>
        <w:r w:rsidR="001B607E">
          <w:rPr>
            <w:noProof/>
            <w:webHidden/>
          </w:rPr>
          <w:instrText xml:space="preserve"> PAGEREF _Toc43976530 \h </w:instrText>
        </w:r>
        <w:r w:rsidR="001B607E">
          <w:rPr>
            <w:noProof/>
            <w:webHidden/>
          </w:rPr>
        </w:r>
        <w:r w:rsidR="001B607E">
          <w:rPr>
            <w:noProof/>
            <w:webHidden/>
          </w:rPr>
          <w:fldChar w:fldCharType="separate"/>
        </w:r>
        <w:r w:rsidR="005D256D">
          <w:rPr>
            <w:noProof/>
            <w:webHidden/>
          </w:rPr>
          <w:t>90</w:t>
        </w:r>
        <w:r w:rsidR="001B607E">
          <w:rPr>
            <w:noProof/>
            <w:webHidden/>
          </w:rPr>
          <w:fldChar w:fldCharType="end"/>
        </w:r>
      </w:hyperlink>
    </w:p>
    <w:p w14:paraId="37FA7353" w14:textId="4AA6C4EA"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1" w:history="1">
        <w:r w:rsidR="001B607E" w:rsidRPr="00334347">
          <w:rPr>
            <w:rStyle w:val="Hyperlink"/>
            <w:noProof/>
          </w:rPr>
          <w:t>34</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Push To Talk Offers</w:t>
        </w:r>
        <w:r w:rsidR="001B607E">
          <w:rPr>
            <w:noProof/>
            <w:webHidden/>
          </w:rPr>
          <w:tab/>
        </w:r>
        <w:r w:rsidR="001B607E">
          <w:rPr>
            <w:noProof/>
            <w:webHidden/>
          </w:rPr>
          <w:fldChar w:fldCharType="begin"/>
        </w:r>
        <w:r w:rsidR="001B607E">
          <w:rPr>
            <w:noProof/>
            <w:webHidden/>
          </w:rPr>
          <w:instrText xml:space="preserve"> PAGEREF _Toc43976531 \h </w:instrText>
        </w:r>
        <w:r w:rsidR="001B607E">
          <w:rPr>
            <w:noProof/>
            <w:webHidden/>
          </w:rPr>
        </w:r>
        <w:r w:rsidR="001B607E">
          <w:rPr>
            <w:noProof/>
            <w:webHidden/>
          </w:rPr>
          <w:fldChar w:fldCharType="separate"/>
        </w:r>
        <w:r w:rsidR="005D256D">
          <w:rPr>
            <w:noProof/>
            <w:webHidden/>
          </w:rPr>
          <w:t>91</w:t>
        </w:r>
        <w:r w:rsidR="001B607E">
          <w:rPr>
            <w:noProof/>
            <w:webHidden/>
          </w:rPr>
          <w:fldChar w:fldCharType="end"/>
        </w:r>
      </w:hyperlink>
    </w:p>
    <w:p w14:paraId="1E26FC8A" w14:textId="67BEDA1D"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2" w:history="1">
        <w:r w:rsidR="001B607E" w:rsidRPr="00334347">
          <w:rPr>
            <w:rStyle w:val="Hyperlink"/>
            <w:noProof/>
          </w:rPr>
          <w:t>35</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Device Lease Contract (“DLC”) for Business Customers</w:t>
        </w:r>
        <w:r w:rsidR="001B607E">
          <w:rPr>
            <w:noProof/>
            <w:webHidden/>
          </w:rPr>
          <w:tab/>
        </w:r>
        <w:r w:rsidR="001B607E">
          <w:rPr>
            <w:noProof/>
            <w:webHidden/>
          </w:rPr>
          <w:fldChar w:fldCharType="begin"/>
        </w:r>
        <w:r w:rsidR="001B607E">
          <w:rPr>
            <w:noProof/>
            <w:webHidden/>
          </w:rPr>
          <w:instrText xml:space="preserve"> PAGEREF _Toc43976532 \h </w:instrText>
        </w:r>
        <w:r w:rsidR="001B607E">
          <w:rPr>
            <w:noProof/>
            <w:webHidden/>
          </w:rPr>
        </w:r>
        <w:r w:rsidR="001B607E">
          <w:rPr>
            <w:noProof/>
            <w:webHidden/>
          </w:rPr>
          <w:fldChar w:fldCharType="separate"/>
        </w:r>
        <w:r w:rsidR="005D256D">
          <w:rPr>
            <w:noProof/>
            <w:webHidden/>
          </w:rPr>
          <w:t>91</w:t>
        </w:r>
        <w:r w:rsidR="001B607E">
          <w:rPr>
            <w:noProof/>
            <w:webHidden/>
          </w:rPr>
          <w:fldChar w:fldCharType="end"/>
        </w:r>
      </w:hyperlink>
    </w:p>
    <w:p w14:paraId="58B2F540" w14:textId="56E7DD46"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3" w:history="1">
        <w:r w:rsidR="001B607E" w:rsidRPr="00334347">
          <w:rPr>
            <w:rStyle w:val="Hyperlink"/>
            <w:noProof/>
          </w:rPr>
          <w:t>36</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Business Lease Assure</w:t>
        </w:r>
        <w:r w:rsidR="001B607E">
          <w:rPr>
            <w:noProof/>
            <w:webHidden/>
          </w:rPr>
          <w:tab/>
        </w:r>
        <w:r w:rsidR="001B607E">
          <w:rPr>
            <w:noProof/>
            <w:webHidden/>
          </w:rPr>
          <w:fldChar w:fldCharType="begin"/>
        </w:r>
        <w:r w:rsidR="001B607E">
          <w:rPr>
            <w:noProof/>
            <w:webHidden/>
          </w:rPr>
          <w:instrText xml:space="preserve"> PAGEREF _Toc43976533 \h </w:instrText>
        </w:r>
        <w:r w:rsidR="001B607E">
          <w:rPr>
            <w:noProof/>
            <w:webHidden/>
          </w:rPr>
        </w:r>
        <w:r w:rsidR="001B607E">
          <w:rPr>
            <w:noProof/>
            <w:webHidden/>
          </w:rPr>
          <w:fldChar w:fldCharType="separate"/>
        </w:r>
        <w:r w:rsidR="005D256D">
          <w:rPr>
            <w:noProof/>
            <w:webHidden/>
          </w:rPr>
          <w:t>100</w:t>
        </w:r>
        <w:r w:rsidR="001B607E">
          <w:rPr>
            <w:noProof/>
            <w:webHidden/>
          </w:rPr>
          <w:fldChar w:fldCharType="end"/>
        </w:r>
      </w:hyperlink>
    </w:p>
    <w:p w14:paraId="64777E27" w14:textId="4B9A1EEC"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4" w:history="1">
        <w:r w:rsidR="001B607E" w:rsidRPr="00334347">
          <w:rPr>
            <w:rStyle w:val="Hyperlink"/>
            <w:noProof/>
          </w:rPr>
          <w:t>37</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Device Leasing Option (“DLO”) (for Enterprise and Government Customers)</w:t>
        </w:r>
        <w:r w:rsidR="001B607E">
          <w:rPr>
            <w:noProof/>
            <w:webHidden/>
          </w:rPr>
          <w:tab/>
        </w:r>
        <w:r w:rsidR="001B607E">
          <w:rPr>
            <w:noProof/>
            <w:webHidden/>
          </w:rPr>
          <w:fldChar w:fldCharType="begin"/>
        </w:r>
        <w:r w:rsidR="001B607E">
          <w:rPr>
            <w:noProof/>
            <w:webHidden/>
          </w:rPr>
          <w:instrText xml:space="preserve"> PAGEREF _Toc43976534 \h </w:instrText>
        </w:r>
        <w:r w:rsidR="001B607E">
          <w:rPr>
            <w:noProof/>
            <w:webHidden/>
          </w:rPr>
        </w:r>
        <w:r w:rsidR="001B607E">
          <w:rPr>
            <w:noProof/>
            <w:webHidden/>
          </w:rPr>
          <w:fldChar w:fldCharType="separate"/>
        </w:r>
        <w:r w:rsidR="005D256D">
          <w:rPr>
            <w:noProof/>
            <w:webHidden/>
          </w:rPr>
          <w:t>101</w:t>
        </w:r>
        <w:r w:rsidR="001B607E">
          <w:rPr>
            <w:noProof/>
            <w:webHidden/>
          </w:rPr>
          <w:fldChar w:fldCharType="end"/>
        </w:r>
      </w:hyperlink>
    </w:p>
    <w:p w14:paraId="572F7934" w14:textId="4A918118"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5" w:history="1">
        <w:r w:rsidR="001B607E" w:rsidRPr="00334347">
          <w:rPr>
            <w:rStyle w:val="Hyperlink"/>
            <w:noProof/>
          </w:rPr>
          <w:t>38</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Device Leasing</w:t>
        </w:r>
        <w:r w:rsidR="001B607E">
          <w:rPr>
            <w:noProof/>
            <w:webHidden/>
          </w:rPr>
          <w:tab/>
        </w:r>
        <w:r w:rsidR="001B607E">
          <w:rPr>
            <w:noProof/>
            <w:webHidden/>
          </w:rPr>
          <w:fldChar w:fldCharType="begin"/>
        </w:r>
        <w:r w:rsidR="001B607E">
          <w:rPr>
            <w:noProof/>
            <w:webHidden/>
          </w:rPr>
          <w:instrText xml:space="preserve"> PAGEREF _Toc43976535 \h </w:instrText>
        </w:r>
        <w:r w:rsidR="001B607E">
          <w:rPr>
            <w:noProof/>
            <w:webHidden/>
          </w:rPr>
        </w:r>
        <w:r w:rsidR="001B607E">
          <w:rPr>
            <w:noProof/>
            <w:webHidden/>
          </w:rPr>
          <w:fldChar w:fldCharType="separate"/>
        </w:r>
        <w:r w:rsidR="005D256D">
          <w:rPr>
            <w:noProof/>
            <w:webHidden/>
          </w:rPr>
          <w:t>104</w:t>
        </w:r>
        <w:r w:rsidR="001B607E">
          <w:rPr>
            <w:noProof/>
            <w:webHidden/>
          </w:rPr>
          <w:fldChar w:fldCharType="end"/>
        </w:r>
      </w:hyperlink>
    </w:p>
    <w:p w14:paraId="5349B454" w14:textId="3F117FBC"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6" w:history="1">
        <w:r w:rsidR="001B607E" w:rsidRPr="00334347">
          <w:rPr>
            <w:rStyle w:val="Hyperlink"/>
            <w:noProof/>
          </w:rPr>
          <w:t>39</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Upgrade Options</w:t>
        </w:r>
        <w:r w:rsidR="001B607E">
          <w:rPr>
            <w:noProof/>
            <w:webHidden/>
          </w:rPr>
          <w:tab/>
        </w:r>
        <w:r w:rsidR="001B607E">
          <w:rPr>
            <w:noProof/>
            <w:webHidden/>
          </w:rPr>
          <w:fldChar w:fldCharType="begin"/>
        </w:r>
        <w:r w:rsidR="001B607E">
          <w:rPr>
            <w:noProof/>
            <w:webHidden/>
          </w:rPr>
          <w:instrText xml:space="preserve"> PAGEREF _Toc43976536 \h </w:instrText>
        </w:r>
        <w:r w:rsidR="001B607E">
          <w:rPr>
            <w:noProof/>
            <w:webHidden/>
          </w:rPr>
        </w:r>
        <w:r w:rsidR="001B607E">
          <w:rPr>
            <w:noProof/>
            <w:webHidden/>
          </w:rPr>
          <w:fldChar w:fldCharType="separate"/>
        </w:r>
        <w:r w:rsidR="005D256D">
          <w:rPr>
            <w:noProof/>
            <w:webHidden/>
          </w:rPr>
          <w:t>107</w:t>
        </w:r>
        <w:r w:rsidR="001B607E">
          <w:rPr>
            <w:noProof/>
            <w:webHidden/>
          </w:rPr>
          <w:fldChar w:fldCharType="end"/>
        </w:r>
      </w:hyperlink>
    </w:p>
    <w:p w14:paraId="4D97DEB2" w14:textId="31EC544F"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7" w:history="1">
        <w:r w:rsidR="001B607E" w:rsidRPr="00334347">
          <w:rPr>
            <w:rStyle w:val="Hyperlink"/>
            <w:noProof/>
          </w:rPr>
          <w:t>40</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Telstra New Phone Feeling and Tablet Feeling</w:t>
        </w:r>
        <w:r w:rsidR="001B607E">
          <w:rPr>
            <w:noProof/>
            <w:webHidden/>
          </w:rPr>
          <w:tab/>
        </w:r>
        <w:r w:rsidR="001B607E">
          <w:rPr>
            <w:noProof/>
            <w:webHidden/>
          </w:rPr>
          <w:fldChar w:fldCharType="begin"/>
        </w:r>
        <w:r w:rsidR="001B607E">
          <w:rPr>
            <w:noProof/>
            <w:webHidden/>
          </w:rPr>
          <w:instrText xml:space="preserve"> PAGEREF _Toc43976537 \h </w:instrText>
        </w:r>
        <w:r w:rsidR="001B607E">
          <w:rPr>
            <w:noProof/>
            <w:webHidden/>
          </w:rPr>
        </w:r>
        <w:r w:rsidR="001B607E">
          <w:rPr>
            <w:noProof/>
            <w:webHidden/>
          </w:rPr>
          <w:fldChar w:fldCharType="separate"/>
        </w:r>
        <w:r w:rsidR="005D256D">
          <w:rPr>
            <w:noProof/>
            <w:webHidden/>
          </w:rPr>
          <w:t>109</w:t>
        </w:r>
        <w:r w:rsidR="001B607E">
          <w:rPr>
            <w:noProof/>
            <w:webHidden/>
          </w:rPr>
          <w:fldChar w:fldCharType="end"/>
        </w:r>
      </w:hyperlink>
    </w:p>
    <w:p w14:paraId="564726E2" w14:textId="39F01F46" w:rsidR="001B607E" w:rsidRDefault="00000000">
      <w:pPr>
        <w:pStyle w:val="TOC1"/>
        <w:tabs>
          <w:tab w:val="left" w:pos="1474"/>
        </w:tabs>
        <w:rPr>
          <w:rFonts w:asciiTheme="minorHAnsi" w:eastAsiaTheme="minorEastAsia" w:hAnsiTheme="minorHAnsi" w:cstheme="minorBidi"/>
          <w:b w:val="0"/>
          <w:noProof/>
          <w:sz w:val="22"/>
          <w:szCs w:val="22"/>
          <w:lang w:eastAsia="en-AU"/>
        </w:rPr>
      </w:pPr>
      <w:hyperlink w:anchor="_Toc43976538" w:history="1">
        <w:r w:rsidR="001B607E" w:rsidRPr="00334347">
          <w:rPr>
            <w:rStyle w:val="Hyperlink"/>
            <w:noProof/>
          </w:rPr>
          <w:t>41</w:t>
        </w:r>
        <w:r w:rsidR="001B607E">
          <w:rPr>
            <w:rFonts w:asciiTheme="minorHAnsi" w:eastAsiaTheme="minorEastAsia" w:hAnsiTheme="minorHAnsi" w:cstheme="minorBidi"/>
            <w:b w:val="0"/>
            <w:noProof/>
            <w:sz w:val="22"/>
            <w:szCs w:val="22"/>
            <w:lang w:eastAsia="en-AU"/>
          </w:rPr>
          <w:tab/>
        </w:r>
        <w:r w:rsidR="001B607E" w:rsidRPr="00334347">
          <w:rPr>
            <w:rStyle w:val="Hyperlink"/>
            <w:noProof/>
          </w:rPr>
          <w:t>Standard Mobile Repayment Option (“MRO”)</w:t>
        </w:r>
        <w:r w:rsidR="001B607E">
          <w:rPr>
            <w:noProof/>
            <w:webHidden/>
          </w:rPr>
          <w:tab/>
        </w:r>
        <w:r w:rsidR="001B607E">
          <w:rPr>
            <w:noProof/>
            <w:webHidden/>
          </w:rPr>
          <w:fldChar w:fldCharType="begin"/>
        </w:r>
        <w:r w:rsidR="001B607E">
          <w:rPr>
            <w:noProof/>
            <w:webHidden/>
          </w:rPr>
          <w:instrText xml:space="preserve"> PAGEREF _Toc43976538 \h </w:instrText>
        </w:r>
        <w:r w:rsidR="001B607E">
          <w:rPr>
            <w:noProof/>
            <w:webHidden/>
          </w:rPr>
        </w:r>
        <w:r w:rsidR="001B607E">
          <w:rPr>
            <w:noProof/>
            <w:webHidden/>
          </w:rPr>
          <w:fldChar w:fldCharType="separate"/>
        </w:r>
        <w:r w:rsidR="005D256D">
          <w:rPr>
            <w:noProof/>
            <w:webHidden/>
          </w:rPr>
          <w:t>116</w:t>
        </w:r>
        <w:r w:rsidR="001B607E">
          <w:rPr>
            <w:noProof/>
            <w:webHidden/>
          </w:rPr>
          <w:fldChar w:fldCharType="end"/>
        </w:r>
      </w:hyperlink>
    </w:p>
    <w:p w14:paraId="55138176" w14:textId="258FD0FD" w:rsidR="0048297D" w:rsidRDefault="001B607E" w:rsidP="0048297D">
      <w:pPr>
        <w:tabs>
          <w:tab w:val="right" w:pos="8400"/>
        </w:tabs>
        <w:ind w:left="1000" w:right="1270"/>
        <w:rPr>
          <w:rFonts w:ascii="Arial" w:hAnsi="Arial"/>
          <w:b/>
          <w:caps/>
          <w:sz w:val="21"/>
          <w:lang w:val="en-US"/>
        </w:rPr>
      </w:pPr>
      <w:r>
        <w:rPr>
          <w:b/>
          <w:caps/>
          <w:lang w:val="en-US"/>
        </w:rPr>
        <w:fldChar w:fldCharType="end"/>
      </w:r>
    </w:p>
    <w:p w14:paraId="70E82C4F" w14:textId="77777777" w:rsidR="0048297D" w:rsidRDefault="0048297D" w:rsidP="0048297D">
      <w:pPr>
        <w:tabs>
          <w:tab w:val="right" w:pos="8400"/>
        </w:tabs>
        <w:ind w:left="1000" w:right="1270"/>
        <w:rPr>
          <w:rFonts w:ascii="Arial" w:hAnsi="Arial"/>
          <w:b/>
          <w:caps/>
          <w:sz w:val="21"/>
          <w:lang w:val="en-US"/>
        </w:rPr>
      </w:pPr>
    </w:p>
    <w:p w14:paraId="15F8C44B" w14:textId="77777777" w:rsidR="0048297D" w:rsidRDefault="0048297D" w:rsidP="0048297D">
      <w:pPr>
        <w:tabs>
          <w:tab w:val="right" w:pos="8400"/>
        </w:tabs>
        <w:ind w:left="1000" w:right="1270"/>
        <w:rPr>
          <w:rFonts w:ascii="Arial" w:hAnsi="Arial"/>
          <w:b/>
          <w:caps/>
          <w:sz w:val="21"/>
          <w:lang w:val="en-US"/>
        </w:rPr>
      </w:pPr>
    </w:p>
    <w:p w14:paraId="038F32D0" w14:textId="77777777" w:rsidR="0048297D" w:rsidRDefault="0048297D" w:rsidP="0048297D">
      <w:pPr>
        <w:tabs>
          <w:tab w:val="right" w:pos="8400"/>
        </w:tabs>
        <w:ind w:left="1000" w:right="1270"/>
        <w:rPr>
          <w:rFonts w:ascii="Arial" w:hAnsi="Arial"/>
          <w:b/>
          <w:caps/>
          <w:sz w:val="21"/>
          <w:lang w:val="en-US"/>
        </w:rPr>
      </w:pPr>
    </w:p>
    <w:p w14:paraId="279D0691" w14:textId="77777777" w:rsidR="0048297D" w:rsidRDefault="0048297D" w:rsidP="0048297D">
      <w:pPr>
        <w:tabs>
          <w:tab w:val="right" w:pos="8400"/>
        </w:tabs>
        <w:ind w:left="1000" w:right="1270"/>
        <w:rPr>
          <w:rFonts w:ascii="Arial" w:hAnsi="Arial"/>
          <w:b/>
          <w:caps/>
          <w:sz w:val="21"/>
          <w:lang w:val="en-US"/>
        </w:rPr>
      </w:pPr>
    </w:p>
    <w:p w14:paraId="30624C6F" w14:textId="708B1FEB" w:rsidR="00750B13" w:rsidRDefault="00750B13">
      <w:pPr>
        <w:rPr>
          <w:rFonts w:ascii="Arial" w:hAnsi="Arial"/>
          <w:b/>
          <w:caps/>
          <w:sz w:val="21"/>
          <w:lang w:val="en-US"/>
        </w:rPr>
      </w:pPr>
      <w:r>
        <w:rPr>
          <w:rFonts w:ascii="Arial" w:hAnsi="Arial"/>
          <w:b/>
          <w:caps/>
          <w:sz w:val="21"/>
          <w:lang w:val="en-US"/>
        </w:rPr>
        <w:br w:type="page"/>
      </w:r>
    </w:p>
    <w:p w14:paraId="21CCEE93" w14:textId="685A7284" w:rsidR="00BF0B16" w:rsidRPr="0048297D" w:rsidRDefault="00BF0B16" w:rsidP="00623433">
      <w:pPr>
        <w:tabs>
          <w:tab w:val="right" w:pos="8400"/>
        </w:tabs>
        <w:ind w:right="1270"/>
        <w:rPr>
          <w:szCs w:val="23"/>
        </w:rPr>
      </w:pPr>
      <w:r w:rsidRPr="0048297D">
        <w:rPr>
          <w:szCs w:val="23"/>
        </w:rPr>
        <w:lastRenderedPageBreak/>
        <w:t xml:space="preserve">Certain words are used with the specific meanings set in Part A – General of the Telstra Mobile section, or in the General Terms of Our Customer Terms.  </w:t>
      </w:r>
    </w:p>
    <w:p w14:paraId="4DE93D3E" w14:textId="77777777" w:rsidR="00B0379B" w:rsidRPr="001A3E8C" w:rsidRDefault="00B0379B" w:rsidP="00B0379B">
      <w:pPr>
        <w:pStyle w:val="Heading1"/>
      </w:pPr>
      <w:bookmarkStart w:id="3" w:name="_Toc43976493"/>
      <w:bookmarkStart w:id="4" w:name="_Toc49366233"/>
      <w:bookmarkStart w:id="5" w:name="_Toc52674844"/>
      <w:bookmarkStart w:id="6" w:name="_Toc52684802"/>
      <w:bookmarkStart w:id="7" w:name="_Toc179690992"/>
      <w:r w:rsidRPr="001A3E8C">
        <w:t>About this Part</w:t>
      </w:r>
      <w:bookmarkEnd w:id="3"/>
    </w:p>
    <w:p w14:paraId="07DF4413" w14:textId="75896FC0" w:rsidR="00B0379B" w:rsidRPr="001A3E8C" w:rsidRDefault="00B0379B" w:rsidP="00777EDF">
      <w:pPr>
        <w:pStyle w:val="Heading2"/>
        <w:ind w:right="870"/>
      </w:pPr>
      <w:bookmarkStart w:id="8" w:name="_Toc52674845"/>
      <w:r w:rsidRPr="001A3E8C">
        <w:t>This is part of the</w:t>
      </w:r>
      <w:r w:rsidR="00381CB9">
        <w:t xml:space="preserve"> </w:t>
      </w:r>
      <w:r w:rsidRPr="001A3E8C">
        <w:t xml:space="preserve">Telstra Mobile section of </w:t>
      </w:r>
      <w:r w:rsidR="00381CB9">
        <w:t xml:space="preserve">the Business and Government part of </w:t>
      </w:r>
      <w:r w:rsidRPr="001A3E8C">
        <w:t>Our Customer Terms.  Provisions in other parts of the Telstra Mobile section, as well as in the General Terms of Our Customer Terms, may apply.</w:t>
      </w:r>
      <w:bookmarkEnd w:id="8"/>
    </w:p>
    <w:p w14:paraId="1B434A7F" w14:textId="77777777" w:rsidR="00B0379B" w:rsidRPr="001A3E8C" w:rsidRDefault="00B0379B" w:rsidP="00B0379B">
      <w:pPr>
        <w:pStyle w:val="Heading7"/>
        <w:ind w:left="756"/>
        <w:rPr>
          <w:rFonts w:ascii="Arial" w:hAnsi="Arial" w:cs="Arial"/>
          <w:sz w:val="18"/>
        </w:rPr>
      </w:pPr>
      <w:r w:rsidRPr="001A3E8C">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13" w:history="1">
        <w:r w:rsidRPr="001A3E8C">
          <w:rPr>
            <w:rStyle w:val="Hyperlink"/>
            <w:rFonts w:ascii="Arial" w:hAnsi="Arial" w:cs="Arial"/>
            <w:sz w:val="18"/>
          </w:rPr>
          <w:t>click here</w:t>
        </w:r>
      </w:hyperlink>
      <w:r w:rsidRPr="001A3E8C">
        <w:rPr>
          <w:rFonts w:ascii="Arial" w:hAnsi="Arial" w:cs="Arial"/>
          <w:sz w:val="18"/>
        </w:rPr>
        <w:t xml:space="preserve">; business and government customers </w:t>
      </w:r>
      <w:hyperlink r:id="rId14" w:history="1">
        <w:r w:rsidRPr="001A3E8C">
          <w:rPr>
            <w:rStyle w:val="Hyperlink"/>
            <w:rFonts w:ascii="Arial" w:hAnsi="Arial" w:cs="Arial"/>
            <w:sz w:val="18"/>
          </w:rPr>
          <w:t>click here</w:t>
        </w:r>
      </w:hyperlink>
      <w:r w:rsidRPr="001A3E8C">
        <w:rPr>
          <w:rFonts w:ascii="Arial" w:hAnsi="Arial" w:cs="Arial"/>
          <w:sz w:val="18"/>
        </w:rPr>
        <w:t>.</w:t>
      </w:r>
    </w:p>
    <w:p w14:paraId="7F8DA973" w14:textId="77777777" w:rsidR="00B0379B" w:rsidRPr="001A3E8C" w:rsidRDefault="00B0379B" w:rsidP="00B0379B">
      <w:pPr>
        <w:pStyle w:val="Heading7"/>
        <w:ind w:left="756"/>
        <w:rPr>
          <w:rFonts w:ascii="Arial" w:hAnsi="Arial" w:cs="Arial"/>
          <w:sz w:val="18"/>
        </w:rPr>
      </w:pPr>
      <w:r w:rsidRPr="001A3E8C">
        <w:rPr>
          <w:rFonts w:ascii="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15" w:history="1">
        <w:r w:rsidRPr="001A3E8C">
          <w:rPr>
            <w:rStyle w:val="Hyperlink"/>
            <w:rFonts w:ascii="Arial" w:hAnsi="Arial" w:cs="Arial"/>
            <w:sz w:val="18"/>
          </w:rPr>
          <w:t>click here</w:t>
        </w:r>
      </w:hyperlink>
      <w:r w:rsidRPr="001A3E8C">
        <w:rPr>
          <w:rFonts w:ascii="Arial" w:hAnsi="Arial" w:cs="Arial"/>
          <w:sz w:val="18"/>
        </w:rPr>
        <w:t xml:space="preserve">; business and government customers </w:t>
      </w:r>
      <w:hyperlink r:id="rId16" w:history="1">
        <w:r w:rsidRPr="001A3E8C">
          <w:rPr>
            <w:rStyle w:val="Hyperlink"/>
            <w:rFonts w:ascii="Arial" w:hAnsi="Arial" w:cs="Arial"/>
            <w:sz w:val="18"/>
          </w:rPr>
          <w:t>click here</w:t>
        </w:r>
      </w:hyperlink>
      <w:r w:rsidRPr="001A3E8C">
        <w:rPr>
          <w:rFonts w:ascii="Arial" w:hAnsi="Arial" w:cs="Arial"/>
          <w:sz w:val="18"/>
        </w:rPr>
        <w:t>.</w:t>
      </w:r>
    </w:p>
    <w:p w14:paraId="78AA8D45" w14:textId="74ED3BA7" w:rsidR="00B0379B" w:rsidRPr="001A3E8C" w:rsidRDefault="001B607E" w:rsidP="00B4772E">
      <w:pPr>
        <w:pStyle w:val="TOCHeading"/>
      </w:pPr>
      <w:bookmarkStart w:id="9" w:name="_Toc43976494"/>
      <w:r>
        <w:t xml:space="preserve">Part </w:t>
      </w:r>
      <w:r w:rsidR="00B0379B" w:rsidRPr="001A3E8C">
        <w:t>A</w:t>
      </w:r>
      <w:r>
        <w:t xml:space="preserve"> - </w:t>
      </w:r>
      <w:r w:rsidR="00B0379B" w:rsidRPr="001A3E8C">
        <w:t xml:space="preserve">Special Promotions that are available for new </w:t>
      </w:r>
      <w:proofErr w:type="gramStart"/>
      <w:r w:rsidR="00B0379B" w:rsidRPr="001A3E8C">
        <w:t>connections</w:t>
      </w:r>
      <w:bookmarkEnd w:id="9"/>
      <w:proofErr w:type="gramEnd"/>
    </w:p>
    <w:p w14:paraId="41FA90DE" w14:textId="77777777" w:rsidR="00BF0B16" w:rsidRPr="001A3E8C" w:rsidRDefault="00BF0B16" w:rsidP="00BA1902">
      <w:pPr>
        <w:pStyle w:val="Heading1"/>
        <w:pBdr>
          <w:top w:val="single" w:sz="4" w:space="29" w:color="auto"/>
        </w:pBdr>
      </w:pPr>
      <w:bookmarkStart w:id="10" w:name="_Toc381610452"/>
      <w:bookmarkStart w:id="11" w:name="_Toc381610455"/>
      <w:bookmarkStart w:id="12" w:name="_Toc381610457"/>
      <w:bookmarkStart w:id="13" w:name="_Toc381610458"/>
      <w:bookmarkStart w:id="14" w:name="_Toc381610459"/>
      <w:bookmarkStart w:id="15" w:name="_Toc381610460"/>
      <w:bookmarkStart w:id="16" w:name="_Toc381610461"/>
      <w:bookmarkStart w:id="17" w:name="_Toc381610465"/>
      <w:bookmarkStart w:id="18" w:name="_Toc381610471"/>
      <w:bookmarkStart w:id="19" w:name="_Toc381610472"/>
      <w:bookmarkStart w:id="20" w:name="_Toc381610474"/>
      <w:bookmarkStart w:id="21" w:name="_Toc381610475"/>
      <w:bookmarkStart w:id="22" w:name="_Toc381610477"/>
      <w:bookmarkStart w:id="23" w:name="_Toc381610481"/>
      <w:bookmarkStart w:id="24" w:name="_Toc381610483"/>
      <w:bookmarkStart w:id="25" w:name="_Toc381610485"/>
      <w:bookmarkStart w:id="26" w:name="_Toc381610489"/>
      <w:bookmarkStart w:id="27" w:name="_Toc381610492"/>
      <w:bookmarkStart w:id="28" w:name="_Toc381610494"/>
      <w:bookmarkStart w:id="29" w:name="_Toc381610498"/>
      <w:bookmarkStart w:id="30" w:name="_Toc381610500"/>
      <w:bookmarkStart w:id="31" w:name="_Toc381610502"/>
      <w:bookmarkStart w:id="32" w:name="_Toc381610504"/>
      <w:bookmarkStart w:id="33" w:name="_Toc381610507"/>
      <w:bookmarkStart w:id="34" w:name="_Toc381610515"/>
      <w:bookmarkStart w:id="35" w:name="_Toc381610516"/>
      <w:bookmarkStart w:id="36" w:name="_Toc381610518"/>
      <w:bookmarkStart w:id="37" w:name="_Toc381610520"/>
      <w:bookmarkStart w:id="38" w:name="_Toc381610521"/>
      <w:bookmarkStart w:id="39" w:name="_Toc381610522"/>
      <w:bookmarkStart w:id="40" w:name="_Toc381610533"/>
      <w:bookmarkStart w:id="41" w:name="_Toc381610543"/>
      <w:bookmarkStart w:id="42" w:name="_Toc381610544"/>
      <w:bookmarkStart w:id="43" w:name="_Toc381610550"/>
      <w:bookmarkStart w:id="44" w:name="_Toc381610560"/>
      <w:bookmarkStart w:id="45" w:name="_Toc381610572"/>
      <w:bookmarkStart w:id="46" w:name="_Toc381610584"/>
      <w:bookmarkStart w:id="47" w:name="_Toc381610585"/>
      <w:bookmarkStart w:id="48" w:name="_Toc381610588"/>
      <w:bookmarkStart w:id="49" w:name="_Toc381610629"/>
      <w:bookmarkStart w:id="50" w:name="_Toc381610630"/>
      <w:bookmarkStart w:id="51" w:name="_Toc381610634"/>
      <w:bookmarkStart w:id="52" w:name="_Toc381610643"/>
      <w:bookmarkStart w:id="53" w:name="_Toc381610654"/>
      <w:bookmarkStart w:id="54" w:name="_Toc381610655"/>
      <w:bookmarkStart w:id="55" w:name="_Toc381610661"/>
      <w:bookmarkStart w:id="56" w:name="_Toc381610666"/>
      <w:bookmarkStart w:id="57" w:name="_Toc381610667"/>
      <w:bookmarkStart w:id="58" w:name="_Toc381610669"/>
      <w:bookmarkStart w:id="59" w:name="_Toc381610672"/>
      <w:bookmarkStart w:id="60" w:name="_Toc381610673"/>
      <w:bookmarkStart w:id="61" w:name="_Toc381610675"/>
      <w:bookmarkStart w:id="62" w:name="_Toc381610676"/>
      <w:bookmarkStart w:id="63" w:name="_Toc381610677"/>
      <w:bookmarkStart w:id="64" w:name="_Toc381610678"/>
      <w:bookmarkStart w:id="65" w:name="_Toc381610679"/>
      <w:bookmarkStart w:id="66" w:name="_Toc381610681"/>
      <w:bookmarkStart w:id="67" w:name="_Toc381610682"/>
      <w:bookmarkStart w:id="68" w:name="_Toc381610685"/>
      <w:bookmarkStart w:id="69" w:name="_Toc381610693"/>
      <w:bookmarkStart w:id="70" w:name="_Toc381610736"/>
      <w:bookmarkStart w:id="71" w:name="_Toc381610744"/>
      <w:bookmarkStart w:id="72" w:name="_Toc381610787"/>
      <w:bookmarkStart w:id="73" w:name="_Toc381610795"/>
      <w:bookmarkStart w:id="74" w:name="_Toc381610838"/>
      <w:bookmarkStart w:id="75" w:name="_Toc381610843"/>
      <w:bookmarkStart w:id="76" w:name="_Toc381610865"/>
      <w:bookmarkStart w:id="77" w:name="_Toc381610868"/>
      <w:bookmarkStart w:id="78" w:name="_Toc381610869"/>
      <w:bookmarkStart w:id="79" w:name="_Toc381610872"/>
      <w:bookmarkStart w:id="80" w:name="_Toc381610873"/>
      <w:bookmarkStart w:id="81" w:name="_Toc381610874"/>
      <w:bookmarkStart w:id="82" w:name="_Toc381610875"/>
      <w:bookmarkStart w:id="83" w:name="_Toc381610879"/>
      <w:bookmarkStart w:id="84" w:name="_Toc381610881"/>
      <w:bookmarkStart w:id="85" w:name="_Toc381610882"/>
      <w:bookmarkStart w:id="86" w:name="_Toc381610883"/>
      <w:bookmarkStart w:id="87" w:name="_Toc381610885"/>
      <w:bookmarkStart w:id="88" w:name="_Toc381610892"/>
      <w:bookmarkStart w:id="89" w:name="_Toc381610928"/>
      <w:bookmarkStart w:id="90" w:name="_Toc381610929"/>
      <w:bookmarkStart w:id="91" w:name="_Toc381610930"/>
      <w:bookmarkStart w:id="92" w:name="_Toc381610935"/>
      <w:bookmarkStart w:id="93" w:name="_Toc381610957"/>
      <w:bookmarkStart w:id="94" w:name="_Toc381610958"/>
      <w:bookmarkStart w:id="95" w:name="_Toc381610959"/>
      <w:bookmarkStart w:id="96" w:name="_Toc381610961"/>
      <w:bookmarkStart w:id="97" w:name="_Toc381610962"/>
      <w:bookmarkStart w:id="98" w:name="_Toc381610963"/>
      <w:bookmarkStart w:id="99" w:name="_Toc381610996"/>
      <w:bookmarkStart w:id="100" w:name="_Toc381611006"/>
      <w:bookmarkStart w:id="101" w:name="_Toc381611008"/>
      <w:bookmarkStart w:id="102" w:name="_Toc381611011"/>
      <w:bookmarkStart w:id="103" w:name="_Toc381611012"/>
      <w:bookmarkStart w:id="104" w:name="_Toc381611013"/>
      <w:bookmarkStart w:id="105" w:name="_Toc381611016"/>
      <w:bookmarkStart w:id="106" w:name="_Toc381611017"/>
      <w:bookmarkStart w:id="107" w:name="_Toc381611019"/>
      <w:bookmarkStart w:id="108" w:name="_Toc381611021"/>
      <w:bookmarkStart w:id="109" w:name="_Toc381611025"/>
      <w:bookmarkStart w:id="110" w:name="_Toc381611027"/>
      <w:bookmarkStart w:id="111" w:name="_Toc381611031"/>
      <w:bookmarkStart w:id="112" w:name="_Toc381611035"/>
      <w:bookmarkStart w:id="113" w:name="_Toc381611037"/>
      <w:bookmarkStart w:id="114" w:name="_Toc381611040"/>
      <w:bookmarkStart w:id="115" w:name="_Toc381611041"/>
      <w:bookmarkStart w:id="116" w:name="_Toc381611047"/>
      <w:bookmarkStart w:id="117" w:name="_Toc381611049"/>
      <w:bookmarkStart w:id="118" w:name="_Toc381611083"/>
      <w:bookmarkStart w:id="119" w:name="_Toc381611089"/>
      <w:bookmarkStart w:id="120" w:name="_Toc381611097"/>
      <w:bookmarkStart w:id="121" w:name="_Toc381611156"/>
      <w:bookmarkStart w:id="122" w:name="_Toc381611164"/>
      <w:bookmarkStart w:id="123" w:name="_Toc381611226"/>
      <w:bookmarkStart w:id="124" w:name="_Toc381611234"/>
      <w:bookmarkStart w:id="125" w:name="_Toc381611258"/>
      <w:bookmarkStart w:id="126" w:name="_Toc381611266"/>
      <w:bookmarkStart w:id="127" w:name="_Toc381611292"/>
      <w:bookmarkStart w:id="128" w:name="_Toc381611293"/>
      <w:bookmarkStart w:id="129" w:name="_Toc381611294"/>
      <w:bookmarkStart w:id="130" w:name="_Toc381611297"/>
      <w:bookmarkStart w:id="131" w:name="_Toc381611299"/>
      <w:bookmarkStart w:id="132" w:name="_Toc381611300"/>
      <w:bookmarkStart w:id="133" w:name="_Toc381611301"/>
      <w:bookmarkStart w:id="134" w:name="_Toc381611302"/>
      <w:bookmarkStart w:id="135" w:name="_Toc381611303"/>
      <w:bookmarkStart w:id="136" w:name="_Toc381611305"/>
      <w:bookmarkStart w:id="137" w:name="_Toc381611309"/>
      <w:bookmarkStart w:id="138" w:name="_Toc381611322"/>
      <w:bookmarkStart w:id="139" w:name="_Toc381611324"/>
      <w:bookmarkStart w:id="140" w:name="_Toc381611326"/>
      <w:bookmarkStart w:id="141" w:name="_Toc381611328"/>
      <w:bookmarkStart w:id="142" w:name="_Toc381611330"/>
      <w:bookmarkStart w:id="143" w:name="_Toc381611335"/>
      <w:bookmarkStart w:id="144" w:name="_Toc381611385"/>
      <w:bookmarkStart w:id="145" w:name="_Toc381611386"/>
      <w:bookmarkStart w:id="146" w:name="_Toc381611392"/>
      <w:bookmarkStart w:id="147" w:name="_Toc381611397"/>
      <w:bookmarkStart w:id="148" w:name="_Toc381611398"/>
      <w:bookmarkStart w:id="149" w:name="_Toc381611403"/>
      <w:bookmarkStart w:id="150" w:name="_Toc381611408"/>
      <w:bookmarkStart w:id="151" w:name="_Toc381611411"/>
      <w:bookmarkStart w:id="152" w:name="_Toc381611412"/>
      <w:bookmarkStart w:id="153" w:name="_Toc381611413"/>
      <w:bookmarkStart w:id="154" w:name="_Toc381611414"/>
      <w:bookmarkStart w:id="155" w:name="_Toc381611418"/>
      <w:bookmarkStart w:id="156" w:name="_Toc381611434"/>
      <w:bookmarkStart w:id="157" w:name="_Toc381611435"/>
      <w:bookmarkStart w:id="158" w:name="_Toc381611436"/>
      <w:bookmarkStart w:id="159" w:name="_Toc381611441"/>
      <w:bookmarkStart w:id="160" w:name="_Toc381611442"/>
      <w:bookmarkStart w:id="161" w:name="_Toc93819680"/>
      <w:bookmarkStart w:id="162" w:name="_Toc43976495"/>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A3E8C">
        <w:t>Telstra Pre-</w:t>
      </w:r>
      <w:r w:rsidR="00AD147B">
        <w:t>Paid</w:t>
      </w:r>
      <w:r w:rsidRPr="001A3E8C">
        <w:t xml:space="preserve"> Offers</w:t>
      </w:r>
      <w:bookmarkEnd w:id="162"/>
    </w:p>
    <w:p w14:paraId="449477C7" w14:textId="77777777" w:rsidR="005C55B1" w:rsidRPr="00D77E4B" w:rsidRDefault="005C55B1" w:rsidP="005C55B1">
      <w:pPr>
        <w:pStyle w:val="Indent1"/>
      </w:pPr>
      <w:bookmarkStart w:id="163" w:name="_Toc211418383"/>
      <w:bookmarkStart w:id="164" w:name="_Toc147549479"/>
      <w:bookmarkStart w:id="165" w:name="_Toc94936413"/>
      <w:r w:rsidRPr="00D77E4B">
        <w:t xml:space="preserve">For new activations and transfers on and from 4 November 2008 </w:t>
      </w:r>
      <w:bookmarkEnd w:id="163"/>
    </w:p>
    <w:p w14:paraId="0EC3F30D" w14:textId="77777777" w:rsidR="005C55B1" w:rsidRPr="00D77E4B" w:rsidRDefault="005C55B1" w:rsidP="005C55B1">
      <w:pPr>
        <w:pStyle w:val="Heading2"/>
      </w:pPr>
      <w:r w:rsidRPr="00D77E4B">
        <w:t xml:space="preserve">If you </w:t>
      </w:r>
      <w:r w:rsidRPr="00FE2100">
        <w:t>activate your Telstra Pre-Paid service or select a new offer on and</w:t>
      </w:r>
      <w:r w:rsidRPr="00D77E4B">
        <w:t xml:space="preserve"> from 4 November 2008</w:t>
      </w:r>
      <w:r w:rsidR="0082060E">
        <w:t xml:space="preserve"> </w:t>
      </w:r>
      <w:r w:rsidRPr="00D77E4B">
        <w:t>(“New Telstra Pre-Paid Customers”), you can choose one of the following offers (described in more detail below):</w:t>
      </w:r>
    </w:p>
    <w:p w14:paraId="0E4FE077" w14:textId="77777777" w:rsidR="00D97F6D" w:rsidRPr="007260EC" w:rsidRDefault="005C55B1" w:rsidP="00D97F6D">
      <w:pPr>
        <w:pStyle w:val="Heading3"/>
      </w:pPr>
      <w:r w:rsidRPr="00D77E4B">
        <w:t>Telstra Long Life offer</w:t>
      </w:r>
      <w:r w:rsidR="00D97F6D" w:rsidRPr="007260EC">
        <w:t>; or</w:t>
      </w:r>
    </w:p>
    <w:p w14:paraId="2962E530" w14:textId="77777777" w:rsidR="005C55B1" w:rsidRDefault="002968DC" w:rsidP="00D97F6D">
      <w:pPr>
        <w:pStyle w:val="Heading3"/>
      </w:pPr>
      <w:r>
        <w:t xml:space="preserve">Telstra Pre-Paid </w:t>
      </w:r>
      <w:r w:rsidR="00FA2415">
        <w:t>Plus™</w:t>
      </w:r>
      <w:r w:rsidR="00FA2415" w:rsidRPr="007260EC">
        <w:t xml:space="preserve"> </w:t>
      </w:r>
      <w:r w:rsidRPr="007260EC">
        <w:t xml:space="preserve"> </w:t>
      </w:r>
      <w:r w:rsidR="00D97F6D" w:rsidRPr="007260EC">
        <w:t>offer</w:t>
      </w:r>
      <w:r w:rsidR="00256AF2">
        <w:t xml:space="preserve">; </w:t>
      </w:r>
    </w:p>
    <w:p w14:paraId="51FF1F81" w14:textId="77777777" w:rsidR="00F71E91" w:rsidRDefault="002968DC" w:rsidP="00F71E91">
      <w:pPr>
        <w:pStyle w:val="Heading3"/>
      </w:pPr>
      <w:r>
        <w:t>Telstra Pre-Paid Simplicity</w:t>
      </w:r>
      <w:r w:rsidR="0087586E">
        <w:t>®</w:t>
      </w:r>
      <w:r>
        <w:t xml:space="preserve"> offer</w:t>
      </w:r>
      <w:r w:rsidR="00F71E91">
        <w:t>; or</w:t>
      </w:r>
    </w:p>
    <w:p w14:paraId="43687320" w14:textId="77777777" w:rsidR="00256AF2" w:rsidRPr="00D77E4B" w:rsidRDefault="00F71E91" w:rsidP="00F71E91">
      <w:pPr>
        <w:pStyle w:val="Heading3"/>
      </w:pPr>
      <w:r>
        <w:t>Telstra Pre-Paid Beyond Talk</w:t>
      </w:r>
      <w:r w:rsidR="0087586E">
        <w:t>®</w:t>
      </w:r>
      <w:r>
        <w:t xml:space="preserve"> offer</w:t>
      </w:r>
    </w:p>
    <w:p w14:paraId="1915759C" w14:textId="77777777" w:rsidR="005C55B1" w:rsidRPr="00D77E4B" w:rsidRDefault="005C55B1" w:rsidP="005C55B1">
      <w:pPr>
        <w:pStyle w:val="Heading3"/>
        <w:numPr>
          <w:ilvl w:val="0"/>
          <w:numId w:val="0"/>
        </w:numPr>
        <w:ind w:left="737"/>
      </w:pPr>
      <w:r w:rsidRPr="00D77E4B">
        <w:t>as well as:</w:t>
      </w:r>
    </w:p>
    <w:p w14:paraId="674D931F" w14:textId="77777777" w:rsidR="005C55B1" w:rsidRPr="00D77E4B" w:rsidRDefault="005C55B1" w:rsidP="005C55B1">
      <w:pPr>
        <w:pStyle w:val="Heading3"/>
        <w:numPr>
          <w:ilvl w:val="0"/>
          <w:numId w:val="0"/>
        </w:numPr>
        <w:ind w:left="737"/>
      </w:pPr>
      <w:r w:rsidRPr="00D77E4B">
        <w:t>(i)</w:t>
      </w:r>
      <w:r w:rsidRPr="00D77E4B">
        <w:tab/>
        <w:t xml:space="preserve">Browse Plus Packs; </w:t>
      </w:r>
      <w:r w:rsidR="00295FBF">
        <w:t>and</w:t>
      </w:r>
    </w:p>
    <w:p w14:paraId="261207F8" w14:textId="77777777" w:rsidR="005C55B1" w:rsidRDefault="005C55B1" w:rsidP="00295FBF">
      <w:pPr>
        <w:pStyle w:val="Heading3"/>
        <w:numPr>
          <w:ilvl w:val="0"/>
          <w:numId w:val="0"/>
        </w:numPr>
        <w:ind w:left="737"/>
      </w:pPr>
      <w:r w:rsidRPr="00D77E4B">
        <w:t>(ii)</w:t>
      </w:r>
      <w:r w:rsidRPr="00D77E4B">
        <w:tab/>
        <w:t>Talk Plus Packs.</w:t>
      </w:r>
    </w:p>
    <w:p w14:paraId="1CC88AAA" w14:textId="2CDDBA2F" w:rsidR="0087586E" w:rsidRPr="003B1E32" w:rsidRDefault="0087586E" w:rsidP="00295FBF">
      <w:pPr>
        <w:pStyle w:val="Heading3"/>
        <w:numPr>
          <w:ilvl w:val="0"/>
          <w:numId w:val="0"/>
        </w:numPr>
        <w:ind w:left="737"/>
        <w:rPr>
          <w:lang w:val="en-AU"/>
        </w:rPr>
      </w:pPr>
      <w:r w:rsidRPr="00C76B5E">
        <w:lastRenderedPageBreak/>
        <w:t xml:space="preserve">Browse Plus Packs and Talk Plus Packs are not available for use or purchase </w:t>
      </w:r>
      <w:r w:rsidRPr="00AA011B">
        <w:t xml:space="preserve">while connected to </w:t>
      </w:r>
      <w:r w:rsidRPr="00C76B5E">
        <w:t>the Telstra Pre-P</w:t>
      </w:r>
      <w:r w:rsidR="005466B1">
        <w:rPr>
          <w:lang w:val="en-AU"/>
        </w:rPr>
        <w:t>aid</w:t>
      </w:r>
      <w:r w:rsidR="00FA2415" w:rsidRPr="00FA2415">
        <w:t xml:space="preserve"> </w:t>
      </w:r>
      <w:r w:rsidR="00FA2415">
        <w:t>Plus™</w:t>
      </w:r>
      <w:r w:rsidRPr="00C76B5E">
        <w:t xml:space="preserve"> offer.</w:t>
      </w:r>
      <w:r w:rsidR="005466B1">
        <w:rPr>
          <w:lang w:val="en-AU"/>
        </w:rPr>
        <w:t xml:space="preserve"> For options that are compatible with this offer, see clause </w:t>
      </w:r>
      <w:r w:rsidR="005466B1">
        <w:rPr>
          <w:lang w:val="en-AU"/>
        </w:rPr>
        <w:fldChar w:fldCharType="begin"/>
      </w:r>
      <w:r w:rsidR="005466B1">
        <w:rPr>
          <w:lang w:val="en-AU"/>
        </w:rPr>
        <w:instrText xml:space="preserve"> REF _Ref459544941 \r \h </w:instrText>
      </w:r>
      <w:r w:rsidR="005466B1">
        <w:rPr>
          <w:lang w:val="en-AU"/>
        </w:rPr>
      </w:r>
      <w:r w:rsidR="005466B1">
        <w:rPr>
          <w:lang w:val="en-AU"/>
        </w:rPr>
        <w:fldChar w:fldCharType="separate"/>
      </w:r>
      <w:r w:rsidR="00112EE9">
        <w:rPr>
          <w:lang w:val="en-AU"/>
        </w:rPr>
        <w:t>2.12</w:t>
      </w:r>
      <w:r w:rsidR="005466B1">
        <w:rPr>
          <w:lang w:val="en-AU"/>
        </w:rPr>
        <w:fldChar w:fldCharType="end"/>
      </w:r>
      <w:r w:rsidR="005466B1">
        <w:rPr>
          <w:lang w:val="en-AU"/>
        </w:rPr>
        <w:t>.</w:t>
      </w:r>
    </w:p>
    <w:p w14:paraId="547C5FDE" w14:textId="77777777" w:rsidR="005C55B1" w:rsidRPr="003A4D54" w:rsidRDefault="0082060E" w:rsidP="00FA2415">
      <w:pPr>
        <w:pStyle w:val="Heading2"/>
      </w:pPr>
      <w:r>
        <w:t xml:space="preserve">If you activate a co-branded JB Hi-Fi/Telstra Starter Kit or Handset Pack until 6 June 2012, unless extended by Telstra (also “New Telstra Pre-Paid Customers”), you </w:t>
      </w:r>
      <w:r w:rsidR="00FA2415">
        <w:t>can change your</w:t>
      </w:r>
      <w:r w:rsidR="00FA2415" w:rsidRPr="00033F44">
        <w:t xml:space="preserve"> </w:t>
      </w:r>
      <w:r w:rsidR="005C55B1" w:rsidRPr="003A4D54">
        <w:rPr>
          <w:color w:val="000000"/>
        </w:rPr>
        <w:t xml:space="preserve">offer up to ten times in a </w:t>
      </w:r>
      <w:proofErr w:type="gramStart"/>
      <w:r w:rsidR="005C55B1" w:rsidRPr="003A4D54">
        <w:rPr>
          <w:color w:val="000000"/>
        </w:rPr>
        <w:t>twelve month</w:t>
      </w:r>
      <w:proofErr w:type="gramEnd"/>
      <w:r w:rsidR="005C55B1" w:rsidRPr="003A4D54">
        <w:rPr>
          <w:color w:val="000000"/>
        </w:rPr>
        <w:t xml:space="preserve"> period.  If you change your offer more than ten times in a </w:t>
      </w:r>
      <w:proofErr w:type="gramStart"/>
      <w:r w:rsidR="005C55B1" w:rsidRPr="003A4D54">
        <w:rPr>
          <w:color w:val="000000"/>
        </w:rPr>
        <w:t>twelve month</w:t>
      </w:r>
      <w:proofErr w:type="gramEnd"/>
      <w:r w:rsidR="005C55B1" w:rsidRPr="003A4D54">
        <w:rPr>
          <w:color w:val="000000"/>
        </w:rPr>
        <w:t xml:space="preserve"> period we may cancel or limit your right to use an offer or change your offer.  If we do so, we will contact you beforehand in writing or by text message.  If you change your offer, you keep your </w:t>
      </w:r>
      <w:proofErr w:type="gramStart"/>
      <w:r w:rsidR="005C55B1" w:rsidRPr="003A4D54">
        <w:rPr>
          <w:color w:val="000000"/>
        </w:rPr>
        <w:t>Pre-Paid</w:t>
      </w:r>
      <w:proofErr w:type="gramEnd"/>
      <w:r w:rsidR="005C55B1" w:rsidRPr="003A4D54">
        <w:rPr>
          <w:color w:val="000000"/>
        </w:rPr>
        <w:t xml:space="preserve"> balance, but</w:t>
      </w:r>
      <w:r w:rsidR="00367FDD">
        <w:rPr>
          <w:color w:val="000000"/>
        </w:rPr>
        <w:t xml:space="preserve"> </w:t>
      </w:r>
      <w:r w:rsidR="005C55B1" w:rsidRPr="003A4D54">
        <w:rPr>
          <w:color w:val="000000"/>
        </w:rPr>
        <w:t>will not be able to access any of the benefits associated with your previous offer.  In most cases, your benefits will be held for you should you choose to change back to your previous offer before the benefits have expired.  The 1 cent text benefit is not retained in this way (see individual plan details below).</w:t>
      </w:r>
      <w:r w:rsidRPr="0082060E">
        <w:rPr>
          <w:color w:val="000000"/>
        </w:rPr>
        <w:t xml:space="preserve"> </w:t>
      </w:r>
      <w:r>
        <w:rPr>
          <w:color w:val="000000"/>
        </w:rPr>
        <w:t>If you are eligible for and choose the JB Hi-Fi Pre-Paid Mobile Offer and you change offer you can not change back to the JB Hi-Fi Pre-Paid Mobile Offer.</w:t>
      </w:r>
    </w:p>
    <w:p w14:paraId="4276A5C2" w14:textId="77777777" w:rsidR="005C55B1" w:rsidRPr="00D77E4B" w:rsidRDefault="00D97F6D" w:rsidP="005C55B1">
      <w:pPr>
        <w:pStyle w:val="Heading2"/>
      </w:pPr>
      <w:r w:rsidRPr="001B5CF0">
        <w:t>If</w:t>
      </w:r>
      <w:r>
        <w:t xml:space="preserve"> you </w:t>
      </w:r>
      <w:r w:rsidR="005C55B1" w:rsidRPr="001B5CF0">
        <w:t xml:space="preserve">activate your Telstra </w:t>
      </w:r>
      <w:r w:rsidR="0082060E">
        <w:t>P</w:t>
      </w:r>
      <w:r w:rsidR="005C55B1" w:rsidRPr="001B5CF0">
        <w:t>re-</w:t>
      </w:r>
      <w:r w:rsidR="0082060E">
        <w:t>P</w:t>
      </w:r>
      <w:r w:rsidR="005C55B1" w:rsidRPr="001B5CF0">
        <w:t>aid service or change to a new offer on and from 4 November 2008, you</w:t>
      </w:r>
      <w:r w:rsidR="005C55B1" w:rsidRPr="00D77E4B">
        <w:t xml:space="preserve"> will not be able to obtain any benefits on </w:t>
      </w:r>
      <w:r w:rsidR="005C55B1" w:rsidRPr="001B5CF0">
        <w:t>your new offer</w:t>
      </w:r>
      <w:r w:rsidR="005C55B1" w:rsidRPr="00D77E4B">
        <w:t xml:space="preserve"> until you recharge your account by an amount large enough to attract a benefit.</w:t>
      </w:r>
    </w:p>
    <w:p w14:paraId="5CC1E2B6" w14:textId="77777777" w:rsidR="005C55B1" w:rsidRPr="00D77E4B" w:rsidRDefault="005C55B1" w:rsidP="005C55B1">
      <w:pPr>
        <w:pStyle w:val="Heading2"/>
        <w:rPr>
          <w:color w:val="000000"/>
        </w:rPr>
      </w:pPr>
      <w:r w:rsidRPr="00D77E4B">
        <w:rPr>
          <w:color w:val="000000"/>
        </w:rPr>
        <w:t>Unlike Telstra Pre-Paid offers available to new customers before 4 November 2008:</w:t>
      </w:r>
    </w:p>
    <w:p w14:paraId="152334CA" w14:textId="77777777" w:rsidR="005C55B1" w:rsidRPr="00D77E4B" w:rsidRDefault="005C55B1" w:rsidP="005C55B1">
      <w:pPr>
        <w:pStyle w:val="Heading3"/>
      </w:pPr>
      <w:r w:rsidRPr="00D77E4B">
        <w:t>if you recharge your service before your credit expiry date, your new credit expiry date will be the later of either:</w:t>
      </w:r>
    </w:p>
    <w:p w14:paraId="02ACE69A" w14:textId="77777777" w:rsidR="005C55B1" w:rsidRPr="00D77E4B" w:rsidRDefault="005C55B1" w:rsidP="005C55B1">
      <w:pPr>
        <w:pStyle w:val="Heading4"/>
        <w:spacing w:before="120" w:after="120"/>
      </w:pPr>
      <w:r w:rsidRPr="00D77E4B">
        <w:t>the expiry date for your existing balance (before you recharged); or</w:t>
      </w:r>
    </w:p>
    <w:p w14:paraId="3E1764C8" w14:textId="77777777" w:rsidR="005C55B1" w:rsidRPr="00D77E4B" w:rsidRDefault="005C55B1" w:rsidP="005C55B1">
      <w:pPr>
        <w:pStyle w:val="Heading4"/>
        <w:spacing w:before="120" w:after="120"/>
      </w:pPr>
      <w:r w:rsidRPr="00D77E4B">
        <w:t>the expiry date for your new recharge amount; and</w:t>
      </w:r>
    </w:p>
    <w:p w14:paraId="22822766" w14:textId="77777777" w:rsidR="005C55B1" w:rsidRPr="00D77E4B" w:rsidRDefault="005C55B1" w:rsidP="005C55B1">
      <w:pPr>
        <w:pStyle w:val="Heading3"/>
      </w:pPr>
      <w:r w:rsidRPr="00D77E4B">
        <w:t xml:space="preserve">any benefit associated with a recharge amount, will expire after a set amount of time (depending on your offer and recharge amount), no matter whether you recharge again before the expiry date.  </w:t>
      </w:r>
    </w:p>
    <w:p w14:paraId="762E3D42" w14:textId="77777777" w:rsidR="00256AF2" w:rsidRDefault="005C55B1" w:rsidP="005C55B1">
      <w:pPr>
        <w:pStyle w:val="Heading3"/>
        <w:numPr>
          <w:ilvl w:val="0"/>
          <w:numId w:val="0"/>
        </w:numPr>
        <w:ind w:left="737"/>
      </w:pPr>
      <w:r w:rsidRPr="00D77E4B">
        <w:t xml:space="preserve">See </w:t>
      </w:r>
      <w:hyperlink r:id="rId17" w:history="1">
        <w:r w:rsidRPr="00D77E4B">
          <w:rPr>
            <w:rStyle w:val="Hyperlink"/>
          </w:rPr>
          <w:t>Part B - Pre Paid Pricing Plans of the Telstra Mobile Section</w:t>
        </w:r>
      </w:hyperlink>
      <w:r w:rsidRPr="00D77E4B">
        <w:t xml:space="preserve"> of Our Customer Terms for details.</w:t>
      </w:r>
    </w:p>
    <w:p w14:paraId="66F0F892" w14:textId="77777777" w:rsidR="00714D71" w:rsidRPr="00D77E4B" w:rsidRDefault="005C55B1" w:rsidP="00714D71">
      <w:pPr>
        <w:pStyle w:val="Indent1"/>
      </w:pPr>
      <w:r w:rsidRPr="00D77E4B">
        <w:t xml:space="preserve"> </w:t>
      </w:r>
      <w:r w:rsidRPr="00D77E4B">
        <w:rPr>
          <w:b w:val="0"/>
        </w:rPr>
        <w:t xml:space="preserve"> </w:t>
      </w:r>
      <w:r w:rsidR="00714D71" w:rsidRPr="00D77E4B">
        <w:t xml:space="preserve">For new activations </w:t>
      </w:r>
      <w:r w:rsidR="00714D71">
        <w:t xml:space="preserve">on the Boost Pre-Paid </w:t>
      </w:r>
      <w:r w:rsidR="00FA2415">
        <w:t>U</w:t>
      </w:r>
      <w:r w:rsidR="001318DD">
        <w:t>NLTD PLUS™</w:t>
      </w:r>
      <w:r w:rsidR="00714D71" w:rsidRPr="00D77E4B">
        <w:t xml:space="preserve"> </w:t>
      </w:r>
    </w:p>
    <w:p w14:paraId="457CF2F3" w14:textId="77777777" w:rsidR="00714D71" w:rsidRDefault="00714D71" w:rsidP="00714D71">
      <w:pPr>
        <w:pStyle w:val="Heading2"/>
      </w:pPr>
      <w:r>
        <w:t xml:space="preserve">If you activate a Boost-branded Starter Kit or Handset Pack, you can choose the Boost Pre-Paid </w:t>
      </w:r>
      <w:r w:rsidR="001318DD">
        <w:t>UNLTD PLUS™</w:t>
      </w:r>
      <w:r w:rsidR="00FA2415">
        <w:t xml:space="preserve"> o</w:t>
      </w:r>
      <w:r>
        <w:t xml:space="preserve">ffer (described in </w:t>
      </w:r>
      <w:r w:rsidR="003142A7">
        <w:t>clause 3</w:t>
      </w:r>
      <w:r>
        <w:t>). You cannot change to any non-Boost offer without obtaining a new Telstra SIM Starter Kit.</w:t>
      </w:r>
    </w:p>
    <w:p w14:paraId="65811C0F" w14:textId="77777777" w:rsidR="00714D71" w:rsidRPr="00D77E4B" w:rsidRDefault="00714D71" w:rsidP="00714D71">
      <w:pPr>
        <w:pStyle w:val="Heading2"/>
      </w:pPr>
      <w:r w:rsidRPr="001B5CF0">
        <w:t>If</w:t>
      </w:r>
      <w:r>
        <w:t xml:space="preserve"> you </w:t>
      </w:r>
      <w:r w:rsidRPr="001B5CF0">
        <w:t>activate</w:t>
      </w:r>
      <w:r>
        <w:t xml:space="preserve"> a $2</w:t>
      </w:r>
      <w:r w:rsidRPr="001B5CF0">
        <w:t xml:space="preserve"> </w:t>
      </w:r>
      <w:r>
        <w:t xml:space="preserve">Boost-branded Starter Kit or any Boost-branded Handset </w:t>
      </w:r>
      <w:proofErr w:type="gramStart"/>
      <w:r>
        <w:t>Pack</w:t>
      </w:r>
      <w:proofErr w:type="gramEnd"/>
      <w:r w:rsidRPr="001B5CF0">
        <w:t xml:space="preserve"> you</w:t>
      </w:r>
      <w:r w:rsidRPr="00D77E4B">
        <w:t xml:space="preserve"> will not be able to obtain any benefits on </w:t>
      </w:r>
      <w:r w:rsidRPr="001B5CF0">
        <w:t>your offer</w:t>
      </w:r>
      <w:r w:rsidRPr="00D77E4B">
        <w:t xml:space="preserve"> until you recharge your account by an amount large enough to attract a benefit.</w:t>
      </w:r>
    </w:p>
    <w:p w14:paraId="251E45BD" w14:textId="77777777" w:rsidR="00D97F6D" w:rsidRPr="007260EC" w:rsidRDefault="007E2CE9" w:rsidP="00D97F6D">
      <w:pPr>
        <w:pStyle w:val="Indent1"/>
      </w:pPr>
      <w:bookmarkStart w:id="166" w:name="_Toc264646321"/>
      <w:r>
        <w:lastRenderedPageBreak/>
        <w:t xml:space="preserve">Telstra Pre-Paid </w:t>
      </w:r>
      <w:r w:rsidR="00FA2415">
        <w:t>Plus™</w:t>
      </w:r>
      <w:r w:rsidR="0087586E">
        <w:t xml:space="preserve"> </w:t>
      </w:r>
      <w:r w:rsidR="00D97F6D" w:rsidRPr="007260EC">
        <w:t>offer</w:t>
      </w:r>
      <w:bookmarkEnd w:id="166"/>
    </w:p>
    <w:p w14:paraId="156638C8" w14:textId="77777777" w:rsidR="00D97F6D" w:rsidRDefault="0087586E" w:rsidP="00D97F6D">
      <w:pPr>
        <w:pStyle w:val="Heading2"/>
      </w:pPr>
      <w:bookmarkStart w:id="167" w:name="_Ref459378591"/>
      <w:r>
        <w:t>N</w:t>
      </w:r>
      <w:r w:rsidR="00D97F6D" w:rsidRPr="007260EC">
        <w:t xml:space="preserve">ew </w:t>
      </w:r>
      <w:r w:rsidR="00B961D7">
        <w:t xml:space="preserve">and existing </w:t>
      </w:r>
      <w:r w:rsidR="00D97F6D" w:rsidRPr="007260EC">
        <w:t xml:space="preserve">Telstra Pre-Paid customers who select the </w:t>
      </w:r>
      <w:r w:rsidR="007E2CE9">
        <w:t xml:space="preserve">Telstra Pre-Paid </w:t>
      </w:r>
      <w:r w:rsidR="00FA2415">
        <w:t>Plus™</w:t>
      </w:r>
      <w:r w:rsidR="00D97F6D" w:rsidRPr="007260EC">
        <w:t xml:space="preserve"> offer and recharge their service by $30 or more in a single transaction</w:t>
      </w:r>
      <w:r w:rsidR="00D97F6D">
        <w:t>, or activate a $30 or above Telstra Pre-Paid Starter Kit,</w:t>
      </w:r>
      <w:r w:rsidR="00D97F6D" w:rsidRPr="007260EC">
        <w:t xml:space="preserve"> will receive the following benefits:</w:t>
      </w:r>
      <w:bookmarkEnd w:id="167"/>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939"/>
        <w:gridCol w:w="1381"/>
        <w:gridCol w:w="1480"/>
      </w:tblGrid>
      <w:tr w:rsidR="007119C6" w14:paraId="3E026D67" w14:textId="77777777" w:rsidTr="003B1E32">
        <w:tc>
          <w:tcPr>
            <w:tcW w:w="3524" w:type="dxa"/>
            <w:shd w:val="clear" w:color="auto" w:fill="auto"/>
          </w:tcPr>
          <w:p w14:paraId="0D9D1153" w14:textId="77777777" w:rsidR="007119C6" w:rsidRPr="004F662F" w:rsidRDefault="00F70801" w:rsidP="00BD36A1">
            <w:pPr>
              <w:pStyle w:val="Heading2"/>
              <w:numPr>
                <w:ilvl w:val="0"/>
                <w:numId w:val="0"/>
              </w:numPr>
              <w:jc w:val="center"/>
              <w:rPr>
                <w:b/>
              </w:rPr>
            </w:pPr>
            <w:r w:rsidRPr="00BD36A1">
              <w:rPr>
                <w:b/>
              </w:rPr>
              <w:t>Benefits</w:t>
            </w:r>
          </w:p>
        </w:tc>
        <w:tc>
          <w:tcPr>
            <w:tcW w:w="1984" w:type="dxa"/>
            <w:shd w:val="clear" w:color="auto" w:fill="auto"/>
          </w:tcPr>
          <w:p w14:paraId="5DAE4743" w14:textId="77777777" w:rsidR="007119C6" w:rsidRPr="005E567D" w:rsidRDefault="007119C6" w:rsidP="00BD36A1">
            <w:pPr>
              <w:pStyle w:val="Heading2"/>
              <w:numPr>
                <w:ilvl w:val="0"/>
                <w:numId w:val="0"/>
              </w:numPr>
              <w:jc w:val="center"/>
              <w:rPr>
                <w:b/>
              </w:rPr>
            </w:pPr>
            <w:r w:rsidRPr="005E567D">
              <w:rPr>
                <w:b/>
              </w:rPr>
              <w:t>$30</w:t>
            </w:r>
          </w:p>
        </w:tc>
        <w:tc>
          <w:tcPr>
            <w:tcW w:w="1418" w:type="dxa"/>
            <w:shd w:val="clear" w:color="auto" w:fill="auto"/>
          </w:tcPr>
          <w:p w14:paraId="01F0B254" w14:textId="77777777" w:rsidR="007119C6" w:rsidRPr="005E567D" w:rsidRDefault="007119C6" w:rsidP="00BD36A1">
            <w:pPr>
              <w:pStyle w:val="Heading2"/>
              <w:numPr>
                <w:ilvl w:val="0"/>
                <w:numId w:val="0"/>
              </w:numPr>
              <w:jc w:val="center"/>
              <w:rPr>
                <w:b/>
              </w:rPr>
            </w:pPr>
            <w:r w:rsidRPr="005E567D">
              <w:rPr>
                <w:b/>
              </w:rPr>
              <w:t>$40</w:t>
            </w:r>
          </w:p>
        </w:tc>
        <w:tc>
          <w:tcPr>
            <w:tcW w:w="1523" w:type="dxa"/>
            <w:shd w:val="clear" w:color="auto" w:fill="auto"/>
          </w:tcPr>
          <w:p w14:paraId="09F603F4" w14:textId="77777777" w:rsidR="007119C6" w:rsidRPr="003B1E32" w:rsidRDefault="007119C6" w:rsidP="00BD36A1">
            <w:pPr>
              <w:pStyle w:val="Heading2"/>
              <w:numPr>
                <w:ilvl w:val="0"/>
                <w:numId w:val="0"/>
              </w:numPr>
              <w:jc w:val="center"/>
              <w:rPr>
                <w:b/>
              </w:rPr>
            </w:pPr>
            <w:r w:rsidRPr="003B1E32">
              <w:rPr>
                <w:b/>
              </w:rPr>
              <w:t>$50</w:t>
            </w:r>
          </w:p>
        </w:tc>
      </w:tr>
      <w:tr w:rsidR="007119C6" w14:paraId="2F248A1B" w14:textId="77777777" w:rsidTr="003B1E32">
        <w:tc>
          <w:tcPr>
            <w:tcW w:w="3524" w:type="dxa"/>
            <w:shd w:val="clear" w:color="auto" w:fill="auto"/>
          </w:tcPr>
          <w:p w14:paraId="7E2BD701" w14:textId="77777777" w:rsidR="007119C6" w:rsidRPr="004F662F" w:rsidRDefault="007119C6" w:rsidP="00BD36A1">
            <w:pPr>
              <w:pStyle w:val="Heading2"/>
              <w:numPr>
                <w:ilvl w:val="0"/>
                <w:numId w:val="0"/>
              </w:numPr>
              <w:rPr>
                <w:b/>
              </w:rPr>
            </w:pPr>
            <w:r w:rsidRPr="004F662F">
              <w:rPr>
                <w:b/>
              </w:rPr>
              <w:t>Data</w:t>
            </w:r>
          </w:p>
        </w:tc>
        <w:tc>
          <w:tcPr>
            <w:tcW w:w="1984" w:type="dxa"/>
            <w:shd w:val="clear" w:color="auto" w:fill="auto"/>
          </w:tcPr>
          <w:p w14:paraId="72E44708" w14:textId="77777777" w:rsidR="007119C6" w:rsidRDefault="007119C6" w:rsidP="00BD36A1">
            <w:pPr>
              <w:pStyle w:val="Heading2"/>
              <w:numPr>
                <w:ilvl w:val="0"/>
                <w:numId w:val="0"/>
              </w:numPr>
            </w:pPr>
            <w:r>
              <w:t>1.5GB</w:t>
            </w:r>
          </w:p>
        </w:tc>
        <w:tc>
          <w:tcPr>
            <w:tcW w:w="1418" w:type="dxa"/>
            <w:shd w:val="clear" w:color="auto" w:fill="auto"/>
          </w:tcPr>
          <w:p w14:paraId="3A85FFE8" w14:textId="77777777" w:rsidR="007119C6" w:rsidRDefault="007119C6" w:rsidP="00BD36A1">
            <w:pPr>
              <w:pStyle w:val="Heading2"/>
              <w:numPr>
                <w:ilvl w:val="0"/>
                <w:numId w:val="0"/>
              </w:numPr>
            </w:pPr>
            <w:r>
              <w:t>3GB</w:t>
            </w:r>
          </w:p>
        </w:tc>
        <w:tc>
          <w:tcPr>
            <w:tcW w:w="1523" w:type="dxa"/>
            <w:shd w:val="clear" w:color="auto" w:fill="auto"/>
          </w:tcPr>
          <w:p w14:paraId="41B746D1" w14:textId="77777777" w:rsidR="007119C6" w:rsidRDefault="007119C6" w:rsidP="00BD36A1">
            <w:pPr>
              <w:pStyle w:val="Heading2"/>
              <w:numPr>
                <w:ilvl w:val="0"/>
                <w:numId w:val="0"/>
              </w:numPr>
            </w:pPr>
            <w:r>
              <w:t>4GB</w:t>
            </w:r>
          </w:p>
        </w:tc>
      </w:tr>
      <w:tr w:rsidR="007119C6" w14:paraId="6843DF97" w14:textId="77777777" w:rsidTr="003B1E32">
        <w:tc>
          <w:tcPr>
            <w:tcW w:w="3524" w:type="dxa"/>
            <w:shd w:val="clear" w:color="auto" w:fill="auto"/>
          </w:tcPr>
          <w:p w14:paraId="27D300E8" w14:textId="77777777" w:rsidR="007119C6" w:rsidRPr="005E567D" w:rsidRDefault="007119C6" w:rsidP="00BD36A1">
            <w:pPr>
              <w:pStyle w:val="Heading2"/>
              <w:numPr>
                <w:ilvl w:val="0"/>
                <w:numId w:val="0"/>
              </w:numPr>
              <w:rPr>
                <w:b/>
              </w:rPr>
            </w:pPr>
            <w:r w:rsidRPr="004F662F">
              <w:rPr>
                <w:b/>
              </w:rPr>
              <w:t xml:space="preserve">Calls </w:t>
            </w:r>
            <w:r w:rsidRPr="004F662F">
              <w:rPr>
                <w:sz w:val="21"/>
              </w:rPr>
              <w:t>to standard Australian numbers includes MessageBank</w:t>
            </w:r>
            <w:r w:rsidRPr="005E567D">
              <w:rPr>
                <w:sz w:val="21"/>
              </w:rPr>
              <w:t>® retrieval</w:t>
            </w:r>
          </w:p>
        </w:tc>
        <w:tc>
          <w:tcPr>
            <w:tcW w:w="1984" w:type="dxa"/>
            <w:shd w:val="clear" w:color="auto" w:fill="auto"/>
          </w:tcPr>
          <w:p w14:paraId="64D6889D" w14:textId="77777777" w:rsidR="007119C6" w:rsidRDefault="007119C6" w:rsidP="00BD36A1">
            <w:pPr>
              <w:pStyle w:val="Heading2"/>
              <w:numPr>
                <w:ilvl w:val="0"/>
                <w:numId w:val="0"/>
              </w:numPr>
            </w:pPr>
            <w:r>
              <w:t xml:space="preserve">$700 Call Credit </w:t>
            </w:r>
            <w:r w:rsidR="006C5ACD">
              <w:t xml:space="preserve">+ </w:t>
            </w:r>
            <w:r>
              <w:t>unlimited standard calls to Telstra mobiles</w:t>
            </w:r>
          </w:p>
        </w:tc>
        <w:tc>
          <w:tcPr>
            <w:tcW w:w="2941" w:type="dxa"/>
            <w:gridSpan w:val="2"/>
            <w:shd w:val="clear" w:color="auto" w:fill="auto"/>
          </w:tcPr>
          <w:p w14:paraId="1543E20E" w14:textId="77777777" w:rsidR="007119C6" w:rsidRDefault="007119C6" w:rsidP="00BD36A1">
            <w:pPr>
              <w:pStyle w:val="Heading2"/>
              <w:numPr>
                <w:ilvl w:val="0"/>
                <w:numId w:val="0"/>
              </w:numPr>
              <w:jc w:val="center"/>
            </w:pPr>
            <w:r>
              <w:t>Unlimited</w:t>
            </w:r>
          </w:p>
        </w:tc>
      </w:tr>
      <w:tr w:rsidR="007119C6" w:rsidRPr="00BD36A1" w14:paraId="0198198F" w14:textId="77777777" w:rsidTr="003B1E32">
        <w:tc>
          <w:tcPr>
            <w:tcW w:w="3524" w:type="dxa"/>
            <w:shd w:val="clear" w:color="auto" w:fill="auto"/>
          </w:tcPr>
          <w:p w14:paraId="0EE5A004" w14:textId="77777777" w:rsidR="007119C6" w:rsidRPr="004F662F" w:rsidRDefault="007119C6" w:rsidP="00BD36A1">
            <w:pPr>
              <w:pStyle w:val="Heading2"/>
              <w:numPr>
                <w:ilvl w:val="0"/>
                <w:numId w:val="0"/>
              </w:numPr>
              <w:rPr>
                <w:b/>
              </w:rPr>
            </w:pPr>
            <w:r w:rsidRPr="004F662F">
              <w:rPr>
                <w:b/>
              </w:rPr>
              <w:t xml:space="preserve">Texts </w:t>
            </w:r>
            <w:r w:rsidRPr="004F662F">
              <w:rPr>
                <w:sz w:val="21"/>
              </w:rPr>
              <w:t>to standard Australian mobiles</w:t>
            </w:r>
          </w:p>
        </w:tc>
        <w:tc>
          <w:tcPr>
            <w:tcW w:w="4925" w:type="dxa"/>
            <w:gridSpan w:val="3"/>
            <w:shd w:val="clear" w:color="auto" w:fill="auto"/>
          </w:tcPr>
          <w:p w14:paraId="1A386C1B" w14:textId="77777777" w:rsidR="007119C6" w:rsidRDefault="007119C6" w:rsidP="00BD36A1">
            <w:pPr>
              <w:pStyle w:val="Heading2"/>
              <w:numPr>
                <w:ilvl w:val="0"/>
                <w:numId w:val="0"/>
              </w:numPr>
              <w:jc w:val="center"/>
            </w:pPr>
            <w:r>
              <w:t>Unlimited</w:t>
            </w:r>
          </w:p>
        </w:tc>
      </w:tr>
      <w:tr w:rsidR="007119C6" w:rsidRPr="00BD36A1" w14:paraId="70AE8195" w14:textId="77777777" w:rsidTr="003B1E32">
        <w:tc>
          <w:tcPr>
            <w:tcW w:w="3524" w:type="dxa"/>
            <w:shd w:val="clear" w:color="auto" w:fill="auto"/>
          </w:tcPr>
          <w:p w14:paraId="43193CF2" w14:textId="77777777" w:rsidR="007119C6" w:rsidRPr="005E567D" w:rsidRDefault="007119C6" w:rsidP="00BD36A1">
            <w:pPr>
              <w:pStyle w:val="Heading2"/>
              <w:numPr>
                <w:ilvl w:val="0"/>
                <w:numId w:val="0"/>
              </w:numPr>
              <w:rPr>
                <w:b/>
              </w:rPr>
            </w:pPr>
            <w:r w:rsidRPr="004F662F">
              <w:rPr>
                <w:b/>
              </w:rPr>
              <w:t xml:space="preserve">Calls </w:t>
            </w:r>
            <w:r w:rsidRPr="004F662F">
              <w:rPr>
                <w:sz w:val="21"/>
              </w:rPr>
              <w:t xml:space="preserve">to standard </w:t>
            </w:r>
            <w:proofErr w:type="gramStart"/>
            <w:r w:rsidRPr="004F662F">
              <w:rPr>
                <w:sz w:val="21"/>
              </w:rPr>
              <w:t>International</w:t>
            </w:r>
            <w:proofErr w:type="gramEnd"/>
            <w:r w:rsidRPr="004F662F">
              <w:rPr>
                <w:sz w:val="21"/>
              </w:rPr>
              <w:t xml:space="preserve"> numbers</w:t>
            </w:r>
          </w:p>
        </w:tc>
        <w:tc>
          <w:tcPr>
            <w:tcW w:w="1984" w:type="dxa"/>
            <w:shd w:val="clear" w:color="auto" w:fill="auto"/>
          </w:tcPr>
          <w:p w14:paraId="3A43DA05" w14:textId="77777777" w:rsidR="007119C6" w:rsidRDefault="007119C6" w:rsidP="00BD36A1">
            <w:pPr>
              <w:pStyle w:val="Heading2"/>
              <w:numPr>
                <w:ilvl w:val="0"/>
                <w:numId w:val="0"/>
              </w:numPr>
            </w:pPr>
            <w:r>
              <w:t xml:space="preserve">From Plus Credit </w:t>
            </w:r>
            <w:r w:rsidRPr="004F662F">
              <w:rPr>
                <w:sz w:val="21"/>
              </w:rPr>
              <w:t>charged at standard rates</w:t>
            </w:r>
          </w:p>
        </w:tc>
        <w:tc>
          <w:tcPr>
            <w:tcW w:w="2941" w:type="dxa"/>
            <w:gridSpan w:val="2"/>
            <w:shd w:val="clear" w:color="auto" w:fill="auto"/>
          </w:tcPr>
          <w:p w14:paraId="580FC968" w14:textId="77777777" w:rsidR="007119C6" w:rsidRDefault="007119C6" w:rsidP="00BD36A1">
            <w:pPr>
              <w:pStyle w:val="Heading2"/>
              <w:numPr>
                <w:ilvl w:val="0"/>
                <w:numId w:val="0"/>
              </w:numPr>
              <w:jc w:val="center"/>
            </w:pPr>
            <w:r>
              <w:t xml:space="preserve">Unlimited to </w:t>
            </w:r>
            <w:r w:rsidR="009B6E75">
              <w:t>S</w:t>
            </w:r>
            <w:r>
              <w:t xml:space="preserve">elected </w:t>
            </w:r>
            <w:r w:rsidR="009B6E75">
              <w:t>D</w:t>
            </w:r>
            <w:r>
              <w:t>estinations</w:t>
            </w:r>
          </w:p>
        </w:tc>
      </w:tr>
      <w:tr w:rsidR="00BD36A1" w14:paraId="4E42A11C" w14:textId="77777777" w:rsidTr="003B1E32">
        <w:tc>
          <w:tcPr>
            <w:tcW w:w="3524" w:type="dxa"/>
            <w:shd w:val="clear" w:color="auto" w:fill="auto"/>
          </w:tcPr>
          <w:p w14:paraId="71AE130F" w14:textId="77777777" w:rsidR="007119C6" w:rsidRPr="00BD36A1" w:rsidRDefault="007119C6" w:rsidP="00BD36A1">
            <w:pPr>
              <w:pStyle w:val="Heading2"/>
              <w:numPr>
                <w:ilvl w:val="0"/>
                <w:numId w:val="0"/>
              </w:numPr>
              <w:rPr>
                <w:b/>
              </w:rPr>
            </w:pPr>
            <w:proofErr w:type="gramStart"/>
            <w:r w:rsidRPr="00BD36A1">
              <w:rPr>
                <w:b/>
              </w:rPr>
              <w:t>Plus</w:t>
            </w:r>
            <w:proofErr w:type="gramEnd"/>
            <w:r w:rsidRPr="00BD36A1">
              <w:rPr>
                <w:b/>
              </w:rPr>
              <w:t xml:space="preserve"> Credit</w:t>
            </w:r>
            <w:r w:rsidR="00E16D96">
              <w:rPr>
                <w:b/>
              </w:rPr>
              <w:br/>
            </w:r>
            <w:r w:rsidR="00E16D96" w:rsidRPr="001A281D">
              <w:rPr>
                <w:sz w:val="21"/>
              </w:rPr>
              <w:t>For international calls and text, roaming and Premium SMS</w:t>
            </w:r>
          </w:p>
        </w:tc>
        <w:tc>
          <w:tcPr>
            <w:tcW w:w="1984" w:type="dxa"/>
            <w:shd w:val="clear" w:color="auto" w:fill="auto"/>
          </w:tcPr>
          <w:p w14:paraId="3E1E0FE0" w14:textId="77777777" w:rsidR="007119C6" w:rsidRDefault="007119C6" w:rsidP="00BD36A1">
            <w:pPr>
              <w:pStyle w:val="Heading2"/>
              <w:numPr>
                <w:ilvl w:val="0"/>
                <w:numId w:val="0"/>
              </w:numPr>
              <w:jc w:val="center"/>
            </w:pPr>
            <w:r>
              <w:t>$5</w:t>
            </w:r>
          </w:p>
        </w:tc>
        <w:tc>
          <w:tcPr>
            <w:tcW w:w="1418" w:type="dxa"/>
            <w:shd w:val="clear" w:color="auto" w:fill="auto"/>
          </w:tcPr>
          <w:p w14:paraId="2253CDBB" w14:textId="77777777" w:rsidR="007119C6" w:rsidRDefault="007119C6" w:rsidP="00BD36A1">
            <w:pPr>
              <w:pStyle w:val="Heading2"/>
              <w:numPr>
                <w:ilvl w:val="0"/>
                <w:numId w:val="0"/>
              </w:numPr>
              <w:jc w:val="center"/>
            </w:pPr>
            <w:r>
              <w:t>$10</w:t>
            </w:r>
          </w:p>
        </w:tc>
        <w:tc>
          <w:tcPr>
            <w:tcW w:w="1523" w:type="dxa"/>
            <w:shd w:val="clear" w:color="auto" w:fill="auto"/>
          </w:tcPr>
          <w:p w14:paraId="0408521C" w14:textId="77777777" w:rsidR="007119C6" w:rsidRDefault="007119C6" w:rsidP="00BD36A1">
            <w:pPr>
              <w:pStyle w:val="Heading2"/>
              <w:numPr>
                <w:ilvl w:val="0"/>
                <w:numId w:val="0"/>
              </w:numPr>
              <w:jc w:val="center"/>
            </w:pPr>
            <w:r>
              <w:t>$15</w:t>
            </w:r>
          </w:p>
        </w:tc>
      </w:tr>
      <w:tr w:rsidR="009B6E75" w14:paraId="3D5BC56C" w14:textId="77777777" w:rsidTr="00BD36A1">
        <w:tc>
          <w:tcPr>
            <w:tcW w:w="8449" w:type="dxa"/>
            <w:gridSpan w:val="4"/>
            <w:shd w:val="clear" w:color="auto" w:fill="auto"/>
          </w:tcPr>
          <w:p w14:paraId="6D2B9E10" w14:textId="77777777" w:rsidR="009B6E75" w:rsidRDefault="009B6E75" w:rsidP="00BD36A1">
            <w:pPr>
              <w:pStyle w:val="Heading2"/>
              <w:numPr>
                <w:ilvl w:val="0"/>
                <w:numId w:val="0"/>
              </w:numPr>
              <w:jc w:val="center"/>
            </w:pPr>
            <w:r>
              <w:t>Roll over unused data to use within your next recharge.</w:t>
            </w:r>
            <w:r>
              <w:br/>
              <w:t>All to use in Australia within 28 days.</w:t>
            </w:r>
          </w:p>
        </w:tc>
      </w:tr>
    </w:tbl>
    <w:p w14:paraId="04B19296" w14:textId="77777777" w:rsidR="009B6E75" w:rsidRDefault="009B6E75" w:rsidP="003B1E32">
      <w:pPr>
        <w:pStyle w:val="Heading3"/>
        <w:numPr>
          <w:ilvl w:val="0"/>
          <w:numId w:val="0"/>
        </w:numPr>
        <w:ind w:left="1474"/>
        <w:rPr>
          <w:lang w:val="en-AU"/>
        </w:rPr>
      </w:pPr>
    </w:p>
    <w:p w14:paraId="2B512982" w14:textId="77777777" w:rsidR="009B6E75" w:rsidRDefault="009B6E75" w:rsidP="003B1E32">
      <w:pPr>
        <w:pStyle w:val="Heading3"/>
        <w:numPr>
          <w:ilvl w:val="0"/>
          <w:numId w:val="0"/>
        </w:numPr>
        <w:ind w:left="1474"/>
      </w:pPr>
      <w:r>
        <w:t>where:</w:t>
      </w:r>
    </w:p>
    <w:p w14:paraId="63B22FB9" w14:textId="77777777" w:rsidR="009B6E75" w:rsidRPr="003B1E32" w:rsidRDefault="009B6E75" w:rsidP="00D97F6D">
      <w:pPr>
        <w:pStyle w:val="Heading3"/>
      </w:pPr>
      <w:r>
        <w:rPr>
          <w:lang w:val="en-AU"/>
        </w:rPr>
        <w:t>Call Credit excludes usage such as calls/text to international numbers, satellite numbers and premium numbers (</w:t>
      </w:r>
      <w:proofErr w:type="gramStart"/>
      <w:r>
        <w:rPr>
          <w:lang w:val="en-AU"/>
        </w:rPr>
        <w:t>eg</w:t>
      </w:r>
      <w:proofErr w:type="gramEnd"/>
      <w:r>
        <w:rPr>
          <w:lang w:val="en-AU"/>
        </w:rPr>
        <w:t xml:space="preserve"> 19xx numbers)</w:t>
      </w:r>
      <w:r w:rsidR="000F12FD">
        <w:rPr>
          <w:lang w:val="en-AU"/>
        </w:rPr>
        <w:t>, operator assisted calls (eg. m</w:t>
      </w:r>
      <w:r>
        <w:rPr>
          <w:lang w:val="en-AU"/>
        </w:rPr>
        <w:t>ost 12xx numbers</w:t>
      </w:r>
      <w:r w:rsidR="003D6632">
        <w:rPr>
          <w:lang w:val="en-AU"/>
        </w:rPr>
        <w:t xml:space="preserve"> except 1258880, 1258887, 1258888, 125111</w:t>
      </w:r>
      <w:r>
        <w:rPr>
          <w:lang w:val="en-AU"/>
        </w:rPr>
        <w:t xml:space="preserve">), diverted calls, content </w:t>
      </w:r>
      <w:r w:rsidR="003A2F5D">
        <w:rPr>
          <w:lang w:val="en-AU"/>
        </w:rPr>
        <w:t>downloads</w:t>
      </w:r>
      <w:r w:rsidR="00F70801">
        <w:rPr>
          <w:lang w:val="en-AU"/>
        </w:rPr>
        <w:t xml:space="preserve"> and </w:t>
      </w:r>
      <w:r w:rsidR="003A2F5D">
        <w:rPr>
          <w:lang w:val="en-AU"/>
        </w:rPr>
        <w:t>subscriptions</w:t>
      </w:r>
      <w:r w:rsidR="00F70801">
        <w:rPr>
          <w:lang w:val="en-AU"/>
        </w:rPr>
        <w:t>,</w:t>
      </w:r>
      <w:r>
        <w:rPr>
          <w:lang w:val="en-AU"/>
        </w:rPr>
        <w:t xml:space="preserve"> and all use while overseas</w:t>
      </w:r>
      <w:r w:rsidR="003D6632">
        <w:rPr>
          <w:lang w:val="en-AU"/>
        </w:rPr>
        <w:t xml:space="preserve"> and any other calls/usage determined by us to be </w:t>
      </w:r>
      <w:proofErr w:type="gramStart"/>
      <w:r w:rsidR="003D6632">
        <w:rPr>
          <w:lang w:val="en-AU"/>
        </w:rPr>
        <w:t>excluded</w:t>
      </w:r>
      <w:r>
        <w:rPr>
          <w:lang w:val="en-AU"/>
        </w:rPr>
        <w:t>;</w:t>
      </w:r>
      <w:proofErr w:type="gramEnd"/>
    </w:p>
    <w:p w14:paraId="45DDC1B2" w14:textId="77777777" w:rsidR="009B6E75" w:rsidRPr="003B1E32" w:rsidRDefault="009B6E75" w:rsidP="00D97F6D">
      <w:pPr>
        <w:pStyle w:val="Heading3"/>
      </w:pPr>
      <w:proofErr w:type="gramStart"/>
      <w:r>
        <w:rPr>
          <w:lang w:val="en-AU"/>
        </w:rPr>
        <w:t>Plus</w:t>
      </w:r>
      <w:proofErr w:type="gramEnd"/>
      <w:r>
        <w:rPr>
          <w:lang w:val="en-AU"/>
        </w:rPr>
        <w:t xml:space="preserve"> Credit excludes calls/text to Australian numbers, MessageBank® retrieval, pay-as-you-go data and content purchases such as Google Play;</w:t>
      </w:r>
    </w:p>
    <w:p w14:paraId="675C9C4F" w14:textId="77777777" w:rsidR="000F12FD" w:rsidRPr="003B1E32" w:rsidRDefault="00A7521E" w:rsidP="00D97F6D">
      <w:pPr>
        <w:pStyle w:val="Heading3"/>
      </w:pPr>
      <w:r>
        <w:rPr>
          <w:lang w:val="en-AU"/>
        </w:rPr>
        <w:t>Calls to standard</w:t>
      </w:r>
      <w:r w:rsidR="000F12FD">
        <w:rPr>
          <w:lang w:val="en-AU"/>
        </w:rPr>
        <w:t xml:space="preserve"> international numbers:</w:t>
      </w:r>
    </w:p>
    <w:p w14:paraId="66E569F3" w14:textId="77777777" w:rsidR="00C50C49" w:rsidRPr="004F662F" w:rsidRDefault="00C50C49" w:rsidP="003B1E32">
      <w:pPr>
        <w:pStyle w:val="Heading4"/>
      </w:pPr>
      <w:r>
        <w:t>excludes:</w:t>
      </w:r>
    </w:p>
    <w:p w14:paraId="0A1E74A9" w14:textId="77777777" w:rsidR="00A7521E" w:rsidRDefault="00A7521E" w:rsidP="003B1E32">
      <w:pPr>
        <w:pStyle w:val="Heading5"/>
      </w:pPr>
      <w:r>
        <w:t>satellite and premium numbers and video calls;</w:t>
      </w:r>
      <w:r w:rsidR="00C50C49">
        <w:t xml:space="preserve"> and</w:t>
      </w:r>
    </w:p>
    <w:p w14:paraId="4D6E21A7" w14:textId="77777777" w:rsidR="00C50C49" w:rsidRPr="004206C4" w:rsidRDefault="003D6632" w:rsidP="003B1E32">
      <w:pPr>
        <w:pStyle w:val="Heading5"/>
      </w:pPr>
      <w:r>
        <w:lastRenderedPageBreak/>
        <w:t>for the avoidance of doubt, numbers with a prefix of +4484 or +4487;</w:t>
      </w:r>
      <w:r w:rsidR="000F12FD">
        <w:t xml:space="preserve"> and</w:t>
      </w:r>
    </w:p>
    <w:p w14:paraId="150DEE98" w14:textId="77777777" w:rsidR="009B6E75" w:rsidRPr="004F662F" w:rsidRDefault="000F12FD" w:rsidP="003B1E32">
      <w:pPr>
        <w:pStyle w:val="Heading4"/>
      </w:pPr>
      <w:r>
        <w:t>includes calls to</w:t>
      </w:r>
      <w:r w:rsidR="009B6E75">
        <w:t xml:space="preserve"> Canada, China, Hong Kong, India, Malaysia, New Zealand, Singapore, South Korea, UK and USA</w:t>
      </w:r>
      <w:r>
        <w:t xml:space="preserve"> (“</w:t>
      </w:r>
      <w:r w:rsidRPr="003B1E32">
        <w:rPr>
          <w:b/>
        </w:rPr>
        <w:t>Selected Destinations</w:t>
      </w:r>
      <w:r w:rsidRPr="003B1E32">
        <w:t>”</w:t>
      </w:r>
      <w:proofErr w:type="gramStart"/>
      <w:r>
        <w:t>)</w:t>
      </w:r>
      <w:r w:rsidR="009B6E75">
        <w:t>;</w:t>
      </w:r>
      <w:proofErr w:type="gramEnd"/>
      <w:r w:rsidR="00DE53FE">
        <w:t xml:space="preserve"> </w:t>
      </w:r>
    </w:p>
    <w:p w14:paraId="5286F869" w14:textId="77777777" w:rsidR="00DE53FE" w:rsidRPr="003B1E32" w:rsidRDefault="00DE53FE" w:rsidP="00D97F6D">
      <w:pPr>
        <w:pStyle w:val="Heading3"/>
      </w:pPr>
      <w:r>
        <w:rPr>
          <w:lang w:val="en-AU"/>
        </w:rPr>
        <w:t>content purchases from Google Play are excluded;</w:t>
      </w:r>
      <w:r w:rsidR="005466B1">
        <w:rPr>
          <w:lang w:val="en-AU"/>
        </w:rPr>
        <w:t xml:space="preserve"> and</w:t>
      </w:r>
    </w:p>
    <w:p w14:paraId="1EF4C105" w14:textId="77777777" w:rsidR="00A7521E" w:rsidRPr="003B1E32" w:rsidRDefault="005466B1" w:rsidP="00D97F6D">
      <w:pPr>
        <w:pStyle w:val="Heading3"/>
      </w:pPr>
      <w:r>
        <w:rPr>
          <w:lang w:val="en-AU"/>
        </w:rPr>
        <w:t>a</w:t>
      </w:r>
      <w:r w:rsidR="00F70801">
        <w:rPr>
          <w:lang w:val="en-AU"/>
        </w:rPr>
        <w:t xml:space="preserve">ll benefits expire after 28 days, except for unused data which will rollover where you recharge </w:t>
      </w:r>
      <w:r w:rsidR="00E16D96">
        <w:rPr>
          <w:lang w:val="en-AU"/>
        </w:rPr>
        <w:t xml:space="preserve">again on this offer </w:t>
      </w:r>
      <w:r w:rsidR="00F70801">
        <w:rPr>
          <w:lang w:val="en-AU"/>
        </w:rPr>
        <w:t xml:space="preserve">before expiry. Unused data will only rollover once for use in that next </w:t>
      </w:r>
      <w:proofErr w:type="gramStart"/>
      <w:r w:rsidR="00F70801">
        <w:rPr>
          <w:lang w:val="en-AU"/>
        </w:rPr>
        <w:t>28 day</w:t>
      </w:r>
      <w:proofErr w:type="gramEnd"/>
      <w:r w:rsidR="00F70801">
        <w:rPr>
          <w:lang w:val="en-AU"/>
        </w:rPr>
        <w:t xml:space="preserve"> period. </w:t>
      </w:r>
    </w:p>
    <w:p w14:paraId="2E9D8D5F" w14:textId="1599D87B" w:rsidR="009B2F7A" w:rsidRDefault="009B2F7A" w:rsidP="00FA2415">
      <w:pPr>
        <w:pStyle w:val="Heading2"/>
      </w:pPr>
      <w:r>
        <w:t>Recharge</w:t>
      </w:r>
      <w:r w:rsidR="00DE53FE">
        <w:t>s</w:t>
      </w:r>
      <w:r>
        <w:t xml:space="preserve"> between $30.01-$59.99 will provide you with the benefits in </w:t>
      </w:r>
      <w:r>
        <w:fldChar w:fldCharType="begin"/>
      </w:r>
      <w:r>
        <w:instrText xml:space="preserve"> REF _Ref459378591 \r \h </w:instrText>
      </w:r>
      <w:r>
        <w:fldChar w:fldCharType="separate"/>
      </w:r>
      <w:r w:rsidR="00112EE9">
        <w:t>2.7</w:t>
      </w:r>
      <w:r>
        <w:fldChar w:fldCharType="end"/>
      </w:r>
      <w:r w:rsidR="00E16D96">
        <w:t xml:space="preserve"> relating to the</w:t>
      </w:r>
      <w:r>
        <w:t xml:space="preserve"> closest recharge amount (rounding down).</w:t>
      </w:r>
    </w:p>
    <w:p w14:paraId="6D4543F6" w14:textId="77777777" w:rsidR="009B2F7A" w:rsidRDefault="009B2F7A" w:rsidP="00FA2415">
      <w:pPr>
        <w:pStyle w:val="Heading2"/>
      </w:pPr>
      <w:r>
        <w:t>Recharges &gt;$50 will receive the same benefits as the $50 recharge, except for data which is as per below:</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152"/>
        <w:gridCol w:w="1152"/>
        <w:gridCol w:w="1159"/>
        <w:gridCol w:w="1183"/>
        <w:gridCol w:w="1212"/>
        <w:gridCol w:w="1212"/>
      </w:tblGrid>
      <w:tr w:rsidR="00BD36A1" w:rsidRPr="00BD36A1" w14:paraId="1CE0AB11" w14:textId="77777777" w:rsidTr="00BD36A1">
        <w:tc>
          <w:tcPr>
            <w:tcW w:w="1326" w:type="dxa"/>
            <w:shd w:val="clear" w:color="auto" w:fill="auto"/>
          </w:tcPr>
          <w:p w14:paraId="154D1507" w14:textId="77777777" w:rsidR="009B2F7A" w:rsidRPr="004F662F" w:rsidRDefault="009B2F7A" w:rsidP="00BD36A1">
            <w:pPr>
              <w:pStyle w:val="Heading2"/>
              <w:numPr>
                <w:ilvl w:val="0"/>
                <w:numId w:val="0"/>
              </w:numPr>
              <w:rPr>
                <w:b/>
              </w:rPr>
            </w:pPr>
            <w:r w:rsidRPr="004F662F">
              <w:rPr>
                <w:b/>
              </w:rPr>
              <w:t>$60</w:t>
            </w:r>
          </w:p>
        </w:tc>
        <w:tc>
          <w:tcPr>
            <w:tcW w:w="1326" w:type="dxa"/>
            <w:shd w:val="clear" w:color="auto" w:fill="auto"/>
          </w:tcPr>
          <w:p w14:paraId="492C6D4F" w14:textId="77777777" w:rsidR="009B2F7A" w:rsidRPr="005E567D" w:rsidRDefault="009B2F7A" w:rsidP="00BD36A1">
            <w:pPr>
              <w:pStyle w:val="Heading2"/>
              <w:numPr>
                <w:ilvl w:val="0"/>
                <w:numId w:val="0"/>
              </w:numPr>
              <w:rPr>
                <w:b/>
              </w:rPr>
            </w:pPr>
            <w:r w:rsidRPr="005E567D">
              <w:rPr>
                <w:b/>
              </w:rPr>
              <w:t>$70</w:t>
            </w:r>
          </w:p>
        </w:tc>
        <w:tc>
          <w:tcPr>
            <w:tcW w:w="1326" w:type="dxa"/>
            <w:shd w:val="clear" w:color="auto" w:fill="auto"/>
          </w:tcPr>
          <w:p w14:paraId="486A3947" w14:textId="77777777" w:rsidR="009B2F7A" w:rsidRPr="003B1E32" w:rsidRDefault="00132CA7" w:rsidP="00BD36A1">
            <w:pPr>
              <w:pStyle w:val="Heading2"/>
              <w:numPr>
                <w:ilvl w:val="0"/>
                <w:numId w:val="0"/>
              </w:numPr>
              <w:rPr>
                <w:b/>
              </w:rPr>
            </w:pPr>
            <w:r w:rsidRPr="005E567D">
              <w:rPr>
                <w:b/>
              </w:rPr>
              <w:t>$80</w:t>
            </w:r>
          </w:p>
        </w:tc>
        <w:tc>
          <w:tcPr>
            <w:tcW w:w="1327" w:type="dxa"/>
            <w:shd w:val="clear" w:color="auto" w:fill="auto"/>
          </w:tcPr>
          <w:p w14:paraId="2E2440DF" w14:textId="77777777" w:rsidR="009B2F7A" w:rsidRPr="003B1E32" w:rsidRDefault="00132CA7" w:rsidP="00BD36A1">
            <w:pPr>
              <w:pStyle w:val="Heading2"/>
              <w:numPr>
                <w:ilvl w:val="0"/>
                <w:numId w:val="0"/>
              </w:numPr>
              <w:rPr>
                <w:b/>
              </w:rPr>
            </w:pPr>
            <w:r w:rsidRPr="003B1E32">
              <w:rPr>
                <w:b/>
              </w:rPr>
              <w:t>$100</w:t>
            </w:r>
          </w:p>
        </w:tc>
        <w:tc>
          <w:tcPr>
            <w:tcW w:w="1327" w:type="dxa"/>
            <w:shd w:val="clear" w:color="auto" w:fill="auto"/>
          </w:tcPr>
          <w:p w14:paraId="3FD969F4" w14:textId="77777777" w:rsidR="009B2F7A" w:rsidRPr="003B1E32" w:rsidRDefault="00132CA7" w:rsidP="00BD36A1">
            <w:pPr>
              <w:pStyle w:val="Heading2"/>
              <w:numPr>
                <w:ilvl w:val="0"/>
                <w:numId w:val="0"/>
              </w:numPr>
              <w:rPr>
                <w:b/>
              </w:rPr>
            </w:pPr>
            <w:r w:rsidRPr="003B1E32">
              <w:rPr>
                <w:b/>
              </w:rPr>
              <w:t>$140</w:t>
            </w:r>
          </w:p>
        </w:tc>
        <w:tc>
          <w:tcPr>
            <w:tcW w:w="1327" w:type="dxa"/>
            <w:shd w:val="clear" w:color="auto" w:fill="auto"/>
          </w:tcPr>
          <w:p w14:paraId="12C27F4C" w14:textId="77777777" w:rsidR="009B2F7A" w:rsidRPr="003B1E32" w:rsidRDefault="00132CA7" w:rsidP="00BD36A1">
            <w:pPr>
              <w:pStyle w:val="Heading2"/>
              <w:numPr>
                <w:ilvl w:val="0"/>
                <w:numId w:val="0"/>
              </w:numPr>
              <w:rPr>
                <w:b/>
              </w:rPr>
            </w:pPr>
            <w:r w:rsidRPr="003B1E32">
              <w:rPr>
                <w:b/>
              </w:rPr>
              <w:t>$180</w:t>
            </w:r>
          </w:p>
        </w:tc>
        <w:tc>
          <w:tcPr>
            <w:tcW w:w="1327" w:type="dxa"/>
            <w:shd w:val="clear" w:color="auto" w:fill="auto"/>
          </w:tcPr>
          <w:p w14:paraId="4A9A4F4A" w14:textId="77777777" w:rsidR="009B2F7A" w:rsidRPr="003B1E32" w:rsidRDefault="00132CA7" w:rsidP="00BD36A1">
            <w:pPr>
              <w:pStyle w:val="Heading2"/>
              <w:numPr>
                <w:ilvl w:val="0"/>
                <w:numId w:val="0"/>
              </w:numPr>
              <w:rPr>
                <w:b/>
              </w:rPr>
            </w:pPr>
            <w:r w:rsidRPr="003B1E32">
              <w:rPr>
                <w:b/>
              </w:rPr>
              <w:t>$200</w:t>
            </w:r>
          </w:p>
        </w:tc>
      </w:tr>
      <w:tr w:rsidR="00BD36A1" w:rsidRPr="00BD36A1" w14:paraId="0FBD0EDE" w14:textId="77777777" w:rsidTr="00BD36A1">
        <w:tc>
          <w:tcPr>
            <w:tcW w:w="1326" w:type="dxa"/>
            <w:shd w:val="clear" w:color="auto" w:fill="auto"/>
          </w:tcPr>
          <w:p w14:paraId="720F7534" w14:textId="77777777" w:rsidR="009B2F7A" w:rsidRDefault="00132CA7" w:rsidP="00BD36A1">
            <w:pPr>
              <w:pStyle w:val="Heading2"/>
              <w:numPr>
                <w:ilvl w:val="0"/>
                <w:numId w:val="0"/>
              </w:numPr>
            </w:pPr>
            <w:r>
              <w:t>5GB</w:t>
            </w:r>
          </w:p>
        </w:tc>
        <w:tc>
          <w:tcPr>
            <w:tcW w:w="1326" w:type="dxa"/>
            <w:shd w:val="clear" w:color="auto" w:fill="auto"/>
          </w:tcPr>
          <w:p w14:paraId="56103769" w14:textId="77777777" w:rsidR="009B2F7A" w:rsidRDefault="00132CA7" w:rsidP="00BD36A1">
            <w:pPr>
              <w:pStyle w:val="Heading2"/>
              <w:numPr>
                <w:ilvl w:val="0"/>
                <w:numId w:val="0"/>
              </w:numPr>
            </w:pPr>
            <w:r>
              <w:t>6GB</w:t>
            </w:r>
          </w:p>
        </w:tc>
        <w:tc>
          <w:tcPr>
            <w:tcW w:w="1326" w:type="dxa"/>
            <w:shd w:val="clear" w:color="auto" w:fill="auto"/>
          </w:tcPr>
          <w:p w14:paraId="472AAA29" w14:textId="77777777" w:rsidR="009B2F7A" w:rsidRDefault="00132CA7" w:rsidP="00BD36A1">
            <w:pPr>
              <w:pStyle w:val="Heading2"/>
              <w:numPr>
                <w:ilvl w:val="0"/>
                <w:numId w:val="0"/>
              </w:numPr>
            </w:pPr>
            <w:r>
              <w:t>7GB</w:t>
            </w:r>
          </w:p>
        </w:tc>
        <w:tc>
          <w:tcPr>
            <w:tcW w:w="1327" w:type="dxa"/>
            <w:shd w:val="clear" w:color="auto" w:fill="auto"/>
          </w:tcPr>
          <w:p w14:paraId="4ACEB9C4" w14:textId="77777777" w:rsidR="009B2F7A" w:rsidRDefault="00132CA7" w:rsidP="00BD36A1">
            <w:pPr>
              <w:pStyle w:val="Heading2"/>
              <w:numPr>
                <w:ilvl w:val="0"/>
                <w:numId w:val="0"/>
              </w:numPr>
            </w:pPr>
            <w:r>
              <w:t>8GB</w:t>
            </w:r>
          </w:p>
        </w:tc>
        <w:tc>
          <w:tcPr>
            <w:tcW w:w="1327" w:type="dxa"/>
            <w:shd w:val="clear" w:color="auto" w:fill="auto"/>
          </w:tcPr>
          <w:p w14:paraId="77B969FE" w14:textId="77777777" w:rsidR="009B2F7A" w:rsidRDefault="00132CA7" w:rsidP="00BD36A1">
            <w:pPr>
              <w:pStyle w:val="Heading2"/>
              <w:numPr>
                <w:ilvl w:val="0"/>
                <w:numId w:val="0"/>
              </w:numPr>
            </w:pPr>
            <w:r>
              <w:t>10GB</w:t>
            </w:r>
          </w:p>
        </w:tc>
        <w:tc>
          <w:tcPr>
            <w:tcW w:w="1327" w:type="dxa"/>
            <w:shd w:val="clear" w:color="auto" w:fill="auto"/>
          </w:tcPr>
          <w:p w14:paraId="1F2434A7" w14:textId="77777777" w:rsidR="009B2F7A" w:rsidRDefault="00132CA7" w:rsidP="00BD36A1">
            <w:pPr>
              <w:pStyle w:val="Heading2"/>
              <w:numPr>
                <w:ilvl w:val="0"/>
                <w:numId w:val="0"/>
              </w:numPr>
            </w:pPr>
            <w:r>
              <w:t>$12GB</w:t>
            </w:r>
          </w:p>
        </w:tc>
        <w:tc>
          <w:tcPr>
            <w:tcW w:w="1327" w:type="dxa"/>
            <w:shd w:val="clear" w:color="auto" w:fill="auto"/>
          </w:tcPr>
          <w:p w14:paraId="4B04BC6A" w14:textId="77777777" w:rsidR="009B2F7A" w:rsidRDefault="00132CA7" w:rsidP="00BD36A1">
            <w:pPr>
              <w:pStyle w:val="Heading2"/>
              <w:numPr>
                <w:ilvl w:val="0"/>
                <w:numId w:val="0"/>
              </w:numPr>
            </w:pPr>
            <w:r>
              <w:t>$14GB</w:t>
            </w:r>
          </w:p>
        </w:tc>
      </w:tr>
    </w:tbl>
    <w:p w14:paraId="62F024C0" w14:textId="77777777" w:rsidR="009B2F7A" w:rsidRDefault="009B2F7A" w:rsidP="003B1E32">
      <w:pPr>
        <w:pStyle w:val="Heading2"/>
        <w:numPr>
          <w:ilvl w:val="0"/>
          <w:numId w:val="0"/>
        </w:numPr>
        <w:ind w:left="837"/>
      </w:pPr>
    </w:p>
    <w:p w14:paraId="31BECC3E" w14:textId="4546B8DD" w:rsidR="003E4A7F" w:rsidRDefault="009B2F7A" w:rsidP="00FA2415">
      <w:pPr>
        <w:pStyle w:val="Heading2"/>
      </w:pPr>
      <w:r>
        <w:t xml:space="preserve">Recharges &lt;$30 </w:t>
      </w:r>
      <w:r w:rsidR="003E4A7F">
        <w:t>will provide you with recharge credit equivalent to the recharge amount.</w:t>
      </w:r>
      <w:r w:rsidR="00172A72">
        <w:t xml:space="preserve"> Usage will be debi</w:t>
      </w:r>
      <w:r>
        <w:t xml:space="preserve">ted from your recharge credit at pay-as-you-go rates in accordance </w:t>
      </w:r>
      <w:r w:rsidR="00172A72">
        <w:t xml:space="preserve">with the charges in </w:t>
      </w:r>
      <w:r w:rsidR="00172A72">
        <w:fldChar w:fldCharType="begin"/>
      </w:r>
      <w:r w:rsidR="00172A72">
        <w:instrText xml:space="preserve"> REF _Ref459383604 \r \h </w:instrText>
      </w:r>
      <w:r w:rsidR="00172A72">
        <w:fldChar w:fldCharType="separate"/>
      </w:r>
      <w:r w:rsidR="00112EE9">
        <w:t>2.16</w:t>
      </w:r>
      <w:r w:rsidR="00172A72">
        <w:fldChar w:fldCharType="end"/>
      </w:r>
    </w:p>
    <w:p w14:paraId="7FAE2EFA" w14:textId="2D35CCDB" w:rsidR="00FA2415" w:rsidRPr="007E06B2" w:rsidRDefault="003E4A7F" w:rsidP="00FA2415">
      <w:pPr>
        <w:pStyle w:val="Heading2"/>
      </w:pPr>
      <w:r>
        <w:t>If you have recharge credit, y</w:t>
      </w:r>
      <w:r w:rsidR="00FA2415">
        <w:t xml:space="preserve">ou can </w:t>
      </w:r>
      <w:r>
        <w:t xml:space="preserve">use this to </w:t>
      </w:r>
      <w:r w:rsidR="00FA2415">
        <w:t xml:space="preserve">purchase </w:t>
      </w:r>
      <w:r w:rsidR="003A2F5D">
        <w:t xml:space="preserve">the </w:t>
      </w:r>
      <w:r w:rsidR="004206C4">
        <w:t>Data Plus Packs</w:t>
      </w:r>
      <w:r w:rsidR="00E16D96">
        <w:t xml:space="preserve"> in clause </w:t>
      </w:r>
      <w:r w:rsidR="00E16D96">
        <w:fldChar w:fldCharType="begin"/>
      </w:r>
      <w:r w:rsidR="00E16D96">
        <w:instrText xml:space="preserve"> REF _Ref459543682 \r \h </w:instrText>
      </w:r>
      <w:r w:rsidR="00E16D96">
        <w:fldChar w:fldCharType="separate"/>
      </w:r>
      <w:r w:rsidR="00112EE9">
        <w:t>2.12</w:t>
      </w:r>
      <w:r w:rsidR="00E16D96">
        <w:fldChar w:fldCharType="end"/>
      </w:r>
      <w:r w:rsidR="00FA2415">
        <w:t xml:space="preserve"> and International Browse Plus Packs while </w:t>
      </w:r>
      <w:r>
        <w:t>on</w:t>
      </w:r>
      <w:r w:rsidR="00FA2415">
        <w:t xml:space="preserve"> this offer.</w:t>
      </w:r>
      <w:r w:rsidR="004206C4">
        <w:t xml:space="preserve"> All other packs are incompatible.</w:t>
      </w:r>
    </w:p>
    <w:p w14:paraId="584D1F76" w14:textId="77777777" w:rsidR="004206C4" w:rsidRDefault="00E16D96" w:rsidP="00FA2415">
      <w:pPr>
        <w:pStyle w:val="Heading2"/>
      </w:pPr>
      <w:bookmarkStart w:id="168" w:name="_Ref459544941"/>
      <w:r>
        <w:t xml:space="preserve">If you are on this offer and have sufficient recharge credit, you may purchase a </w:t>
      </w:r>
      <w:bookmarkStart w:id="169" w:name="_Ref459543682"/>
      <w:r w:rsidR="00FA2415">
        <w:t>Plus™ Pack</w:t>
      </w:r>
      <w:r>
        <w:t xml:space="preserve"> listed below </w:t>
      </w:r>
      <w:r w:rsidR="004206C4">
        <w:t>for</w:t>
      </w:r>
      <w:r w:rsidR="00FA2415">
        <w:t xml:space="preserve"> additional recharge credit and data to use in Australia within </w:t>
      </w:r>
      <w:r w:rsidR="004206C4">
        <w:t xml:space="preserve">7 </w:t>
      </w:r>
      <w:r w:rsidR="00FA2415">
        <w:t xml:space="preserve">days of the </w:t>
      </w:r>
      <w:r w:rsidR="005405AF">
        <w:t>recharge redemption date</w:t>
      </w:r>
      <w:r w:rsidR="004206C4">
        <w:t>:</w:t>
      </w:r>
      <w:bookmarkEnd w:id="168"/>
      <w:bookmarkEnd w:id="169"/>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088"/>
      </w:tblGrid>
      <w:tr w:rsidR="00BD36A1" w:rsidRPr="003B1E32" w14:paraId="4665EBCC" w14:textId="77777777" w:rsidTr="00BD36A1">
        <w:tc>
          <w:tcPr>
            <w:tcW w:w="4643" w:type="dxa"/>
            <w:shd w:val="clear" w:color="auto" w:fill="auto"/>
          </w:tcPr>
          <w:p w14:paraId="21BCC869" w14:textId="77777777" w:rsidR="004206C4" w:rsidRPr="004F662F" w:rsidRDefault="004206C4" w:rsidP="00BD36A1">
            <w:pPr>
              <w:pStyle w:val="Heading2"/>
              <w:numPr>
                <w:ilvl w:val="0"/>
                <w:numId w:val="0"/>
              </w:numPr>
              <w:rPr>
                <w:b/>
              </w:rPr>
            </w:pPr>
            <w:r w:rsidRPr="004F662F">
              <w:rPr>
                <w:b/>
              </w:rPr>
              <w:t>Cost / Recharge Credit</w:t>
            </w:r>
          </w:p>
        </w:tc>
        <w:tc>
          <w:tcPr>
            <w:tcW w:w="4643" w:type="dxa"/>
            <w:shd w:val="clear" w:color="auto" w:fill="auto"/>
          </w:tcPr>
          <w:p w14:paraId="6261361D" w14:textId="77777777" w:rsidR="004206C4" w:rsidRPr="005E567D" w:rsidRDefault="004206C4" w:rsidP="00BD36A1">
            <w:pPr>
              <w:pStyle w:val="Heading2"/>
              <w:numPr>
                <w:ilvl w:val="0"/>
                <w:numId w:val="0"/>
              </w:numPr>
              <w:rPr>
                <w:b/>
              </w:rPr>
            </w:pPr>
            <w:r w:rsidRPr="005E567D">
              <w:rPr>
                <w:b/>
              </w:rPr>
              <w:t>Data</w:t>
            </w:r>
          </w:p>
        </w:tc>
      </w:tr>
      <w:tr w:rsidR="00BD36A1" w14:paraId="372FF7B0" w14:textId="77777777" w:rsidTr="00BD36A1">
        <w:tc>
          <w:tcPr>
            <w:tcW w:w="4643" w:type="dxa"/>
            <w:shd w:val="clear" w:color="auto" w:fill="auto"/>
          </w:tcPr>
          <w:p w14:paraId="4F13D537" w14:textId="77777777" w:rsidR="004206C4" w:rsidRDefault="004206C4" w:rsidP="00BD36A1">
            <w:pPr>
              <w:pStyle w:val="Heading2"/>
              <w:numPr>
                <w:ilvl w:val="0"/>
                <w:numId w:val="0"/>
              </w:numPr>
            </w:pPr>
            <w:r>
              <w:t>$10</w:t>
            </w:r>
          </w:p>
        </w:tc>
        <w:tc>
          <w:tcPr>
            <w:tcW w:w="4643" w:type="dxa"/>
            <w:shd w:val="clear" w:color="auto" w:fill="auto"/>
          </w:tcPr>
          <w:p w14:paraId="46E76C3B" w14:textId="77777777" w:rsidR="004206C4" w:rsidRDefault="004206C4" w:rsidP="00BD36A1">
            <w:pPr>
              <w:pStyle w:val="Heading2"/>
              <w:numPr>
                <w:ilvl w:val="0"/>
                <w:numId w:val="0"/>
              </w:numPr>
            </w:pPr>
            <w:r>
              <w:t>1GB</w:t>
            </w:r>
          </w:p>
        </w:tc>
      </w:tr>
      <w:tr w:rsidR="004206C4" w:rsidRPr="00BD36A1" w14:paraId="7E9D1A26" w14:textId="77777777" w:rsidTr="00BD36A1">
        <w:tc>
          <w:tcPr>
            <w:tcW w:w="4643" w:type="dxa"/>
            <w:shd w:val="clear" w:color="auto" w:fill="auto"/>
          </w:tcPr>
          <w:p w14:paraId="463DF620" w14:textId="77777777" w:rsidR="004206C4" w:rsidRDefault="004206C4" w:rsidP="00BD36A1">
            <w:pPr>
              <w:pStyle w:val="Heading2"/>
              <w:numPr>
                <w:ilvl w:val="0"/>
                <w:numId w:val="0"/>
              </w:numPr>
            </w:pPr>
            <w:r>
              <w:t>$20</w:t>
            </w:r>
          </w:p>
        </w:tc>
        <w:tc>
          <w:tcPr>
            <w:tcW w:w="4643" w:type="dxa"/>
            <w:shd w:val="clear" w:color="auto" w:fill="auto"/>
          </w:tcPr>
          <w:p w14:paraId="521805A3" w14:textId="77777777" w:rsidR="004206C4" w:rsidRDefault="004206C4" w:rsidP="00BD36A1">
            <w:pPr>
              <w:pStyle w:val="Heading2"/>
              <w:numPr>
                <w:ilvl w:val="0"/>
                <w:numId w:val="0"/>
              </w:numPr>
            </w:pPr>
            <w:r>
              <w:t>2.5GB</w:t>
            </w:r>
          </w:p>
        </w:tc>
      </w:tr>
    </w:tbl>
    <w:p w14:paraId="6C011F22" w14:textId="77777777" w:rsidR="00FA2415" w:rsidRDefault="00FA2415" w:rsidP="003B1E32">
      <w:pPr>
        <w:pStyle w:val="Heading2"/>
        <w:numPr>
          <w:ilvl w:val="0"/>
          <w:numId w:val="0"/>
        </w:numPr>
        <w:ind w:left="837"/>
      </w:pPr>
    </w:p>
    <w:p w14:paraId="02145AF5" w14:textId="2853DAC0" w:rsidR="00FA2415" w:rsidRDefault="00FA2415" w:rsidP="00132CA7">
      <w:pPr>
        <w:pStyle w:val="Heading2"/>
      </w:pPr>
      <w:r>
        <w:t xml:space="preserve">Your Plus™ Pack </w:t>
      </w:r>
      <w:r w:rsidR="007C3D8B">
        <w:t xml:space="preserve">inclusions will be used before the inclusions in </w:t>
      </w:r>
      <w:r w:rsidR="007C3D8B">
        <w:fldChar w:fldCharType="begin"/>
      </w:r>
      <w:r w:rsidR="007C3D8B">
        <w:instrText xml:space="preserve"> REF _Ref459378591 \r \h </w:instrText>
      </w:r>
      <w:r w:rsidR="007C3D8B">
        <w:fldChar w:fldCharType="separate"/>
      </w:r>
      <w:r w:rsidR="00112EE9">
        <w:t>2.7</w:t>
      </w:r>
      <w:r w:rsidR="007C3D8B">
        <w:fldChar w:fldCharType="end"/>
      </w:r>
      <w:r>
        <w:t xml:space="preserve">. </w:t>
      </w:r>
    </w:p>
    <w:p w14:paraId="61F2295E" w14:textId="77777777" w:rsidR="00306AF1" w:rsidRDefault="00306AF1" w:rsidP="00306AF1">
      <w:pPr>
        <w:pStyle w:val="Heading2"/>
      </w:pPr>
      <w:r>
        <w:lastRenderedPageBreak/>
        <w:t>Your Telstra Pre-Paid account balance must not exceed $</w:t>
      </w:r>
      <w:r w:rsidR="00C12C56">
        <w:t xml:space="preserve">4,999 </w:t>
      </w:r>
      <w:r>
        <w:t>on this offer at any time. If your Telstra Pre-Paid account balance does reach $</w:t>
      </w:r>
      <w:r w:rsidR="00C12C56">
        <w:t xml:space="preserve">4,999 </w:t>
      </w:r>
      <w:r>
        <w:t xml:space="preserve">any subsequent recharge attempt will fail. </w:t>
      </w:r>
    </w:p>
    <w:p w14:paraId="2229D61E" w14:textId="77777777" w:rsidR="00D97F6D" w:rsidRPr="007260EC" w:rsidRDefault="00D97F6D" w:rsidP="00D97F6D">
      <w:pPr>
        <w:pStyle w:val="Heading2"/>
      </w:pPr>
      <w:r w:rsidRPr="007260EC">
        <w:t xml:space="preserve">When you </w:t>
      </w:r>
      <w:r w:rsidR="0087586E">
        <w:t>change to</w:t>
      </w:r>
      <w:r w:rsidRPr="007260EC">
        <w:t xml:space="preserve"> an alternate Telstra Pre-Paid Offer: </w:t>
      </w:r>
    </w:p>
    <w:p w14:paraId="3A07F4A5" w14:textId="77777777" w:rsidR="00D97F6D" w:rsidRPr="007260EC" w:rsidRDefault="00D97F6D" w:rsidP="00D97F6D">
      <w:pPr>
        <w:pStyle w:val="Heading3"/>
      </w:pPr>
      <w:r w:rsidRPr="007260EC">
        <w:t>your current Telstra Pre-Paid account balance and expiry period as at the date of the change will be retained and can be used under an alternate Telstra Pre-Paid Offer; and</w:t>
      </w:r>
    </w:p>
    <w:p w14:paraId="5E413D2C" w14:textId="77777777" w:rsidR="00D97F6D" w:rsidRPr="007260EC" w:rsidRDefault="0087586E" w:rsidP="00D97F6D">
      <w:pPr>
        <w:pStyle w:val="Heading3"/>
      </w:pPr>
      <w:r w:rsidRPr="007260EC">
        <w:t xml:space="preserve">any unused part of your </w:t>
      </w:r>
      <w:r w:rsidR="005466B1">
        <w:rPr>
          <w:lang w:val="en-AU"/>
        </w:rPr>
        <w:t>benefits</w:t>
      </w:r>
      <w:r w:rsidRPr="007260EC">
        <w:t xml:space="preserve"> as at the date of </w:t>
      </w:r>
      <w:r>
        <w:t xml:space="preserve">the </w:t>
      </w:r>
      <w:r w:rsidRPr="007260EC">
        <w:t xml:space="preserve">change will </w:t>
      </w:r>
      <w:r w:rsidR="004E4E4D">
        <w:rPr>
          <w:lang w:val="en-AU"/>
        </w:rPr>
        <w:t xml:space="preserve">not </w:t>
      </w:r>
      <w:r w:rsidRPr="007260EC">
        <w:t>be retained</w:t>
      </w:r>
      <w:r>
        <w:t xml:space="preserve">.  </w:t>
      </w:r>
      <w:r w:rsidR="00D97F6D" w:rsidRPr="007260EC">
        <w:br/>
      </w:r>
    </w:p>
    <w:p w14:paraId="07D4BC05" w14:textId="77777777" w:rsidR="00D97F6D" w:rsidRPr="007260EC" w:rsidRDefault="00D97F6D" w:rsidP="00D97F6D">
      <w:pPr>
        <w:pStyle w:val="Heading2"/>
        <w:tabs>
          <w:tab w:val="clear" w:pos="837"/>
        </w:tabs>
        <w:rPr>
          <w:rFonts w:eastAsia="Arial Unicode MS"/>
          <w:color w:val="000000"/>
        </w:rPr>
      </w:pPr>
      <w:bookmarkStart w:id="170" w:name="_Ref459383604"/>
      <w:r w:rsidRPr="007260EC">
        <w:rPr>
          <w:rFonts w:eastAsia="Arial Unicode MS"/>
          <w:color w:val="000000"/>
        </w:rPr>
        <w:t xml:space="preserve">We will debit your Telstra Pre-Paid account </w:t>
      </w:r>
      <w:r w:rsidR="006C5ACD">
        <w:rPr>
          <w:rFonts w:eastAsia="Arial Unicode MS"/>
          <w:color w:val="000000"/>
        </w:rPr>
        <w:t xml:space="preserve">for usage </w:t>
      </w:r>
      <w:r w:rsidRPr="007260EC">
        <w:rPr>
          <w:rFonts w:eastAsia="Arial Unicode MS"/>
          <w:color w:val="000000"/>
        </w:rPr>
        <w:t>in accordance with the charges below.  For any call, message or usage types not specifically set out below, charges set out in Part B - Pricing Plans - Pre-Paid Pricing Plans of the Telstra Mobile section of Our Customer Terms will apply</w:t>
      </w:r>
      <w:r w:rsidR="004E4E4D">
        <w:rPr>
          <w:rFonts w:eastAsia="Arial Unicode MS"/>
          <w:color w:val="000000"/>
        </w:rPr>
        <w:t xml:space="preserve"> and be deducted from your Plus Credit unless otherwise specified</w:t>
      </w:r>
      <w:r w:rsidRPr="007260EC">
        <w:rPr>
          <w:rFonts w:eastAsia="Arial Unicode MS"/>
          <w:color w:val="000000"/>
        </w:rPr>
        <w:t>.  To the extent of any inconsistency, the charges set out in this clause will apply.</w:t>
      </w:r>
      <w:bookmarkEnd w:id="170"/>
      <w:r w:rsidRPr="007260EC">
        <w:rPr>
          <w:rFonts w:eastAsia="Arial Unicode M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2469"/>
      </w:tblGrid>
      <w:tr w:rsidR="00383ECC" w:rsidRPr="00986869" w14:paraId="4B40E38C" w14:textId="77777777" w:rsidTr="004E4E4D">
        <w:tc>
          <w:tcPr>
            <w:tcW w:w="6771" w:type="dxa"/>
          </w:tcPr>
          <w:p w14:paraId="073DC909" w14:textId="77777777" w:rsidR="00383ECC" w:rsidRPr="00986869" w:rsidRDefault="00383ECC" w:rsidP="00C81644">
            <w:pPr>
              <w:rPr>
                <w:bCs/>
                <w:sz w:val="22"/>
                <w:szCs w:val="22"/>
                <w:lang w:val="en-US"/>
              </w:rPr>
            </w:pPr>
            <w:r>
              <w:rPr>
                <w:bCs/>
                <w:sz w:val="22"/>
                <w:szCs w:val="22"/>
                <w:lang w:val="en-US"/>
              </w:rPr>
              <w:t>Type of Call</w:t>
            </w:r>
          </w:p>
        </w:tc>
        <w:tc>
          <w:tcPr>
            <w:tcW w:w="2515" w:type="dxa"/>
          </w:tcPr>
          <w:p w14:paraId="6856211A" w14:textId="77777777" w:rsidR="00383ECC" w:rsidRPr="00986869" w:rsidRDefault="00383ECC" w:rsidP="00986869">
            <w:pPr>
              <w:pStyle w:val="NormalIndent"/>
              <w:ind w:left="0"/>
              <w:rPr>
                <w:sz w:val="22"/>
                <w:szCs w:val="22"/>
              </w:rPr>
            </w:pPr>
            <w:r>
              <w:rPr>
                <w:sz w:val="22"/>
                <w:szCs w:val="22"/>
              </w:rPr>
              <w:t>Charge (per min or part)</w:t>
            </w:r>
          </w:p>
        </w:tc>
      </w:tr>
      <w:tr w:rsidR="00D97F6D" w:rsidRPr="00986869" w14:paraId="3DE91B47" w14:textId="77777777" w:rsidTr="003B1E32">
        <w:tc>
          <w:tcPr>
            <w:tcW w:w="6771" w:type="dxa"/>
          </w:tcPr>
          <w:p w14:paraId="13664A6D" w14:textId="77777777" w:rsidR="00D97F6D" w:rsidRPr="00986869" w:rsidRDefault="00383ECC" w:rsidP="004F662F">
            <w:pPr>
              <w:rPr>
                <w:i/>
                <w:sz w:val="22"/>
                <w:szCs w:val="22"/>
                <w:lang w:val="en-US"/>
              </w:rPr>
            </w:pPr>
            <w:r>
              <w:rPr>
                <w:bCs/>
                <w:sz w:val="22"/>
                <w:szCs w:val="22"/>
                <w:lang w:val="en-US"/>
              </w:rPr>
              <w:t xml:space="preserve">Voice </w:t>
            </w:r>
            <w:r w:rsidR="00D97F6D" w:rsidRPr="00986869">
              <w:rPr>
                <w:bCs/>
                <w:sz w:val="22"/>
                <w:szCs w:val="22"/>
                <w:lang w:val="en-US"/>
              </w:rPr>
              <w:t>calls to a</w:t>
            </w:r>
            <w:r>
              <w:rPr>
                <w:bCs/>
                <w:sz w:val="22"/>
                <w:szCs w:val="22"/>
                <w:lang w:val="en-US"/>
              </w:rPr>
              <w:t xml:space="preserve"> standard</w:t>
            </w:r>
            <w:r w:rsidR="00D97F6D" w:rsidRPr="00986869">
              <w:rPr>
                <w:bCs/>
                <w:sz w:val="22"/>
                <w:szCs w:val="22"/>
                <w:lang w:val="en-US"/>
              </w:rPr>
              <w:t xml:space="preserve"> Australian mobile or fixed number </w:t>
            </w:r>
          </w:p>
        </w:tc>
        <w:tc>
          <w:tcPr>
            <w:tcW w:w="2515" w:type="dxa"/>
          </w:tcPr>
          <w:p w14:paraId="564205E6" w14:textId="77777777" w:rsidR="00D97F6D" w:rsidRPr="00986869" w:rsidRDefault="00D97F6D" w:rsidP="00986869">
            <w:pPr>
              <w:pStyle w:val="NormalIndent"/>
              <w:ind w:left="0"/>
              <w:rPr>
                <w:sz w:val="22"/>
                <w:szCs w:val="22"/>
              </w:rPr>
            </w:pPr>
            <w:r w:rsidRPr="00986869">
              <w:rPr>
                <w:sz w:val="22"/>
                <w:szCs w:val="22"/>
              </w:rPr>
              <w:t xml:space="preserve">$0.89 </w:t>
            </w:r>
          </w:p>
        </w:tc>
      </w:tr>
      <w:tr w:rsidR="00D97F6D" w:rsidRPr="00986869" w14:paraId="0A870C50" w14:textId="77777777" w:rsidTr="003B1E32">
        <w:tc>
          <w:tcPr>
            <w:tcW w:w="6771" w:type="dxa"/>
          </w:tcPr>
          <w:p w14:paraId="32C83AA6" w14:textId="77777777" w:rsidR="00D97F6D" w:rsidRPr="00986869" w:rsidRDefault="00D97F6D" w:rsidP="00986869">
            <w:pPr>
              <w:pStyle w:val="NormalIndent"/>
              <w:ind w:left="0"/>
              <w:rPr>
                <w:sz w:val="22"/>
                <w:szCs w:val="22"/>
              </w:rPr>
            </w:pPr>
            <w:r w:rsidRPr="00986869">
              <w:rPr>
                <w:sz w:val="22"/>
                <w:szCs w:val="22"/>
              </w:rPr>
              <w:t xml:space="preserve">Connection fee </w:t>
            </w:r>
            <w:r w:rsidR="00D255E7">
              <w:rPr>
                <w:sz w:val="22"/>
                <w:szCs w:val="22"/>
              </w:rPr>
              <w:t>(</w:t>
            </w:r>
            <w:r w:rsidRPr="00986869">
              <w:rPr>
                <w:sz w:val="22"/>
                <w:szCs w:val="22"/>
              </w:rPr>
              <w:t xml:space="preserve">Standard voice and video calls </w:t>
            </w:r>
            <w:r w:rsidRPr="00986869">
              <w:rPr>
                <w:bCs/>
                <w:sz w:val="22"/>
                <w:szCs w:val="22"/>
                <w:lang w:val="en-US"/>
              </w:rPr>
              <w:t>to an Australian mobile or fixed number</w:t>
            </w:r>
            <w:r w:rsidR="00D255E7">
              <w:rPr>
                <w:sz w:val="22"/>
                <w:szCs w:val="22"/>
              </w:rPr>
              <w:t>)</w:t>
            </w:r>
          </w:p>
        </w:tc>
        <w:tc>
          <w:tcPr>
            <w:tcW w:w="2515" w:type="dxa"/>
          </w:tcPr>
          <w:p w14:paraId="467ED390" w14:textId="77777777" w:rsidR="00D97F6D" w:rsidRPr="00986869" w:rsidRDefault="00D97F6D" w:rsidP="00986869">
            <w:pPr>
              <w:pStyle w:val="NormalIndent"/>
              <w:ind w:left="0"/>
              <w:rPr>
                <w:sz w:val="22"/>
                <w:szCs w:val="22"/>
              </w:rPr>
            </w:pPr>
            <w:r w:rsidRPr="00986869">
              <w:rPr>
                <w:sz w:val="22"/>
                <w:szCs w:val="22"/>
              </w:rPr>
              <w:t>$0.39</w:t>
            </w:r>
          </w:p>
        </w:tc>
      </w:tr>
      <w:tr w:rsidR="00D97F6D" w:rsidRPr="00986869" w14:paraId="514F2582" w14:textId="77777777" w:rsidTr="003B1E32">
        <w:tc>
          <w:tcPr>
            <w:tcW w:w="6771" w:type="dxa"/>
          </w:tcPr>
          <w:p w14:paraId="79F01A19" w14:textId="77777777" w:rsidR="00D97F6D" w:rsidRPr="00986869" w:rsidRDefault="00D97F6D" w:rsidP="00D255E7">
            <w:pPr>
              <w:pStyle w:val="NormalIndent"/>
              <w:ind w:left="0"/>
              <w:rPr>
                <w:sz w:val="22"/>
                <w:szCs w:val="22"/>
              </w:rPr>
            </w:pPr>
            <w:r w:rsidRPr="00986869">
              <w:rPr>
                <w:bCs/>
                <w:sz w:val="22"/>
                <w:szCs w:val="22"/>
                <w:lang w:val="en-US"/>
              </w:rPr>
              <w:t xml:space="preserve">SMS </w:t>
            </w:r>
            <w:r w:rsidR="00D255E7">
              <w:rPr>
                <w:bCs/>
                <w:sz w:val="22"/>
                <w:szCs w:val="22"/>
                <w:lang w:val="en-US"/>
              </w:rPr>
              <w:t>(</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sidR="00D255E7">
              <w:rPr>
                <w:rFonts w:eastAsia="SimSun"/>
                <w:bCs/>
                <w:sz w:val="22"/>
                <w:szCs w:val="22"/>
                <w:lang w:val="en-US" w:eastAsia="zh-CN"/>
              </w:rPr>
              <w:t>)</w:t>
            </w:r>
          </w:p>
        </w:tc>
        <w:tc>
          <w:tcPr>
            <w:tcW w:w="2515" w:type="dxa"/>
          </w:tcPr>
          <w:p w14:paraId="0B262466" w14:textId="77777777" w:rsidR="00D97F6D" w:rsidRPr="00986869" w:rsidRDefault="00D97F6D" w:rsidP="00D255E7">
            <w:pPr>
              <w:pStyle w:val="NormalIndent"/>
              <w:tabs>
                <w:tab w:val="left" w:pos="1300"/>
              </w:tabs>
              <w:ind w:left="0"/>
              <w:rPr>
                <w:sz w:val="22"/>
                <w:szCs w:val="22"/>
              </w:rPr>
            </w:pPr>
            <w:r w:rsidRPr="00986869">
              <w:rPr>
                <w:sz w:val="22"/>
                <w:szCs w:val="22"/>
              </w:rPr>
              <w:t>$0.29</w:t>
            </w:r>
            <w:r w:rsidR="00D255E7">
              <w:rPr>
                <w:sz w:val="22"/>
                <w:szCs w:val="22"/>
              </w:rPr>
              <w:t>. The terms and conditions for SMS are set out in Part E – SMS Messages and Email of the Telstra Mobile section of Our Customer Terms</w:t>
            </w:r>
          </w:p>
        </w:tc>
      </w:tr>
      <w:tr w:rsidR="00D97F6D" w:rsidRPr="00986869" w14:paraId="4D328708" w14:textId="77777777" w:rsidTr="003B1E32">
        <w:tc>
          <w:tcPr>
            <w:tcW w:w="6771" w:type="dxa"/>
          </w:tcPr>
          <w:p w14:paraId="645EDEDD" w14:textId="77777777" w:rsidR="00D97F6D" w:rsidRPr="00986869" w:rsidRDefault="00D97F6D" w:rsidP="00D255E7">
            <w:pPr>
              <w:rPr>
                <w:rFonts w:ascii="Arial" w:hAnsi="Arial" w:cs="Arial"/>
                <w:b/>
                <w:sz w:val="22"/>
                <w:szCs w:val="22"/>
                <w:lang w:val="en-US"/>
              </w:rPr>
            </w:pPr>
            <w:r w:rsidRPr="00986869">
              <w:rPr>
                <w:bCs/>
                <w:sz w:val="22"/>
                <w:szCs w:val="22"/>
                <w:lang w:val="en-US"/>
              </w:rPr>
              <w:t xml:space="preserve">National video calling </w:t>
            </w:r>
            <w:r w:rsidR="00D255E7">
              <w:rPr>
                <w:bCs/>
                <w:sz w:val="22"/>
                <w:szCs w:val="22"/>
                <w:lang w:val="en-US"/>
              </w:rPr>
              <w:t>(</w:t>
            </w:r>
            <w:r w:rsidRPr="00986869">
              <w:rPr>
                <w:bCs/>
                <w:sz w:val="22"/>
                <w:szCs w:val="22"/>
                <w:lang w:val="en-US"/>
              </w:rPr>
              <w:t>Standard calls to an Australian mobile or fixed number (charged per 60 second block)</w:t>
            </w:r>
            <w:r w:rsidR="00D255E7">
              <w:rPr>
                <w:sz w:val="22"/>
                <w:szCs w:val="22"/>
              </w:rPr>
              <w:t>)</w:t>
            </w:r>
          </w:p>
        </w:tc>
        <w:tc>
          <w:tcPr>
            <w:tcW w:w="2515" w:type="dxa"/>
          </w:tcPr>
          <w:p w14:paraId="2698C10B" w14:textId="77777777" w:rsidR="00D97F6D" w:rsidRPr="00986869" w:rsidRDefault="00D97F6D" w:rsidP="00986869">
            <w:pPr>
              <w:pStyle w:val="NormalIndent"/>
              <w:ind w:left="0"/>
              <w:rPr>
                <w:sz w:val="22"/>
                <w:szCs w:val="22"/>
              </w:rPr>
            </w:pPr>
            <w:r w:rsidRPr="00986869">
              <w:rPr>
                <w:sz w:val="22"/>
                <w:szCs w:val="22"/>
              </w:rPr>
              <w:t>$1.10</w:t>
            </w:r>
          </w:p>
        </w:tc>
      </w:tr>
      <w:tr w:rsidR="00F3640D" w:rsidRPr="00986869" w14:paraId="6F5450C6" w14:textId="77777777" w:rsidTr="003B1E32">
        <w:tc>
          <w:tcPr>
            <w:tcW w:w="6771" w:type="dxa"/>
          </w:tcPr>
          <w:p w14:paraId="2673150D" w14:textId="77777777" w:rsidR="00F3640D" w:rsidRPr="00986869" w:rsidRDefault="00F3640D" w:rsidP="00D255E7">
            <w:pPr>
              <w:rPr>
                <w:bCs/>
                <w:sz w:val="22"/>
                <w:szCs w:val="22"/>
                <w:lang w:val="en-US"/>
              </w:rPr>
            </w:pPr>
            <w:r>
              <w:rPr>
                <w:bCs/>
                <w:sz w:val="22"/>
                <w:szCs w:val="22"/>
                <w:lang w:val="en-US"/>
              </w:rPr>
              <w:t>Diversions (charged per 60 second block)</w:t>
            </w:r>
          </w:p>
        </w:tc>
        <w:tc>
          <w:tcPr>
            <w:tcW w:w="2515" w:type="dxa"/>
          </w:tcPr>
          <w:p w14:paraId="27FB50B7" w14:textId="77777777" w:rsidR="00F3640D" w:rsidRPr="00986869" w:rsidRDefault="00F3640D" w:rsidP="00132CA7">
            <w:pPr>
              <w:pStyle w:val="NormalIndent"/>
              <w:ind w:left="0"/>
              <w:rPr>
                <w:sz w:val="22"/>
                <w:szCs w:val="22"/>
              </w:rPr>
            </w:pPr>
            <w:r>
              <w:rPr>
                <w:sz w:val="22"/>
                <w:szCs w:val="22"/>
              </w:rPr>
              <w:t>$0.89 per min</w:t>
            </w:r>
          </w:p>
        </w:tc>
      </w:tr>
      <w:tr w:rsidR="00F3640D" w:rsidRPr="00986869" w14:paraId="6FC9CC32" w14:textId="77777777" w:rsidTr="003B1E32">
        <w:tc>
          <w:tcPr>
            <w:tcW w:w="6771" w:type="dxa"/>
          </w:tcPr>
          <w:p w14:paraId="10ABA309" w14:textId="77777777" w:rsidR="00F3640D" w:rsidRDefault="00F3640D" w:rsidP="00D255E7">
            <w:pPr>
              <w:rPr>
                <w:bCs/>
                <w:sz w:val="22"/>
                <w:szCs w:val="22"/>
                <w:lang w:val="en-US"/>
              </w:rPr>
            </w:pPr>
            <w:r>
              <w:rPr>
                <w:bCs/>
                <w:sz w:val="22"/>
                <w:szCs w:val="22"/>
                <w:lang w:val="en-US"/>
              </w:rPr>
              <w:t xml:space="preserve">MessageBank® retrieval </w:t>
            </w:r>
          </w:p>
        </w:tc>
        <w:tc>
          <w:tcPr>
            <w:tcW w:w="2515" w:type="dxa"/>
          </w:tcPr>
          <w:p w14:paraId="239A415A" w14:textId="77777777" w:rsidR="00F3640D" w:rsidRDefault="00F3640D" w:rsidP="00132CA7">
            <w:pPr>
              <w:pStyle w:val="NormalIndent"/>
              <w:ind w:left="0"/>
              <w:rPr>
                <w:sz w:val="22"/>
                <w:szCs w:val="22"/>
              </w:rPr>
            </w:pPr>
            <w:r>
              <w:rPr>
                <w:sz w:val="22"/>
                <w:szCs w:val="22"/>
              </w:rPr>
              <w:t>$0.89 per min + $0.39 connection fee</w:t>
            </w:r>
          </w:p>
        </w:tc>
      </w:tr>
      <w:tr w:rsidR="00F3640D" w:rsidRPr="00986869" w14:paraId="2DCF6AB2" w14:textId="77777777" w:rsidTr="003B1E32">
        <w:tc>
          <w:tcPr>
            <w:tcW w:w="6771" w:type="dxa"/>
          </w:tcPr>
          <w:p w14:paraId="2BAB8457" w14:textId="77777777" w:rsidR="00F3640D" w:rsidRDefault="00F3640D" w:rsidP="00D255E7">
            <w:pPr>
              <w:rPr>
                <w:bCs/>
                <w:sz w:val="22"/>
                <w:szCs w:val="22"/>
                <w:lang w:val="en-US"/>
              </w:rPr>
            </w:pPr>
            <w:r w:rsidRPr="00747D83">
              <w:rPr>
                <w:bCs/>
                <w:sz w:val="22"/>
                <w:szCs w:val="22"/>
                <w:lang w:val="en-US"/>
              </w:rPr>
              <w:t>Calls to all 13, 1300, 1800 and 016 numbers</w:t>
            </w:r>
          </w:p>
        </w:tc>
        <w:tc>
          <w:tcPr>
            <w:tcW w:w="2515" w:type="dxa"/>
          </w:tcPr>
          <w:p w14:paraId="6E00BFEA" w14:textId="77777777" w:rsidR="00F3640D" w:rsidRDefault="00F3640D" w:rsidP="00132CA7">
            <w:pPr>
              <w:pStyle w:val="NormalIndent"/>
              <w:ind w:left="0"/>
              <w:rPr>
                <w:sz w:val="22"/>
                <w:szCs w:val="22"/>
              </w:rPr>
            </w:pPr>
            <w:r>
              <w:rPr>
                <w:sz w:val="22"/>
                <w:szCs w:val="22"/>
              </w:rPr>
              <w:t>$0.89 per min + $0.39 connection fee</w:t>
            </w:r>
          </w:p>
        </w:tc>
      </w:tr>
      <w:tr w:rsidR="00FA2415" w:rsidRPr="00986869" w14:paraId="0C43EDE8" w14:textId="77777777" w:rsidTr="003B1E32">
        <w:tc>
          <w:tcPr>
            <w:tcW w:w="677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5"/>
              <w:gridCol w:w="81"/>
            </w:tblGrid>
            <w:tr w:rsidR="00FA2415" w:rsidRPr="00BA5446" w14:paraId="7BAAE6E6" w14:textId="77777777" w:rsidTr="00F3640D">
              <w:trPr>
                <w:tblCellSpacing w:w="15" w:type="dxa"/>
              </w:trPr>
              <w:tc>
                <w:tcPr>
                  <w:tcW w:w="0" w:type="auto"/>
                  <w:vAlign w:val="center"/>
                  <w:hideMark/>
                </w:tcPr>
                <w:p w14:paraId="093CFDB8" w14:textId="77777777" w:rsidR="00FA2415" w:rsidRPr="00BA5446" w:rsidRDefault="00FA2415" w:rsidP="00F3640D">
                  <w:pPr>
                    <w:rPr>
                      <w:sz w:val="24"/>
                      <w:szCs w:val="24"/>
                      <w:lang w:eastAsia="en-AU"/>
                    </w:rPr>
                  </w:pPr>
                  <w:r w:rsidRPr="00BA5446">
                    <w:rPr>
                      <w:sz w:val="24"/>
                      <w:szCs w:val="24"/>
                      <w:lang w:eastAsia="en-AU"/>
                    </w:rPr>
                    <w:t xml:space="preserve">Pay As You Go </w:t>
                  </w:r>
                  <w:r>
                    <w:rPr>
                      <w:sz w:val="24"/>
                      <w:szCs w:val="24"/>
                      <w:lang w:eastAsia="en-AU"/>
                    </w:rPr>
                    <w:t xml:space="preserve">(PAYG) </w:t>
                  </w:r>
                  <w:r w:rsidRPr="00BA5446">
                    <w:rPr>
                      <w:sz w:val="24"/>
                      <w:szCs w:val="24"/>
                      <w:lang w:eastAsia="en-AU"/>
                    </w:rPr>
                    <w:t>Data Rate</w:t>
                  </w:r>
                </w:p>
              </w:tc>
              <w:tc>
                <w:tcPr>
                  <w:tcW w:w="0" w:type="auto"/>
                  <w:vAlign w:val="center"/>
                  <w:hideMark/>
                </w:tcPr>
                <w:p w14:paraId="03DE2129" w14:textId="77777777" w:rsidR="00FA2415" w:rsidRPr="00BA5446" w:rsidRDefault="00FA2415" w:rsidP="00F3640D">
                  <w:pPr>
                    <w:rPr>
                      <w:sz w:val="24"/>
                      <w:szCs w:val="24"/>
                      <w:lang w:eastAsia="en-AU"/>
                    </w:rPr>
                  </w:pPr>
                </w:p>
              </w:tc>
            </w:tr>
          </w:tbl>
          <w:p w14:paraId="666910EB" w14:textId="77777777" w:rsidR="00FA2415" w:rsidRPr="00747D83" w:rsidRDefault="00FA2415" w:rsidP="00D255E7">
            <w:pPr>
              <w:rPr>
                <w:bCs/>
                <w:sz w:val="22"/>
                <w:szCs w:val="22"/>
                <w:lang w:val="en-US"/>
              </w:rPr>
            </w:pPr>
          </w:p>
        </w:tc>
        <w:tc>
          <w:tcPr>
            <w:tcW w:w="2515" w:type="dxa"/>
          </w:tcPr>
          <w:p w14:paraId="67BB01E0" w14:textId="77777777" w:rsidR="00FA2415" w:rsidRDefault="00FA2415" w:rsidP="00132CA7">
            <w:pPr>
              <w:pStyle w:val="NormalIndent"/>
              <w:ind w:left="0"/>
              <w:rPr>
                <w:sz w:val="22"/>
                <w:szCs w:val="22"/>
              </w:rPr>
            </w:pPr>
            <w:r>
              <w:rPr>
                <w:sz w:val="24"/>
                <w:szCs w:val="24"/>
                <w:lang w:eastAsia="en-AU"/>
              </w:rPr>
              <w:t>Not applicable</w:t>
            </w:r>
          </w:p>
        </w:tc>
      </w:tr>
    </w:tbl>
    <w:p w14:paraId="250A969A" w14:textId="77777777" w:rsidR="00D97F6D" w:rsidRPr="007260EC" w:rsidRDefault="00D97F6D" w:rsidP="00D97F6D">
      <w:pPr>
        <w:pStyle w:val="NormalIndent"/>
        <w:rPr>
          <w:b/>
          <w:highlight w:val="yellow"/>
        </w:rPr>
      </w:pPr>
    </w:p>
    <w:p w14:paraId="22406A10" w14:textId="77777777" w:rsidR="00D97F6D" w:rsidRPr="007260EC" w:rsidRDefault="00D97F6D" w:rsidP="00D97F6D">
      <w:pPr>
        <w:pStyle w:val="NormalIndent"/>
        <w:rPr>
          <w:b/>
          <w:highlight w:val="yellow"/>
        </w:rPr>
      </w:pPr>
    </w:p>
    <w:p w14:paraId="1C31B2AB" w14:textId="77777777" w:rsidR="00D97F6D" w:rsidRPr="007260EC" w:rsidRDefault="00D97F6D" w:rsidP="00D97F6D">
      <w:pPr>
        <w:rPr>
          <w:rFonts w:eastAsia="SimSun"/>
          <w:color w:val="0000FF"/>
          <w:szCs w:val="23"/>
          <w:lang w:eastAsia="zh-CN"/>
        </w:rPr>
      </w:pPr>
    </w:p>
    <w:p w14:paraId="39A00F35" w14:textId="77777777" w:rsidR="00D97F6D" w:rsidRPr="007260EC" w:rsidRDefault="00D97F6D" w:rsidP="00D97F6D">
      <w:pPr>
        <w:pStyle w:val="Heading2"/>
      </w:pPr>
      <w:r w:rsidRPr="007260EC">
        <w:t>Our FairPlay Policy applies.</w:t>
      </w:r>
    </w:p>
    <w:p w14:paraId="4C7429DD" w14:textId="77777777" w:rsidR="005C55B1" w:rsidRPr="00D77E4B" w:rsidRDefault="005C55B1" w:rsidP="005C55B1">
      <w:pPr>
        <w:pStyle w:val="Indent1"/>
      </w:pPr>
      <w:bookmarkStart w:id="171" w:name="_Toc211418387"/>
      <w:r w:rsidRPr="00D77E4B">
        <w:lastRenderedPageBreak/>
        <w:t>Telstra Long Life offer</w:t>
      </w:r>
      <w:bookmarkEnd w:id="171"/>
    </w:p>
    <w:p w14:paraId="1F76D350" w14:textId="77777777" w:rsidR="005C55B1" w:rsidRPr="00D77E4B" w:rsidRDefault="005C55B1" w:rsidP="005C55B1">
      <w:pPr>
        <w:pStyle w:val="Heading2"/>
      </w:pPr>
      <w:r w:rsidRPr="00D77E4B">
        <w:t>Until 15 March 2009 unless extended by us, New Telstra Pre-Paid Customers who select the Telstra Long Life offer and who recharge in a single transaction:</w:t>
      </w:r>
    </w:p>
    <w:p w14:paraId="2C95573D" w14:textId="77777777" w:rsidR="005C55B1" w:rsidRPr="00402DB0" w:rsidRDefault="005C55B1" w:rsidP="005C55B1">
      <w:pPr>
        <w:pStyle w:val="Heading3"/>
      </w:pPr>
      <w:r w:rsidRPr="00D77E4B">
        <w:t xml:space="preserve">between $5 and $19.99 - will receive the standard 14 day expiry period for that </w:t>
      </w:r>
      <w:r w:rsidRPr="00402DB0">
        <w:t xml:space="preserve">amount (except Credit Me2U transfers); </w:t>
      </w:r>
    </w:p>
    <w:p w14:paraId="78409B52" w14:textId="77777777" w:rsidR="005C55B1" w:rsidRPr="00D77E4B" w:rsidRDefault="005C55B1" w:rsidP="005C55B1">
      <w:pPr>
        <w:pStyle w:val="Heading3"/>
      </w:pPr>
      <w:r w:rsidRPr="00D77E4B">
        <w:t xml:space="preserve">between $20 and $29.99 - will receive a 60 day expiry period for that amount; </w:t>
      </w:r>
    </w:p>
    <w:p w14:paraId="619382A9" w14:textId="77777777" w:rsidR="00363AC8" w:rsidRDefault="005C55B1" w:rsidP="00363AC8">
      <w:pPr>
        <w:pStyle w:val="Heading3"/>
      </w:pPr>
      <w:r w:rsidRPr="00D77E4B">
        <w:t xml:space="preserve">between $30 and </w:t>
      </w:r>
      <w:r w:rsidR="00363AC8">
        <w:t>$39.99 – will receive a 60 day expiry period for that amount;</w:t>
      </w:r>
    </w:p>
    <w:p w14:paraId="7308808E" w14:textId="77777777" w:rsidR="00363AC8" w:rsidRDefault="00363AC8" w:rsidP="00363AC8">
      <w:pPr>
        <w:pStyle w:val="Heading3"/>
      </w:pPr>
      <w:r>
        <w:t xml:space="preserve">between $40 and $49.99 – will receive a 6 month expiry period for that amount and up to 50 Bonus Telstra Talk minutes to standard Telstra numbers; </w:t>
      </w:r>
    </w:p>
    <w:p w14:paraId="2838CEC2" w14:textId="77777777" w:rsidR="00363AC8" w:rsidRPr="00D77E4B" w:rsidRDefault="00363AC8" w:rsidP="00363AC8">
      <w:pPr>
        <w:pStyle w:val="Heading3"/>
      </w:pPr>
      <w:r>
        <w:t xml:space="preserve">between $50 and </w:t>
      </w:r>
      <w:r w:rsidR="005C55B1" w:rsidRPr="00D77E4B">
        <w:t>$</w:t>
      </w:r>
      <w:r>
        <w:t>6</w:t>
      </w:r>
      <w:r w:rsidR="005C55B1" w:rsidRPr="00D77E4B">
        <w:t>9.99 - will receive a 6 month expiry period for that amount</w:t>
      </w:r>
      <w:r>
        <w:t xml:space="preserve"> and up to 100 Bonus Telstra Talk minutes to standard Telstra numbers;</w:t>
      </w:r>
    </w:p>
    <w:p w14:paraId="2660B607" w14:textId="77777777" w:rsidR="00363AC8" w:rsidRDefault="00363AC8" w:rsidP="00363AC8">
      <w:pPr>
        <w:pStyle w:val="Heading3"/>
      </w:pPr>
      <w:r>
        <w:t xml:space="preserve">between $70 and $99.99 </w:t>
      </w:r>
      <w:r w:rsidR="005C55B1" w:rsidRPr="00D77E4B">
        <w:t xml:space="preserve"> will receive a 12 month expiry period for that amount</w:t>
      </w:r>
      <w:r w:rsidRPr="00363AC8">
        <w:t xml:space="preserve"> </w:t>
      </w:r>
      <w:r>
        <w:t>and up to 100 Bonus Telstra Talk minutes to standard Telstra numbers; and</w:t>
      </w:r>
    </w:p>
    <w:p w14:paraId="6734044E" w14:textId="77777777" w:rsidR="00363AC8" w:rsidRPr="00D77E4B" w:rsidRDefault="00363AC8" w:rsidP="00363AC8">
      <w:pPr>
        <w:pStyle w:val="Heading3"/>
      </w:pPr>
      <w:r>
        <w:t>above $100 will recei</w:t>
      </w:r>
      <w:r w:rsidR="003A2F5D">
        <w:rPr>
          <w:lang w:val="en-AU"/>
        </w:rPr>
        <w:t>v</w:t>
      </w:r>
      <w:r>
        <w:t>e a 12 month expiry period for that amount and up to 200 Bonus Telstra Talk minutes to standard Telstra numbers.</w:t>
      </w:r>
    </w:p>
    <w:p w14:paraId="51961567" w14:textId="77777777" w:rsidR="00363AC8" w:rsidRDefault="00363AC8" w:rsidP="00363AC8">
      <w:pPr>
        <w:pStyle w:val="Heading2"/>
      </w:pPr>
      <w:r w:rsidRPr="00D77E4B">
        <w:t xml:space="preserve">The Bonus </w:t>
      </w:r>
      <w:r>
        <w:t xml:space="preserve">Telstra Talk is for calls to standard Telstra landline and mobile numbers and </w:t>
      </w:r>
      <w:r w:rsidRPr="00D77E4B">
        <w:t xml:space="preserve">excludes some calls including MessageBank retrieval calls, video calls, </w:t>
      </w:r>
      <w:proofErr w:type="gramStart"/>
      <w:r w:rsidRPr="00D77E4B">
        <w:t>voice</w:t>
      </w:r>
      <w:proofErr w:type="gramEnd"/>
      <w:r w:rsidRPr="00D77E4B">
        <w:t xml:space="preserve"> and video calls to international destinations, </w:t>
      </w:r>
      <w:r>
        <w:t xml:space="preserve">calls </w:t>
      </w:r>
      <w:r w:rsidRPr="00D77E4B">
        <w:t xml:space="preserve">to satellite services, content calls, premium services and calls made while roaming overseas.  </w:t>
      </w:r>
    </w:p>
    <w:p w14:paraId="05BFEDEF" w14:textId="77777777" w:rsidR="005C55B1" w:rsidRPr="00D77E4B" w:rsidRDefault="005C55B1" w:rsidP="00363AC8">
      <w:pPr>
        <w:pStyle w:val="Heading2"/>
      </w:pPr>
      <w:r w:rsidRPr="00D77E4B">
        <w:t xml:space="preserve">It may take up to 48 hours from when you recharge for the extended network access period of 60 days, 6 or 12 months to take effect. </w:t>
      </w:r>
    </w:p>
    <w:p w14:paraId="2F179150" w14:textId="77777777" w:rsidR="005C55B1" w:rsidRPr="00D77E4B" w:rsidRDefault="005C55B1" w:rsidP="005C55B1">
      <w:pPr>
        <w:pStyle w:val="Heading2"/>
      </w:pPr>
      <w:r w:rsidRPr="00D77E4B">
        <w:t xml:space="preserve">When you choose to accept an alternate Telstra Pre-Paid Offer, your current Telstra Pre-Paid account balance and expiry period as at the date of the change will be retained and can be used under an alternate Telstra Pre-Paid Offer. </w:t>
      </w:r>
    </w:p>
    <w:p w14:paraId="362E7956" w14:textId="77777777" w:rsidR="005C55B1" w:rsidRPr="00D77E4B" w:rsidRDefault="005C55B1" w:rsidP="005C55B1">
      <w:pPr>
        <w:pStyle w:val="Heading2"/>
      </w:pPr>
      <w:r w:rsidRPr="00D77E4B">
        <w:t>Our Fair Play Policy applies.</w:t>
      </w:r>
    </w:p>
    <w:p w14:paraId="2FF1B8D3" w14:textId="77777777" w:rsidR="00F80C33" w:rsidRPr="00D77E4B" w:rsidRDefault="00F80C33" w:rsidP="00F80C33">
      <w:pPr>
        <w:pStyle w:val="Indent1"/>
      </w:pPr>
      <w:bookmarkStart w:id="172" w:name="_Toc305162522"/>
      <w:r w:rsidRPr="00D77E4B">
        <w:lastRenderedPageBreak/>
        <w:t xml:space="preserve">Telstra </w:t>
      </w:r>
      <w:r>
        <w:t>Pre-Paid Simplicity</w:t>
      </w:r>
      <w:r w:rsidR="00A0262D">
        <w:t>®</w:t>
      </w:r>
      <w:r w:rsidRPr="00D77E4B">
        <w:t xml:space="preserve"> </w:t>
      </w:r>
      <w:r>
        <w:t>O</w:t>
      </w:r>
      <w:r w:rsidRPr="00D77E4B">
        <w:t>ffer</w:t>
      </w:r>
      <w:bookmarkEnd w:id="172"/>
    </w:p>
    <w:p w14:paraId="674C55A9" w14:textId="77777777" w:rsidR="00F80C33" w:rsidRPr="007260EC" w:rsidRDefault="00F80C33" w:rsidP="00F80C33">
      <w:pPr>
        <w:pStyle w:val="Heading2"/>
      </w:pPr>
      <w:r w:rsidRPr="007260EC">
        <w:t xml:space="preserve">Until </w:t>
      </w:r>
      <w:r w:rsidR="00363AC8">
        <w:t>30 July</w:t>
      </w:r>
      <w:r>
        <w:t xml:space="preserve"> 201</w:t>
      </w:r>
      <w:r w:rsidR="004726A2">
        <w:t>2</w:t>
      </w:r>
      <w:r>
        <w:t xml:space="preserve"> </w:t>
      </w:r>
      <w:r w:rsidRPr="007260EC">
        <w:t>unless extended by us, new Telstra Pre-Paid customers and existing Telstra Pre-Pai</w:t>
      </w:r>
      <w:r>
        <w:t>d customers who select the Telstra Pre-Paid Simplicity</w:t>
      </w:r>
      <w:r w:rsidR="00A0262D">
        <w:t>®</w:t>
      </w:r>
      <w:r>
        <w:t xml:space="preserve"> O</w:t>
      </w:r>
      <w:r w:rsidRPr="007260EC">
        <w:t xml:space="preserve">ffer </w:t>
      </w:r>
      <w:r>
        <w:t>and recharge their service by $2</w:t>
      </w:r>
      <w:r w:rsidRPr="007260EC">
        <w:t>0 or more in a single transaction</w:t>
      </w:r>
      <w:r>
        <w:t>, or activate a $30 or above Telstra Pre-Paid Starter Kit, will be entitled to</w:t>
      </w:r>
      <w:r w:rsidRPr="007260EC">
        <w:t>:</w:t>
      </w:r>
    </w:p>
    <w:p w14:paraId="767F1A85" w14:textId="77777777" w:rsidR="00F80C33" w:rsidRDefault="00F80C33" w:rsidP="00F80C33">
      <w:pPr>
        <w:pStyle w:val="Heading3"/>
      </w:pPr>
      <w:r>
        <w:t xml:space="preserve">a corresponding value of credit for all pre-paid services </w:t>
      </w:r>
    </w:p>
    <w:p w14:paraId="05295043" w14:textId="77777777" w:rsidR="00F80C33" w:rsidRPr="007260EC" w:rsidRDefault="00F80C33" w:rsidP="00F80C33">
      <w:pPr>
        <w:pStyle w:val="Heading3"/>
      </w:pPr>
      <w:r>
        <w:t xml:space="preserve">discounted rates as set out in clause </w:t>
      </w:r>
      <w:r w:rsidR="00AC104B">
        <w:t>2.24</w:t>
      </w:r>
    </w:p>
    <w:p w14:paraId="1CF8DC34" w14:textId="77777777" w:rsidR="00F80C33" w:rsidRDefault="00F80C33" w:rsidP="00F80C33">
      <w:pPr>
        <w:pStyle w:val="Heading3"/>
      </w:pPr>
      <w:r>
        <w:t xml:space="preserve">credit expiry periods dependent on the recharge amount as set out in clause </w:t>
      </w:r>
      <w:r w:rsidR="00AC104B">
        <w:t>2.27</w:t>
      </w:r>
      <w:r>
        <w:t>.</w:t>
      </w:r>
    </w:p>
    <w:p w14:paraId="122483C5" w14:textId="77777777" w:rsidR="00F80C33" w:rsidRDefault="00F80C33" w:rsidP="00F80C33">
      <w:pPr>
        <w:pStyle w:val="Heading2"/>
        <w:tabs>
          <w:tab w:val="clear" w:pos="837"/>
        </w:tabs>
        <w:rPr>
          <w:rFonts w:eastAsia="Arial Unicode MS"/>
          <w:color w:val="000000"/>
        </w:rPr>
      </w:pPr>
      <w:r w:rsidRPr="007260EC">
        <w:rPr>
          <w:rFonts w:eastAsia="Arial Unicode MS"/>
          <w:color w:val="000000"/>
        </w:rPr>
        <w:t>We will debit your Telstra Pre-Paid account in accordance with the charges set out below when you use your service</w:t>
      </w:r>
      <w:r>
        <w:rPr>
          <w:rFonts w:eastAsia="Arial Unicode MS"/>
          <w:color w:val="000000"/>
        </w:rPr>
        <w:t>:</w:t>
      </w:r>
      <w:r w:rsidRPr="0077459C">
        <w:rPr>
          <w:rFonts w:eastAsia="Arial Unicode MS"/>
          <w:color w:val="00000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652"/>
      </w:tblGrid>
      <w:tr w:rsidR="00F80C33" w:rsidRPr="00707111" w14:paraId="1584F42D" w14:textId="77777777" w:rsidTr="00761749">
        <w:trPr>
          <w:trHeight w:val="338"/>
        </w:trPr>
        <w:tc>
          <w:tcPr>
            <w:tcW w:w="2418" w:type="dxa"/>
            <w:shd w:val="clear" w:color="auto" w:fill="FFFFCC"/>
            <w:vAlign w:val="center"/>
          </w:tcPr>
          <w:p w14:paraId="1DDFDDFB" w14:textId="77777777" w:rsidR="00F80C33" w:rsidRPr="002742D8" w:rsidRDefault="00F80C33" w:rsidP="00761749">
            <w:pPr>
              <w:pStyle w:val="text"/>
              <w:spacing w:after="0"/>
              <w:ind w:left="0"/>
              <w:rPr>
                <w:rFonts w:ascii="Times New Roman" w:hAnsi="Times New Roman"/>
                <w:sz w:val="22"/>
                <w:szCs w:val="22"/>
                <w:lang w:val="en-AU"/>
              </w:rPr>
            </w:pPr>
            <w:r w:rsidRPr="002742D8">
              <w:rPr>
                <w:rFonts w:ascii="Times New Roman" w:hAnsi="Times New Roman"/>
                <w:sz w:val="22"/>
                <w:szCs w:val="22"/>
                <w:lang w:val="en-AU"/>
              </w:rPr>
              <w:t>Connection fee for calls to standard Australian and International numbers</w:t>
            </w:r>
          </w:p>
        </w:tc>
        <w:tc>
          <w:tcPr>
            <w:tcW w:w="3652" w:type="dxa"/>
            <w:vAlign w:val="center"/>
          </w:tcPr>
          <w:p w14:paraId="3053AF9D" w14:textId="77777777" w:rsidR="00F80C33" w:rsidRPr="002742D8" w:rsidRDefault="00F80C33" w:rsidP="00761749">
            <w:pPr>
              <w:pStyle w:val="text"/>
              <w:spacing w:before="0" w:after="0"/>
              <w:rPr>
                <w:rFonts w:ascii="Times New Roman" w:hAnsi="Times New Roman"/>
                <w:sz w:val="22"/>
                <w:szCs w:val="22"/>
                <w:lang w:val="en-AU"/>
              </w:rPr>
            </w:pPr>
            <w:r w:rsidRPr="002742D8">
              <w:rPr>
                <w:rFonts w:ascii="Times New Roman" w:hAnsi="Times New Roman"/>
                <w:sz w:val="22"/>
                <w:szCs w:val="22"/>
                <w:lang w:val="en-AU"/>
              </w:rPr>
              <w:t>$0.00</w:t>
            </w:r>
          </w:p>
        </w:tc>
      </w:tr>
      <w:tr w:rsidR="00F80C33" w:rsidRPr="00707111" w14:paraId="3681E60D" w14:textId="77777777" w:rsidTr="00761749">
        <w:trPr>
          <w:trHeight w:val="570"/>
        </w:trPr>
        <w:tc>
          <w:tcPr>
            <w:tcW w:w="2418" w:type="dxa"/>
            <w:shd w:val="clear" w:color="auto" w:fill="FFFFCC"/>
            <w:vAlign w:val="center"/>
          </w:tcPr>
          <w:p w14:paraId="28982988" w14:textId="77777777" w:rsidR="00F80C33" w:rsidRPr="002742D8" w:rsidRDefault="00F80C33" w:rsidP="00761749">
            <w:pPr>
              <w:pStyle w:val="text"/>
              <w:spacing w:before="0" w:after="0"/>
              <w:ind w:left="0"/>
              <w:rPr>
                <w:rFonts w:ascii="Times New Roman" w:hAnsi="Times New Roman"/>
                <w:sz w:val="22"/>
                <w:szCs w:val="22"/>
                <w:lang w:val="en-AU"/>
              </w:rPr>
            </w:pPr>
            <w:r w:rsidRPr="00FB2D90">
              <w:rPr>
                <w:rFonts w:ascii="Times New Roman" w:hAnsi="Times New Roman"/>
                <w:bCs/>
                <w:sz w:val="22"/>
                <w:szCs w:val="22"/>
                <w:lang w:val="en-US"/>
              </w:rPr>
              <w:t xml:space="preserve">Standard </w:t>
            </w:r>
            <w:r>
              <w:rPr>
                <w:rFonts w:ascii="Times New Roman" w:hAnsi="Times New Roman"/>
                <w:bCs/>
                <w:sz w:val="22"/>
                <w:szCs w:val="22"/>
                <w:lang w:val="en-US"/>
              </w:rPr>
              <w:t xml:space="preserve">voice </w:t>
            </w:r>
            <w:r w:rsidRPr="00FB2D90">
              <w:rPr>
                <w:rFonts w:ascii="Times New Roman" w:hAnsi="Times New Roman"/>
                <w:bCs/>
                <w:sz w:val="22"/>
                <w:szCs w:val="22"/>
                <w:lang w:val="en-US"/>
              </w:rPr>
              <w:t>calls to an Australian mobile or fixed number (charged per 60 second block)</w:t>
            </w:r>
          </w:p>
        </w:tc>
        <w:tc>
          <w:tcPr>
            <w:tcW w:w="3652" w:type="dxa"/>
            <w:vAlign w:val="center"/>
          </w:tcPr>
          <w:p w14:paraId="707E0F4F" w14:textId="77777777" w:rsidR="00F80C33" w:rsidRPr="002742D8" w:rsidRDefault="00F80C33" w:rsidP="00761749">
            <w:pPr>
              <w:pStyle w:val="text"/>
              <w:spacing w:before="0" w:after="0"/>
              <w:rPr>
                <w:rFonts w:ascii="Times New Roman" w:hAnsi="Times New Roman"/>
                <w:sz w:val="22"/>
                <w:szCs w:val="22"/>
                <w:lang w:val="en-AU"/>
              </w:rPr>
            </w:pPr>
            <w:r w:rsidRPr="002742D8">
              <w:rPr>
                <w:rFonts w:ascii="Times New Roman" w:hAnsi="Times New Roman"/>
                <w:sz w:val="22"/>
                <w:szCs w:val="22"/>
                <w:lang w:val="en-AU"/>
              </w:rPr>
              <w:t>$0.15</w:t>
            </w:r>
          </w:p>
          <w:p w14:paraId="2F1E3FCA" w14:textId="77777777" w:rsidR="00F80C33" w:rsidRPr="002742D8" w:rsidRDefault="00F80C33" w:rsidP="00761749">
            <w:pPr>
              <w:pStyle w:val="text"/>
              <w:spacing w:before="0" w:after="0"/>
              <w:rPr>
                <w:rFonts w:ascii="Times New Roman" w:hAnsi="Times New Roman"/>
                <w:sz w:val="22"/>
                <w:szCs w:val="22"/>
                <w:lang w:val="en-AU"/>
              </w:rPr>
            </w:pPr>
          </w:p>
        </w:tc>
      </w:tr>
      <w:tr w:rsidR="00F80C33" w:rsidRPr="00707111" w14:paraId="2159027A" w14:textId="77777777" w:rsidTr="00761749">
        <w:trPr>
          <w:trHeight w:val="408"/>
        </w:trPr>
        <w:tc>
          <w:tcPr>
            <w:tcW w:w="2418" w:type="dxa"/>
            <w:shd w:val="clear" w:color="auto" w:fill="FFFFCC"/>
            <w:vAlign w:val="center"/>
          </w:tcPr>
          <w:p w14:paraId="30634702" w14:textId="77777777" w:rsidR="00F80C33" w:rsidRPr="002742D8" w:rsidRDefault="00F80C33" w:rsidP="00761749">
            <w:pPr>
              <w:pStyle w:val="text"/>
              <w:spacing w:before="0" w:after="0"/>
              <w:ind w:left="0"/>
              <w:rPr>
                <w:rFonts w:ascii="Times New Roman" w:hAnsi="Times New Roman"/>
                <w:sz w:val="22"/>
                <w:szCs w:val="22"/>
                <w:lang w:val="en-AU"/>
              </w:rPr>
            </w:pPr>
            <w:r w:rsidRPr="00FB2D90">
              <w:rPr>
                <w:rFonts w:ascii="Times New Roman" w:hAnsi="Times New Roman"/>
                <w:bCs/>
                <w:sz w:val="22"/>
                <w:szCs w:val="22"/>
                <w:lang w:val="en-US"/>
              </w:rPr>
              <w:t xml:space="preserve">SMS (Text messages to mobiles in Australia, per message </w:t>
            </w:r>
            <w:proofErr w:type="gramStart"/>
            <w:r w:rsidRPr="00FB2D90">
              <w:rPr>
                <w:rFonts w:ascii="Times New Roman" w:hAnsi="Times New Roman"/>
                <w:bCs/>
                <w:sz w:val="22"/>
                <w:szCs w:val="22"/>
                <w:lang w:val="en-US"/>
              </w:rPr>
              <w:t>sent  per</w:t>
            </w:r>
            <w:proofErr w:type="gramEnd"/>
            <w:r w:rsidRPr="00FB2D90">
              <w:rPr>
                <w:rFonts w:ascii="Times New Roman" w:hAnsi="Times New Roman"/>
                <w:bCs/>
                <w:sz w:val="22"/>
                <w:szCs w:val="22"/>
                <w:lang w:val="en-US"/>
              </w:rPr>
              <w:t xml:space="preserve"> recipient)</w:t>
            </w:r>
          </w:p>
        </w:tc>
        <w:tc>
          <w:tcPr>
            <w:tcW w:w="3652" w:type="dxa"/>
            <w:vAlign w:val="center"/>
          </w:tcPr>
          <w:p w14:paraId="6BA7D9BC" w14:textId="77777777" w:rsidR="00F80C33" w:rsidRPr="002742D8" w:rsidRDefault="00F80C33" w:rsidP="00761749">
            <w:pPr>
              <w:pStyle w:val="text"/>
              <w:spacing w:after="0"/>
              <w:rPr>
                <w:rFonts w:ascii="Times New Roman" w:hAnsi="Times New Roman"/>
                <w:sz w:val="22"/>
                <w:szCs w:val="22"/>
                <w:lang w:val="en-AU"/>
              </w:rPr>
            </w:pPr>
            <w:r w:rsidRPr="002742D8">
              <w:rPr>
                <w:rFonts w:ascii="Times New Roman" w:hAnsi="Times New Roman"/>
                <w:sz w:val="22"/>
                <w:szCs w:val="22"/>
                <w:lang w:val="en-AU"/>
              </w:rPr>
              <w:t>$0.12</w:t>
            </w:r>
          </w:p>
        </w:tc>
      </w:tr>
      <w:tr w:rsidR="00F80C33" w:rsidRPr="00707111" w14:paraId="6D7655E2" w14:textId="77777777" w:rsidTr="00761749">
        <w:tc>
          <w:tcPr>
            <w:tcW w:w="2418" w:type="dxa"/>
            <w:shd w:val="clear" w:color="auto" w:fill="FFFFCC"/>
            <w:vAlign w:val="center"/>
          </w:tcPr>
          <w:p w14:paraId="6EC0BB7D" w14:textId="77777777" w:rsidR="00F80C33" w:rsidRPr="002742D8" w:rsidRDefault="00F80C33" w:rsidP="00761749">
            <w:pPr>
              <w:pStyle w:val="text"/>
              <w:spacing w:before="0" w:after="0"/>
              <w:ind w:left="0"/>
              <w:rPr>
                <w:rFonts w:ascii="Times New Roman" w:hAnsi="Times New Roman"/>
                <w:sz w:val="22"/>
                <w:szCs w:val="22"/>
                <w:lang w:val="en-AU"/>
              </w:rPr>
            </w:pPr>
            <w:r w:rsidRPr="002742D8">
              <w:rPr>
                <w:rFonts w:ascii="Times New Roman" w:hAnsi="Times New Roman"/>
                <w:sz w:val="22"/>
                <w:szCs w:val="22"/>
                <w:lang w:val="en-AU"/>
              </w:rPr>
              <w:t>International SMS (Text messages to mobiles overseas, per message sent per recipient)</w:t>
            </w:r>
          </w:p>
        </w:tc>
        <w:tc>
          <w:tcPr>
            <w:tcW w:w="3652" w:type="dxa"/>
            <w:vAlign w:val="center"/>
          </w:tcPr>
          <w:p w14:paraId="72E59AF3" w14:textId="77777777" w:rsidR="00F80C33" w:rsidRPr="002742D8" w:rsidRDefault="00F80C33" w:rsidP="00761749">
            <w:pPr>
              <w:pStyle w:val="text"/>
              <w:spacing w:after="0"/>
              <w:rPr>
                <w:rFonts w:ascii="Times New Roman" w:hAnsi="Times New Roman"/>
                <w:sz w:val="22"/>
                <w:szCs w:val="22"/>
                <w:lang w:val="en-AU"/>
              </w:rPr>
            </w:pPr>
            <w:r w:rsidRPr="002742D8">
              <w:rPr>
                <w:rFonts w:ascii="Times New Roman" w:hAnsi="Times New Roman"/>
                <w:sz w:val="22"/>
                <w:szCs w:val="22"/>
                <w:lang w:val="en-AU"/>
              </w:rPr>
              <w:t>$0.20</w:t>
            </w:r>
          </w:p>
        </w:tc>
      </w:tr>
      <w:tr w:rsidR="00F80C33" w:rsidRPr="00707111" w14:paraId="1C56DD9C" w14:textId="77777777" w:rsidTr="00761749">
        <w:trPr>
          <w:trHeight w:val="282"/>
        </w:trPr>
        <w:tc>
          <w:tcPr>
            <w:tcW w:w="2418" w:type="dxa"/>
            <w:shd w:val="clear" w:color="auto" w:fill="FFFFCC"/>
            <w:vAlign w:val="center"/>
          </w:tcPr>
          <w:p w14:paraId="6FC9B7CF" w14:textId="77777777" w:rsidR="00F80C33" w:rsidRPr="002742D8" w:rsidRDefault="00F80C33" w:rsidP="00761749">
            <w:pPr>
              <w:pStyle w:val="text"/>
              <w:spacing w:before="0" w:after="0"/>
              <w:ind w:left="0"/>
              <w:rPr>
                <w:rFonts w:ascii="Times New Roman" w:hAnsi="Times New Roman"/>
                <w:sz w:val="22"/>
                <w:szCs w:val="22"/>
                <w:lang w:val="en-AU"/>
              </w:rPr>
            </w:pPr>
            <w:r w:rsidRPr="002742D8">
              <w:rPr>
                <w:rFonts w:ascii="Times New Roman" w:hAnsi="Times New Roman"/>
                <w:sz w:val="22"/>
                <w:szCs w:val="22"/>
                <w:lang w:val="en-AU"/>
              </w:rPr>
              <w:t>Pay As You Go Data Rate</w:t>
            </w:r>
          </w:p>
        </w:tc>
        <w:tc>
          <w:tcPr>
            <w:tcW w:w="3652" w:type="dxa"/>
            <w:vAlign w:val="center"/>
          </w:tcPr>
          <w:p w14:paraId="289D7204" w14:textId="77777777" w:rsidR="00F80C33" w:rsidRPr="002742D8" w:rsidRDefault="00F80C33" w:rsidP="00761749">
            <w:pPr>
              <w:pStyle w:val="text"/>
              <w:spacing w:before="0" w:after="0"/>
              <w:ind w:left="0"/>
              <w:jc w:val="center"/>
              <w:rPr>
                <w:rFonts w:ascii="Times New Roman" w:hAnsi="Times New Roman"/>
                <w:sz w:val="22"/>
                <w:szCs w:val="22"/>
                <w:lang w:val="en-AU"/>
              </w:rPr>
            </w:pPr>
            <w:r w:rsidRPr="002742D8">
              <w:rPr>
                <w:rFonts w:ascii="Times New Roman" w:hAnsi="Times New Roman"/>
                <w:sz w:val="22"/>
                <w:szCs w:val="22"/>
                <w:lang w:val="en-AU"/>
              </w:rPr>
              <w:t>10c per MB</w:t>
            </w:r>
          </w:p>
          <w:p w14:paraId="3B2BD9FF" w14:textId="77777777" w:rsidR="00F80C33" w:rsidRPr="002742D8" w:rsidRDefault="00F80C33" w:rsidP="00761749">
            <w:pPr>
              <w:pStyle w:val="text"/>
              <w:spacing w:before="0" w:after="0"/>
              <w:rPr>
                <w:rFonts w:ascii="Times New Roman" w:hAnsi="Times New Roman"/>
                <w:sz w:val="22"/>
                <w:szCs w:val="22"/>
                <w:lang w:val="en-AU"/>
              </w:rPr>
            </w:pPr>
          </w:p>
        </w:tc>
      </w:tr>
    </w:tbl>
    <w:p w14:paraId="48C3FFFE" w14:textId="35FE0B5A" w:rsidR="00F80C33" w:rsidRDefault="00F80C33" w:rsidP="0048297D">
      <w:pPr>
        <w:pStyle w:val="Heading2"/>
        <w:numPr>
          <w:ilvl w:val="0"/>
          <w:numId w:val="0"/>
        </w:numPr>
        <w:ind w:left="709" w:hanging="609"/>
      </w:pPr>
      <w:r>
        <w:br w:type="textWrapping" w:clear="all"/>
      </w:r>
    </w:p>
    <w:p w14:paraId="22408BC4" w14:textId="77777777" w:rsidR="00F80C33" w:rsidRDefault="00F80C33" w:rsidP="00F80C33">
      <w:pPr>
        <w:pStyle w:val="Heading2"/>
        <w:numPr>
          <w:ilvl w:val="0"/>
          <w:numId w:val="0"/>
        </w:numPr>
        <w:ind w:left="737" w:hanging="28"/>
        <w:rPr>
          <w:rFonts w:eastAsia="Arial Unicode MS"/>
          <w:color w:val="000000"/>
        </w:rPr>
      </w:pPr>
      <w:r>
        <w:t xml:space="preserve">International direct call rates are set out under clause 3.39 in Part B – Pricing Plans –                     </w:t>
      </w:r>
      <w:proofErr w:type="gramStart"/>
      <w:r>
        <w:t>Pre Paid</w:t>
      </w:r>
      <w:proofErr w:type="gramEnd"/>
      <w:r>
        <w:t xml:space="preserve"> Pricing Plans of the Telstra Mobile section of Our Customer Terms</w:t>
      </w:r>
      <w:r w:rsidRPr="007260EC">
        <w:rPr>
          <w:rFonts w:eastAsia="Arial Unicode MS"/>
          <w:color w:val="000000"/>
        </w:rPr>
        <w:t xml:space="preserve"> </w:t>
      </w:r>
    </w:p>
    <w:p w14:paraId="213EA589" w14:textId="77777777" w:rsidR="00F80C33" w:rsidRDefault="00F80C33" w:rsidP="00F80C33">
      <w:pPr>
        <w:pStyle w:val="Heading2"/>
        <w:numPr>
          <w:ilvl w:val="0"/>
          <w:numId w:val="0"/>
        </w:numPr>
        <w:ind w:left="737" w:hanging="17"/>
      </w:pPr>
      <w:r w:rsidRPr="007260EC">
        <w:rPr>
          <w:rFonts w:eastAsia="Arial Unicode MS"/>
          <w:color w:val="000000"/>
        </w:rPr>
        <w:t xml:space="preserve">For any call, message or usage types not specifically set out </w:t>
      </w:r>
      <w:r>
        <w:rPr>
          <w:rFonts w:eastAsia="Arial Unicode MS"/>
          <w:color w:val="000000"/>
        </w:rPr>
        <w:t>above</w:t>
      </w:r>
      <w:r w:rsidRPr="007260EC">
        <w:rPr>
          <w:rFonts w:eastAsia="Arial Unicode MS"/>
          <w:color w:val="000000"/>
        </w:rPr>
        <w:t xml:space="preserve">, </w:t>
      </w:r>
      <w:r>
        <w:rPr>
          <w:rFonts w:eastAsia="Arial Unicode MS"/>
          <w:color w:val="000000"/>
        </w:rPr>
        <w:t xml:space="preserve">the </w:t>
      </w:r>
      <w:r w:rsidRPr="007260EC">
        <w:rPr>
          <w:rFonts w:eastAsia="Arial Unicode MS"/>
          <w:color w:val="000000"/>
        </w:rPr>
        <w:t>charges set out</w:t>
      </w:r>
      <w:r>
        <w:rPr>
          <w:rFonts w:eastAsia="Arial Unicode MS"/>
          <w:color w:val="000000"/>
        </w:rPr>
        <w:t xml:space="preserve"> </w:t>
      </w:r>
      <w:r w:rsidRPr="007260EC">
        <w:rPr>
          <w:rFonts w:eastAsia="Arial Unicode MS"/>
          <w:color w:val="000000"/>
        </w:rPr>
        <w:t>in</w:t>
      </w:r>
      <w:r>
        <w:rPr>
          <w:rFonts w:eastAsia="Arial Unicode MS"/>
          <w:color w:val="000000"/>
        </w:rPr>
        <w:t xml:space="preserve"> Part </w:t>
      </w:r>
      <w:r w:rsidR="00AC104B">
        <w:rPr>
          <w:rFonts w:eastAsia="Arial Unicode MS"/>
          <w:color w:val="000000"/>
        </w:rPr>
        <w:t>B</w:t>
      </w:r>
      <w:r w:rsidRPr="007260EC">
        <w:rPr>
          <w:rFonts w:eastAsia="Arial Unicode MS"/>
          <w:color w:val="000000"/>
        </w:rPr>
        <w:t xml:space="preserve"> </w:t>
      </w:r>
      <w:r>
        <w:rPr>
          <w:rFonts w:eastAsia="Arial Unicode MS"/>
          <w:color w:val="000000"/>
        </w:rPr>
        <w:t>–</w:t>
      </w:r>
      <w:r w:rsidRPr="007260EC">
        <w:rPr>
          <w:rFonts w:eastAsia="Arial Unicode MS"/>
          <w:color w:val="000000"/>
        </w:rPr>
        <w:t xml:space="preserve"> </w:t>
      </w:r>
      <w:r w:rsidR="00AC104B">
        <w:rPr>
          <w:rFonts w:eastAsia="Arial Unicode MS"/>
          <w:color w:val="000000"/>
        </w:rPr>
        <w:t>Pricing Plans – Prepaid Pricing Plans</w:t>
      </w:r>
      <w:r w:rsidRPr="007260EC">
        <w:rPr>
          <w:rFonts w:eastAsia="Arial Unicode MS"/>
          <w:color w:val="000000"/>
        </w:rPr>
        <w:t xml:space="preserve"> of the Telstra Mobile section of Our Customer Terms will apply when you use your service.  To the extent of any inconsistency, the </w:t>
      </w:r>
      <w:r>
        <w:rPr>
          <w:rFonts w:eastAsia="Arial Unicode MS"/>
          <w:color w:val="000000"/>
        </w:rPr>
        <w:t xml:space="preserve">charges set out in this clause </w:t>
      </w:r>
      <w:r w:rsidRPr="007260EC">
        <w:rPr>
          <w:rFonts w:eastAsia="Arial Unicode MS"/>
          <w:color w:val="000000"/>
        </w:rPr>
        <w:t xml:space="preserve">will apply. </w:t>
      </w:r>
    </w:p>
    <w:p w14:paraId="7B614F9C" w14:textId="77777777" w:rsidR="00F80C33" w:rsidRPr="007260EC" w:rsidRDefault="00F80C33" w:rsidP="00F80C33">
      <w:pPr>
        <w:pStyle w:val="Heading2"/>
      </w:pPr>
      <w:r w:rsidRPr="00FD19FD">
        <w:lastRenderedPageBreak/>
        <w:t xml:space="preserve"> </w:t>
      </w:r>
      <w:r>
        <w:t xml:space="preserve">The discounted rates set out in clause </w:t>
      </w:r>
      <w:r w:rsidR="00AC104B">
        <w:t>2.24</w:t>
      </w:r>
      <w:r>
        <w:t xml:space="preserve"> </w:t>
      </w:r>
      <w:r w:rsidRPr="007260EC">
        <w:t xml:space="preserve">excludes some calls and messages including calls to national fax lines, diverted calls, MessageBank retrieval calls, calls and texts to satellite services, premium services, content downloads and subscriptions, calls to 1223, 12456 and 1234, Credit Me2U, Plus Packs, calls to 125xxx numbers (except 1258880, </w:t>
      </w:r>
      <w:r w:rsidRPr="0019446B">
        <w:t>1258887, 1258888 and 125111),</w:t>
      </w:r>
      <w:r w:rsidRPr="007260EC">
        <w:t xml:space="preserve"> calls, messages and usage made while roaming overseas and any other calls and usage determined by us to be excluded.  </w:t>
      </w:r>
    </w:p>
    <w:p w14:paraId="5F380184" w14:textId="77777777" w:rsidR="00013A9F" w:rsidRPr="00013A9F" w:rsidRDefault="00013A9F" w:rsidP="00F80C33">
      <w:pPr>
        <w:pStyle w:val="Heading2"/>
      </w:pPr>
      <w:r>
        <w:t xml:space="preserve">The PAYG data rate applies for use in Australia. It excludes content charges and all use while overseas. </w:t>
      </w:r>
      <w:r w:rsidRPr="00363AC8">
        <w:t>Where the volume of data transferred is not a whole megabyte, it is rounded up to the next megabyte at the end of each session.</w:t>
      </w:r>
    </w:p>
    <w:p w14:paraId="029F09E3" w14:textId="77777777" w:rsidR="00F80C33" w:rsidRPr="00D77E4B" w:rsidRDefault="00F80C33" w:rsidP="00F80C33">
      <w:pPr>
        <w:pStyle w:val="Heading2"/>
      </w:pPr>
      <w:r w:rsidRPr="007260EC">
        <w:t xml:space="preserve">The </w:t>
      </w:r>
      <w:r>
        <w:t xml:space="preserve">credit expiry period depends on </w:t>
      </w:r>
      <w:r w:rsidRPr="007260EC">
        <w:t>the recharge a</w:t>
      </w:r>
      <w:r>
        <w:t>mount.  Customers who recharge:</w:t>
      </w:r>
    </w:p>
    <w:p w14:paraId="2A4AF048" w14:textId="77777777" w:rsidR="00F80C33" w:rsidRPr="00402DB0" w:rsidRDefault="00F80C33" w:rsidP="00F80C33">
      <w:pPr>
        <w:pStyle w:val="Heading3"/>
      </w:pPr>
      <w:r w:rsidRPr="00D77E4B">
        <w:t xml:space="preserve">between </w:t>
      </w:r>
      <w:r>
        <w:t>$20</w:t>
      </w:r>
      <w:r w:rsidRPr="00D77E4B">
        <w:t xml:space="preserve"> and </w:t>
      </w:r>
      <w:r>
        <w:t>$29.99</w:t>
      </w:r>
      <w:r w:rsidRPr="00D77E4B">
        <w:t xml:space="preserve"> - will receive </w:t>
      </w:r>
      <w:r>
        <w:t xml:space="preserve">a 30 day expiry period for that amount. </w:t>
      </w:r>
      <w:r w:rsidRPr="00402DB0">
        <w:t xml:space="preserve">; </w:t>
      </w:r>
    </w:p>
    <w:p w14:paraId="17F0B115" w14:textId="77777777" w:rsidR="00F80C33" w:rsidRPr="00D77E4B" w:rsidRDefault="00F80C33" w:rsidP="00F80C33">
      <w:pPr>
        <w:pStyle w:val="Heading3"/>
      </w:pPr>
      <w:r w:rsidRPr="00D77E4B">
        <w:t xml:space="preserve">between </w:t>
      </w:r>
      <w:r>
        <w:t>$30</w:t>
      </w:r>
      <w:r w:rsidRPr="00D77E4B">
        <w:t xml:space="preserve"> and </w:t>
      </w:r>
      <w:r>
        <w:t>$49.99</w:t>
      </w:r>
      <w:r w:rsidRPr="00D77E4B">
        <w:t xml:space="preserve"> - will receive a 60 day expiry period for that amount; </w:t>
      </w:r>
    </w:p>
    <w:p w14:paraId="07C64295" w14:textId="77777777" w:rsidR="00F80C33" w:rsidRPr="00D77E4B" w:rsidRDefault="00F80C33" w:rsidP="00F80C33">
      <w:pPr>
        <w:pStyle w:val="Heading3"/>
      </w:pPr>
      <w:r w:rsidRPr="00D77E4B">
        <w:t xml:space="preserve">between </w:t>
      </w:r>
      <w:r>
        <w:t>$50</w:t>
      </w:r>
      <w:r w:rsidRPr="00D77E4B">
        <w:t xml:space="preserve"> and </w:t>
      </w:r>
      <w:r>
        <w:t>$99.99</w:t>
      </w:r>
      <w:r w:rsidRPr="00D77E4B">
        <w:t xml:space="preserve"> - will receive a </w:t>
      </w:r>
      <w:r>
        <w:t>3</w:t>
      </w:r>
      <w:r w:rsidRPr="00D77E4B">
        <w:t xml:space="preserve"> month expiry period for that amount;</w:t>
      </w:r>
    </w:p>
    <w:p w14:paraId="5BF4FA56" w14:textId="77777777" w:rsidR="00F80C33" w:rsidRDefault="00F80C33" w:rsidP="00F80C33">
      <w:pPr>
        <w:pStyle w:val="Heading3"/>
      </w:pPr>
      <w:r>
        <w:t>$100</w:t>
      </w:r>
      <w:r w:rsidRPr="00D77E4B">
        <w:t xml:space="preserve"> and above - will receive a </w:t>
      </w:r>
      <w:r>
        <w:t>6</w:t>
      </w:r>
      <w:r w:rsidRPr="00D77E4B">
        <w:t xml:space="preserve"> month expiry period for that amount.</w:t>
      </w:r>
    </w:p>
    <w:p w14:paraId="60349586" w14:textId="77777777" w:rsidR="00F80C33" w:rsidRPr="00D77E4B" w:rsidRDefault="00F80C33" w:rsidP="00F80C33">
      <w:pPr>
        <w:pStyle w:val="Heading2"/>
      </w:pPr>
      <w:r>
        <w:t>Your Telstra Pre-Paid account balance must not exceed $</w:t>
      </w:r>
      <w:r w:rsidR="00C12C56">
        <w:t xml:space="preserve">4,999 </w:t>
      </w:r>
      <w:r>
        <w:t>on this offer at any time. If your Telstra Pre-Paid account balance does reach $</w:t>
      </w:r>
      <w:r w:rsidR="00C12C56">
        <w:t xml:space="preserve">4,999 </w:t>
      </w:r>
      <w:r>
        <w:t xml:space="preserve">any subsequent recharge attempt will fail. </w:t>
      </w:r>
    </w:p>
    <w:p w14:paraId="5C591F2D" w14:textId="77777777" w:rsidR="00F80C33" w:rsidRPr="00D77E4B" w:rsidRDefault="00F80C33" w:rsidP="00F80C33">
      <w:pPr>
        <w:pStyle w:val="Heading2"/>
      </w:pPr>
      <w:r w:rsidRPr="00D77E4B">
        <w:t xml:space="preserve">When you choose to accept an alternate Telstra Pre-Paid Offer, your current Telstra Pre-Paid account balance and expiry period as at the date of the change will be retained and can be used under an alternate Telstra Pre-Paid Offer. </w:t>
      </w:r>
    </w:p>
    <w:p w14:paraId="620DF7F5" w14:textId="77777777" w:rsidR="00F80C33" w:rsidRPr="00D77E4B" w:rsidRDefault="00F80C33" w:rsidP="00F80C33">
      <w:pPr>
        <w:pStyle w:val="Heading2"/>
      </w:pPr>
      <w:r w:rsidRPr="00D77E4B">
        <w:t>Our Fair Play Policy applies.</w:t>
      </w:r>
    </w:p>
    <w:p w14:paraId="4CEE6073" w14:textId="77777777" w:rsidR="00013A9F" w:rsidRPr="00886EFE" w:rsidRDefault="00013A9F" w:rsidP="00013A9F">
      <w:pPr>
        <w:pStyle w:val="Heading2"/>
        <w:numPr>
          <w:ilvl w:val="0"/>
          <w:numId w:val="0"/>
        </w:numPr>
        <w:ind w:left="100"/>
        <w:rPr>
          <w:b/>
        </w:rPr>
      </w:pPr>
      <w:r>
        <w:rPr>
          <w:b/>
        </w:rPr>
        <w:t>JB Hi-Fi Pre-Paid Mobile Offer</w:t>
      </w:r>
    </w:p>
    <w:p w14:paraId="6FF6EB93" w14:textId="77777777" w:rsidR="00013A9F" w:rsidRPr="007260EC" w:rsidRDefault="00013A9F" w:rsidP="00013A9F">
      <w:pPr>
        <w:pStyle w:val="Heading2"/>
      </w:pPr>
      <w:r w:rsidRPr="007260EC">
        <w:t xml:space="preserve">Until </w:t>
      </w:r>
      <w:r>
        <w:t xml:space="preserve">6 June 2012 </w:t>
      </w:r>
      <w:r w:rsidRPr="007260EC">
        <w:t xml:space="preserve">unless extended by us, Telstra Pre-Paid customers </w:t>
      </w:r>
      <w:r>
        <w:t xml:space="preserve">who </w:t>
      </w:r>
      <w:proofErr w:type="gramStart"/>
      <w:r>
        <w:t>purchase  a</w:t>
      </w:r>
      <w:proofErr w:type="gramEnd"/>
      <w:r>
        <w:t xml:space="preserve"> SIM card either as part of a handset pack or SIM Starter Kit from a JB Hi-Fi store and select the JB Hi-Fi Pre-Paid Mobile O</w:t>
      </w:r>
      <w:r w:rsidRPr="007260EC">
        <w:t xml:space="preserve">ffer </w:t>
      </w:r>
      <w:r>
        <w:t>and recharge their service by $2</w:t>
      </w:r>
      <w:r w:rsidRPr="007260EC">
        <w:t>0 or more in a single transaction</w:t>
      </w:r>
      <w:r>
        <w:t xml:space="preserve"> will be entitled to</w:t>
      </w:r>
      <w:r w:rsidRPr="007260EC">
        <w:t>:</w:t>
      </w:r>
    </w:p>
    <w:p w14:paraId="6EB85166" w14:textId="77777777" w:rsidR="00013A9F" w:rsidRDefault="00013A9F" w:rsidP="00013A9F">
      <w:pPr>
        <w:pStyle w:val="Heading3"/>
      </w:pPr>
      <w:r>
        <w:t xml:space="preserve">a corresponding value of credit for all pre-paid services </w:t>
      </w:r>
    </w:p>
    <w:p w14:paraId="30179E95" w14:textId="77777777" w:rsidR="00013A9F" w:rsidRDefault="00013A9F" w:rsidP="00013A9F">
      <w:pPr>
        <w:pStyle w:val="Heading3"/>
      </w:pPr>
      <w:r>
        <w:t xml:space="preserve">discounted rates as set out in clause </w:t>
      </w:r>
      <w:r w:rsidR="00AC104B">
        <w:t>2.33</w:t>
      </w:r>
    </w:p>
    <w:p w14:paraId="152B7C98" w14:textId="77777777" w:rsidR="00013A9F" w:rsidRPr="007260EC" w:rsidRDefault="00013A9F" w:rsidP="00013A9F">
      <w:pPr>
        <w:pStyle w:val="Heading3"/>
      </w:pPr>
      <w:r w:rsidRPr="00D77E4B">
        <w:t>a</w:t>
      </w:r>
      <w:r>
        <w:t>n</w:t>
      </w:r>
      <w:r w:rsidRPr="00D77E4B">
        <w:t xml:space="preserve"> </w:t>
      </w:r>
      <w:r>
        <w:t xml:space="preserve">amount of </w:t>
      </w:r>
      <w:r w:rsidRPr="00D77E4B">
        <w:t>Mobile Internet Data allowance</w:t>
      </w:r>
      <w:r>
        <w:t xml:space="preserve"> to use in Australia</w:t>
      </w:r>
    </w:p>
    <w:p w14:paraId="40578B1E" w14:textId="77777777" w:rsidR="00013A9F" w:rsidRDefault="00013A9F" w:rsidP="00013A9F">
      <w:pPr>
        <w:pStyle w:val="Heading3"/>
      </w:pPr>
      <w:r>
        <w:lastRenderedPageBreak/>
        <w:t xml:space="preserve">credit expiry periods dependent on the recharge amount as set out in clause </w:t>
      </w:r>
      <w:r w:rsidR="00AC104B">
        <w:t>2.36</w:t>
      </w:r>
      <w:r>
        <w:t>.</w:t>
      </w:r>
    </w:p>
    <w:p w14:paraId="7980C4B4" w14:textId="77777777" w:rsidR="00013A9F" w:rsidRPr="00D77E4B" w:rsidRDefault="00013A9F" w:rsidP="00013A9F">
      <w:pPr>
        <w:pStyle w:val="Heading2"/>
      </w:pPr>
      <w:r>
        <w:t xml:space="preserve">JB Hi-Fi Pre-Paid Mobile </w:t>
      </w:r>
      <w:r w:rsidRPr="00D77E4B">
        <w:t>customers who recharge $</w:t>
      </w:r>
      <w:r>
        <w:t>2</w:t>
      </w:r>
      <w:r w:rsidRPr="00D77E4B">
        <w:t>0 or more in a single transaction will receive a</w:t>
      </w:r>
      <w:r>
        <w:t xml:space="preserve">n amount of </w:t>
      </w:r>
      <w:r w:rsidRPr="00D77E4B">
        <w:t>Mobile Internet Data allowance</w:t>
      </w:r>
      <w:r>
        <w:t xml:space="preserve"> to use in Australia</w:t>
      </w:r>
      <w:r w:rsidRPr="00D77E4B">
        <w:t>.  Customers who recharge:</w:t>
      </w:r>
    </w:p>
    <w:p w14:paraId="5C07202E" w14:textId="77777777" w:rsidR="00013A9F" w:rsidRPr="00D77E4B" w:rsidRDefault="00013A9F" w:rsidP="00013A9F">
      <w:pPr>
        <w:pStyle w:val="Heading3"/>
      </w:pPr>
      <w:r w:rsidRPr="00D77E4B">
        <w:t>between $</w:t>
      </w:r>
      <w:r>
        <w:t>2</w:t>
      </w:r>
      <w:r w:rsidRPr="00D77E4B">
        <w:t>0 and $</w:t>
      </w:r>
      <w:r>
        <w:t>2</w:t>
      </w:r>
      <w:r w:rsidRPr="00D77E4B">
        <w:t xml:space="preserve">9.99 - will receive </w:t>
      </w:r>
      <w:r>
        <w:t>up to 5</w:t>
      </w:r>
      <w:r w:rsidRPr="00D77E4B">
        <w:t>0 M</w:t>
      </w:r>
      <w:r>
        <w:t>B</w:t>
      </w:r>
      <w:r w:rsidRPr="00D77E4B">
        <w:t>;</w:t>
      </w:r>
    </w:p>
    <w:p w14:paraId="186A690B" w14:textId="77777777" w:rsidR="00013A9F" w:rsidRDefault="00013A9F" w:rsidP="00013A9F">
      <w:pPr>
        <w:pStyle w:val="Heading3"/>
      </w:pPr>
      <w:r w:rsidRPr="00D77E4B">
        <w:t>between $</w:t>
      </w:r>
      <w:r>
        <w:t>3</w:t>
      </w:r>
      <w:r w:rsidRPr="00D77E4B">
        <w:t>0 and $</w:t>
      </w:r>
      <w:r>
        <w:t>3</w:t>
      </w:r>
      <w:r w:rsidRPr="00D77E4B">
        <w:t xml:space="preserve">9.99 - will receive </w:t>
      </w:r>
      <w:r>
        <w:t>up to 100MB</w:t>
      </w:r>
      <w:r w:rsidRPr="00D77E4B">
        <w:t>;</w:t>
      </w:r>
    </w:p>
    <w:p w14:paraId="454C86CA" w14:textId="77777777" w:rsidR="00013A9F" w:rsidRPr="00D77E4B" w:rsidRDefault="00013A9F" w:rsidP="00013A9F">
      <w:pPr>
        <w:pStyle w:val="Heading3"/>
      </w:pPr>
      <w:r>
        <w:t>between $50 and $59.99 - will receive up to 200MB;</w:t>
      </w:r>
    </w:p>
    <w:p w14:paraId="23DBCB47" w14:textId="77777777" w:rsidR="00013A9F" w:rsidRDefault="00013A9F" w:rsidP="00013A9F">
      <w:pPr>
        <w:pStyle w:val="Heading3"/>
      </w:pPr>
      <w:r>
        <w:t>$100 and above - will receive up to 500MB.</w:t>
      </w:r>
    </w:p>
    <w:p w14:paraId="421218BE" w14:textId="77777777" w:rsidR="00013A9F" w:rsidRDefault="00013A9F" w:rsidP="00013A9F">
      <w:pPr>
        <w:pStyle w:val="Heading2"/>
        <w:tabs>
          <w:tab w:val="clear" w:pos="837"/>
        </w:tabs>
        <w:rPr>
          <w:rFonts w:eastAsia="Arial Unicode MS"/>
          <w:color w:val="000000"/>
        </w:rPr>
      </w:pPr>
      <w:r w:rsidRPr="007260EC">
        <w:rPr>
          <w:rFonts w:eastAsia="Arial Unicode MS"/>
          <w:color w:val="000000"/>
        </w:rPr>
        <w:t>We will debit your Telstra Pre-Paid account in accordance with the charges set out below when you use your service</w:t>
      </w:r>
      <w:r>
        <w:rPr>
          <w:rFonts w:eastAsia="Arial Unicode MS"/>
          <w:color w:val="000000"/>
        </w:rPr>
        <w:t>:</w:t>
      </w:r>
      <w:r w:rsidRPr="0077459C">
        <w:rPr>
          <w:rFonts w:eastAsia="Arial Unicode MS"/>
          <w:color w:val="00000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652"/>
      </w:tblGrid>
      <w:tr w:rsidR="00013A9F" w:rsidRPr="00707111" w14:paraId="45A2E9A4" w14:textId="77777777" w:rsidTr="00981E25">
        <w:trPr>
          <w:trHeight w:val="338"/>
        </w:trPr>
        <w:tc>
          <w:tcPr>
            <w:tcW w:w="2418" w:type="dxa"/>
            <w:shd w:val="clear" w:color="auto" w:fill="FFFFCC"/>
            <w:vAlign w:val="center"/>
          </w:tcPr>
          <w:p w14:paraId="4B4C0278" w14:textId="77777777" w:rsidR="00013A9F" w:rsidRPr="002742D8" w:rsidRDefault="00013A9F" w:rsidP="00981E25">
            <w:pPr>
              <w:pStyle w:val="text"/>
              <w:spacing w:after="0"/>
              <w:ind w:left="0"/>
              <w:rPr>
                <w:rFonts w:ascii="Times New Roman" w:hAnsi="Times New Roman"/>
                <w:sz w:val="22"/>
                <w:szCs w:val="22"/>
                <w:lang w:val="en-AU"/>
              </w:rPr>
            </w:pPr>
            <w:r w:rsidRPr="002742D8">
              <w:rPr>
                <w:rFonts w:ascii="Times New Roman" w:hAnsi="Times New Roman"/>
                <w:sz w:val="22"/>
                <w:szCs w:val="22"/>
                <w:lang w:val="en-AU"/>
              </w:rPr>
              <w:t>Connection fee for calls to standard Australian numbers</w:t>
            </w:r>
          </w:p>
        </w:tc>
        <w:tc>
          <w:tcPr>
            <w:tcW w:w="3652" w:type="dxa"/>
            <w:vAlign w:val="center"/>
          </w:tcPr>
          <w:p w14:paraId="3E07A071" w14:textId="77777777" w:rsidR="00013A9F" w:rsidRPr="002742D8" w:rsidRDefault="00013A9F" w:rsidP="00981E25">
            <w:pPr>
              <w:pStyle w:val="text"/>
              <w:spacing w:before="0" w:after="0"/>
              <w:rPr>
                <w:rFonts w:ascii="Times New Roman" w:hAnsi="Times New Roman"/>
                <w:sz w:val="22"/>
                <w:szCs w:val="22"/>
                <w:lang w:val="en-AU"/>
              </w:rPr>
            </w:pPr>
            <w:r w:rsidRPr="002742D8">
              <w:rPr>
                <w:rFonts w:ascii="Times New Roman" w:hAnsi="Times New Roman"/>
                <w:sz w:val="22"/>
                <w:szCs w:val="22"/>
                <w:lang w:val="en-AU"/>
              </w:rPr>
              <w:t>$0.00</w:t>
            </w:r>
          </w:p>
        </w:tc>
      </w:tr>
      <w:tr w:rsidR="00013A9F" w:rsidRPr="00707111" w14:paraId="3D350A15" w14:textId="77777777" w:rsidTr="00981E25">
        <w:trPr>
          <w:trHeight w:val="570"/>
        </w:trPr>
        <w:tc>
          <w:tcPr>
            <w:tcW w:w="2418" w:type="dxa"/>
            <w:shd w:val="clear" w:color="auto" w:fill="FFFFCC"/>
            <w:vAlign w:val="center"/>
          </w:tcPr>
          <w:p w14:paraId="15EA0336" w14:textId="77777777" w:rsidR="00013A9F" w:rsidRPr="002742D8" w:rsidRDefault="00013A9F" w:rsidP="00981E25">
            <w:pPr>
              <w:pStyle w:val="text"/>
              <w:spacing w:before="0" w:after="0"/>
              <w:ind w:left="0"/>
              <w:rPr>
                <w:rFonts w:ascii="Times New Roman" w:hAnsi="Times New Roman"/>
                <w:sz w:val="22"/>
                <w:szCs w:val="22"/>
                <w:lang w:val="en-AU"/>
              </w:rPr>
            </w:pPr>
            <w:r w:rsidRPr="002742D8">
              <w:rPr>
                <w:rFonts w:ascii="Times New Roman" w:hAnsi="Times New Roman"/>
                <w:sz w:val="22"/>
                <w:szCs w:val="22"/>
                <w:lang w:val="en-AU"/>
              </w:rPr>
              <w:t>Connection fee for calls to standard Internaional numbers</w:t>
            </w:r>
          </w:p>
        </w:tc>
        <w:tc>
          <w:tcPr>
            <w:tcW w:w="3652" w:type="dxa"/>
            <w:vAlign w:val="center"/>
          </w:tcPr>
          <w:p w14:paraId="4D89DECC" w14:textId="77777777" w:rsidR="00013A9F" w:rsidRPr="002742D8" w:rsidRDefault="00013A9F" w:rsidP="00981E25">
            <w:pPr>
              <w:pStyle w:val="text"/>
              <w:spacing w:before="0" w:after="0"/>
              <w:rPr>
                <w:rFonts w:ascii="Times New Roman" w:hAnsi="Times New Roman"/>
                <w:sz w:val="22"/>
                <w:szCs w:val="22"/>
                <w:lang w:val="en-AU"/>
              </w:rPr>
            </w:pPr>
            <w:r w:rsidRPr="002742D8">
              <w:rPr>
                <w:rFonts w:ascii="Times New Roman" w:hAnsi="Times New Roman"/>
                <w:sz w:val="22"/>
                <w:szCs w:val="22"/>
                <w:lang w:val="en-AU"/>
              </w:rPr>
              <w:t>$0.35</w:t>
            </w:r>
          </w:p>
        </w:tc>
      </w:tr>
      <w:tr w:rsidR="00013A9F" w:rsidRPr="00707111" w14:paraId="3AC8656A" w14:textId="77777777" w:rsidTr="00981E25">
        <w:trPr>
          <w:trHeight w:val="408"/>
        </w:trPr>
        <w:tc>
          <w:tcPr>
            <w:tcW w:w="2418" w:type="dxa"/>
            <w:shd w:val="clear" w:color="auto" w:fill="FFFFCC"/>
            <w:vAlign w:val="center"/>
          </w:tcPr>
          <w:p w14:paraId="36D09687" w14:textId="77777777" w:rsidR="00013A9F" w:rsidRPr="002742D8" w:rsidRDefault="00013A9F" w:rsidP="00981E25">
            <w:pPr>
              <w:pStyle w:val="text"/>
              <w:spacing w:before="0" w:after="0"/>
              <w:ind w:left="0"/>
              <w:rPr>
                <w:rFonts w:ascii="Times New Roman" w:hAnsi="Times New Roman"/>
                <w:sz w:val="22"/>
                <w:szCs w:val="22"/>
                <w:lang w:val="en-AU"/>
              </w:rPr>
            </w:pPr>
            <w:r w:rsidRPr="00FB2D90">
              <w:rPr>
                <w:rFonts w:ascii="Times New Roman" w:hAnsi="Times New Roman"/>
                <w:bCs/>
                <w:sz w:val="22"/>
                <w:szCs w:val="22"/>
                <w:lang w:val="en-US"/>
              </w:rPr>
              <w:t xml:space="preserve">Standard </w:t>
            </w:r>
            <w:r>
              <w:rPr>
                <w:rFonts w:ascii="Times New Roman" w:hAnsi="Times New Roman"/>
                <w:bCs/>
                <w:sz w:val="22"/>
                <w:szCs w:val="22"/>
                <w:lang w:val="en-US"/>
              </w:rPr>
              <w:t xml:space="preserve">voice </w:t>
            </w:r>
            <w:r w:rsidRPr="00FB2D90">
              <w:rPr>
                <w:rFonts w:ascii="Times New Roman" w:hAnsi="Times New Roman"/>
                <w:bCs/>
                <w:sz w:val="22"/>
                <w:szCs w:val="22"/>
                <w:lang w:val="en-US"/>
              </w:rPr>
              <w:t>calls to an Australian mobile or fixed number (charged per 60 second block)</w:t>
            </w:r>
          </w:p>
        </w:tc>
        <w:tc>
          <w:tcPr>
            <w:tcW w:w="3652" w:type="dxa"/>
            <w:vAlign w:val="center"/>
          </w:tcPr>
          <w:p w14:paraId="7B2B9D25" w14:textId="77777777" w:rsidR="00013A9F" w:rsidRPr="002742D8" w:rsidRDefault="00013A9F" w:rsidP="00981E25">
            <w:pPr>
              <w:pStyle w:val="text"/>
              <w:spacing w:before="0" w:after="0"/>
              <w:rPr>
                <w:rFonts w:ascii="Times New Roman" w:hAnsi="Times New Roman"/>
                <w:sz w:val="22"/>
                <w:szCs w:val="22"/>
                <w:lang w:val="en-AU"/>
              </w:rPr>
            </w:pPr>
            <w:r w:rsidRPr="002742D8">
              <w:rPr>
                <w:rFonts w:ascii="Times New Roman" w:hAnsi="Times New Roman"/>
                <w:sz w:val="22"/>
                <w:szCs w:val="22"/>
                <w:lang w:val="en-AU"/>
              </w:rPr>
              <w:t>$0.12</w:t>
            </w:r>
          </w:p>
          <w:p w14:paraId="5338880E" w14:textId="77777777" w:rsidR="00013A9F" w:rsidRPr="002742D8" w:rsidRDefault="00013A9F" w:rsidP="00981E25">
            <w:pPr>
              <w:pStyle w:val="text"/>
              <w:spacing w:after="0"/>
              <w:rPr>
                <w:rFonts w:ascii="Times New Roman" w:hAnsi="Times New Roman"/>
                <w:sz w:val="22"/>
                <w:szCs w:val="22"/>
                <w:lang w:val="en-AU"/>
              </w:rPr>
            </w:pPr>
          </w:p>
        </w:tc>
      </w:tr>
      <w:tr w:rsidR="00013A9F" w:rsidRPr="00707111" w14:paraId="5E33069D" w14:textId="77777777" w:rsidTr="00981E25">
        <w:tc>
          <w:tcPr>
            <w:tcW w:w="2418" w:type="dxa"/>
            <w:shd w:val="clear" w:color="auto" w:fill="FFFFCC"/>
            <w:vAlign w:val="center"/>
          </w:tcPr>
          <w:p w14:paraId="34E775AA" w14:textId="77777777" w:rsidR="00013A9F" w:rsidRPr="002742D8" w:rsidRDefault="00013A9F" w:rsidP="00981E25">
            <w:pPr>
              <w:pStyle w:val="text"/>
              <w:spacing w:before="0" w:after="0"/>
              <w:ind w:left="0"/>
              <w:rPr>
                <w:rFonts w:ascii="Times New Roman" w:hAnsi="Times New Roman"/>
                <w:sz w:val="22"/>
                <w:szCs w:val="22"/>
                <w:lang w:val="en-AU"/>
              </w:rPr>
            </w:pPr>
            <w:r w:rsidRPr="00FB2D90">
              <w:rPr>
                <w:rFonts w:ascii="Times New Roman" w:hAnsi="Times New Roman"/>
                <w:bCs/>
                <w:sz w:val="22"/>
                <w:szCs w:val="22"/>
                <w:lang w:val="en-US"/>
              </w:rPr>
              <w:t xml:space="preserve">SMS (Text messages to mobiles in Australia, per message </w:t>
            </w:r>
            <w:proofErr w:type="gramStart"/>
            <w:r w:rsidRPr="00FB2D90">
              <w:rPr>
                <w:rFonts w:ascii="Times New Roman" w:hAnsi="Times New Roman"/>
                <w:bCs/>
                <w:sz w:val="22"/>
                <w:szCs w:val="22"/>
                <w:lang w:val="en-US"/>
              </w:rPr>
              <w:t>sent  per</w:t>
            </w:r>
            <w:proofErr w:type="gramEnd"/>
            <w:r w:rsidRPr="00FB2D90">
              <w:rPr>
                <w:rFonts w:ascii="Times New Roman" w:hAnsi="Times New Roman"/>
                <w:bCs/>
                <w:sz w:val="22"/>
                <w:szCs w:val="22"/>
                <w:lang w:val="en-US"/>
              </w:rPr>
              <w:t xml:space="preserve"> recipient)</w:t>
            </w:r>
          </w:p>
        </w:tc>
        <w:tc>
          <w:tcPr>
            <w:tcW w:w="3652" w:type="dxa"/>
            <w:vAlign w:val="center"/>
          </w:tcPr>
          <w:p w14:paraId="2E99D2A6" w14:textId="77777777" w:rsidR="00013A9F" w:rsidRPr="002742D8" w:rsidRDefault="00013A9F" w:rsidP="00981E25">
            <w:pPr>
              <w:pStyle w:val="text"/>
              <w:spacing w:after="0"/>
              <w:rPr>
                <w:rFonts w:ascii="Times New Roman" w:hAnsi="Times New Roman"/>
                <w:sz w:val="22"/>
                <w:szCs w:val="22"/>
                <w:lang w:val="en-AU"/>
              </w:rPr>
            </w:pPr>
            <w:r w:rsidRPr="002742D8">
              <w:rPr>
                <w:rFonts w:ascii="Times New Roman" w:hAnsi="Times New Roman"/>
                <w:sz w:val="22"/>
                <w:szCs w:val="22"/>
                <w:lang w:val="en-AU"/>
              </w:rPr>
              <w:t>$0.12</w:t>
            </w:r>
          </w:p>
        </w:tc>
      </w:tr>
      <w:tr w:rsidR="00013A9F" w:rsidRPr="00707111" w14:paraId="1BBE8F04" w14:textId="77777777" w:rsidTr="00981E25">
        <w:trPr>
          <w:trHeight w:val="282"/>
        </w:trPr>
        <w:tc>
          <w:tcPr>
            <w:tcW w:w="2418" w:type="dxa"/>
            <w:shd w:val="clear" w:color="auto" w:fill="FFFFCC"/>
            <w:vAlign w:val="center"/>
          </w:tcPr>
          <w:p w14:paraId="6691ACD8" w14:textId="77777777" w:rsidR="00013A9F" w:rsidRPr="002742D8" w:rsidRDefault="00013A9F" w:rsidP="00981E25">
            <w:pPr>
              <w:pStyle w:val="text"/>
              <w:spacing w:before="0" w:after="0"/>
              <w:ind w:left="0"/>
              <w:rPr>
                <w:rFonts w:ascii="Times New Roman" w:hAnsi="Times New Roman"/>
                <w:sz w:val="22"/>
                <w:szCs w:val="22"/>
                <w:lang w:val="en-AU"/>
              </w:rPr>
            </w:pPr>
            <w:r w:rsidRPr="002742D8">
              <w:rPr>
                <w:rFonts w:ascii="Times New Roman" w:hAnsi="Times New Roman"/>
                <w:sz w:val="22"/>
                <w:szCs w:val="22"/>
                <w:lang w:val="en-AU"/>
              </w:rPr>
              <w:t>International SMS (Text messages to mobiles overseas, per message sent per recipient)</w:t>
            </w:r>
          </w:p>
        </w:tc>
        <w:tc>
          <w:tcPr>
            <w:tcW w:w="3652" w:type="dxa"/>
            <w:vAlign w:val="center"/>
          </w:tcPr>
          <w:p w14:paraId="7DA0C550" w14:textId="77777777" w:rsidR="00013A9F" w:rsidRPr="002742D8" w:rsidRDefault="00013A9F" w:rsidP="00981E25">
            <w:pPr>
              <w:pStyle w:val="text"/>
              <w:spacing w:before="0" w:after="0"/>
              <w:rPr>
                <w:rFonts w:ascii="Times New Roman" w:hAnsi="Times New Roman"/>
                <w:sz w:val="22"/>
                <w:szCs w:val="22"/>
                <w:lang w:val="en-AU"/>
              </w:rPr>
            </w:pPr>
            <w:r w:rsidRPr="002742D8">
              <w:rPr>
                <w:rFonts w:ascii="Times New Roman" w:hAnsi="Times New Roman"/>
                <w:sz w:val="22"/>
                <w:szCs w:val="22"/>
                <w:lang w:val="en-AU"/>
              </w:rPr>
              <w:t>$0.35</w:t>
            </w:r>
          </w:p>
        </w:tc>
      </w:tr>
      <w:tr w:rsidR="00013A9F" w:rsidRPr="00707111" w14:paraId="02388A1C" w14:textId="77777777" w:rsidTr="00981E25">
        <w:trPr>
          <w:trHeight w:val="282"/>
        </w:trPr>
        <w:tc>
          <w:tcPr>
            <w:tcW w:w="2418" w:type="dxa"/>
            <w:shd w:val="clear" w:color="auto" w:fill="FFFFCC"/>
            <w:vAlign w:val="center"/>
          </w:tcPr>
          <w:p w14:paraId="78815727" w14:textId="77777777" w:rsidR="00013A9F" w:rsidRPr="002742D8" w:rsidRDefault="00013A9F" w:rsidP="00981E25">
            <w:pPr>
              <w:pStyle w:val="text"/>
              <w:spacing w:before="0" w:after="0"/>
              <w:ind w:left="0"/>
              <w:rPr>
                <w:rFonts w:ascii="Times New Roman" w:hAnsi="Times New Roman"/>
                <w:sz w:val="22"/>
                <w:szCs w:val="22"/>
                <w:lang w:val="en-AU"/>
              </w:rPr>
            </w:pPr>
            <w:r w:rsidRPr="002742D8">
              <w:rPr>
                <w:rFonts w:ascii="Times New Roman" w:hAnsi="Times New Roman"/>
                <w:sz w:val="22"/>
                <w:szCs w:val="22"/>
                <w:lang w:val="en-AU"/>
              </w:rPr>
              <w:t>Pay As You Go Data Rate (charged per MB)</w:t>
            </w:r>
          </w:p>
        </w:tc>
        <w:tc>
          <w:tcPr>
            <w:tcW w:w="3652" w:type="dxa"/>
            <w:vAlign w:val="center"/>
          </w:tcPr>
          <w:p w14:paraId="14F9770B" w14:textId="77777777" w:rsidR="00013A9F" w:rsidRPr="002742D8" w:rsidRDefault="00013A9F" w:rsidP="00981E25">
            <w:pPr>
              <w:pStyle w:val="text"/>
              <w:spacing w:before="0" w:after="0"/>
              <w:ind w:left="0"/>
              <w:jc w:val="center"/>
              <w:rPr>
                <w:rFonts w:ascii="Times New Roman" w:hAnsi="Times New Roman"/>
                <w:sz w:val="22"/>
                <w:szCs w:val="22"/>
                <w:lang w:val="en-AU"/>
              </w:rPr>
            </w:pPr>
            <w:r w:rsidRPr="002742D8">
              <w:rPr>
                <w:rFonts w:ascii="Times New Roman" w:hAnsi="Times New Roman"/>
                <w:sz w:val="22"/>
                <w:szCs w:val="22"/>
                <w:lang w:val="en-AU"/>
              </w:rPr>
              <w:t>50c per MB</w:t>
            </w:r>
          </w:p>
          <w:p w14:paraId="4158AED9" w14:textId="77777777" w:rsidR="00013A9F" w:rsidRPr="002742D8" w:rsidRDefault="00013A9F" w:rsidP="00981E25">
            <w:pPr>
              <w:pStyle w:val="text"/>
              <w:spacing w:before="0" w:after="0"/>
              <w:ind w:left="0"/>
              <w:jc w:val="center"/>
              <w:rPr>
                <w:rFonts w:ascii="Times New Roman" w:hAnsi="Times New Roman"/>
                <w:sz w:val="22"/>
                <w:szCs w:val="22"/>
                <w:lang w:val="en-AU"/>
              </w:rPr>
            </w:pPr>
          </w:p>
        </w:tc>
      </w:tr>
    </w:tbl>
    <w:p w14:paraId="62A6282B" w14:textId="0DEE4477" w:rsidR="00013A9F" w:rsidRDefault="00013A9F" w:rsidP="0048297D">
      <w:pPr>
        <w:pStyle w:val="Heading2"/>
        <w:numPr>
          <w:ilvl w:val="0"/>
          <w:numId w:val="0"/>
        </w:numPr>
        <w:ind w:left="709" w:hanging="609"/>
      </w:pPr>
      <w:r>
        <w:br w:type="textWrapping" w:clear="all"/>
      </w:r>
    </w:p>
    <w:p w14:paraId="1B5FE6F2" w14:textId="77777777" w:rsidR="00013A9F" w:rsidRDefault="00013A9F" w:rsidP="00013A9F">
      <w:pPr>
        <w:pStyle w:val="Heading2"/>
        <w:numPr>
          <w:ilvl w:val="0"/>
          <w:numId w:val="0"/>
        </w:numPr>
        <w:ind w:left="737" w:hanging="28"/>
        <w:rPr>
          <w:rFonts w:eastAsia="Arial Unicode MS"/>
          <w:color w:val="000000"/>
        </w:rPr>
      </w:pPr>
      <w:r>
        <w:t xml:space="preserve">The International direct call rates that apply to the Telstra Pre-Paid </w:t>
      </w:r>
      <w:r w:rsidRPr="00A70282">
        <w:t>Talk &amp; Text+</w:t>
      </w:r>
      <w:r>
        <w:t xml:space="preserve"> offer set out under clause 3.39 in Part B – Pricing Plans –</w:t>
      </w:r>
      <w:proofErr w:type="gramStart"/>
      <w:r>
        <w:t>Pre Paid</w:t>
      </w:r>
      <w:proofErr w:type="gramEnd"/>
      <w:r>
        <w:t xml:space="preserve"> Pricing Plans of the Telstra Mobile section of Our Customer Terms apply to the JB Hi-Fi Pre-Paid Mobile Offer.</w:t>
      </w:r>
      <w:r w:rsidRPr="007260EC">
        <w:rPr>
          <w:rFonts w:eastAsia="Arial Unicode MS"/>
          <w:color w:val="000000"/>
        </w:rPr>
        <w:t xml:space="preserve"> </w:t>
      </w:r>
    </w:p>
    <w:p w14:paraId="492B85EA" w14:textId="77777777" w:rsidR="00013A9F" w:rsidRDefault="00013A9F" w:rsidP="00013A9F">
      <w:pPr>
        <w:pStyle w:val="Heading2"/>
        <w:numPr>
          <w:ilvl w:val="0"/>
          <w:numId w:val="0"/>
        </w:numPr>
        <w:ind w:left="737" w:hanging="17"/>
      </w:pPr>
      <w:r w:rsidRPr="007260EC">
        <w:rPr>
          <w:rFonts w:eastAsia="Arial Unicode MS"/>
          <w:color w:val="000000"/>
        </w:rPr>
        <w:lastRenderedPageBreak/>
        <w:t xml:space="preserve">For any call, message or usage types not specifically set out </w:t>
      </w:r>
      <w:r>
        <w:rPr>
          <w:rFonts w:eastAsia="Arial Unicode MS"/>
          <w:color w:val="000000"/>
        </w:rPr>
        <w:t>above</w:t>
      </w:r>
      <w:r w:rsidRPr="007260EC">
        <w:rPr>
          <w:rFonts w:eastAsia="Arial Unicode MS"/>
          <w:color w:val="000000"/>
        </w:rPr>
        <w:t xml:space="preserve">, </w:t>
      </w:r>
      <w:r>
        <w:rPr>
          <w:rFonts w:eastAsia="Arial Unicode MS"/>
          <w:color w:val="000000"/>
        </w:rPr>
        <w:t xml:space="preserve">the </w:t>
      </w:r>
      <w:r w:rsidRPr="007260EC">
        <w:rPr>
          <w:rFonts w:eastAsia="Arial Unicode MS"/>
          <w:color w:val="000000"/>
        </w:rPr>
        <w:t xml:space="preserve">charges </w:t>
      </w:r>
      <w:r>
        <w:rPr>
          <w:rFonts w:eastAsia="Arial Unicode MS"/>
          <w:color w:val="000000"/>
        </w:rPr>
        <w:t xml:space="preserve">that apply to the Telstra Pre-Paid Talk &amp; Text+ offer </w:t>
      </w:r>
      <w:r w:rsidRPr="007260EC">
        <w:rPr>
          <w:rFonts w:eastAsia="Arial Unicode MS"/>
          <w:color w:val="000000"/>
        </w:rPr>
        <w:t>set out</w:t>
      </w:r>
      <w:r>
        <w:rPr>
          <w:rFonts w:eastAsia="Arial Unicode MS"/>
          <w:color w:val="000000"/>
        </w:rPr>
        <w:t xml:space="preserve"> under clause </w:t>
      </w:r>
      <w:r w:rsidR="00AC104B">
        <w:rPr>
          <w:rFonts w:eastAsia="Arial Unicode MS"/>
          <w:color w:val="000000"/>
        </w:rPr>
        <w:t>2</w:t>
      </w:r>
      <w:r>
        <w:rPr>
          <w:rFonts w:eastAsia="Arial Unicode MS"/>
          <w:color w:val="000000"/>
        </w:rPr>
        <w:t>.16</w:t>
      </w:r>
      <w:r w:rsidRPr="007260EC">
        <w:rPr>
          <w:rFonts w:eastAsia="Arial Unicode MS"/>
          <w:color w:val="000000"/>
        </w:rPr>
        <w:t xml:space="preserve"> in</w:t>
      </w:r>
      <w:r>
        <w:rPr>
          <w:rFonts w:eastAsia="Arial Unicode MS"/>
          <w:color w:val="000000"/>
        </w:rPr>
        <w:t xml:space="preserve"> Part C</w:t>
      </w:r>
      <w:r w:rsidRPr="007260EC">
        <w:rPr>
          <w:rFonts w:eastAsia="Arial Unicode MS"/>
          <w:color w:val="000000"/>
        </w:rPr>
        <w:t xml:space="preserve"> </w:t>
      </w:r>
      <w:r>
        <w:rPr>
          <w:rFonts w:eastAsia="Arial Unicode MS"/>
          <w:color w:val="000000"/>
        </w:rPr>
        <w:t>–</w:t>
      </w:r>
      <w:r w:rsidRPr="007260EC">
        <w:rPr>
          <w:rFonts w:eastAsia="Arial Unicode MS"/>
          <w:color w:val="000000"/>
        </w:rPr>
        <w:t xml:space="preserve"> </w:t>
      </w:r>
      <w:r>
        <w:rPr>
          <w:rFonts w:eastAsia="Arial Unicode MS"/>
          <w:color w:val="000000"/>
        </w:rPr>
        <w:t>Special Promotions</w:t>
      </w:r>
      <w:r w:rsidRPr="007260EC">
        <w:rPr>
          <w:rFonts w:eastAsia="Arial Unicode MS"/>
          <w:color w:val="000000"/>
        </w:rPr>
        <w:t xml:space="preserve"> of the Telstra Mobile section of Our Customer Terms will apply when you use your service.  To the extent of any inconsistency, the </w:t>
      </w:r>
      <w:r>
        <w:rPr>
          <w:rFonts w:eastAsia="Arial Unicode MS"/>
          <w:color w:val="000000"/>
        </w:rPr>
        <w:t xml:space="preserve">charges set out in this clause </w:t>
      </w:r>
      <w:r w:rsidRPr="007260EC">
        <w:rPr>
          <w:rFonts w:eastAsia="Arial Unicode MS"/>
          <w:color w:val="000000"/>
        </w:rPr>
        <w:t xml:space="preserve">will apply. </w:t>
      </w:r>
    </w:p>
    <w:p w14:paraId="25BD3E19" w14:textId="77777777" w:rsidR="00013A9F" w:rsidRPr="007260EC" w:rsidRDefault="00013A9F" w:rsidP="00013A9F">
      <w:pPr>
        <w:pStyle w:val="Heading2"/>
      </w:pPr>
      <w:r w:rsidRPr="00FD19FD">
        <w:t xml:space="preserve"> </w:t>
      </w:r>
      <w:r>
        <w:t xml:space="preserve">The discounted rates set out in clause </w:t>
      </w:r>
      <w:r w:rsidR="00AC104B">
        <w:t>2.33</w:t>
      </w:r>
      <w:r>
        <w:t xml:space="preserve"> </w:t>
      </w:r>
      <w:r w:rsidRPr="007260EC">
        <w:t xml:space="preserve">excludes some calls and messages including calls to national fax lines, diverted calls, MessageBank retrieval calls, calls and texts to satellite services, premium services, content downloads and subscriptions, calls to 1223, 12456 and 1234, Credit Me2U, Plus Packs, calls to 125xxx numbers (except 1258880, </w:t>
      </w:r>
      <w:r w:rsidRPr="0019446B">
        <w:t>1258887, 1258888 and 125111),</w:t>
      </w:r>
      <w:r w:rsidRPr="007260EC">
        <w:t xml:space="preserve"> calls, messages and usage made while roaming overseas and any other calls and usage determined by us to be excluded.  </w:t>
      </w:r>
    </w:p>
    <w:p w14:paraId="6804019F" w14:textId="77777777" w:rsidR="00013A9F" w:rsidRPr="00363AC8" w:rsidRDefault="00013A9F" w:rsidP="00013A9F">
      <w:pPr>
        <w:pStyle w:val="Heading2"/>
      </w:pPr>
      <w:r>
        <w:t xml:space="preserve">The bonus data allowance and PAYG data rate apply for use in Australia. It excludes content charges and all use while overseas. </w:t>
      </w:r>
      <w:r w:rsidRPr="00363AC8">
        <w:t xml:space="preserve">Where the volume of data transferred is not a whole megabyte, it is rounded up to the next megabyte at the end of each session. </w:t>
      </w:r>
    </w:p>
    <w:p w14:paraId="7CBF27F8" w14:textId="77777777" w:rsidR="00013A9F" w:rsidRPr="00D77E4B" w:rsidRDefault="00013A9F" w:rsidP="00013A9F">
      <w:pPr>
        <w:pStyle w:val="Heading2"/>
      </w:pPr>
      <w:r w:rsidRPr="007260EC">
        <w:t xml:space="preserve">The </w:t>
      </w:r>
      <w:r>
        <w:t xml:space="preserve">credit expiry period depends on </w:t>
      </w:r>
      <w:r w:rsidRPr="007260EC">
        <w:t>the recharge a</w:t>
      </w:r>
      <w:r>
        <w:t>mount.  Customers who recharge:</w:t>
      </w:r>
    </w:p>
    <w:p w14:paraId="4C6D54EC" w14:textId="77777777" w:rsidR="00013A9F" w:rsidRPr="00402DB0" w:rsidRDefault="00013A9F" w:rsidP="00013A9F">
      <w:pPr>
        <w:pStyle w:val="Heading3"/>
      </w:pPr>
      <w:r w:rsidRPr="00D77E4B">
        <w:t xml:space="preserve">between </w:t>
      </w:r>
      <w:r>
        <w:t>$20</w:t>
      </w:r>
      <w:r w:rsidRPr="00D77E4B">
        <w:t xml:space="preserve"> and </w:t>
      </w:r>
      <w:r>
        <w:t>$29.99</w:t>
      </w:r>
      <w:r w:rsidRPr="00D77E4B">
        <w:t xml:space="preserve"> - will receive </w:t>
      </w:r>
      <w:r>
        <w:t>a 30 day expiry period for that amount</w:t>
      </w:r>
      <w:r w:rsidRPr="00402DB0">
        <w:t xml:space="preserve">; </w:t>
      </w:r>
    </w:p>
    <w:p w14:paraId="195FB715" w14:textId="77777777" w:rsidR="00013A9F" w:rsidRPr="00D77E4B" w:rsidRDefault="00013A9F" w:rsidP="00013A9F">
      <w:pPr>
        <w:pStyle w:val="Heading3"/>
      </w:pPr>
      <w:r w:rsidRPr="00D77E4B">
        <w:t xml:space="preserve">between </w:t>
      </w:r>
      <w:r>
        <w:t>$30</w:t>
      </w:r>
      <w:r w:rsidRPr="00D77E4B">
        <w:t xml:space="preserve"> and </w:t>
      </w:r>
      <w:r>
        <w:t>$49.99</w:t>
      </w:r>
      <w:r w:rsidRPr="00D77E4B">
        <w:t xml:space="preserve"> - will receive a 60 day expiry period for that amount; </w:t>
      </w:r>
    </w:p>
    <w:p w14:paraId="07FF4FD6" w14:textId="77777777" w:rsidR="00013A9F" w:rsidRPr="00D77E4B" w:rsidRDefault="00013A9F" w:rsidP="00013A9F">
      <w:pPr>
        <w:pStyle w:val="Heading3"/>
      </w:pPr>
      <w:r w:rsidRPr="00D77E4B">
        <w:t xml:space="preserve">between </w:t>
      </w:r>
      <w:r>
        <w:t>$50</w:t>
      </w:r>
      <w:r w:rsidRPr="00D77E4B">
        <w:t xml:space="preserve"> and </w:t>
      </w:r>
      <w:r>
        <w:t>$99.99</w:t>
      </w:r>
      <w:r w:rsidRPr="00D77E4B">
        <w:t xml:space="preserve"> - will receive a </w:t>
      </w:r>
      <w:r>
        <w:t xml:space="preserve">90 day </w:t>
      </w:r>
      <w:r w:rsidRPr="00D77E4B">
        <w:t>expiry period for that amount;</w:t>
      </w:r>
    </w:p>
    <w:p w14:paraId="68A688DA" w14:textId="77777777" w:rsidR="00013A9F" w:rsidRDefault="00013A9F" w:rsidP="00013A9F">
      <w:pPr>
        <w:pStyle w:val="Heading3"/>
      </w:pPr>
      <w:r>
        <w:t>$100</w:t>
      </w:r>
      <w:r w:rsidRPr="00D77E4B">
        <w:t xml:space="preserve"> and above - will receive a </w:t>
      </w:r>
      <w:r>
        <w:t xml:space="preserve">180 day </w:t>
      </w:r>
      <w:r w:rsidRPr="00D77E4B">
        <w:t>expiry period for that amount.</w:t>
      </w:r>
    </w:p>
    <w:p w14:paraId="57DCF14E" w14:textId="77777777" w:rsidR="00013A9F" w:rsidRPr="00D77E4B" w:rsidRDefault="00013A9F" w:rsidP="00013A9F">
      <w:pPr>
        <w:pStyle w:val="Heading2"/>
      </w:pPr>
      <w:r>
        <w:t xml:space="preserve">Your Telstra Pre-Paid account balance must not exceed $300 on this offer at any time. If your Telstra Pre-Paid account balance does reach $300 any subsequent recharge attempt will fail. </w:t>
      </w:r>
    </w:p>
    <w:p w14:paraId="52221C92" w14:textId="77777777" w:rsidR="00013A9F" w:rsidRPr="00D77E4B" w:rsidRDefault="00013A9F" w:rsidP="00013A9F">
      <w:pPr>
        <w:pStyle w:val="Heading2"/>
      </w:pPr>
      <w:r>
        <w:t>If</w:t>
      </w:r>
      <w:r w:rsidRPr="00D77E4B">
        <w:t xml:space="preserve"> you choose to accept an alternate Telstra Pre-Paid Offer, </w:t>
      </w:r>
      <w:r>
        <w:t xml:space="preserve">you cannot move back to this offer </w:t>
      </w:r>
      <w:proofErr w:type="gramStart"/>
      <w:r>
        <w:t>at a later date</w:t>
      </w:r>
      <w:proofErr w:type="gramEnd"/>
      <w:r>
        <w:t>.  Y</w:t>
      </w:r>
      <w:r w:rsidRPr="00D77E4B">
        <w:t xml:space="preserve">our current Telstra Pre-Paid account balance and expiry period as at the date of the change will be retained and can be used under an alternate Telstra Pre-Paid Offer. </w:t>
      </w:r>
    </w:p>
    <w:p w14:paraId="01AEE1B6" w14:textId="77777777" w:rsidR="00013A9F" w:rsidRPr="00D77E4B" w:rsidRDefault="00013A9F" w:rsidP="00013A9F">
      <w:pPr>
        <w:pStyle w:val="Heading2"/>
      </w:pPr>
      <w:r w:rsidRPr="00D77E4B">
        <w:t>Our Fair Play Policy applies.</w:t>
      </w:r>
    </w:p>
    <w:p w14:paraId="2D15C056" w14:textId="77777777" w:rsidR="00F71E91" w:rsidRPr="00D77E4B" w:rsidRDefault="00F71E91" w:rsidP="00F71E91">
      <w:pPr>
        <w:pStyle w:val="Indent1"/>
      </w:pPr>
      <w:r w:rsidRPr="00D77E4B">
        <w:t xml:space="preserve">Telstra </w:t>
      </w:r>
      <w:r>
        <w:t>Pre-Paid Beyond Talk</w:t>
      </w:r>
      <w:r w:rsidR="00A0262D">
        <w:t>®</w:t>
      </w:r>
      <w:r w:rsidRPr="00D77E4B">
        <w:t xml:space="preserve"> </w:t>
      </w:r>
      <w:r>
        <w:t>O</w:t>
      </w:r>
      <w:r w:rsidRPr="00D77E4B">
        <w:t>ffer</w:t>
      </w:r>
    </w:p>
    <w:p w14:paraId="36806615" w14:textId="77777777" w:rsidR="00F71E91" w:rsidRPr="007260EC" w:rsidRDefault="00F71E91" w:rsidP="00F71E91">
      <w:pPr>
        <w:pStyle w:val="Heading2"/>
      </w:pPr>
      <w:r w:rsidRPr="007260EC">
        <w:t xml:space="preserve">Until </w:t>
      </w:r>
      <w:r>
        <w:t xml:space="preserve">29 October 2012 </w:t>
      </w:r>
      <w:r w:rsidRPr="007260EC">
        <w:t>unless extended by us, new Telstra Pre-Paid customers and existing Telstra Pre-Pai</w:t>
      </w:r>
      <w:r>
        <w:t>d customers who select the Telstra Pre-Paid Beyond Talk</w:t>
      </w:r>
      <w:r w:rsidR="00A0262D">
        <w:t>®</w:t>
      </w:r>
      <w:r w:rsidRPr="00D77E4B">
        <w:t xml:space="preserve"> </w:t>
      </w:r>
      <w:r>
        <w:t>O</w:t>
      </w:r>
      <w:r w:rsidRPr="007260EC">
        <w:t xml:space="preserve">ffer </w:t>
      </w:r>
      <w:r>
        <w:lastRenderedPageBreak/>
        <w:t>and recharge their service by $3</w:t>
      </w:r>
      <w:r w:rsidRPr="007260EC">
        <w:t>0 or more in a single transaction</w:t>
      </w:r>
      <w:r>
        <w:t>, or activate a $30 or above Telstra Pre-Paid Starter Kit, will be entitled to</w:t>
      </w:r>
      <w:r w:rsidRPr="007260EC">
        <w:t>:</w:t>
      </w:r>
    </w:p>
    <w:p w14:paraId="76D8FF01" w14:textId="77777777" w:rsidR="00F71E91" w:rsidRDefault="00F71E91" w:rsidP="00F71E91">
      <w:pPr>
        <w:pStyle w:val="Heading3"/>
      </w:pPr>
      <w:r>
        <w:t xml:space="preserve">a corresponding value of credit for all Pre-Paid services </w:t>
      </w:r>
    </w:p>
    <w:p w14:paraId="7DBBBF39" w14:textId="77777777" w:rsidR="00F71E91" w:rsidRDefault="00F71E91" w:rsidP="00F71E91">
      <w:pPr>
        <w:pStyle w:val="Heading3"/>
      </w:pPr>
      <w:r>
        <w:t xml:space="preserve">subject to the exclusions in </w:t>
      </w:r>
      <w:r w:rsidR="00AC104B">
        <w:t>2.41</w:t>
      </w:r>
      <w:r>
        <w:t xml:space="preserve">, </w:t>
      </w:r>
      <w:r w:rsidR="00AC104B">
        <w:t>2.42</w:t>
      </w:r>
      <w:r>
        <w:t xml:space="preserve"> and </w:t>
      </w:r>
      <w:r w:rsidR="00AC104B">
        <w:t>2.43</w:t>
      </w:r>
      <w:r>
        <w:t xml:space="preserve">, </w:t>
      </w:r>
      <w:r w:rsidRPr="00D77E4B">
        <w:t>a</w:t>
      </w:r>
      <w:r>
        <w:t>n</w:t>
      </w:r>
      <w:r w:rsidRPr="00D77E4B">
        <w:t xml:space="preserve"> </w:t>
      </w:r>
      <w:r>
        <w:t xml:space="preserve">amount of </w:t>
      </w:r>
      <w:r w:rsidRPr="00D77E4B">
        <w:t>Mobile Internet Data allowance</w:t>
      </w:r>
      <w:r>
        <w:t xml:space="preserve"> (“bonus data”), bonus voice minutes to standard Australian numbers (“bonus talk”) and bonus text messages to standard Australian numbers (“bonus text”) to use in Australia as follows:</w:t>
      </w:r>
    </w:p>
    <w:p w14:paraId="26A3E345" w14:textId="77777777" w:rsidR="00F71E91" w:rsidRPr="00D77E4B" w:rsidRDefault="00F71E91" w:rsidP="00F71E91">
      <w:pPr>
        <w:pStyle w:val="Heading4"/>
      </w:pPr>
      <w:r>
        <w:t xml:space="preserve">Recharge </w:t>
      </w:r>
      <w:r w:rsidRPr="00D77E4B">
        <w:t xml:space="preserve">between $30 and $39.99 </w:t>
      </w:r>
      <w:r>
        <w:t>and get 2</w:t>
      </w:r>
      <w:r w:rsidRPr="00D77E4B">
        <w:t>0</w:t>
      </w:r>
      <w:r>
        <w:t>0</w:t>
      </w:r>
      <w:r w:rsidRPr="00D77E4B">
        <w:t xml:space="preserve"> M</w:t>
      </w:r>
      <w:r>
        <w:t>B</w:t>
      </w:r>
      <w:r w:rsidRPr="00D77E4B">
        <w:t xml:space="preserve"> </w:t>
      </w:r>
      <w:r>
        <w:t>bonus</w:t>
      </w:r>
      <w:r w:rsidRPr="00D77E4B">
        <w:t xml:space="preserve"> data</w:t>
      </w:r>
      <w:r>
        <w:t>, 200 bonus</w:t>
      </w:r>
      <w:r w:rsidRPr="00D77E4B">
        <w:t xml:space="preserve"> </w:t>
      </w:r>
      <w:r>
        <w:t xml:space="preserve">talk </w:t>
      </w:r>
      <w:r w:rsidRPr="00D77E4B">
        <w:t xml:space="preserve">minutes and </w:t>
      </w:r>
      <w:r>
        <w:t>200 bonus</w:t>
      </w:r>
      <w:r w:rsidRPr="00D77E4B">
        <w:t xml:space="preserve"> texts</w:t>
      </w:r>
      <w:r>
        <w:t xml:space="preserve">, plus 1c Text to Telstra </w:t>
      </w:r>
      <w:proofErr w:type="gramStart"/>
      <w:r>
        <w:t>mobiles</w:t>
      </w:r>
      <w:r w:rsidRPr="00D77E4B">
        <w:t>;</w:t>
      </w:r>
      <w:proofErr w:type="gramEnd"/>
    </w:p>
    <w:p w14:paraId="7852A7C1" w14:textId="77777777" w:rsidR="00F71E91" w:rsidRPr="00D77E4B" w:rsidRDefault="00F71E91" w:rsidP="00F71E91">
      <w:pPr>
        <w:pStyle w:val="Heading4"/>
      </w:pPr>
      <w:r>
        <w:t xml:space="preserve"> Recharge </w:t>
      </w:r>
      <w:r w:rsidRPr="00D77E4B">
        <w:t>between $40 and $</w:t>
      </w:r>
      <w:r>
        <w:t>4</w:t>
      </w:r>
      <w:r w:rsidRPr="00D77E4B">
        <w:t xml:space="preserve">9.99 </w:t>
      </w:r>
      <w:r>
        <w:t>and get 300 MB</w:t>
      </w:r>
      <w:r w:rsidRPr="00D77E4B">
        <w:t xml:space="preserve"> </w:t>
      </w:r>
      <w:r>
        <w:t>bonus</w:t>
      </w:r>
      <w:r w:rsidRPr="00D77E4B">
        <w:t xml:space="preserve"> data</w:t>
      </w:r>
      <w:r>
        <w:t>, 300 bonus</w:t>
      </w:r>
      <w:r w:rsidRPr="00D77E4B">
        <w:t xml:space="preserve"> </w:t>
      </w:r>
      <w:r>
        <w:t xml:space="preserve">talk </w:t>
      </w:r>
      <w:r w:rsidRPr="00D77E4B">
        <w:t xml:space="preserve">minutes and </w:t>
      </w:r>
      <w:r>
        <w:t>300 bonus</w:t>
      </w:r>
      <w:r w:rsidRPr="00D77E4B">
        <w:t xml:space="preserve"> text</w:t>
      </w:r>
      <w:r>
        <w:t xml:space="preserve">, plus 1c Text to Telstra </w:t>
      </w:r>
      <w:proofErr w:type="gramStart"/>
      <w:r>
        <w:t>mobiles</w:t>
      </w:r>
      <w:proofErr w:type="gramEnd"/>
    </w:p>
    <w:p w14:paraId="15FA8137" w14:textId="77777777" w:rsidR="00F71E91" w:rsidRPr="00D77E4B" w:rsidRDefault="00F71E91" w:rsidP="00F71E91">
      <w:pPr>
        <w:pStyle w:val="Heading4"/>
      </w:pPr>
      <w:r>
        <w:t xml:space="preserve"> Recharge between $50 and $69.99 and get 400MB bonus data, 500 bonus</w:t>
      </w:r>
      <w:r w:rsidRPr="00D77E4B">
        <w:t xml:space="preserve"> </w:t>
      </w:r>
      <w:r>
        <w:t xml:space="preserve">talk </w:t>
      </w:r>
      <w:r w:rsidRPr="00D77E4B">
        <w:t xml:space="preserve">minutes and </w:t>
      </w:r>
      <w:r>
        <w:t>unlimited</w:t>
      </w:r>
      <w:r w:rsidRPr="00D77E4B">
        <w:t xml:space="preserve"> </w:t>
      </w:r>
      <w:r>
        <w:t xml:space="preserve">bonus </w:t>
      </w:r>
      <w:proofErr w:type="gramStart"/>
      <w:r w:rsidRPr="00D77E4B">
        <w:t>text;</w:t>
      </w:r>
      <w:proofErr w:type="gramEnd"/>
    </w:p>
    <w:p w14:paraId="463BD640" w14:textId="77777777" w:rsidR="00F71E91" w:rsidRDefault="00F71E91" w:rsidP="00F71E91">
      <w:pPr>
        <w:pStyle w:val="Heading4"/>
      </w:pPr>
      <w:r>
        <w:t xml:space="preserve">Recharge between </w:t>
      </w:r>
      <w:r w:rsidRPr="00D77E4B">
        <w:t>$</w:t>
      </w:r>
      <w:r>
        <w:t>7</w:t>
      </w:r>
      <w:r w:rsidRPr="00D77E4B">
        <w:t xml:space="preserve">0 and </w:t>
      </w:r>
      <w:r>
        <w:t>$99.99</w:t>
      </w:r>
      <w:r w:rsidRPr="00D77E4B">
        <w:t xml:space="preserve"> </w:t>
      </w:r>
      <w:r>
        <w:t>and get 600MB bonus data, 700 bonus</w:t>
      </w:r>
      <w:r w:rsidRPr="00D77E4B">
        <w:t xml:space="preserve"> </w:t>
      </w:r>
      <w:r>
        <w:t xml:space="preserve">talk </w:t>
      </w:r>
      <w:r w:rsidRPr="00D77E4B">
        <w:t xml:space="preserve">minutes and </w:t>
      </w:r>
      <w:r>
        <w:t>unlimited</w:t>
      </w:r>
      <w:r w:rsidRPr="00D77E4B">
        <w:t xml:space="preserve"> </w:t>
      </w:r>
      <w:r>
        <w:t xml:space="preserve">bonus </w:t>
      </w:r>
      <w:proofErr w:type="gramStart"/>
      <w:r w:rsidRPr="00D77E4B">
        <w:t>text;</w:t>
      </w:r>
      <w:proofErr w:type="gramEnd"/>
    </w:p>
    <w:p w14:paraId="009722BB" w14:textId="77777777" w:rsidR="00F71E91" w:rsidRDefault="00F71E91" w:rsidP="00F71E91">
      <w:pPr>
        <w:pStyle w:val="Heading4"/>
      </w:pPr>
      <w:r>
        <w:t>Recharge $100 and above and get 1GB bonus data, 8</w:t>
      </w:r>
      <w:r w:rsidRPr="00D77E4B">
        <w:t xml:space="preserve">00 </w:t>
      </w:r>
      <w:r>
        <w:t>bonus</w:t>
      </w:r>
      <w:r w:rsidRPr="00D77E4B">
        <w:t xml:space="preserve"> </w:t>
      </w:r>
      <w:r>
        <w:t xml:space="preserve">talk </w:t>
      </w:r>
      <w:r w:rsidRPr="00D77E4B">
        <w:t xml:space="preserve">minutes and and </w:t>
      </w:r>
      <w:r>
        <w:t>unlimited</w:t>
      </w:r>
      <w:r w:rsidRPr="00D77E4B">
        <w:t xml:space="preserve"> </w:t>
      </w:r>
      <w:r>
        <w:t xml:space="preserve">bonus </w:t>
      </w:r>
      <w:r w:rsidRPr="00D77E4B">
        <w:t>text</w:t>
      </w:r>
      <w:r>
        <w:t>.</w:t>
      </w:r>
    </w:p>
    <w:p w14:paraId="411C0C5E" w14:textId="77777777" w:rsidR="00F71E91" w:rsidRDefault="00F71E91" w:rsidP="00F71E91">
      <w:pPr>
        <w:pStyle w:val="Heading3"/>
      </w:pPr>
      <w:r>
        <w:t xml:space="preserve">Standard text messages to any standard Telstra mobile number at the rate of 1 cent per message per recipient (sender must be in Australia and any bonus text will be used first) </w:t>
      </w:r>
    </w:p>
    <w:p w14:paraId="6C1340F9" w14:textId="77777777" w:rsidR="00F71E91" w:rsidRDefault="00F71E91" w:rsidP="00F71E91">
      <w:pPr>
        <w:pStyle w:val="Heading2"/>
      </w:pPr>
      <w:r>
        <w:t>Unused bonus voice minutes, text messages and data will expire and be forfeited after 30 days from the date of recharge.</w:t>
      </w:r>
      <w:r w:rsidRPr="007260EC">
        <w:t xml:space="preserve"> </w:t>
      </w:r>
      <w:r w:rsidRPr="00D77E4B">
        <w:t xml:space="preserve">If </w:t>
      </w:r>
      <w:r>
        <w:t>all of your</w:t>
      </w:r>
      <w:r w:rsidRPr="00D77E4B">
        <w:t xml:space="preserve"> </w:t>
      </w:r>
      <w:r>
        <w:t>bonus</w:t>
      </w:r>
      <w:r w:rsidRPr="00D77E4B">
        <w:t xml:space="preserve"> </w:t>
      </w:r>
      <w:r>
        <w:t>voice minutes, text messages or data</w:t>
      </w:r>
      <w:r w:rsidRPr="00D77E4B">
        <w:t xml:space="preserve"> </w:t>
      </w:r>
      <w:r>
        <w:t xml:space="preserve">are used </w:t>
      </w:r>
      <w:r w:rsidRPr="00D77E4B">
        <w:t xml:space="preserve">within the </w:t>
      </w:r>
      <w:proofErr w:type="gramStart"/>
      <w:r w:rsidRPr="00D77E4B">
        <w:t>thirty day</w:t>
      </w:r>
      <w:proofErr w:type="gramEnd"/>
      <w:r w:rsidRPr="00D77E4B">
        <w:t xml:space="preserve"> expiry period, the cost of any subsequent</w:t>
      </w:r>
      <w:r>
        <w:t xml:space="preserve"> voice calls,</w:t>
      </w:r>
      <w:r w:rsidRPr="00D77E4B">
        <w:t xml:space="preserve"> text messages </w:t>
      </w:r>
      <w:r>
        <w:t xml:space="preserve">or data </w:t>
      </w:r>
      <w:r w:rsidRPr="00D77E4B">
        <w:t>will be deducted from</w:t>
      </w:r>
      <w:r>
        <w:t xml:space="preserve"> the remaining</w:t>
      </w:r>
      <w:r w:rsidRPr="00D77E4B">
        <w:t xml:space="preserve"> T</w:t>
      </w:r>
      <w:r>
        <w:t xml:space="preserve">elstra Pre-Paid account balance at the rates set out in </w:t>
      </w:r>
      <w:r w:rsidR="00AC104B">
        <w:t>2.45</w:t>
      </w:r>
      <w:r>
        <w:t>.</w:t>
      </w:r>
    </w:p>
    <w:p w14:paraId="39B0790F" w14:textId="77777777" w:rsidR="00F71E91" w:rsidRPr="00D77E4B" w:rsidRDefault="00F71E91" w:rsidP="00F71E91">
      <w:pPr>
        <w:pStyle w:val="Heading2"/>
      </w:pPr>
      <w:r>
        <w:t xml:space="preserve">Bonus voice minutes and text messages </w:t>
      </w:r>
      <w:r w:rsidRPr="00D77E4B">
        <w:t xml:space="preserve">excludes some calls and messages including MessageBank retrieval calls, video calls, voice and video calls to international destinations, text and picture messages to international destinations, texts to satellite services and data carriage browsing, content calls, premium services and calls and texts made while roaming overseas.  </w:t>
      </w:r>
    </w:p>
    <w:p w14:paraId="4220FDCE" w14:textId="77777777" w:rsidR="00F71E91" w:rsidRDefault="00F71E91" w:rsidP="00F71E91">
      <w:pPr>
        <w:pStyle w:val="Heading2"/>
      </w:pPr>
      <w:r>
        <w:t xml:space="preserve">The bonus data allowance applies for use in Australia and excludes content charges. </w:t>
      </w:r>
    </w:p>
    <w:p w14:paraId="06B59B03" w14:textId="77777777" w:rsidR="00F71E91" w:rsidRPr="00D77E4B" w:rsidRDefault="00F71E91" w:rsidP="00F71E91">
      <w:pPr>
        <w:pStyle w:val="Heading2"/>
      </w:pPr>
      <w:r w:rsidRPr="00D77E4B">
        <w:t xml:space="preserve">Any </w:t>
      </w:r>
      <w:r>
        <w:t>Browse</w:t>
      </w:r>
      <w:r w:rsidRPr="00D77E4B">
        <w:t xml:space="preserve"> Plus Pack</w:t>
      </w:r>
      <w:r>
        <w:t>, Text Plus Pack</w:t>
      </w:r>
      <w:r w:rsidRPr="00D77E4B">
        <w:t xml:space="preserve"> or Talk Plus Pack credits are used first (at your selected Pack’s rate) before you can </w:t>
      </w:r>
      <w:r>
        <w:t xml:space="preserve">browse, </w:t>
      </w:r>
      <w:proofErr w:type="gramStart"/>
      <w:r>
        <w:t>text</w:t>
      </w:r>
      <w:proofErr w:type="gramEnd"/>
      <w:r w:rsidRPr="00D77E4B">
        <w:t xml:space="preserve"> or </w:t>
      </w:r>
      <w:r>
        <w:t>make calls</w:t>
      </w:r>
      <w:r w:rsidRPr="00D77E4B">
        <w:t xml:space="preserve"> using your </w:t>
      </w:r>
      <w:r>
        <w:t>bonus data, bonus text or bonus talk</w:t>
      </w:r>
      <w:r w:rsidRPr="00D77E4B">
        <w:t xml:space="preserve">. </w:t>
      </w:r>
    </w:p>
    <w:p w14:paraId="5D65666F" w14:textId="68E1E517" w:rsidR="00F71E91" w:rsidRPr="0048297D" w:rsidRDefault="00F71E91" w:rsidP="0048297D">
      <w:pPr>
        <w:pStyle w:val="Heading2"/>
        <w:tabs>
          <w:tab w:val="clear" w:pos="837"/>
        </w:tabs>
        <w:rPr>
          <w:rFonts w:eastAsia="Arial Unicode MS"/>
          <w:color w:val="000000"/>
        </w:rPr>
      </w:pPr>
      <w:r w:rsidRPr="007260EC">
        <w:rPr>
          <w:rFonts w:eastAsia="Arial Unicode MS"/>
          <w:color w:val="000000"/>
        </w:rPr>
        <w:lastRenderedPageBreak/>
        <w:t xml:space="preserve">We will debit your Telstra Pre-Paid account in accordance with the charges set out below when you use your service.  For any call, message or usage types not specifically set out below, charges set out in Part B - Pricing Plans - Pre-Paid Pricing Plans of the Telstra Mobile section of Our Customer Terms will apply when you use your service.  To the extent of any inconsistency, the </w:t>
      </w:r>
      <w:r>
        <w:rPr>
          <w:rFonts w:eastAsia="Arial Unicode MS"/>
          <w:color w:val="000000"/>
        </w:rPr>
        <w:t xml:space="preserve">charges set out in this clause </w:t>
      </w:r>
      <w:r w:rsidRPr="007260EC">
        <w:rPr>
          <w:rFonts w:eastAsia="Arial Unicode MS"/>
          <w:color w:val="000000"/>
        </w:rPr>
        <w:t xml:space="preserve">will apply.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391"/>
      </w:tblGrid>
      <w:tr w:rsidR="00F71E91" w:rsidRPr="00986869" w14:paraId="1D5193F5" w14:textId="77777777" w:rsidTr="00213D63">
        <w:tc>
          <w:tcPr>
            <w:tcW w:w="3137" w:type="dxa"/>
          </w:tcPr>
          <w:p w14:paraId="1617A9F0" w14:textId="77777777" w:rsidR="00F71E91" w:rsidRPr="00986869" w:rsidRDefault="00F71E91" w:rsidP="00213D63">
            <w:pPr>
              <w:rPr>
                <w:i/>
                <w:sz w:val="22"/>
                <w:szCs w:val="22"/>
                <w:lang w:val="en-US"/>
              </w:rPr>
            </w:pPr>
            <w:r w:rsidRPr="00986869">
              <w:rPr>
                <w:bCs/>
                <w:sz w:val="22"/>
                <w:szCs w:val="22"/>
                <w:lang w:val="en-US"/>
              </w:rPr>
              <w:t>Standard calls to an Australian mobile or fixed number (charged per 60 second block)</w:t>
            </w:r>
          </w:p>
        </w:tc>
        <w:tc>
          <w:tcPr>
            <w:tcW w:w="2391" w:type="dxa"/>
          </w:tcPr>
          <w:p w14:paraId="24DF15BC" w14:textId="77777777" w:rsidR="00F71E91" w:rsidRPr="00986869" w:rsidRDefault="00F71E91" w:rsidP="00213D63">
            <w:pPr>
              <w:pStyle w:val="NormalIndent"/>
              <w:ind w:left="0"/>
              <w:rPr>
                <w:sz w:val="22"/>
                <w:szCs w:val="22"/>
              </w:rPr>
            </w:pPr>
            <w:r w:rsidRPr="00986869">
              <w:rPr>
                <w:sz w:val="22"/>
                <w:szCs w:val="22"/>
              </w:rPr>
              <w:t>$0.</w:t>
            </w:r>
            <w:r>
              <w:rPr>
                <w:sz w:val="22"/>
                <w:szCs w:val="22"/>
              </w:rPr>
              <w:t>78</w:t>
            </w:r>
          </w:p>
        </w:tc>
      </w:tr>
      <w:tr w:rsidR="00F71E91" w:rsidRPr="00986869" w14:paraId="4CE1A360" w14:textId="77777777" w:rsidTr="00213D63">
        <w:tc>
          <w:tcPr>
            <w:tcW w:w="3137" w:type="dxa"/>
          </w:tcPr>
          <w:p w14:paraId="5DA5DC7E" w14:textId="77777777" w:rsidR="00F71E91" w:rsidRPr="00986869" w:rsidRDefault="00F71E91" w:rsidP="00213D63">
            <w:pPr>
              <w:pStyle w:val="NormalIndent"/>
              <w:ind w:left="0"/>
              <w:rPr>
                <w:sz w:val="22"/>
                <w:szCs w:val="22"/>
              </w:rPr>
            </w:pPr>
            <w:r>
              <w:rPr>
                <w:sz w:val="22"/>
                <w:szCs w:val="22"/>
              </w:rPr>
              <w:t>Connection fee (</w:t>
            </w:r>
            <w:r w:rsidRPr="00986869">
              <w:rPr>
                <w:sz w:val="22"/>
                <w:szCs w:val="22"/>
              </w:rPr>
              <w:t xml:space="preserve">Standard voice and video calls </w:t>
            </w:r>
            <w:r w:rsidRPr="00986869">
              <w:rPr>
                <w:bCs/>
                <w:sz w:val="22"/>
                <w:szCs w:val="22"/>
                <w:lang w:val="en-US"/>
              </w:rPr>
              <w:t>to an Australian mobile or fixed number</w:t>
            </w:r>
            <w:r>
              <w:rPr>
                <w:sz w:val="22"/>
                <w:szCs w:val="22"/>
              </w:rPr>
              <w:t>)</w:t>
            </w:r>
          </w:p>
        </w:tc>
        <w:tc>
          <w:tcPr>
            <w:tcW w:w="2391" w:type="dxa"/>
          </w:tcPr>
          <w:p w14:paraId="3F08BA58" w14:textId="77777777" w:rsidR="00F71E91" w:rsidRPr="00986869" w:rsidRDefault="00F71E91" w:rsidP="00213D63">
            <w:pPr>
              <w:pStyle w:val="NormalIndent"/>
              <w:ind w:left="0"/>
              <w:rPr>
                <w:sz w:val="22"/>
                <w:szCs w:val="22"/>
              </w:rPr>
            </w:pPr>
            <w:r w:rsidRPr="00986869">
              <w:rPr>
                <w:sz w:val="22"/>
                <w:szCs w:val="22"/>
              </w:rPr>
              <w:t>$0.39</w:t>
            </w:r>
          </w:p>
        </w:tc>
      </w:tr>
      <w:tr w:rsidR="00F71E91" w:rsidRPr="00986869" w14:paraId="0507A320" w14:textId="77777777" w:rsidTr="00213D63">
        <w:tc>
          <w:tcPr>
            <w:tcW w:w="3137" w:type="dxa"/>
          </w:tcPr>
          <w:p w14:paraId="074578D0" w14:textId="77777777" w:rsidR="00F71E91" w:rsidRPr="00986869" w:rsidRDefault="00F71E91" w:rsidP="00213D63">
            <w:pPr>
              <w:pStyle w:val="NormalIndent"/>
              <w:ind w:left="0"/>
              <w:rPr>
                <w:sz w:val="22"/>
                <w:szCs w:val="22"/>
              </w:rPr>
            </w:pPr>
            <w:r>
              <w:rPr>
                <w:bCs/>
                <w:sz w:val="22"/>
                <w:szCs w:val="22"/>
                <w:lang w:val="en-US"/>
              </w:rPr>
              <w:t>SMS (</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Pr>
                <w:rFonts w:eastAsia="SimSun"/>
                <w:bCs/>
                <w:sz w:val="22"/>
                <w:szCs w:val="22"/>
                <w:lang w:val="en-US" w:eastAsia="zh-CN"/>
              </w:rPr>
              <w:t>)</w:t>
            </w:r>
          </w:p>
        </w:tc>
        <w:tc>
          <w:tcPr>
            <w:tcW w:w="2391" w:type="dxa"/>
          </w:tcPr>
          <w:p w14:paraId="0F387C5D" w14:textId="77777777" w:rsidR="00F71E91" w:rsidRPr="00986869" w:rsidRDefault="00F71E91" w:rsidP="00213D63">
            <w:pPr>
              <w:pStyle w:val="NormalIndent"/>
              <w:ind w:left="0"/>
              <w:rPr>
                <w:sz w:val="22"/>
                <w:szCs w:val="22"/>
              </w:rPr>
            </w:pPr>
            <w:r w:rsidRPr="00986869">
              <w:rPr>
                <w:sz w:val="22"/>
                <w:szCs w:val="22"/>
              </w:rPr>
              <w:t>$0.29</w:t>
            </w:r>
          </w:p>
        </w:tc>
      </w:tr>
      <w:tr w:rsidR="00F71E91" w:rsidRPr="00986869" w14:paraId="722E3F0F" w14:textId="77777777" w:rsidTr="00213D63">
        <w:tc>
          <w:tcPr>
            <w:tcW w:w="3137" w:type="dxa"/>
          </w:tcPr>
          <w:p w14:paraId="1109C3F7" w14:textId="77777777" w:rsidR="00F71E91" w:rsidRPr="00A60A0F" w:rsidRDefault="00F71E91" w:rsidP="00213D63">
            <w:pPr>
              <w:rPr>
                <w:sz w:val="22"/>
                <w:szCs w:val="22"/>
                <w:lang w:val="en-US"/>
              </w:rPr>
            </w:pPr>
            <w:r w:rsidRPr="000A0D40">
              <w:rPr>
                <w:sz w:val="22"/>
                <w:szCs w:val="22"/>
                <w:lang w:val="en-US"/>
              </w:rPr>
              <w:t>Messagebank diversion</w:t>
            </w:r>
          </w:p>
        </w:tc>
        <w:tc>
          <w:tcPr>
            <w:tcW w:w="2391" w:type="dxa"/>
          </w:tcPr>
          <w:p w14:paraId="3EAF9D31" w14:textId="77777777" w:rsidR="00F71E91" w:rsidRPr="00986869" w:rsidRDefault="00F71E91" w:rsidP="00213D63">
            <w:pPr>
              <w:pStyle w:val="NormalIndent"/>
              <w:ind w:left="0"/>
              <w:rPr>
                <w:sz w:val="22"/>
                <w:szCs w:val="22"/>
              </w:rPr>
            </w:pPr>
            <w:r>
              <w:rPr>
                <w:sz w:val="22"/>
                <w:szCs w:val="22"/>
              </w:rPr>
              <w:t>Free</w:t>
            </w:r>
          </w:p>
        </w:tc>
      </w:tr>
      <w:tr w:rsidR="00F71E91" w:rsidRPr="00986869" w14:paraId="76A9DCB6" w14:textId="77777777" w:rsidTr="00213D63">
        <w:tc>
          <w:tcPr>
            <w:tcW w:w="3137" w:type="dxa"/>
          </w:tcPr>
          <w:p w14:paraId="73360F9E" w14:textId="77777777" w:rsidR="00F71E91" w:rsidRDefault="00F71E91" w:rsidP="00213D63">
            <w:pPr>
              <w:rPr>
                <w:bCs/>
                <w:sz w:val="22"/>
                <w:szCs w:val="22"/>
                <w:lang w:val="en-US"/>
              </w:rPr>
            </w:pPr>
            <w:r>
              <w:rPr>
                <w:bCs/>
                <w:sz w:val="22"/>
                <w:szCs w:val="22"/>
                <w:lang w:val="en-US"/>
              </w:rPr>
              <w:t xml:space="preserve">Messagebank Retrieval </w:t>
            </w:r>
            <w:r w:rsidRPr="00986869">
              <w:rPr>
                <w:bCs/>
                <w:sz w:val="22"/>
                <w:szCs w:val="22"/>
                <w:lang w:val="en-US"/>
              </w:rPr>
              <w:t>(charged per 60 second block)</w:t>
            </w:r>
            <w:r>
              <w:rPr>
                <w:bCs/>
                <w:sz w:val="22"/>
                <w:szCs w:val="22"/>
                <w:lang w:val="en-US"/>
              </w:rPr>
              <w:t xml:space="preserve"> </w:t>
            </w:r>
          </w:p>
        </w:tc>
        <w:tc>
          <w:tcPr>
            <w:tcW w:w="2391" w:type="dxa"/>
          </w:tcPr>
          <w:p w14:paraId="7C021343" w14:textId="77777777" w:rsidR="00F71E91" w:rsidRPr="00986869" w:rsidRDefault="00F71E91" w:rsidP="00213D63">
            <w:pPr>
              <w:pStyle w:val="NormalIndent"/>
              <w:ind w:left="0"/>
              <w:rPr>
                <w:sz w:val="22"/>
                <w:szCs w:val="22"/>
              </w:rPr>
            </w:pPr>
            <w:r>
              <w:rPr>
                <w:sz w:val="22"/>
                <w:szCs w:val="22"/>
              </w:rPr>
              <w:t>$0.78 + $0.39 connection fee</w:t>
            </w:r>
          </w:p>
        </w:tc>
      </w:tr>
      <w:tr w:rsidR="00F71E91" w:rsidRPr="00986869" w14:paraId="5F2EBCC8" w14:textId="77777777" w:rsidTr="00213D63">
        <w:tc>
          <w:tcPr>
            <w:tcW w:w="3137" w:type="dxa"/>
          </w:tcPr>
          <w:p w14:paraId="6D851731" w14:textId="77777777" w:rsidR="00F71E91" w:rsidRDefault="00F71E91" w:rsidP="00213D63">
            <w:pPr>
              <w:rPr>
                <w:bCs/>
                <w:sz w:val="22"/>
                <w:szCs w:val="22"/>
                <w:lang w:val="en-US"/>
              </w:rPr>
            </w:pPr>
            <w:r>
              <w:rPr>
                <w:bCs/>
                <w:sz w:val="22"/>
                <w:szCs w:val="22"/>
                <w:lang w:val="en-US"/>
              </w:rPr>
              <w:t>MMS picture and audio per message per recipient within Australia</w:t>
            </w:r>
          </w:p>
        </w:tc>
        <w:tc>
          <w:tcPr>
            <w:tcW w:w="2391" w:type="dxa"/>
          </w:tcPr>
          <w:p w14:paraId="25D7B45B" w14:textId="77777777" w:rsidR="00F71E91" w:rsidRDefault="00F71E91" w:rsidP="00213D63">
            <w:pPr>
              <w:pStyle w:val="NormalIndent"/>
              <w:ind w:left="0"/>
              <w:rPr>
                <w:sz w:val="22"/>
                <w:szCs w:val="22"/>
              </w:rPr>
            </w:pPr>
            <w:r>
              <w:rPr>
                <w:sz w:val="22"/>
                <w:szCs w:val="22"/>
              </w:rPr>
              <w:t>$0.75</w:t>
            </w:r>
          </w:p>
        </w:tc>
      </w:tr>
      <w:tr w:rsidR="00F71E91" w:rsidRPr="00986869" w14:paraId="41AE4E5C" w14:textId="77777777" w:rsidTr="00213D63">
        <w:tc>
          <w:tcPr>
            <w:tcW w:w="3137" w:type="dxa"/>
          </w:tcPr>
          <w:p w14:paraId="1F0D2790" w14:textId="77777777" w:rsidR="00F71E91" w:rsidRDefault="00F71E91" w:rsidP="00213D63">
            <w:pPr>
              <w:rPr>
                <w:bCs/>
                <w:sz w:val="22"/>
                <w:szCs w:val="22"/>
                <w:lang w:val="en-US"/>
              </w:rPr>
            </w:pPr>
            <w:r>
              <w:rPr>
                <w:bCs/>
                <w:sz w:val="22"/>
                <w:szCs w:val="22"/>
                <w:lang w:val="en-US"/>
              </w:rPr>
              <w:t xml:space="preserve">Text (SMS) per message per recipient to an </w:t>
            </w:r>
            <w:proofErr w:type="gramStart"/>
            <w:r>
              <w:rPr>
                <w:bCs/>
                <w:sz w:val="22"/>
                <w:szCs w:val="22"/>
                <w:lang w:val="en-US"/>
              </w:rPr>
              <w:t>International</w:t>
            </w:r>
            <w:proofErr w:type="gramEnd"/>
            <w:r>
              <w:rPr>
                <w:bCs/>
                <w:sz w:val="22"/>
                <w:szCs w:val="22"/>
                <w:lang w:val="en-US"/>
              </w:rPr>
              <w:t xml:space="preserve"> number</w:t>
            </w:r>
          </w:p>
        </w:tc>
        <w:tc>
          <w:tcPr>
            <w:tcW w:w="2391" w:type="dxa"/>
          </w:tcPr>
          <w:p w14:paraId="56B39029" w14:textId="77777777" w:rsidR="00F71E91" w:rsidRDefault="00F71E91" w:rsidP="00213D63">
            <w:pPr>
              <w:pStyle w:val="NormalIndent"/>
              <w:ind w:left="0"/>
              <w:rPr>
                <w:sz w:val="22"/>
                <w:szCs w:val="22"/>
              </w:rPr>
            </w:pPr>
            <w:r>
              <w:rPr>
                <w:sz w:val="22"/>
                <w:szCs w:val="22"/>
              </w:rPr>
              <w:t>$0.35</w:t>
            </w:r>
          </w:p>
        </w:tc>
      </w:tr>
      <w:tr w:rsidR="00F71E91" w:rsidRPr="00986869" w14:paraId="708E1441" w14:textId="77777777" w:rsidTr="00213D63">
        <w:tc>
          <w:tcPr>
            <w:tcW w:w="3137" w:type="dxa"/>
          </w:tcPr>
          <w:p w14:paraId="5700F49D" w14:textId="77777777" w:rsidR="00F71E91" w:rsidRDefault="00F71E91" w:rsidP="00213D63">
            <w:pPr>
              <w:rPr>
                <w:bCs/>
                <w:sz w:val="22"/>
                <w:szCs w:val="22"/>
                <w:lang w:val="en-US"/>
              </w:rPr>
            </w:pPr>
            <w:r>
              <w:rPr>
                <w:bCs/>
                <w:sz w:val="22"/>
                <w:szCs w:val="22"/>
                <w:lang w:val="en-US"/>
              </w:rPr>
              <w:t xml:space="preserve">MMS picture, </w:t>
            </w:r>
            <w:proofErr w:type="gramStart"/>
            <w:r>
              <w:rPr>
                <w:bCs/>
                <w:sz w:val="22"/>
                <w:szCs w:val="22"/>
                <w:lang w:val="en-US"/>
              </w:rPr>
              <w:t>audio</w:t>
            </w:r>
            <w:proofErr w:type="gramEnd"/>
            <w:r>
              <w:rPr>
                <w:bCs/>
                <w:sz w:val="22"/>
                <w:szCs w:val="22"/>
                <w:lang w:val="en-US"/>
              </w:rPr>
              <w:t xml:space="preserve"> or video per message per recipient to an international number</w:t>
            </w:r>
          </w:p>
        </w:tc>
        <w:tc>
          <w:tcPr>
            <w:tcW w:w="2391" w:type="dxa"/>
          </w:tcPr>
          <w:p w14:paraId="5AB51907" w14:textId="77777777" w:rsidR="00F71E91" w:rsidRDefault="00F71E91" w:rsidP="00213D63">
            <w:pPr>
              <w:pStyle w:val="NormalIndent"/>
              <w:ind w:left="0"/>
              <w:rPr>
                <w:sz w:val="22"/>
                <w:szCs w:val="22"/>
              </w:rPr>
            </w:pPr>
            <w:r>
              <w:rPr>
                <w:sz w:val="22"/>
                <w:szCs w:val="22"/>
              </w:rPr>
              <w:t>$0.75</w:t>
            </w:r>
          </w:p>
        </w:tc>
      </w:tr>
      <w:tr w:rsidR="00F71E91" w:rsidRPr="00986869" w14:paraId="640516D5" w14:textId="77777777" w:rsidTr="00213D63">
        <w:tc>
          <w:tcPr>
            <w:tcW w:w="31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1"/>
              <w:gridCol w:w="81"/>
            </w:tblGrid>
            <w:tr w:rsidR="00F71E91" w:rsidRPr="00A60A0F" w14:paraId="061B7794" w14:textId="77777777" w:rsidTr="00213D63">
              <w:trPr>
                <w:tblCellSpacing w:w="15" w:type="dxa"/>
              </w:trPr>
              <w:tc>
                <w:tcPr>
                  <w:tcW w:w="0" w:type="auto"/>
                  <w:vAlign w:val="center"/>
                  <w:hideMark/>
                </w:tcPr>
                <w:p w14:paraId="15AC0557" w14:textId="77777777" w:rsidR="00F71E91" w:rsidRPr="00A60A0F" w:rsidRDefault="00F71E91" w:rsidP="00213D63">
                  <w:pPr>
                    <w:rPr>
                      <w:sz w:val="22"/>
                      <w:szCs w:val="22"/>
                      <w:lang w:eastAsia="en-AU"/>
                    </w:rPr>
                  </w:pPr>
                  <w:r w:rsidRPr="000A0D40">
                    <w:rPr>
                      <w:sz w:val="22"/>
                      <w:szCs w:val="22"/>
                      <w:lang w:eastAsia="en-AU"/>
                    </w:rPr>
                    <w:t>Pay As You Go Data Rate</w:t>
                  </w:r>
                </w:p>
              </w:tc>
              <w:tc>
                <w:tcPr>
                  <w:tcW w:w="0" w:type="auto"/>
                  <w:vAlign w:val="center"/>
                  <w:hideMark/>
                </w:tcPr>
                <w:p w14:paraId="03559AAC" w14:textId="77777777" w:rsidR="00F71E91" w:rsidRPr="00A60A0F" w:rsidRDefault="00F71E91" w:rsidP="00213D63">
                  <w:pPr>
                    <w:rPr>
                      <w:sz w:val="22"/>
                      <w:szCs w:val="22"/>
                      <w:lang w:eastAsia="en-AU"/>
                    </w:rPr>
                  </w:pPr>
                </w:p>
              </w:tc>
            </w:tr>
          </w:tbl>
          <w:p w14:paraId="66C719FE" w14:textId="77777777" w:rsidR="00F71E91" w:rsidRPr="00A60A0F" w:rsidRDefault="00F71E91" w:rsidP="00213D63">
            <w:pPr>
              <w:rPr>
                <w:bCs/>
                <w:sz w:val="22"/>
                <w:szCs w:val="22"/>
                <w:lang w:val="en-US"/>
              </w:rPr>
            </w:pPr>
          </w:p>
        </w:tc>
        <w:tc>
          <w:tcPr>
            <w:tcW w:w="2391" w:type="dxa"/>
          </w:tcPr>
          <w:p w14:paraId="7F3D0C12" w14:textId="77777777" w:rsidR="00F71E91" w:rsidRPr="00A60A0F" w:rsidRDefault="00F71E91" w:rsidP="00213D63">
            <w:pPr>
              <w:pStyle w:val="NormalIndent"/>
              <w:ind w:left="0"/>
              <w:rPr>
                <w:sz w:val="22"/>
                <w:szCs w:val="22"/>
              </w:rPr>
            </w:pPr>
            <w:r w:rsidRPr="000A0D40">
              <w:rPr>
                <w:sz w:val="22"/>
                <w:szCs w:val="22"/>
                <w:lang w:eastAsia="en-AU"/>
              </w:rPr>
              <w:t>$2 per MB (charged per kb)</w:t>
            </w:r>
          </w:p>
        </w:tc>
      </w:tr>
    </w:tbl>
    <w:p w14:paraId="3249D2CE" w14:textId="77777777" w:rsidR="00F71E91" w:rsidRDefault="00F71E91" w:rsidP="00F71E91">
      <w:pPr>
        <w:pStyle w:val="Heading2"/>
        <w:numPr>
          <w:ilvl w:val="0"/>
          <w:numId w:val="0"/>
        </w:numPr>
        <w:ind w:left="837"/>
      </w:pPr>
    </w:p>
    <w:p w14:paraId="5528F21D" w14:textId="77777777" w:rsidR="00F71E91" w:rsidRPr="00D77E4B" w:rsidRDefault="00F71E91" w:rsidP="00F71E91">
      <w:pPr>
        <w:pStyle w:val="Heading2"/>
      </w:pPr>
      <w:r>
        <w:t>Your Telstra Pre-Paid account balance must not exceed $</w:t>
      </w:r>
      <w:r w:rsidR="00C12C56">
        <w:t xml:space="preserve">4,999 </w:t>
      </w:r>
      <w:r>
        <w:t>on this offer at any time. If your Telstra Pre-Paid account balance does reach $</w:t>
      </w:r>
      <w:r w:rsidR="00C12C56">
        <w:t xml:space="preserve">4,999 </w:t>
      </w:r>
      <w:r>
        <w:t xml:space="preserve">any subsequent recharge attempt will fail. </w:t>
      </w:r>
    </w:p>
    <w:p w14:paraId="1EDD351A" w14:textId="77777777" w:rsidR="00F71E91" w:rsidRPr="00D77E4B" w:rsidRDefault="00F71E91" w:rsidP="00F71E91">
      <w:pPr>
        <w:pStyle w:val="Heading2"/>
      </w:pPr>
      <w:r w:rsidRPr="00D77E4B">
        <w:t xml:space="preserve">When you choose to accept an alternate Telstra Pre-Paid Offer: </w:t>
      </w:r>
    </w:p>
    <w:p w14:paraId="274AF5DF" w14:textId="77777777" w:rsidR="00F71E91" w:rsidRPr="00D77E4B" w:rsidRDefault="00F71E91" w:rsidP="00F71E91">
      <w:pPr>
        <w:pStyle w:val="Heading3"/>
      </w:pPr>
      <w:r w:rsidRPr="00D77E4B">
        <w:t xml:space="preserve">your current Telstra Pre-Paid account balance and expiry period as at the date of the change will be retained and can be used under an alternate Telstra Pre-Paid Offer; </w:t>
      </w:r>
    </w:p>
    <w:p w14:paraId="01C7342C" w14:textId="77777777" w:rsidR="00F71E91" w:rsidRPr="00420F03" w:rsidRDefault="00F71E91" w:rsidP="00F71E91">
      <w:pPr>
        <w:pStyle w:val="Heading3"/>
      </w:pPr>
      <w:r w:rsidRPr="00D77E4B">
        <w:t xml:space="preserve">any unused part of your </w:t>
      </w:r>
      <w:r>
        <w:t xml:space="preserve">bonus data, bonus talk or bonus text </w:t>
      </w:r>
      <w:r w:rsidRPr="00D77E4B">
        <w:t xml:space="preserve">as at the date of change will be retained (separate from any other Plus Pack credits or </w:t>
      </w:r>
      <w:r>
        <w:t>bonus</w:t>
      </w:r>
      <w:r w:rsidRPr="00D77E4B">
        <w:t xml:space="preserve"> credits you acquire under any other Telstra Pre-Paid Offers) but will not be available for use during the period in which you have accepted an alternate Telstra Pre-Paid Offer.  If you later choose to return to the </w:t>
      </w:r>
      <w:r>
        <w:t xml:space="preserve">Telstra </w:t>
      </w:r>
      <w:r>
        <w:lastRenderedPageBreak/>
        <w:t>Pre-Paid Beyond Talk</w:t>
      </w:r>
      <w:r w:rsidRPr="00D77E4B">
        <w:t xml:space="preserve"> offer, any unused and unexpired part of your </w:t>
      </w:r>
      <w:r>
        <w:t xml:space="preserve">bonus data, bonus text or bonus talk  </w:t>
      </w:r>
      <w:r w:rsidRPr="00D77E4B">
        <w:t>will again become available for use, for the remainder of the applicable original 30 day expiry period</w:t>
      </w:r>
      <w:r w:rsidRPr="00420F03">
        <w:t>; and</w:t>
      </w:r>
    </w:p>
    <w:p w14:paraId="52292C63" w14:textId="77777777" w:rsidR="00F71E91" w:rsidRPr="001A3802" w:rsidRDefault="00F71E91" w:rsidP="00F71E91">
      <w:pPr>
        <w:pStyle w:val="Heading3"/>
      </w:pPr>
      <w:r w:rsidRPr="001A3802">
        <w:t>you will no longer be able to send 1 cent text messages</w:t>
      </w:r>
      <w:r>
        <w:t xml:space="preserve"> to other Telstra mobiles (if applicable)</w:t>
      </w:r>
      <w:r w:rsidRPr="001A3802">
        <w:t xml:space="preserve">.  If you later choose to return to the </w:t>
      </w:r>
      <w:r>
        <w:t>Telstra Pre-Paid Beyond Talk</w:t>
      </w:r>
      <w:r w:rsidRPr="001A3802">
        <w:t xml:space="preserve"> offer, you will not be able to send 1 cent tex</w:t>
      </w:r>
      <w:r>
        <w:t>t messages until you recharge $3</w:t>
      </w:r>
      <w:r w:rsidRPr="001A3802">
        <w:t>0 or more in a single transaction under the offer.</w:t>
      </w:r>
    </w:p>
    <w:p w14:paraId="1098B8D9" w14:textId="77777777" w:rsidR="00F71E91" w:rsidRPr="00D77E4B" w:rsidRDefault="00F71E91" w:rsidP="00F71E91">
      <w:pPr>
        <w:pStyle w:val="Heading2"/>
      </w:pPr>
      <w:r w:rsidRPr="00D77E4B">
        <w:t>Our FairPlay Policy applies.</w:t>
      </w:r>
    </w:p>
    <w:p w14:paraId="4DF81002" w14:textId="77777777" w:rsidR="009A3DD2" w:rsidRPr="007B72E4" w:rsidRDefault="009A3DD2" w:rsidP="007B72E4">
      <w:pPr>
        <w:pStyle w:val="Indent1"/>
      </w:pPr>
      <w:r w:rsidRPr="007B72E4">
        <w:t>Browse Plus Packs</w:t>
      </w:r>
    </w:p>
    <w:p w14:paraId="408AF8E3" w14:textId="77777777" w:rsidR="001D6EB4" w:rsidRPr="00DD2C16" w:rsidRDefault="00A0262D" w:rsidP="001D6EB4">
      <w:pPr>
        <w:pStyle w:val="Heading2"/>
        <w:rPr>
          <w:rFonts w:eastAsia="Arial Unicode MS"/>
          <w:szCs w:val="23"/>
        </w:rPr>
      </w:pPr>
      <w:r>
        <w:rPr>
          <w:rFonts w:eastAsia="Arial Unicode MS"/>
        </w:rPr>
        <w:t xml:space="preserve">Eligible </w:t>
      </w:r>
      <w:r w:rsidR="001D6EB4">
        <w:rPr>
          <w:rFonts w:eastAsia="Arial Unicode MS"/>
        </w:rPr>
        <w:t xml:space="preserve">Telstra Pre-Paid customers </w:t>
      </w:r>
      <w:r w:rsidR="001D6EB4">
        <w:t>can purchase a Browse Plus Pack</w:t>
      </w:r>
      <w:r w:rsidR="001D6EB4" w:rsidRPr="00973400">
        <w:rPr>
          <w:rFonts w:eastAsia="Arial Unicode MS"/>
          <w:sz w:val="21"/>
        </w:rPr>
        <w:t>.</w:t>
      </w:r>
    </w:p>
    <w:p w14:paraId="2E7B0657" w14:textId="77777777" w:rsidR="00A0262D" w:rsidRPr="00B521F7" w:rsidRDefault="00A0262D" w:rsidP="00A0262D">
      <w:pPr>
        <w:pStyle w:val="Heading2"/>
        <w:rPr>
          <w:rFonts w:eastAsia="Arial Unicode MS"/>
          <w:szCs w:val="23"/>
        </w:rPr>
      </w:pPr>
      <w:r w:rsidRPr="00B521F7">
        <w:rPr>
          <w:rFonts w:eastAsia="Arial Unicode MS"/>
          <w:sz w:val="21"/>
        </w:rPr>
        <w:t xml:space="preserve">Browse Plus Packs are not available for purchase </w:t>
      </w:r>
      <w:r w:rsidRPr="00AA011B">
        <w:rPr>
          <w:rFonts w:eastAsia="Arial Unicode MS"/>
          <w:sz w:val="21"/>
        </w:rPr>
        <w:t xml:space="preserve">or use </w:t>
      </w:r>
      <w:r w:rsidRPr="00B521F7">
        <w:rPr>
          <w:rFonts w:eastAsia="Arial Unicode MS"/>
          <w:sz w:val="21"/>
        </w:rPr>
        <w:t>while you are connected to the Telstra Pre-Paid Freedom</w:t>
      </w:r>
      <w:r w:rsidRPr="00AA011B">
        <w:rPr>
          <w:rFonts w:eastAsia="Arial Unicode MS"/>
          <w:sz w:val="21"/>
        </w:rPr>
        <w:t>®</w:t>
      </w:r>
      <w:r w:rsidRPr="00B521F7">
        <w:rPr>
          <w:rFonts w:eastAsia="Arial Unicode MS"/>
          <w:sz w:val="21"/>
        </w:rPr>
        <w:t xml:space="preserve"> Offer. </w:t>
      </w:r>
    </w:p>
    <w:p w14:paraId="40AF0455" w14:textId="77777777" w:rsidR="009A3DD2" w:rsidRPr="00BB54EA" w:rsidRDefault="009A3DD2" w:rsidP="009A3DD2">
      <w:pPr>
        <w:pStyle w:val="Heading2"/>
        <w:rPr>
          <w:rFonts w:eastAsia="Arial Unicode MS"/>
        </w:rPr>
      </w:pPr>
      <w:r>
        <w:t>To purchase a Browse Plus Pack</w:t>
      </w:r>
      <w:r w:rsidRPr="00BB54EA">
        <w:rPr>
          <w:rFonts w:eastAsia="Arial Unicode MS"/>
          <w:sz w:val="21"/>
        </w:rPr>
        <w:t>,</w:t>
      </w:r>
      <w:r w:rsidRPr="00BB54EA">
        <w:rPr>
          <w:rFonts w:ascii="Arial" w:eastAsia="Arial Unicode MS" w:hAnsi="Arial" w:cs="Arial"/>
          <w:sz w:val="21"/>
        </w:rPr>
        <w:t xml:space="preserve"> </w:t>
      </w:r>
      <w:r w:rsidRPr="00BB54EA">
        <w:t xml:space="preserve">you must have sufficient funds in your </w:t>
      </w:r>
      <w:r>
        <w:t xml:space="preserve">Telstra Pre-Paid </w:t>
      </w:r>
      <w:r w:rsidRPr="00BB54EA">
        <w:t xml:space="preserve">account and send a text message with your selected Pack code to the relevant service number or use the My Pre-Paid service on your mobile or purchase online at </w:t>
      </w:r>
      <w:hyperlink r:id="rId18" w:history="1">
        <w:r w:rsidR="00D70EB4" w:rsidRPr="00DE3ED3">
          <w:rPr>
            <w:rStyle w:val="Hyperlink"/>
          </w:rPr>
          <w:t>www.telstra.com/prepaid</w:t>
        </w:r>
      </w:hyperlink>
      <w:r w:rsidRPr="00BB54EA">
        <w:t>.  The amount of your selected Pack will be deducted</w:t>
      </w:r>
      <w:r>
        <w:t xml:space="preserve"> from your Telstra Pre-Paid</w:t>
      </w:r>
      <w:r w:rsidRPr="00BB54EA">
        <w:t xml:space="preserve"> account.</w:t>
      </w:r>
    </w:p>
    <w:p w14:paraId="15460AB9" w14:textId="77777777" w:rsidR="00F170C8" w:rsidRPr="001C2D00" w:rsidRDefault="00F170C8" w:rsidP="00F170C8">
      <w:pPr>
        <w:pStyle w:val="Heading2"/>
        <w:rPr>
          <w:rFonts w:eastAsia="Arial Unicode MS"/>
        </w:rPr>
      </w:pPr>
      <w:r w:rsidRPr="001C2D00">
        <w:rPr>
          <w:rFonts w:eastAsia="Arial Unicode MS"/>
        </w:rPr>
        <w:t xml:space="preserve">Browse Plus Packs available for purchase on and from </w:t>
      </w:r>
      <w:r>
        <w:rPr>
          <w:rFonts w:eastAsia="Arial Unicode MS"/>
        </w:rPr>
        <w:t>16 November 2010</w:t>
      </w:r>
      <w:r w:rsidRPr="001C2D00">
        <w:rPr>
          <w:rFonts w:eastAsia="Arial Unicode MS"/>
        </w:rPr>
        <w:t xml:space="preserve"> are:</w:t>
      </w:r>
    </w:p>
    <w:tbl>
      <w:tblPr>
        <w:tblW w:w="601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620"/>
        <w:gridCol w:w="2319"/>
      </w:tblGrid>
      <w:tr w:rsidR="00F170C8" w:rsidRPr="00986869" w14:paraId="1FD316EB" w14:textId="77777777" w:rsidTr="00F170C8">
        <w:trPr>
          <w:tblHeader/>
        </w:trPr>
        <w:tc>
          <w:tcPr>
            <w:tcW w:w="2075" w:type="dxa"/>
          </w:tcPr>
          <w:p w14:paraId="3B160684" w14:textId="77777777" w:rsidR="00F170C8" w:rsidRPr="00986869" w:rsidRDefault="00F170C8" w:rsidP="00F170C8">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name and code</w:t>
            </w:r>
          </w:p>
        </w:tc>
        <w:tc>
          <w:tcPr>
            <w:tcW w:w="1620" w:type="dxa"/>
          </w:tcPr>
          <w:p w14:paraId="5704CF57" w14:textId="77777777" w:rsidR="00F170C8" w:rsidRPr="00986869" w:rsidRDefault="00F170C8" w:rsidP="00F170C8">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purchase price (GST incl.)</w:t>
            </w:r>
          </w:p>
        </w:tc>
        <w:tc>
          <w:tcPr>
            <w:tcW w:w="2319" w:type="dxa"/>
          </w:tcPr>
          <w:p w14:paraId="6E933131" w14:textId="77777777" w:rsidR="00F170C8" w:rsidRPr="00986869" w:rsidRDefault="00F170C8" w:rsidP="00F170C8">
            <w:pPr>
              <w:pStyle w:val="Heading2"/>
              <w:keepNext/>
              <w:numPr>
                <w:ilvl w:val="0"/>
                <w:numId w:val="0"/>
              </w:numPr>
              <w:spacing w:before="120" w:after="120"/>
              <w:rPr>
                <w:rFonts w:ascii="Arial" w:eastAsia="Arial Unicode MS" w:hAnsi="Arial" w:cs="Arial"/>
                <w:b/>
                <w:sz w:val="18"/>
                <w:szCs w:val="18"/>
              </w:rPr>
            </w:pPr>
            <w:r w:rsidRPr="00986869">
              <w:rPr>
                <w:rFonts w:ascii="Arial" w:eastAsia="Arial Unicode MS" w:hAnsi="Arial" w:cs="Arial"/>
                <w:b/>
                <w:sz w:val="18"/>
                <w:szCs w:val="18"/>
              </w:rPr>
              <w:t xml:space="preserve">Included allowance for 3G, HSDPA or GPRS data usage (calculated per KB) </w:t>
            </w:r>
          </w:p>
        </w:tc>
      </w:tr>
      <w:tr w:rsidR="00F170C8" w:rsidRPr="00986869" w14:paraId="6D6720BB" w14:textId="77777777" w:rsidTr="00F170C8">
        <w:tc>
          <w:tcPr>
            <w:tcW w:w="2075" w:type="dxa"/>
          </w:tcPr>
          <w:p w14:paraId="0023016D"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BROWSEPLUS5</w:t>
            </w:r>
          </w:p>
        </w:tc>
        <w:tc>
          <w:tcPr>
            <w:tcW w:w="1620" w:type="dxa"/>
          </w:tcPr>
          <w:p w14:paraId="59FA7415"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w:t>
            </w:r>
          </w:p>
        </w:tc>
        <w:tc>
          <w:tcPr>
            <w:tcW w:w="2319" w:type="dxa"/>
          </w:tcPr>
          <w:p w14:paraId="78444063"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Pr>
                <w:rFonts w:ascii="Arial" w:hAnsi="Arial" w:cs="Arial"/>
                <w:sz w:val="18"/>
                <w:szCs w:val="18"/>
              </w:rPr>
              <w:t>3</w:t>
            </w:r>
            <w:r w:rsidRPr="00986869">
              <w:rPr>
                <w:rFonts w:ascii="Arial" w:hAnsi="Arial" w:cs="Arial"/>
                <w:sz w:val="18"/>
                <w:szCs w:val="18"/>
              </w:rPr>
              <w:t>0MB</w:t>
            </w:r>
          </w:p>
        </w:tc>
      </w:tr>
      <w:tr w:rsidR="00F170C8" w:rsidRPr="00986869" w14:paraId="6325BDDF" w14:textId="77777777" w:rsidTr="00F170C8">
        <w:tc>
          <w:tcPr>
            <w:tcW w:w="2075" w:type="dxa"/>
          </w:tcPr>
          <w:p w14:paraId="285F8F0F"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BROWSEPLUS10</w:t>
            </w:r>
          </w:p>
        </w:tc>
        <w:tc>
          <w:tcPr>
            <w:tcW w:w="1620" w:type="dxa"/>
          </w:tcPr>
          <w:p w14:paraId="7500064B"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$10</w:t>
            </w:r>
          </w:p>
        </w:tc>
        <w:tc>
          <w:tcPr>
            <w:tcW w:w="2319" w:type="dxa"/>
          </w:tcPr>
          <w:p w14:paraId="1CFE4EE7"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Pr>
                <w:rFonts w:ascii="Arial" w:hAnsi="Arial" w:cs="Arial"/>
                <w:sz w:val="18"/>
                <w:szCs w:val="18"/>
              </w:rPr>
              <w:t>20</w:t>
            </w:r>
            <w:r w:rsidRPr="00986869">
              <w:rPr>
                <w:rFonts w:ascii="Arial" w:hAnsi="Arial" w:cs="Arial"/>
                <w:sz w:val="18"/>
                <w:szCs w:val="18"/>
              </w:rPr>
              <w:t>0MB</w:t>
            </w:r>
          </w:p>
        </w:tc>
      </w:tr>
      <w:tr w:rsidR="00F170C8" w:rsidRPr="00986869" w14:paraId="1407FDDB" w14:textId="77777777" w:rsidTr="00F170C8">
        <w:tc>
          <w:tcPr>
            <w:tcW w:w="2075" w:type="dxa"/>
          </w:tcPr>
          <w:p w14:paraId="39F1F891"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BROWSEPLUS20</w:t>
            </w:r>
          </w:p>
        </w:tc>
        <w:tc>
          <w:tcPr>
            <w:tcW w:w="1620" w:type="dxa"/>
          </w:tcPr>
          <w:p w14:paraId="12D9A360"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$20</w:t>
            </w:r>
          </w:p>
        </w:tc>
        <w:tc>
          <w:tcPr>
            <w:tcW w:w="2319" w:type="dxa"/>
          </w:tcPr>
          <w:p w14:paraId="425D6567"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Pr>
                <w:rFonts w:ascii="Arial" w:hAnsi="Arial" w:cs="Arial"/>
                <w:sz w:val="18"/>
                <w:szCs w:val="18"/>
              </w:rPr>
              <w:t>7</w:t>
            </w:r>
            <w:r w:rsidRPr="00986869">
              <w:rPr>
                <w:rFonts w:ascii="Arial" w:hAnsi="Arial" w:cs="Arial"/>
                <w:sz w:val="18"/>
                <w:szCs w:val="18"/>
              </w:rPr>
              <w:t>00MB</w:t>
            </w:r>
          </w:p>
        </w:tc>
      </w:tr>
      <w:tr w:rsidR="00F170C8" w:rsidRPr="00986869" w14:paraId="07F08E4C" w14:textId="77777777" w:rsidTr="00F170C8">
        <w:tc>
          <w:tcPr>
            <w:tcW w:w="2075" w:type="dxa"/>
          </w:tcPr>
          <w:p w14:paraId="11A28172"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BROWSEPLUS39</w:t>
            </w:r>
          </w:p>
        </w:tc>
        <w:tc>
          <w:tcPr>
            <w:tcW w:w="1620" w:type="dxa"/>
          </w:tcPr>
          <w:p w14:paraId="224C9F73"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$39</w:t>
            </w:r>
          </w:p>
        </w:tc>
        <w:tc>
          <w:tcPr>
            <w:tcW w:w="2319" w:type="dxa"/>
          </w:tcPr>
          <w:p w14:paraId="708DB89F"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Pr>
                <w:rFonts w:ascii="Arial" w:hAnsi="Arial" w:cs="Arial"/>
                <w:sz w:val="18"/>
                <w:szCs w:val="18"/>
              </w:rPr>
              <w:t>1GB</w:t>
            </w:r>
          </w:p>
        </w:tc>
      </w:tr>
      <w:tr w:rsidR="00F170C8" w:rsidRPr="00986869" w14:paraId="55E03E6E" w14:textId="77777777" w:rsidTr="00F170C8">
        <w:tc>
          <w:tcPr>
            <w:tcW w:w="2075" w:type="dxa"/>
          </w:tcPr>
          <w:p w14:paraId="328FA7B1"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BROWSEPLUS49</w:t>
            </w:r>
          </w:p>
        </w:tc>
        <w:tc>
          <w:tcPr>
            <w:tcW w:w="1620" w:type="dxa"/>
          </w:tcPr>
          <w:p w14:paraId="4C20FFFA"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$49</w:t>
            </w:r>
          </w:p>
        </w:tc>
        <w:tc>
          <w:tcPr>
            <w:tcW w:w="2319" w:type="dxa"/>
          </w:tcPr>
          <w:p w14:paraId="2908E905"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Pr>
                <w:rFonts w:ascii="Arial" w:hAnsi="Arial" w:cs="Arial"/>
                <w:sz w:val="18"/>
                <w:szCs w:val="18"/>
              </w:rPr>
              <w:t>3</w:t>
            </w:r>
            <w:r w:rsidRPr="00986869">
              <w:rPr>
                <w:rFonts w:ascii="Arial" w:hAnsi="Arial" w:cs="Arial"/>
                <w:sz w:val="18"/>
                <w:szCs w:val="18"/>
              </w:rPr>
              <w:t>GB</w:t>
            </w:r>
          </w:p>
        </w:tc>
      </w:tr>
      <w:tr w:rsidR="00F170C8" w:rsidRPr="00986869" w14:paraId="4ABA87BF" w14:textId="77777777" w:rsidTr="00F170C8">
        <w:tc>
          <w:tcPr>
            <w:tcW w:w="2075" w:type="dxa"/>
          </w:tcPr>
          <w:p w14:paraId="16C7E518" w14:textId="77777777" w:rsidR="00F170C8" w:rsidRPr="00986869" w:rsidRDefault="00F170C8" w:rsidP="00F170C8">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w:t>
            </w:r>
            <w:r>
              <w:rPr>
                <w:rFonts w:ascii="Arial" w:hAnsi="Arial" w:cs="Arial"/>
                <w:sz w:val="18"/>
                <w:szCs w:val="18"/>
              </w:rPr>
              <w:t>5</w:t>
            </w:r>
            <w:r w:rsidRPr="00986869">
              <w:rPr>
                <w:rFonts w:ascii="Arial" w:hAnsi="Arial" w:cs="Arial"/>
                <w:sz w:val="18"/>
                <w:szCs w:val="18"/>
              </w:rPr>
              <w:t>9</w:t>
            </w:r>
          </w:p>
        </w:tc>
        <w:tc>
          <w:tcPr>
            <w:tcW w:w="1620" w:type="dxa"/>
          </w:tcPr>
          <w:p w14:paraId="0DAC891D" w14:textId="77777777" w:rsidR="00F170C8" w:rsidRPr="00986869" w:rsidRDefault="00F170C8" w:rsidP="00F170C8">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w:t>
            </w:r>
            <w:r>
              <w:rPr>
                <w:rFonts w:ascii="Arial" w:hAnsi="Arial" w:cs="Arial"/>
                <w:sz w:val="18"/>
                <w:szCs w:val="18"/>
              </w:rPr>
              <w:t>5</w:t>
            </w:r>
            <w:r w:rsidRPr="00986869">
              <w:rPr>
                <w:rFonts w:ascii="Arial" w:hAnsi="Arial" w:cs="Arial"/>
                <w:sz w:val="18"/>
                <w:szCs w:val="18"/>
              </w:rPr>
              <w:t>9</w:t>
            </w:r>
          </w:p>
        </w:tc>
        <w:tc>
          <w:tcPr>
            <w:tcW w:w="2319" w:type="dxa"/>
          </w:tcPr>
          <w:p w14:paraId="2F14C446" w14:textId="77777777" w:rsidR="00F170C8" w:rsidRPr="00986869" w:rsidRDefault="00F170C8" w:rsidP="00F170C8">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4GB</w:t>
            </w:r>
          </w:p>
        </w:tc>
      </w:tr>
    </w:tbl>
    <w:p w14:paraId="70F68DD0" w14:textId="77777777" w:rsidR="00F170C8" w:rsidRDefault="00F170C8" w:rsidP="00F170C8">
      <w:pPr>
        <w:pStyle w:val="Heading2"/>
        <w:numPr>
          <w:ilvl w:val="0"/>
          <w:numId w:val="0"/>
        </w:numPr>
        <w:ind w:left="837" w:hanging="737"/>
        <w:rPr>
          <w:rFonts w:eastAsia="Arial Unicode MS"/>
        </w:rPr>
      </w:pPr>
    </w:p>
    <w:p w14:paraId="3DAB6630" w14:textId="77777777" w:rsidR="00024B91" w:rsidRPr="001C2D00" w:rsidRDefault="00024B91" w:rsidP="00024B91">
      <w:pPr>
        <w:pStyle w:val="Heading2"/>
        <w:rPr>
          <w:rFonts w:eastAsia="Arial Unicode MS"/>
        </w:rPr>
      </w:pPr>
      <w:r w:rsidRPr="001C2D00">
        <w:rPr>
          <w:rFonts w:eastAsia="Arial Unicode MS"/>
        </w:rPr>
        <w:t xml:space="preserve">Browse Plus Packs available for purchase </w:t>
      </w:r>
      <w:r w:rsidR="00F170C8">
        <w:rPr>
          <w:rFonts w:eastAsia="Arial Unicode MS"/>
        </w:rPr>
        <w:t>until 15 November</w:t>
      </w:r>
      <w:r w:rsidRPr="001C2D00">
        <w:rPr>
          <w:rFonts w:eastAsia="Arial Unicode MS"/>
        </w:rPr>
        <w:t xml:space="preserve"> 2010 are:</w:t>
      </w:r>
    </w:p>
    <w:tbl>
      <w:tblPr>
        <w:tblW w:w="601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620"/>
        <w:gridCol w:w="2319"/>
      </w:tblGrid>
      <w:tr w:rsidR="00024B91" w:rsidRPr="00986869" w14:paraId="4DDACAF2" w14:textId="77777777" w:rsidTr="00986869">
        <w:trPr>
          <w:tblHeader/>
        </w:trPr>
        <w:tc>
          <w:tcPr>
            <w:tcW w:w="2075" w:type="dxa"/>
          </w:tcPr>
          <w:p w14:paraId="737C2291" w14:textId="77777777" w:rsidR="00024B91" w:rsidRPr="00986869" w:rsidRDefault="00024B91"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lastRenderedPageBreak/>
              <w:t>Pack name and code</w:t>
            </w:r>
          </w:p>
        </w:tc>
        <w:tc>
          <w:tcPr>
            <w:tcW w:w="1620" w:type="dxa"/>
          </w:tcPr>
          <w:p w14:paraId="7C46FA6D" w14:textId="77777777" w:rsidR="00024B91" w:rsidRPr="00986869" w:rsidRDefault="00024B91"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purchase price (GST incl.)</w:t>
            </w:r>
          </w:p>
        </w:tc>
        <w:tc>
          <w:tcPr>
            <w:tcW w:w="2319" w:type="dxa"/>
          </w:tcPr>
          <w:p w14:paraId="4A021B36" w14:textId="77777777" w:rsidR="00024B91" w:rsidRPr="00986869" w:rsidRDefault="00024B91" w:rsidP="00986869">
            <w:pPr>
              <w:pStyle w:val="Heading2"/>
              <w:keepNext/>
              <w:numPr>
                <w:ilvl w:val="0"/>
                <w:numId w:val="0"/>
              </w:numPr>
              <w:spacing w:before="120" w:after="120"/>
              <w:rPr>
                <w:rFonts w:ascii="Arial" w:eastAsia="Arial Unicode MS" w:hAnsi="Arial" w:cs="Arial"/>
                <w:b/>
                <w:sz w:val="18"/>
                <w:szCs w:val="18"/>
              </w:rPr>
            </w:pPr>
            <w:r w:rsidRPr="00986869">
              <w:rPr>
                <w:rFonts w:ascii="Arial" w:eastAsia="Arial Unicode MS" w:hAnsi="Arial" w:cs="Arial"/>
                <w:b/>
                <w:sz w:val="18"/>
                <w:szCs w:val="18"/>
              </w:rPr>
              <w:t xml:space="preserve">Included allowance for 3G, HSDPA or GPRS data usage (calculated per KB) </w:t>
            </w:r>
          </w:p>
        </w:tc>
      </w:tr>
      <w:tr w:rsidR="00024B91" w:rsidRPr="00986869" w14:paraId="147048E1" w14:textId="77777777" w:rsidTr="00986869">
        <w:tc>
          <w:tcPr>
            <w:tcW w:w="2075" w:type="dxa"/>
          </w:tcPr>
          <w:p w14:paraId="5DA88812"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BROWSEPLUS5</w:t>
            </w:r>
          </w:p>
        </w:tc>
        <w:tc>
          <w:tcPr>
            <w:tcW w:w="1620" w:type="dxa"/>
          </w:tcPr>
          <w:p w14:paraId="2578F26F"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w:t>
            </w:r>
          </w:p>
        </w:tc>
        <w:tc>
          <w:tcPr>
            <w:tcW w:w="2319" w:type="dxa"/>
          </w:tcPr>
          <w:p w14:paraId="2BF94246"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20MB</w:t>
            </w:r>
          </w:p>
        </w:tc>
      </w:tr>
      <w:tr w:rsidR="00024B91" w:rsidRPr="00986869" w14:paraId="5D7B31B3" w14:textId="77777777" w:rsidTr="00986869">
        <w:tc>
          <w:tcPr>
            <w:tcW w:w="2075" w:type="dxa"/>
          </w:tcPr>
          <w:p w14:paraId="32A8A439"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BROWSEPLUS10</w:t>
            </w:r>
          </w:p>
        </w:tc>
        <w:tc>
          <w:tcPr>
            <w:tcW w:w="1620" w:type="dxa"/>
          </w:tcPr>
          <w:p w14:paraId="0AB0F94D"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$10</w:t>
            </w:r>
          </w:p>
        </w:tc>
        <w:tc>
          <w:tcPr>
            <w:tcW w:w="2319" w:type="dxa"/>
          </w:tcPr>
          <w:p w14:paraId="4258A33D"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150MB</w:t>
            </w:r>
          </w:p>
        </w:tc>
      </w:tr>
      <w:tr w:rsidR="00024B91" w:rsidRPr="00986869" w14:paraId="00988F77" w14:textId="77777777" w:rsidTr="00986869">
        <w:tc>
          <w:tcPr>
            <w:tcW w:w="2075" w:type="dxa"/>
          </w:tcPr>
          <w:p w14:paraId="5A2E985C"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BROWSEPLUS20</w:t>
            </w:r>
          </w:p>
        </w:tc>
        <w:tc>
          <w:tcPr>
            <w:tcW w:w="1620" w:type="dxa"/>
          </w:tcPr>
          <w:p w14:paraId="4897F6AF"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$20</w:t>
            </w:r>
          </w:p>
        </w:tc>
        <w:tc>
          <w:tcPr>
            <w:tcW w:w="2319" w:type="dxa"/>
          </w:tcPr>
          <w:p w14:paraId="08DF7BAF"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300MB</w:t>
            </w:r>
          </w:p>
        </w:tc>
      </w:tr>
      <w:tr w:rsidR="00024B91" w:rsidRPr="00986869" w14:paraId="6C052646" w14:textId="77777777" w:rsidTr="00986869">
        <w:tc>
          <w:tcPr>
            <w:tcW w:w="2075" w:type="dxa"/>
          </w:tcPr>
          <w:p w14:paraId="77C4861E"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BROWSEPLUS39</w:t>
            </w:r>
          </w:p>
        </w:tc>
        <w:tc>
          <w:tcPr>
            <w:tcW w:w="1620" w:type="dxa"/>
          </w:tcPr>
          <w:p w14:paraId="495A2E73"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$39</w:t>
            </w:r>
          </w:p>
        </w:tc>
        <w:tc>
          <w:tcPr>
            <w:tcW w:w="2319" w:type="dxa"/>
          </w:tcPr>
          <w:p w14:paraId="23B4D968"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750MB</w:t>
            </w:r>
          </w:p>
        </w:tc>
      </w:tr>
      <w:tr w:rsidR="00024B91" w:rsidRPr="00986869" w14:paraId="2C6EFEF5" w14:textId="77777777" w:rsidTr="00986869">
        <w:tc>
          <w:tcPr>
            <w:tcW w:w="2075" w:type="dxa"/>
          </w:tcPr>
          <w:p w14:paraId="1C9A2DD0"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BROWSEPLUS49</w:t>
            </w:r>
          </w:p>
        </w:tc>
        <w:tc>
          <w:tcPr>
            <w:tcW w:w="1620" w:type="dxa"/>
          </w:tcPr>
          <w:p w14:paraId="61DC4B11"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$49</w:t>
            </w:r>
          </w:p>
        </w:tc>
        <w:tc>
          <w:tcPr>
            <w:tcW w:w="2319" w:type="dxa"/>
          </w:tcPr>
          <w:p w14:paraId="5B38C874"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2GB</w:t>
            </w:r>
          </w:p>
        </w:tc>
      </w:tr>
      <w:tr w:rsidR="00024B91" w:rsidRPr="00986869" w14:paraId="5BA54874" w14:textId="77777777" w:rsidTr="00986869">
        <w:tc>
          <w:tcPr>
            <w:tcW w:w="2075" w:type="dxa"/>
          </w:tcPr>
          <w:p w14:paraId="3937B74D" w14:textId="77777777" w:rsidR="00024B91" w:rsidRPr="00986869" w:rsidRDefault="00024B9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BROWSEPLUS79</w:t>
            </w:r>
          </w:p>
        </w:tc>
        <w:tc>
          <w:tcPr>
            <w:tcW w:w="1620" w:type="dxa"/>
          </w:tcPr>
          <w:p w14:paraId="297FC497" w14:textId="77777777" w:rsidR="00024B91" w:rsidRPr="00986869" w:rsidRDefault="00024B9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$79</w:t>
            </w:r>
          </w:p>
        </w:tc>
        <w:tc>
          <w:tcPr>
            <w:tcW w:w="2319" w:type="dxa"/>
          </w:tcPr>
          <w:p w14:paraId="25A59080" w14:textId="77777777" w:rsidR="00024B91" w:rsidRPr="00986869" w:rsidRDefault="00024B9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4GB</w:t>
            </w:r>
          </w:p>
        </w:tc>
      </w:tr>
    </w:tbl>
    <w:p w14:paraId="6ED96EB1" w14:textId="77777777" w:rsidR="00024B91" w:rsidRDefault="00024B91" w:rsidP="00024B91">
      <w:pPr>
        <w:pStyle w:val="Heading2"/>
        <w:numPr>
          <w:ilvl w:val="0"/>
          <w:numId w:val="0"/>
        </w:numPr>
        <w:ind w:left="100"/>
        <w:rPr>
          <w:rFonts w:eastAsia="Arial Unicode MS"/>
        </w:rPr>
      </w:pPr>
    </w:p>
    <w:p w14:paraId="2678735D" w14:textId="77777777" w:rsidR="009A3DD2" w:rsidRPr="00BB54EA" w:rsidRDefault="009A3DD2" w:rsidP="009A3DD2">
      <w:pPr>
        <w:pStyle w:val="Heading2"/>
        <w:rPr>
          <w:rFonts w:eastAsia="Arial Unicode MS"/>
        </w:rPr>
      </w:pPr>
      <w:r>
        <w:rPr>
          <w:rFonts w:eastAsia="Arial Unicode MS"/>
        </w:rPr>
        <w:t>Browse Plus Packs</w:t>
      </w:r>
      <w:r w:rsidRPr="00BB54EA">
        <w:rPr>
          <w:rFonts w:eastAsia="Arial Unicode MS"/>
        </w:rPr>
        <w:t xml:space="preserve"> available for purchase </w:t>
      </w:r>
      <w:r w:rsidR="00024B91">
        <w:rPr>
          <w:rFonts w:eastAsia="Arial Unicode MS"/>
        </w:rPr>
        <w:t xml:space="preserve">until 12 May 2010 </w:t>
      </w:r>
      <w:r w:rsidRPr="00BB54EA">
        <w:rPr>
          <w:rFonts w:eastAsia="Arial Unicode MS"/>
        </w:rPr>
        <w:t>are:</w:t>
      </w:r>
    </w:p>
    <w:tbl>
      <w:tblPr>
        <w:tblW w:w="601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620"/>
        <w:gridCol w:w="2319"/>
      </w:tblGrid>
      <w:tr w:rsidR="005C55B1" w:rsidRPr="00986869" w14:paraId="460F8833" w14:textId="77777777" w:rsidTr="00986869">
        <w:trPr>
          <w:tblHeader/>
        </w:trPr>
        <w:tc>
          <w:tcPr>
            <w:tcW w:w="2075" w:type="dxa"/>
          </w:tcPr>
          <w:p w14:paraId="75EE8263" w14:textId="77777777" w:rsidR="005C55B1" w:rsidRPr="00986869" w:rsidRDefault="005C55B1"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name and code</w:t>
            </w:r>
          </w:p>
        </w:tc>
        <w:tc>
          <w:tcPr>
            <w:tcW w:w="1620" w:type="dxa"/>
          </w:tcPr>
          <w:p w14:paraId="5A0CF45E" w14:textId="77777777" w:rsidR="005C55B1" w:rsidRPr="00986869" w:rsidRDefault="005C55B1"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purchase price (GST incl.)</w:t>
            </w:r>
          </w:p>
        </w:tc>
        <w:tc>
          <w:tcPr>
            <w:tcW w:w="2319" w:type="dxa"/>
          </w:tcPr>
          <w:p w14:paraId="3E07A346" w14:textId="77777777" w:rsidR="005C55B1" w:rsidRPr="00986869" w:rsidRDefault="005C55B1" w:rsidP="00986869">
            <w:pPr>
              <w:pStyle w:val="Heading2"/>
              <w:keepNext/>
              <w:numPr>
                <w:ilvl w:val="0"/>
                <w:numId w:val="0"/>
              </w:numPr>
              <w:spacing w:before="120" w:after="120"/>
              <w:rPr>
                <w:rFonts w:ascii="Arial" w:eastAsia="Arial Unicode MS" w:hAnsi="Arial" w:cs="Arial"/>
                <w:b/>
                <w:sz w:val="18"/>
                <w:szCs w:val="18"/>
              </w:rPr>
            </w:pPr>
            <w:r w:rsidRPr="00986869">
              <w:rPr>
                <w:rFonts w:ascii="Arial" w:eastAsia="Arial Unicode MS" w:hAnsi="Arial" w:cs="Arial"/>
                <w:b/>
                <w:sz w:val="18"/>
                <w:szCs w:val="18"/>
              </w:rPr>
              <w:t xml:space="preserve">Included allowance for 3G, HSDPA or GPRS data usage (calculated per KB) </w:t>
            </w:r>
          </w:p>
        </w:tc>
      </w:tr>
      <w:tr w:rsidR="005C55B1" w:rsidRPr="00986869" w14:paraId="5F811337" w14:textId="77777777" w:rsidTr="00986869">
        <w:tc>
          <w:tcPr>
            <w:tcW w:w="2075" w:type="dxa"/>
          </w:tcPr>
          <w:p w14:paraId="5CE8E936" w14:textId="77777777" w:rsidR="005C55B1" w:rsidRPr="00986869" w:rsidRDefault="005C55B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BROWSEPLUS5</w:t>
            </w:r>
          </w:p>
        </w:tc>
        <w:tc>
          <w:tcPr>
            <w:tcW w:w="1620" w:type="dxa"/>
          </w:tcPr>
          <w:p w14:paraId="6E47B0E7" w14:textId="77777777" w:rsidR="005C55B1" w:rsidRPr="00986869" w:rsidRDefault="005C55B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w:t>
            </w:r>
          </w:p>
        </w:tc>
        <w:tc>
          <w:tcPr>
            <w:tcW w:w="2319" w:type="dxa"/>
          </w:tcPr>
          <w:p w14:paraId="4F5A8A86" w14:textId="77777777" w:rsidR="005C55B1" w:rsidRPr="00986869" w:rsidRDefault="005C55B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5MB</w:t>
            </w:r>
          </w:p>
        </w:tc>
      </w:tr>
      <w:tr w:rsidR="005C55B1" w:rsidRPr="00986869" w14:paraId="4019776F" w14:textId="77777777" w:rsidTr="00986869">
        <w:tc>
          <w:tcPr>
            <w:tcW w:w="2075" w:type="dxa"/>
          </w:tcPr>
          <w:p w14:paraId="75CB0B54" w14:textId="77777777" w:rsidR="005C55B1" w:rsidRPr="00986869" w:rsidRDefault="005C55B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BROWSEPLUS10</w:t>
            </w:r>
          </w:p>
        </w:tc>
        <w:tc>
          <w:tcPr>
            <w:tcW w:w="1620" w:type="dxa"/>
          </w:tcPr>
          <w:p w14:paraId="097E9A5E" w14:textId="77777777" w:rsidR="005C55B1" w:rsidRPr="00986869" w:rsidRDefault="005C55B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$10</w:t>
            </w:r>
          </w:p>
        </w:tc>
        <w:tc>
          <w:tcPr>
            <w:tcW w:w="2319" w:type="dxa"/>
          </w:tcPr>
          <w:p w14:paraId="58F4BD92" w14:textId="77777777" w:rsidR="005C55B1" w:rsidRPr="00986869" w:rsidRDefault="005C55B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100MB</w:t>
            </w:r>
          </w:p>
        </w:tc>
      </w:tr>
      <w:tr w:rsidR="005C55B1" w:rsidRPr="00986869" w14:paraId="72D9F3B2" w14:textId="77777777" w:rsidTr="00986869">
        <w:tc>
          <w:tcPr>
            <w:tcW w:w="2075" w:type="dxa"/>
          </w:tcPr>
          <w:p w14:paraId="2C07BEA8" w14:textId="77777777" w:rsidR="005C55B1" w:rsidRPr="00986869" w:rsidRDefault="005C55B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BROWSEPLUS29</w:t>
            </w:r>
          </w:p>
        </w:tc>
        <w:tc>
          <w:tcPr>
            <w:tcW w:w="1620" w:type="dxa"/>
          </w:tcPr>
          <w:p w14:paraId="402A0AFF" w14:textId="77777777" w:rsidR="005C55B1" w:rsidRPr="00986869" w:rsidRDefault="005C55B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$29</w:t>
            </w:r>
          </w:p>
        </w:tc>
        <w:tc>
          <w:tcPr>
            <w:tcW w:w="2319" w:type="dxa"/>
          </w:tcPr>
          <w:p w14:paraId="27F4BBEB" w14:textId="77777777" w:rsidR="005C55B1" w:rsidRPr="00986869" w:rsidRDefault="005C55B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200MB</w:t>
            </w:r>
          </w:p>
        </w:tc>
      </w:tr>
      <w:tr w:rsidR="005C55B1" w:rsidRPr="00986869" w14:paraId="677E200D" w14:textId="77777777" w:rsidTr="00986869">
        <w:tc>
          <w:tcPr>
            <w:tcW w:w="2075" w:type="dxa"/>
          </w:tcPr>
          <w:p w14:paraId="2E66DEE3" w14:textId="77777777" w:rsidR="005C55B1" w:rsidRPr="00986869" w:rsidRDefault="005C55B1"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BROWSEPLUS59</w:t>
            </w:r>
          </w:p>
        </w:tc>
        <w:tc>
          <w:tcPr>
            <w:tcW w:w="1620" w:type="dxa"/>
          </w:tcPr>
          <w:p w14:paraId="3B81819B" w14:textId="77777777" w:rsidR="005C55B1" w:rsidRPr="00986869" w:rsidRDefault="005C55B1"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$59</w:t>
            </w:r>
          </w:p>
        </w:tc>
        <w:tc>
          <w:tcPr>
            <w:tcW w:w="2319" w:type="dxa"/>
          </w:tcPr>
          <w:p w14:paraId="7255FAA9" w14:textId="77777777" w:rsidR="005C55B1" w:rsidRPr="00986869" w:rsidRDefault="005C55B1" w:rsidP="00986869">
            <w:pPr>
              <w:pStyle w:val="Heading2"/>
              <w:numPr>
                <w:ilvl w:val="0"/>
                <w:numId w:val="0"/>
              </w:numPr>
              <w:spacing w:before="120" w:after="120"/>
              <w:jc w:val="center"/>
              <w:rPr>
                <w:rFonts w:ascii="Arial" w:hAnsi="Arial" w:cs="Arial"/>
                <w:sz w:val="18"/>
                <w:szCs w:val="18"/>
              </w:rPr>
            </w:pPr>
            <w:r w:rsidRPr="00986869">
              <w:rPr>
                <w:rFonts w:ascii="Arial" w:hAnsi="Arial" w:cs="Arial"/>
                <w:sz w:val="18"/>
                <w:szCs w:val="18"/>
              </w:rPr>
              <w:t>750MB</w:t>
            </w:r>
          </w:p>
        </w:tc>
      </w:tr>
    </w:tbl>
    <w:p w14:paraId="6CA079E6" w14:textId="77777777" w:rsidR="00F170C8" w:rsidRDefault="00F170C8" w:rsidP="00F170C8">
      <w:pPr>
        <w:pStyle w:val="Indent2"/>
        <w:rPr>
          <w:b w:val="0"/>
          <w:sz w:val="18"/>
        </w:rPr>
      </w:pPr>
      <w:r>
        <w:rPr>
          <w:b w:val="0"/>
          <w:sz w:val="18"/>
        </w:rPr>
        <w:t>Unused data expires in 30 days.</w:t>
      </w:r>
    </w:p>
    <w:p w14:paraId="63714AF6" w14:textId="77777777" w:rsidR="00F170C8" w:rsidRPr="00435019" w:rsidRDefault="00F170C8" w:rsidP="00F170C8">
      <w:pPr>
        <w:pStyle w:val="Indent2"/>
        <w:rPr>
          <w:b w:val="0"/>
          <w:sz w:val="18"/>
        </w:rPr>
      </w:pPr>
      <w:r w:rsidRPr="00435019">
        <w:rPr>
          <w:b w:val="0"/>
          <w:sz w:val="18"/>
        </w:rPr>
        <w:t>No flagfall charges or session fees apply.</w:t>
      </w:r>
    </w:p>
    <w:p w14:paraId="0C55BA7A" w14:textId="77777777" w:rsidR="00F170C8" w:rsidRPr="00435019" w:rsidRDefault="00F170C8" w:rsidP="00F170C8">
      <w:pPr>
        <w:spacing w:after="120"/>
        <w:ind w:left="720" w:right="2124"/>
        <w:rPr>
          <w:rFonts w:ascii="Arial" w:hAnsi="Arial" w:cs="Arial"/>
          <w:bCs/>
          <w:sz w:val="18"/>
        </w:rPr>
      </w:pPr>
      <w:r w:rsidRPr="00435019">
        <w:rPr>
          <w:rFonts w:ascii="Arial" w:hAnsi="Arial" w:cs="Arial"/>
          <w:bCs/>
          <w:sz w:val="18"/>
        </w:rPr>
        <w:t xml:space="preserve">When calculating data volumes: </w:t>
      </w:r>
    </w:p>
    <w:p w14:paraId="4FDF9E81" w14:textId="77777777" w:rsidR="00F170C8" w:rsidRPr="00435019" w:rsidRDefault="00F170C8" w:rsidP="00F170C8">
      <w:pPr>
        <w:pStyle w:val="Indent2"/>
        <w:spacing w:after="120"/>
        <w:ind w:left="1418" w:hanging="681"/>
        <w:rPr>
          <w:b w:val="0"/>
          <w:sz w:val="18"/>
        </w:rPr>
      </w:pPr>
      <w:r w:rsidRPr="00435019">
        <w:rPr>
          <w:b w:val="0"/>
          <w:sz w:val="18"/>
        </w:rPr>
        <w:t>(a)</w:t>
      </w:r>
      <w:r w:rsidRPr="00435019">
        <w:rPr>
          <w:b w:val="0"/>
          <w:sz w:val="18"/>
        </w:rPr>
        <w:tab/>
        <w:t xml:space="preserve">where the volume of data transferred is not a whole number of kilobytes, it is rounded up to the next kilobyte at the earlier of the end of each session or 24 </w:t>
      </w:r>
      <w:proofErr w:type="gramStart"/>
      <w:r w:rsidRPr="00435019">
        <w:rPr>
          <w:b w:val="0"/>
          <w:sz w:val="18"/>
        </w:rPr>
        <w:t>hours;</w:t>
      </w:r>
      <w:proofErr w:type="gramEnd"/>
    </w:p>
    <w:p w14:paraId="50D09FF1" w14:textId="77777777" w:rsidR="009A3DD2" w:rsidRPr="00F170C8" w:rsidRDefault="00F170C8" w:rsidP="00F170C8">
      <w:pPr>
        <w:pStyle w:val="Indent2"/>
        <w:spacing w:after="120"/>
        <w:ind w:left="1418" w:hanging="681"/>
        <w:rPr>
          <w:b w:val="0"/>
        </w:rPr>
      </w:pPr>
      <w:r w:rsidRPr="00435019">
        <w:rPr>
          <w:b w:val="0"/>
          <w:sz w:val="18"/>
        </w:rPr>
        <w:t>(b)</w:t>
      </w:r>
      <w:r w:rsidRPr="00435019">
        <w:rPr>
          <w:b w:val="0"/>
          <w:sz w:val="18"/>
        </w:rPr>
        <w:tab/>
        <w:t>1024 bytes = 1 kilobyte (KB) and 1024 kilobytes = 1 megabyte (MB) and 1024 megabytes = 1 Gigobyte (GB)</w:t>
      </w:r>
    </w:p>
    <w:p w14:paraId="6E94BBA9" w14:textId="77777777" w:rsidR="009A3DD2" w:rsidRPr="00BB54EA" w:rsidRDefault="005C55B1" w:rsidP="009A3DD2">
      <w:pPr>
        <w:pStyle w:val="Heading2"/>
        <w:rPr>
          <w:rFonts w:eastAsia="Arial Unicode MS"/>
        </w:rPr>
      </w:pPr>
      <w:r w:rsidRPr="00D77E4B">
        <w:rPr>
          <w:snapToGrid w:val="0"/>
          <w:lang w:val="en-US"/>
        </w:rPr>
        <w:t>The included data allowance in your Browse Plus Pack</w:t>
      </w:r>
      <w:r w:rsidRPr="00D77E4B">
        <w:rPr>
          <w:rFonts w:ascii="Arial" w:eastAsia="Arial Unicode MS" w:hAnsi="Arial" w:cs="Arial"/>
          <w:sz w:val="21"/>
        </w:rPr>
        <w:t xml:space="preserve"> </w:t>
      </w:r>
      <w:r w:rsidRPr="00D77E4B">
        <w:rPr>
          <w:snapToGrid w:val="0"/>
          <w:lang w:val="en-US"/>
        </w:rPr>
        <w:t xml:space="preserve">cannot be used for content charges or while roaming overseas.  Refer to </w:t>
      </w:r>
      <w:hyperlink r:id="rId19" w:history="1">
        <w:r w:rsidRPr="005C55B1">
          <w:rPr>
            <w:rStyle w:val="Hyperlink"/>
            <w:snapToGrid w:val="0"/>
            <w:lang w:val="en-US"/>
          </w:rPr>
          <w:t>Part I - Heading Overseas (International Roaming)</w:t>
        </w:r>
      </w:hyperlink>
      <w:r w:rsidRPr="00D77E4B">
        <w:rPr>
          <w:snapToGrid w:val="0"/>
          <w:lang w:val="en-US"/>
        </w:rPr>
        <w:t xml:space="preserve"> for data charges while roaming </w:t>
      </w:r>
      <w:proofErr w:type="gramStart"/>
      <w:r w:rsidRPr="00D77E4B">
        <w:rPr>
          <w:snapToGrid w:val="0"/>
          <w:lang w:val="en-US"/>
        </w:rPr>
        <w:t>overseas</w:t>
      </w:r>
      <w:proofErr w:type="gramEnd"/>
    </w:p>
    <w:p w14:paraId="5AF03DCD" w14:textId="77777777" w:rsidR="009A3DD2" w:rsidRPr="00BB54EA" w:rsidRDefault="009A3DD2" w:rsidP="009A3DD2">
      <w:pPr>
        <w:pStyle w:val="Heading2"/>
        <w:rPr>
          <w:rFonts w:eastAsia="Arial Unicode MS"/>
        </w:rPr>
      </w:pPr>
      <w:r w:rsidRPr="00BB54EA">
        <w:rPr>
          <w:rFonts w:eastAsia="Arial Unicode MS"/>
        </w:rPr>
        <w:t xml:space="preserve">Once all included </w:t>
      </w:r>
      <w:r>
        <w:rPr>
          <w:rFonts w:eastAsia="Arial Unicode MS"/>
        </w:rPr>
        <w:t>data allowance</w:t>
      </w:r>
      <w:r w:rsidRPr="00BB54EA">
        <w:rPr>
          <w:rFonts w:eastAsia="Arial Unicode MS"/>
        </w:rPr>
        <w:t xml:space="preserve"> for a </w:t>
      </w:r>
      <w:r>
        <w:rPr>
          <w:rFonts w:eastAsia="Arial Unicode MS"/>
        </w:rPr>
        <w:t>Browse Plus Pack</w:t>
      </w:r>
      <w:r>
        <w:rPr>
          <w:snapToGrid w:val="0"/>
          <w:sz w:val="22"/>
          <w:lang w:val="en-US"/>
        </w:rPr>
        <w:t xml:space="preserve"> has been used, standard data </w:t>
      </w:r>
      <w:r w:rsidRPr="00BB54EA">
        <w:rPr>
          <w:snapToGrid w:val="0"/>
          <w:sz w:val="22"/>
          <w:lang w:val="en-US"/>
        </w:rPr>
        <w:t>rates automatically apply from your standard pre-paid account.</w:t>
      </w:r>
    </w:p>
    <w:p w14:paraId="4D7FC19B" w14:textId="77777777" w:rsidR="009A3DD2" w:rsidRDefault="009A3DD2" w:rsidP="009A3DD2">
      <w:pPr>
        <w:pStyle w:val="Heading2"/>
        <w:rPr>
          <w:rFonts w:eastAsia="Arial Unicode MS"/>
        </w:rPr>
      </w:pPr>
      <w:r>
        <w:rPr>
          <w:rFonts w:eastAsia="Arial Unicode MS"/>
          <w:sz w:val="21"/>
        </w:rPr>
        <w:lastRenderedPageBreak/>
        <w:t>Browse Plus Pack</w:t>
      </w:r>
      <w:r w:rsidRPr="00BB54EA">
        <w:rPr>
          <w:rFonts w:eastAsia="Arial Unicode MS"/>
          <w:sz w:val="21"/>
        </w:rPr>
        <w:t xml:space="preserve"> </w:t>
      </w:r>
      <w:r w:rsidRPr="00BB54EA">
        <w:rPr>
          <w:rFonts w:eastAsia="Arial Unicode MS"/>
        </w:rPr>
        <w:t>credits</w:t>
      </w:r>
      <w:r w:rsidRPr="00BB54EA">
        <w:rPr>
          <w:rFonts w:eastAsia="Arial Unicode MS"/>
          <w:b/>
        </w:rPr>
        <w:t xml:space="preserve"> </w:t>
      </w:r>
      <w:r w:rsidRPr="00BB54EA">
        <w:rPr>
          <w:rFonts w:eastAsia="Arial Unicode MS"/>
        </w:rPr>
        <w:t>are used before</w:t>
      </w:r>
      <w:r>
        <w:rPr>
          <w:rFonts w:eastAsia="Arial Unicode MS"/>
        </w:rPr>
        <w:t xml:space="preserve"> any other Telstra Pre-Paid</w:t>
      </w:r>
      <w:r w:rsidRPr="00BB54EA">
        <w:rPr>
          <w:rFonts w:eastAsia="Arial Unicode MS"/>
        </w:rPr>
        <w:t xml:space="preserve"> offers.</w:t>
      </w:r>
    </w:p>
    <w:p w14:paraId="393332DF" w14:textId="77777777" w:rsidR="009A3DD2" w:rsidRDefault="009A3DD2" w:rsidP="009A3DD2">
      <w:pPr>
        <w:pStyle w:val="Heading2"/>
        <w:rPr>
          <w:rFonts w:eastAsia="Arial Unicode MS"/>
        </w:rPr>
      </w:pPr>
      <w:r>
        <w:rPr>
          <w:rFonts w:eastAsia="Arial Unicode MS"/>
        </w:rPr>
        <w:t xml:space="preserve">Our FairPlay Policy applies. </w:t>
      </w:r>
    </w:p>
    <w:p w14:paraId="7C336D80" w14:textId="77777777" w:rsidR="00B13636" w:rsidRPr="001A3E8C" w:rsidRDefault="00B13636" w:rsidP="00B13636">
      <w:pPr>
        <w:pStyle w:val="Indent1"/>
      </w:pPr>
      <w:r w:rsidRPr="001A3E8C">
        <w:t>Talk Plus Packs</w:t>
      </w:r>
      <w:bookmarkEnd w:id="164"/>
    </w:p>
    <w:p w14:paraId="5BFCB532" w14:textId="77777777" w:rsidR="00B13636" w:rsidRPr="001A3E8C" w:rsidRDefault="00B13636" w:rsidP="00B13636">
      <w:pPr>
        <w:pStyle w:val="Heading2"/>
        <w:rPr>
          <w:snapToGrid w:val="0"/>
          <w:lang w:val="en-US"/>
        </w:rPr>
      </w:pPr>
      <w:r w:rsidRPr="001A3E8C">
        <w:rPr>
          <w:snapToGrid w:val="0"/>
          <w:lang w:val="en-US"/>
        </w:rPr>
        <w:t xml:space="preserve">Until </w:t>
      </w:r>
      <w:r w:rsidR="007A3EA0">
        <w:rPr>
          <w:snapToGrid w:val="0"/>
          <w:lang w:val="en-US"/>
        </w:rPr>
        <w:t>30 June 2009</w:t>
      </w:r>
      <w:r w:rsidR="0067683A">
        <w:rPr>
          <w:snapToGrid w:val="0"/>
          <w:lang w:val="en-US"/>
        </w:rPr>
        <w:t xml:space="preserve"> unless extended by us</w:t>
      </w:r>
      <w:r w:rsidRPr="001A3E8C">
        <w:rPr>
          <w:snapToGrid w:val="0"/>
          <w:lang w:val="en-US"/>
        </w:rPr>
        <w:t xml:space="preserve">, </w:t>
      </w:r>
      <w:r w:rsidR="00A0262D">
        <w:rPr>
          <w:snapToGrid w:val="0"/>
          <w:lang w:val="en-US"/>
        </w:rPr>
        <w:t xml:space="preserve">eligible </w:t>
      </w:r>
      <w:r w:rsidRPr="001A3E8C">
        <w:rPr>
          <w:snapToGrid w:val="0"/>
          <w:lang w:val="en-US"/>
        </w:rPr>
        <w:t>Telstra Pre-</w:t>
      </w:r>
      <w:r w:rsidR="00AD147B">
        <w:rPr>
          <w:snapToGrid w:val="0"/>
          <w:lang w:val="en-US"/>
        </w:rPr>
        <w:t>Paid</w:t>
      </w:r>
      <w:r w:rsidRPr="001A3E8C">
        <w:rPr>
          <w:snapToGrid w:val="0"/>
          <w:lang w:val="en-US"/>
        </w:rPr>
        <w:t xml:space="preserve"> customers who activated their service from 12 September 2006, or choose to transfer to the charges applicable to customers who activate from 12 September 2006, can purchase a Talk Plus Pack.</w:t>
      </w:r>
    </w:p>
    <w:p w14:paraId="08C01602" w14:textId="77777777" w:rsidR="00A0262D" w:rsidRDefault="00A0262D" w:rsidP="00A0262D">
      <w:pPr>
        <w:pStyle w:val="Heading2"/>
        <w:rPr>
          <w:snapToGrid w:val="0"/>
          <w:lang w:val="en-US"/>
        </w:rPr>
      </w:pPr>
      <w:r>
        <w:rPr>
          <w:snapToGrid w:val="0"/>
          <w:lang w:val="en-US"/>
        </w:rPr>
        <w:t>Talk Plus Packs are not available for purchase or use while you are connected to the Telstra Pre-Paid Freedom® Offer.</w:t>
      </w:r>
    </w:p>
    <w:p w14:paraId="4C191235" w14:textId="77777777" w:rsidR="00B13636" w:rsidRPr="001A3E8C" w:rsidRDefault="00B13636" w:rsidP="00B13636">
      <w:pPr>
        <w:pStyle w:val="Heading2"/>
        <w:rPr>
          <w:rFonts w:eastAsia="Arial Unicode MS"/>
        </w:rPr>
      </w:pPr>
      <w:r w:rsidRPr="001A3E8C">
        <w:t xml:space="preserve">To purchase a </w:t>
      </w:r>
      <w:r w:rsidRPr="001A3E8C">
        <w:rPr>
          <w:snapToGrid w:val="0"/>
          <w:color w:val="000000"/>
          <w:sz w:val="22"/>
          <w:lang w:val="en-US"/>
        </w:rPr>
        <w:t xml:space="preserve">Talk Plus Pack </w:t>
      </w:r>
      <w:r w:rsidRPr="001A3E8C">
        <w:t>you must have sufficient funds in your Telstra Pre-</w:t>
      </w:r>
      <w:r w:rsidR="00AD147B">
        <w:t>Paid</w:t>
      </w:r>
      <w:r w:rsidRPr="001A3E8C">
        <w:t xml:space="preserve"> account and send a text message with your selected Pack code to the relevant service number or use the My Pre-Paid service on your mobile or purchase online at </w:t>
      </w:r>
      <w:hyperlink r:id="rId20" w:history="1">
        <w:r w:rsidR="00D70EB4" w:rsidRPr="00DE3ED3">
          <w:rPr>
            <w:rStyle w:val="Hyperlink"/>
          </w:rPr>
          <w:t>www.telstra.com/prepaid</w:t>
        </w:r>
      </w:hyperlink>
      <w:r w:rsidRPr="001A3E8C">
        <w:t>.  The amount of your selected Pack will be deducted from your Telstra Pre-</w:t>
      </w:r>
      <w:r w:rsidR="00AD147B">
        <w:t>Paid</w:t>
      </w:r>
      <w:r w:rsidRPr="001A3E8C">
        <w:t xml:space="preserve"> account.</w:t>
      </w:r>
    </w:p>
    <w:p w14:paraId="78DC6008" w14:textId="77777777" w:rsidR="00B13636" w:rsidRPr="001A3E8C" w:rsidRDefault="00B13636" w:rsidP="00B13636">
      <w:pPr>
        <w:pStyle w:val="Heading2"/>
        <w:rPr>
          <w:rFonts w:eastAsia="Arial Unicode MS"/>
        </w:rPr>
      </w:pPr>
      <w:r w:rsidRPr="001A3E8C">
        <w:rPr>
          <w:snapToGrid w:val="0"/>
          <w:lang w:val="en-US"/>
        </w:rPr>
        <w:t>Talk Plus Packs available for purchase are:</w:t>
      </w:r>
    </w:p>
    <w:tbl>
      <w:tblPr>
        <w:tblW w:w="708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036"/>
        <w:gridCol w:w="2584"/>
      </w:tblGrid>
      <w:tr w:rsidR="00B13636" w:rsidRPr="001A3E8C" w14:paraId="292D432B" w14:textId="77777777" w:rsidTr="00986869">
        <w:trPr>
          <w:tblHeader/>
        </w:trPr>
        <w:tc>
          <w:tcPr>
            <w:tcW w:w="2760" w:type="dxa"/>
          </w:tcPr>
          <w:p w14:paraId="395CF882" w14:textId="77777777" w:rsidR="00B13636" w:rsidRPr="00986869" w:rsidRDefault="00B13636"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name and code</w:t>
            </w:r>
          </w:p>
        </w:tc>
        <w:tc>
          <w:tcPr>
            <w:tcW w:w="2300" w:type="dxa"/>
          </w:tcPr>
          <w:p w14:paraId="3EB678C1" w14:textId="77777777" w:rsidR="00B13636" w:rsidRPr="00986869" w:rsidRDefault="00B13636"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Pack purchase price (GST</w:t>
            </w:r>
            <w:r w:rsidR="000822B5" w:rsidRPr="00986869">
              <w:rPr>
                <w:rFonts w:ascii="Arial" w:eastAsia="Arial Unicode MS" w:hAnsi="Arial" w:cs="Arial"/>
                <w:b/>
                <w:sz w:val="18"/>
                <w:szCs w:val="18"/>
              </w:rPr>
              <w:t xml:space="preserve"> incl.</w:t>
            </w:r>
            <w:r w:rsidRPr="00986869">
              <w:rPr>
                <w:rFonts w:ascii="Arial" w:eastAsia="Arial Unicode MS" w:hAnsi="Arial" w:cs="Arial"/>
                <w:b/>
                <w:sz w:val="18"/>
                <w:szCs w:val="18"/>
              </w:rPr>
              <w:t>)</w:t>
            </w:r>
          </w:p>
        </w:tc>
        <w:tc>
          <w:tcPr>
            <w:tcW w:w="2990" w:type="dxa"/>
          </w:tcPr>
          <w:p w14:paraId="794362AB" w14:textId="77777777" w:rsidR="00B13636" w:rsidRPr="00986869" w:rsidRDefault="00B13636" w:rsidP="00986869">
            <w:pPr>
              <w:pStyle w:val="Heading2"/>
              <w:keepNext/>
              <w:numPr>
                <w:ilvl w:val="0"/>
                <w:numId w:val="0"/>
              </w:numPr>
              <w:spacing w:before="120" w:after="120"/>
              <w:rPr>
                <w:rFonts w:ascii="Arial" w:hAnsi="Arial" w:cs="Arial"/>
                <w:sz w:val="18"/>
                <w:szCs w:val="18"/>
              </w:rPr>
            </w:pPr>
            <w:r w:rsidRPr="00986869">
              <w:rPr>
                <w:rFonts w:ascii="Arial" w:eastAsia="Arial Unicode MS" w:hAnsi="Arial" w:cs="Arial"/>
                <w:b/>
                <w:sz w:val="18"/>
                <w:szCs w:val="18"/>
              </w:rPr>
              <w:t>No. included voice minutes in Pack (minutes used are deducted in 60 second blocks or part thereof)</w:t>
            </w:r>
          </w:p>
        </w:tc>
      </w:tr>
      <w:tr w:rsidR="00B13636" w:rsidRPr="001A3E8C" w14:paraId="3E07E734" w14:textId="77777777" w:rsidTr="00986869">
        <w:tc>
          <w:tcPr>
            <w:tcW w:w="2760" w:type="dxa"/>
          </w:tcPr>
          <w:p w14:paraId="487684A3" w14:textId="77777777" w:rsidR="00B13636" w:rsidRPr="00986869" w:rsidRDefault="00B13636"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TALKPLUS5</w:t>
            </w:r>
          </w:p>
        </w:tc>
        <w:tc>
          <w:tcPr>
            <w:tcW w:w="2300" w:type="dxa"/>
          </w:tcPr>
          <w:p w14:paraId="05CB4E04"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eastAsia="Arial Unicode MS" w:hAnsi="Arial" w:cs="Arial"/>
                <w:sz w:val="18"/>
                <w:szCs w:val="18"/>
              </w:rPr>
              <w:t>$5</w:t>
            </w:r>
          </w:p>
        </w:tc>
        <w:tc>
          <w:tcPr>
            <w:tcW w:w="2990" w:type="dxa"/>
          </w:tcPr>
          <w:p w14:paraId="637C9909"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10</w:t>
            </w:r>
          </w:p>
        </w:tc>
      </w:tr>
      <w:tr w:rsidR="00B13636" w:rsidRPr="001A3E8C" w14:paraId="566F13B0" w14:textId="77777777" w:rsidTr="00986869">
        <w:tc>
          <w:tcPr>
            <w:tcW w:w="2760" w:type="dxa"/>
          </w:tcPr>
          <w:p w14:paraId="503D962C" w14:textId="77777777" w:rsidR="00B13636" w:rsidRPr="00986869" w:rsidRDefault="00B13636"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TALKPLUS10</w:t>
            </w:r>
          </w:p>
        </w:tc>
        <w:tc>
          <w:tcPr>
            <w:tcW w:w="2300" w:type="dxa"/>
          </w:tcPr>
          <w:p w14:paraId="65B6FF7B"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$10</w:t>
            </w:r>
          </w:p>
        </w:tc>
        <w:tc>
          <w:tcPr>
            <w:tcW w:w="2990" w:type="dxa"/>
          </w:tcPr>
          <w:p w14:paraId="3874084C"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25</w:t>
            </w:r>
          </w:p>
        </w:tc>
      </w:tr>
      <w:tr w:rsidR="00B13636" w:rsidRPr="001A3E8C" w14:paraId="761BC421" w14:textId="77777777" w:rsidTr="00986869">
        <w:tc>
          <w:tcPr>
            <w:tcW w:w="2760" w:type="dxa"/>
          </w:tcPr>
          <w:p w14:paraId="7E533D19" w14:textId="77777777" w:rsidR="00B13636" w:rsidRPr="00986869" w:rsidRDefault="00B13636"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TALKPLUS20</w:t>
            </w:r>
          </w:p>
        </w:tc>
        <w:tc>
          <w:tcPr>
            <w:tcW w:w="2300" w:type="dxa"/>
          </w:tcPr>
          <w:p w14:paraId="5A5BD314"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$20</w:t>
            </w:r>
          </w:p>
        </w:tc>
        <w:tc>
          <w:tcPr>
            <w:tcW w:w="2990" w:type="dxa"/>
          </w:tcPr>
          <w:p w14:paraId="0FBD8ECB"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55</w:t>
            </w:r>
          </w:p>
        </w:tc>
      </w:tr>
      <w:tr w:rsidR="00B13636" w:rsidRPr="001A3E8C" w14:paraId="63CB058D" w14:textId="77777777" w:rsidTr="00986869">
        <w:tc>
          <w:tcPr>
            <w:tcW w:w="2760" w:type="dxa"/>
          </w:tcPr>
          <w:p w14:paraId="224023A5" w14:textId="77777777" w:rsidR="00B13636" w:rsidRPr="00986869" w:rsidRDefault="00B13636" w:rsidP="00986869">
            <w:pPr>
              <w:pStyle w:val="Heading2"/>
              <w:numPr>
                <w:ilvl w:val="0"/>
                <w:numId w:val="0"/>
              </w:numPr>
              <w:spacing w:before="120" w:after="120"/>
              <w:rPr>
                <w:rFonts w:ascii="Arial" w:hAnsi="Arial" w:cs="Arial"/>
                <w:sz w:val="18"/>
                <w:szCs w:val="18"/>
              </w:rPr>
            </w:pPr>
            <w:r w:rsidRPr="00986869">
              <w:rPr>
                <w:rFonts w:ascii="Arial" w:hAnsi="Arial" w:cs="Arial"/>
                <w:sz w:val="18"/>
                <w:szCs w:val="18"/>
              </w:rPr>
              <w:t>TALKPLUS50</w:t>
            </w:r>
          </w:p>
        </w:tc>
        <w:tc>
          <w:tcPr>
            <w:tcW w:w="2300" w:type="dxa"/>
          </w:tcPr>
          <w:p w14:paraId="11A43BF3"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$50</w:t>
            </w:r>
          </w:p>
        </w:tc>
        <w:tc>
          <w:tcPr>
            <w:tcW w:w="2990" w:type="dxa"/>
          </w:tcPr>
          <w:p w14:paraId="649C85EF" w14:textId="77777777" w:rsidR="00B13636" w:rsidRPr="00986869" w:rsidRDefault="00B13636" w:rsidP="00986869">
            <w:pPr>
              <w:pStyle w:val="Heading2"/>
              <w:numPr>
                <w:ilvl w:val="0"/>
                <w:numId w:val="0"/>
              </w:numPr>
              <w:spacing w:before="120" w:after="120"/>
              <w:jc w:val="right"/>
              <w:rPr>
                <w:rFonts w:ascii="Arial" w:hAnsi="Arial" w:cs="Arial"/>
                <w:sz w:val="18"/>
                <w:szCs w:val="18"/>
              </w:rPr>
            </w:pPr>
            <w:r w:rsidRPr="00986869">
              <w:rPr>
                <w:rFonts w:ascii="Arial" w:hAnsi="Arial" w:cs="Arial"/>
                <w:sz w:val="18"/>
                <w:szCs w:val="18"/>
              </w:rPr>
              <w:t>150</w:t>
            </w:r>
          </w:p>
        </w:tc>
      </w:tr>
    </w:tbl>
    <w:p w14:paraId="7EA0E95B" w14:textId="77777777" w:rsidR="00B13636" w:rsidRPr="001A3E8C" w:rsidRDefault="00B13636" w:rsidP="00B13636">
      <w:pPr>
        <w:pStyle w:val="Heading2"/>
        <w:numPr>
          <w:ilvl w:val="0"/>
          <w:numId w:val="0"/>
        </w:numPr>
        <w:ind w:left="720"/>
      </w:pPr>
    </w:p>
    <w:p w14:paraId="7E2540EA" w14:textId="77777777" w:rsidR="00B13636" w:rsidRPr="001A3E8C" w:rsidRDefault="00B13636" w:rsidP="00B13636">
      <w:pPr>
        <w:pStyle w:val="Heading2"/>
        <w:rPr>
          <w:rFonts w:eastAsia="Arial Unicode MS"/>
        </w:rPr>
      </w:pPr>
      <w:r w:rsidRPr="001A3E8C">
        <w:rPr>
          <w:snapToGrid w:val="0"/>
          <w:lang w:val="en-US"/>
        </w:rPr>
        <w:t xml:space="preserve">The included voice minutes in your </w:t>
      </w:r>
      <w:r w:rsidRPr="001A3E8C">
        <w:rPr>
          <w:snapToGrid w:val="0"/>
          <w:color w:val="000000"/>
          <w:sz w:val="22"/>
          <w:lang w:val="en-US"/>
        </w:rPr>
        <w:t xml:space="preserve">Talk Plus Pack </w:t>
      </w:r>
      <w:r w:rsidRPr="001A3E8C">
        <w:rPr>
          <w:snapToGrid w:val="0"/>
          <w:lang w:val="en-US"/>
        </w:rPr>
        <w:t xml:space="preserve">can only be used to make standard voice calls to fixed and mobile phones on any network in </w:t>
      </w:r>
      <w:smartTag w:uri="urn:schemas-microsoft-com:office:smarttags" w:element="place">
        <w:smartTag w:uri="urn:schemas-microsoft-com:office:smarttags" w:element="country-region">
          <w:r w:rsidRPr="001A3E8C">
            <w:rPr>
              <w:snapToGrid w:val="0"/>
              <w:lang w:val="en-US"/>
            </w:rPr>
            <w:t>Australia</w:t>
          </w:r>
        </w:smartTag>
      </w:smartTag>
      <w:r w:rsidRPr="001A3E8C">
        <w:rPr>
          <w:snapToGrid w:val="0"/>
          <w:lang w:val="en-US"/>
        </w:rPr>
        <w:t>.  The included voice minutes cannot be used for some calls such as premium, satellite, international roaming and to 0500, 1900 and 13 numbers.</w:t>
      </w:r>
    </w:p>
    <w:p w14:paraId="763850C2" w14:textId="77777777" w:rsidR="00B13636" w:rsidRPr="001A3E8C" w:rsidRDefault="00B13636" w:rsidP="00B13636">
      <w:pPr>
        <w:pStyle w:val="Heading2"/>
        <w:rPr>
          <w:snapToGrid w:val="0"/>
          <w:lang w:val="en-US"/>
        </w:rPr>
      </w:pPr>
      <w:r w:rsidRPr="001A3E8C">
        <w:rPr>
          <w:snapToGrid w:val="0"/>
          <w:lang w:val="en-US"/>
        </w:rPr>
        <w:t>You have 30 days from your successful Talk Plus Pack purchase to use the included voice minutes. Unused voice minutes after this time will be forfeited.</w:t>
      </w:r>
    </w:p>
    <w:p w14:paraId="697F1723" w14:textId="77777777" w:rsidR="00B13636" w:rsidRPr="001A3E8C" w:rsidRDefault="00B13636" w:rsidP="00B13636">
      <w:pPr>
        <w:pStyle w:val="Heading2"/>
        <w:rPr>
          <w:rFonts w:eastAsia="Arial Unicode MS"/>
        </w:rPr>
      </w:pPr>
      <w:r w:rsidRPr="001A3E8C">
        <w:rPr>
          <w:rFonts w:eastAsia="Arial Unicode MS"/>
        </w:rPr>
        <w:t xml:space="preserve">Once all included voice minutes for a </w:t>
      </w:r>
      <w:r w:rsidRPr="001A3E8C">
        <w:rPr>
          <w:snapToGrid w:val="0"/>
          <w:lang w:val="en-US"/>
        </w:rPr>
        <w:t>Talk Plus Pack have been used, standard voice call rates automatically apply from your standard pre-paid account.</w:t>
      </w:r>
    </w:p>
    <w:p w14:paraId="4BA792E0" w14:textId="77777777" w:rsidR="00B13636" w:rsidRPr="001A3E8C" w:rsidRDefault="00B13636" w:rsidP="00B13636">
      <w:pPr>
        <w:pStyle w:val="Heading2"/>
        <w:rPr>
          <w:rFonts w:eastAsia="Arial Unicode MS"/>
        </w:rPr>
      </w:pPr>
      <w:r w:rsidRPr="001A3E8C">
        <w:rPr>
          <w:rFonts w:eastAsia="Arial Unicode MS"/>
        </w:rPr>
        <w:lastRenderedPageBreak/>
        <w:t>Talk Plus Pack</w:t>
      </w:r>
      <w:r w:rsidRPr="001A3E8C">
        <w:rPr>
          <w:rFonts w:eastAsia="Arial Unicode MS"/>
          <w:b/>
        </w:rPr>
        <w:t xml:space="preserve"> </w:t>
      </w:r>
      <w:r w:rsidRPr="001A3E8C">
        <w:rPr>
          <w:rFonts w:eastAsia="Arial Unicode MS"/>
        </w:rPr>
        <w:t>credits</w:t>
      </w:r>
      <w:r w:rsidRPr="001A3E8C">
        <w:rPr>
          <w:rFonts w:eastAsia="Arial Unicode MS"/>
          <w:b/>
        </w:rPr>
        <w:t xml:space="preserve"> </w:t>
      </w:r>
      <w:r w:rsidRPr="001A3E8C">
        <w:rPr>
          <w:rFonts w:eastAsia="Arial Unicode MS"/>
        </w:rPr>
        <w:t>are used before any other Telstra Pre-</w:t>
      </w:r>
      <w:r w:rsidR="00AD147B">
        <w:rPr>
          <w:rFonts w:eastAsia="Arial Unicode MS"/>
        </w:rPr>
        <w:t>Paid</w:t>
      </w:r>
      <w:r w:rsidRPr="001A3E8C">
        <w:rPr>
          <w:rFonts w:eastAsia="Arial Unicode MS"/>
        </w:rPr>
        <w:t xml:space="preserve"> offers.</w:t>
      </w:r>
    </w:p>
    <w:p w14:paraId="76BA6A32" w14:textId="77777777" w:rsidR="00714D71" w:rsidRDefault="00714D71" w:rsidP="00714D71">
      <w:pPr>
        <w:pStyle w:val="Heading1"/>
        <w:pBdr>
          <w:top w:val="single" w:sz="4" w:space="0" w:color="auto"/>
        </w:pBdr>
      </w:pPr>
      <w:bookmarkStart w:id="173" w:name="_Toc352848739"/>
      <w:bookmarkStart w:id="174" w:name="_Toc352848740"/>
      <w:bookmarkStart w:id="175" w:name="_Toc352848741"/>
      <w:bookmarkStart w:id="176" w:name="_Toc352848742"/>
      <w:bookmarkStart w:id="177" w:name="_Toc352848743"/>
      <w:bookmarkStart w:id="178" w:name="_Toc352848744"/>
      <w:bookmarkStart w:id="179" w:name="_Toc352848762"/>
      <w:bookmarkStart w:id="180" w:name="_Toc352848763"/>
      <w:bookmarkStart w:id="181" w:name="_Toc352848764"/>
      <w:bookmarkStart w:id="182" w:name="_Toc352848765"/>
      <w:bookmarkStart w:id="183" w:name="_Toc352848768"/>
      <w:bookmarkStart w:id="184" w:name="_Toc43976496"/>
      <w:bookmarkEnd w:id="173"/>
      <w:bookmarkEnd w:id="174"/>
      <w:bookmarkEnd w:id="175"/>
      <w:bookmarkEnd w:id="176"/>
      <w:bookmarkEnd w:id="177"/>
      <w:bookmarkEnd w:id="178"/>
      <w:bookmarkEnd w:id="179"/>
      <w:bookmarkEnd w:id="180"/>
      <w:bookmarkEnd w:id="181"/>
      <w:bookmarkEnd w:id="182"/>
      <w:bookmarkEnd w:id="183"/>
      <w:r>
        <w:t>Boost Pre-Paid Offer</w:t>
      </w:r>
      <w:r w:rsidR="00FA2415">
        <w:t>s</w:t>
      </w:r>
      <w:bookmarkEnd w:id="184"/>
    </w:p>
    <w:p w14:paraId="688903A9" w14:textId="77777777" w:rsidR="001318DD" w:rsidRDefault="00714D71" w:rsidP="00FA2415">
      <w:pPr>
        <w:pStyle w:val="Heading2"/>
      </w:pPr>
      <w:r>
        <w:t xml:space="preserve">Customers who purchase a Boost-branded SIM either as part of a handset pack or Boost Starter Kit and select the Boost Pre-Paid </w:t>
      </w:r>
      <w:r w:rsidR="00FA2415">
        <w:t>U</w:t>
      </w:r>
      <w:r w:rsidR="001318DD">
        <w:t>NLTD PLUS</w:t>
      </w:r>
      <w:r w:rsidR="00FA2415">
        <w:t xml:space="preserve">™ </w:t>
      </w:r>
      <w:r w:rsidR="001318DD">
        <w:t xml:space="preserve">offer </w:t>
      </w:r>
      <w:r w:rsidR="00252A75">
        <w:t>(the “</w:t>
      </w:r>
      <w:r w:rsidR="00252A75" w:rsidRPr="00C4269F">
        <w:rPr>
          <w:b/>
        </w:rPr>
        <w:t>Offer</w:t>
      </w:r>
      <w:r w:rsidR="00252A75">
        <w:t xml:space="preserve">”) </w:t>
      </w:r>
      <w:r w:rsidR="00FA2415">
        <w:t xml:space="preserve">will be entitled </w:t>
      </w:r>
      <w:r w:rsidR="001318DD">
        <w:t>to the following inclusions in accordance with the relevant recharge values below</w:t>
      </w:r>
      <w:r w:rsidR="00211B5D">
        <w:t xml:space="preserve"> (each a “</w:t>
      </w:r>
      <w:r w:rsidR="000E625E" w:rsidRPr="00C4269F">
        <w:rPr>
          <w:b/>
        </w:rPr>
        <w:t xml:space="preserve">Boost </w:t>
      </w:r>
      <w:r w:rsidR="00252A75">
        <w:rPr>
          <w:b/>
        </w:rPr>
        <w:t>Recharge</w:t>
      </w:r>
      <w:r w:rsidR="00211B5D">
        <w:t>”)</w:t>
      </w:r>
      <w:r w:rsidR="001318DD">
        <w:t>:</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1810"/>
        <w:gridCol w:w="1794"/>
        <w:gridCol w:w="1891"/>
      </w:tblGrid>
      <w:tr w:rsidR="00FB4593" w14:paraId="331B7F10" w14:textId="77777777" w:rsidTr="00B56830">
        <w:tc>
          <w:tcPr>
            <w:tcW w:w="2815" w:type="dxa"/>
            <w:shd w:val="clear" w:color="auto" w:fill="auto"/>
          </w:tcPr>
          <w:p w14:paraId="6B5E6234" w14:textId="77777777" w:rsidR="00FB4593" w:rsidRDefault="00FB4593" w:rsidP="00B56830">
            <w:pPr>
              <w:pStyle w:val="Heading2"/>
              <w:numPr>
                <w:ilvl w:val="0"/>
                <w:numId w:val="0"/>
              </w:numPr>
            </w:pPr>
          </w:p>
        </w:tc>
        <w:tc>
          <w:tcPr>
            <w:tcW w:w="1843" w:type="dxa"/>
            <w:shd w:val="clear" w:color="auto" w:fill="auto"/>
          </w:tcPr>
          <w:p w14:paraId="1EEA4FBE" w14:textId="77777777" w:rsidR="00FB4593" w:rsidRPr="00C956A7" w:rsidRDefault="00FB4593" w:rsidP="00B56830">
            <w:pPr>
              <w:pStyle w:val="Heading2"/>
              <w:numPr>
                <w:ilvl w:val="0"/>
                <w:numId w:val="0"/>
              </w:numPr>
              <w:jc w:val="center"/>
              <w:rPr>
                <w:b/>
              </w:rPr>
            </w:pPr>
            <w:r w:rsidRPr="00C956A7">
              <w:rPr>
                <w:b/>
              </w:rPr>
              <w:t>$25 ULTRA+™</w:t>
            </w:r>
          </w:p>
        </w:tc>
        <w:tc>
          <w:tcPr>
            <w:tcW w:w="1843" w:type="dxa"/>
            <w:shd w:val="clear" w:color="auto" w:fill="auto"/>
          </w:tcPr>
          <w:p w14:paraId="1E01E067" w14:textId="77777777" w:rsidR="00FB4593" w:rsidRPr="00C4269F" w:rsidRDefault="00FB4593" w:rsidP="00B56830">
            <w:pPr>
              <w:pStyle w:val="Heading2"/>
              <w:numPr>
                <w:ilvl w:val="0"/>
                <w:numId w:val="0"/>
              </w:numPr>
              <w:jc w:val="center"/>
              <w:rPr>
                <w:b/>
              </w:rPr>
            </w:pPr>
            <w:r w:rsidRPr="00C4269F">
              <w:rPr>
                <w:b/>
              </w:rPr>
              <w:t>$40 UNLTD+ ™</w:t>
            </w:r>
          </w:p>
        </w:tc>
        <w:tc>
          <w:tcPr>
            <w:tcW w:w="1948" w:type="dxa"/>
            <w:shd w:val="clear" w:color="auto" w:fill="auto"/>
          </w:tcPr>
          <w:p w14:paraId="490A819F" w14:textId="77777777" w:rsidR="00FB4593" w:rsidRPr="00C4269F" w:rsidRDefault="00FB4593" w:rsidP="00B56830">
            <w:pPr>
              <w:pStyle w:val="Heading2"/>
              <w:numPr>
                <w:ilvl w:val="0"/>
                <w:numId w:val="0"/>
              </w:numPr>
              <w:jc w:val="center"/>
              <w:rPr>
                <w:b/>
              </w:rPr>
            </w:pPr>
            <w:r w:rsidRPr="00C4269F">
              <w:rPr>
                <w:b/>
              </w:rPr>
              <w:t>$50 UNLTD +™</w:t>
            </w:r>
          </w:p>
        </w:tc>
      </w:tr>
      <w:tr w:rsidR="00666A1C" w14:paraId="39A71980" w14:textId="77777777" w:rsidTr="00B56830">
        <w:tc>
          <w:tcPr>
            <w:tcW w:w="2815" w:type="dxa"/>
            <w:shd w:val="clear" w:color="auto" w:fill="auto"/>
          </w:tcPr>
          <w:p w14:paraId="40E65B89" w14:textId="77777777" w:rsidR="00FB4593" w:rsidRPr="00B56830" w:rsidRDefault="00FB4593" w:rsidP="00B56830">
            <w:pPr>
              <w:pStyle w:val="Heading2"/>
              <w:numPr>
                <w:ilvl w:val="0"/>
                <w:numId w:val="0"/>
              </w:numPr>
              <w:jc w:val="center"/>
              <w:rPr>
                <w:b/>
              </w:rPr>
            </w:pPr>
            <w:r w:rsidRPr="00C956A7">
              <w:rPr>
                <w:b/>
              </w:rPr>
              <w:t>Data</w:t>
            </w:r>
          </w:p>
          <w:p w14:paraId="60525EA0" w14:textId="77777777" w:rsidR="00DA6FD9" w:rsidRPr="00C956A7" w:rsidRDefault="00DA6FD9" w:rsidP="00B56830">
            <w:pPr>
              <w:pStyle w:val="Heading2"/>
              <w:numPr>
                <w:ilvl w:val="0"/>
                <w:numId w:val="0"/>
              </w:numPr>
              <w:jc w:val="center"/>
              <w:rPr>
                <w:b/>
              </w:rPr>
            </w:pPr>
            <w:r w:rsidRPr="00B56830">
              <w:rPr>
                <w:b/>
              </w:rPr>
              <w:t>(charged per MB)</w:t>
            </w:r>
          </w:p>
        </w:tc>
        <w:tc>
          <w:tcPr>
            <w:tcW w:w="1843" w:type="dxa"/>
            <w:shd w:val="clear" w:color="auto" w:fill="auto"/>
          </w:tcPr>
          <w:p w14:paraId="53050162" w14:textId="77777777" w:rsidR="00FB4593" w:rsidRDefault="00FB4593" w:rsidP="00B56830">
            <w:pPr>
              <w:pStyle w:val="Heading2"/>
              <w:numPr>
                <w:ilvl w:val="0"/>
                <w:numId w:val="0"/>
              </w:numPr>
              <w:jc w:val="center"/>
            </w:pPr>
            <w:r>
              <w:t>1.5GB</w:t>
            </w:r>
          </w:p>
        </w:tc>
        <w:tc>
          <w:tcPr>
            <w:tcW w:w="1843" w:type="dxa"/>
            <w:shd w:val="clear" w:color="auto" w:fill="auto"/>
          </w:tcPr>
          <w:p w14:paraId="0212DD9A" w14:textId="77777777" w:rsidR="00FB4593" w:rsidRDefault="00FB4593" w:rsidP="00B56830">
            <w:pPr>
              <w:pStyle w:val="Heading2"/>
              <w:numPr>
                <w:ilvl w:val="0"/>
                <w:numId w:val="0"/>
              </w:numPr>
              <w:jc w:val="center"/>
            </w:pPr>
            <w:r>
              <w:t>5GB</w:t>
            </w:r>
          </w:p>
        </w:tc>
        <w:tc>
          <w:tcPr>
            <w:tcW w:w="1948" w:type="dxa"/>
            <w:shd w:val="clear" w:color="auto" w:fill="auto"/>
          </w:tcPr>
          <w:p w14:paraId="28CC1DFC" w14:textId="77777777" w:rsidR="00FB4593" w:rsidRDefault="00FB4593" w:rsidP="00B56830">
            <w:pPr>
              <w:pStyle w:val="Heading2"/>
              <w:numPr>
                <w:ilvl w:val="0"/>
                <w:numId w:val="0"/>
              </w:numPr>
              <w:jc w:val="center"/>
            </w:pPr>
            <w:r>
              <w:t>7GB</w:t>
            </w:r>
          </w:p>
        </w:tc>
      </w:tr>
      <w:tr w:rsidR="00FB4593" w14:paraId="388FF54E" w14:textId="77777777" w:rsidTr="00B56830">
        <w:tc>
          <w:tcPr>
            <w:tcW w:w="2815" w:type="dxa"/>
            <w:shd w:val="clear" w:color="auto" w:fill="auto"/>
          </w:tcPr>
          <w:p w14:paraId="5A8A22E2" w14:textId="77777777" w:rsidR="00FB4593" w:rsidRPr="00B56830" w:rsidRDefault="00FB4593" w:rsidP="00B56830">
            <w:pPr>
              <w:pStyle w:val="Heading2"/>
              <w:numPr>
                <w:ilvl w:val="0"/>
                <w:numId w:val="0"/>
              </w:numPr>
              <w:jc w:val="center"/>
              <w:rPr>
                <w:b/>
              </w:rPr>
            </w:pPr>
            <w:r w:rsidRPr="00C956A7">
              <w:rPr>
                <w:b/>
              </w:rPr>
              <w:t>Data for use 9pm Friday – 11:59pm Sunday (AEST)</w:t>
            </w:r>
          </w:p>
          <w:p w14:paraId="00691AB6" w14:textId="77777777" w:rsidR="00DA6FD9" w:rsidRPr="00C956A7" w:rsidRDefault="00DA6FD9" w:rsidP="00B56830">
            <w:pPr>
              <w:pStyle w:val="Heading2"/>
              <w:numPr>
                <w:ilvl w:val="0"/>
                <w:numId w:val="0"/>
              </w:numPr>
              <w:jc w:val="center"/>
              <w:rPr>
                <w:b/>
              </w:rPr>
            </w:pPr>
            <w:r w:rsidRPr="00B56830">
              <w:rPr>
                <w:b/>
              </w:rPr>
              <w:t>(charged per MB)</w:t>
            </w:r>
          </w:p>
        </w:tc>
        <w:tc>
          <w:tcPr>
            <w:tcW w:w="5634" w:type="dxa"/>
            <w:gridSpan w:val="3"/>
            <w:shd w:val="clear" w:color="auto" w:fill="auto"/>
          </w:tcPr>
          <w:p w14:paraId="5B326D17" w14:textId="77777777" w:rsidR="00FB4593" w:rsidRDefault="00FB4593" w:rsidP="00B56830">
            <w:pPr>
              <w:pStyle w:val="Heading2"/>
              <w:numPr>
                <w:ilvl w:val="0"/>
                <w:numId w:val="0"/>
              </w:numPr>
              <w:jc w:val="center"/>
            </w:pPr>
            <w:r>
              <w:t>1GB</w:t>
            </w:r>
          </w:p>
        </w:tc>
      </w:tr>
      <w:tr w:rsidR="00666A1C" w14:paraId="27639407" w14:textId="77777777" w:rsidTr="00B56830">
        <w:tc>
          <w:tcPr>
            <w:tcW w:w="2815" w:type="dxa"/>
            <w:shd w:val="clear" w:color="auto" w:fill="auto"/>
          </w:tcPr>
          <w:p w14:paraId="05C2936C" w14:textId="77777777" w:rsidR="00FB4593" w:rsidRPr="00C4269F" w:rsidRDefault="00FB4593" w:rsidP="00B56830">
            <w:pPr>
              <w:pStyle w:val="Heading2"/>
              <w:numPr>
                <w:ilvl w:val="0"/>
                <w:numId w:val="0"/>
              </w:numPr>
              <w:jc w:val="center"/>
              <w:rPr>
                <w:b/>
              </w:rPr>
            </w:pPr>
            <w:r w:rsidRPr="00C956A7">
              <w:rPr>
                <w:b/>
              </w:rPr>
              <w:t>Calls to standard national numbers</w:t>
            </w:r>
          </w:p>
        </w:tc>
        <w:tc>
          <w:tcPr>
            <w:tcW w:w="1843" w:type="dxa"/>
            <w:shd w:val="clear" w:color="auto" w:fill="auto"/>
          </w:tcPr>
          <w:p w14:paraId="149E40CC" w14:textId="77777777" w:rsidR="00FB4593" w:rsidRDefault="00FB4593" w:rsidP="00B56830">
            <w:pPr>
              <w:pStyle w:val="Heading2"/>
              <w:numPr>
                <w:ilvl w:val="0"/>
                <w:numId w:val="0"/>
              </w:numPr>
              <w:jc w:val="center"/>
            </w:pPr>
            <w:r>
              <w:t>100mins (charged per min)</w:t>
            </w:r>
          </w:p>
        </w:tc>
        <w:tc>
          <w:tcPr>
            <w:tcW w:w="1843" w:type="dxa"/>
            <w:shd w:val="clear" w:color="auto" w:fill="auto"/>
          </w:tcPr>
          <w:p w14:paraId="16288C2F" w14:textId="77777777" w:rsidR="00FB4593" w:rsidRDefault="00FB4593" w:rsidP="00B56830">
            <w:pPr>
              <w:pStyle w:val="Heading2"/>
              <w:numPr>
                <w:ilvl w:val="0"/>
                <w:numId w:val="0"/>
              </w:numPr>
              <w:jc w:val="center"/>
            </w:pPr>
            <w:r>
              <w:t>Unlimited</w:t>
            </w:r>
          </w:p>
        </w:tc>
        <w:tc>
          <w:tcPr>
            <w:tcW w:w="1948" w:type="dxa"/>
            <w:shd w:val="clear" w:color="auto" w:fill="auto"/>
          </w:tcPr>
          <w:p w14:paraId="2C9691C9" w14:textId="77777777" w:rsidR="00FB4593" w:rsidRDefault="00FB4593" w:rsidP="00B56830">
            <w:pPr>
              <w:pStyle w:val="Heading2"/>
              <w:numPr>
                <w:ilvl w:val="0"/>
                <w:numId w:val="0"/>
              </w:numPr>
              <w:jc w:val="center"/>
            </w:pPr>
            <w:r>
              <w:t>Unlimited</w:t>
            </w:r>
          </w:p>
        </w:tc>
      </w:tr>
      <w:tr w:rsidR="00321785" w14:paraId="6814C8A3" w14:textId="77777777" w:rsidTr="00B56830">
        <w:tc>
          <w:tcPr>
            <w:tcW w:w="2815" w:type="dxa"/>
            <w:shd w:val="clear" w:color="auto" w:fill="auto"/>
          </w:tcPr>
          <w:p w14:paraId="32329960" w14:textId="77777777" w:rsidR="00321785" w:rsidRPr="00B56830" w:rsidRDefault="00321785" w:rsidP="00B56830">
            <w:pPr>
              <w:pStyle w:val="Heading2"/>
              <w:numPr>
                <w:ilvl w:val="0"/>
                <w:numId w:val="0"/>
              </w:numPr>
              <w:jc w:val="center"/>
              <w:rPr>
                <w:b/>
              </w:rPr>
            </w:pPr>
            <w:r w:rsidRPr="00B56830">
              <w:rPr>
                <w:b/>
                <w:sz w:val="21"/>
              </w:rPr>
              <w:t>MessageBank® retrieval and 1300/1800 numbers</w:t>
            </w:r>
          </w:p>
        </w:tc>
        <w:tc>
          <w:tcPr>
            <w:tcW w:w="5634" w:type="dxa"/>
            <w:gridSpan w:val="3"/>
            <w:shd w:val="clear" w:color="auto" w:fill="auto"/>
          </w:tcPr>
          <w:p w14:paraId="5A32C0A1" w14:textId="77777777" w:rsidR="00321785" w:rsidRDefault="00321785" w:rsidP="00B56830">
            <w:pPr>
              <w:pStyle w:val="Heading2"/>
              <w:numPr>
                <w:ilvl w:val="0"/>
                <w:numId w:val="0"/>
              </w:numPr>
              <w:jc w:val="center"/>
            </w:pPr>
            <w:r>
              <w:t>Unlimited</w:t>
            </w:r>
          </w:p>
        </w:tc>
      </w:tr>
      <w:tr w:rsidR="00FB4593" w:rsidRPr="00B56830" w14:paraId="095255F9" w14:textId="77777777" w:rsidTr="00B56830">
        <w:tc>
          <w:tcPr>
            <w:tcW w:w="2815" w:type="dxa"/>
            <w:shd w:val="clear" w:color="auto" w:fill="auto"/>
          </w:tcPr>
          <w:p w14:paraId="0062017E" w14:textId="77777777" w:rsidR="00FB4593" w:rsidRPr="00C4269F" w:rsidRDefault="00FB4593" w:rsidP="00B56830">
            <w:pPr>
              <w:pStyle w:val="Heading2"/>
              <w:numPr>
                <w:ilvl w:val="0"/>
                <w:numId w:val="0"/>
              </w:numPr>
              <w:jc w:val="center"/>
              <w:rPr>
                <w:b/>
              </w:rPr>
            </w:pPr>
            <w:r w:rsidRPr="00C956A7">
              <w:rPr>
                <w:b/>
              </w:rPr>
              <w:t>Texts to standard national numbers</w:t>
            </w:r>
          </w:p>
        </w:tc>
        <w:tc>
          <w:tcPr>
            <w:tcW w:w="5634" w:type="dxa"/>
            <w:gridSpan w:val="3"/>
            <w:shd w:val="clear" w:color="auto" w:fill="auto"/>
          </w:tcPr>
          <w:p w14:paraId="4ADFDDF1" w14:textId="77777777" w:rsidR="00FB4593" w:rsidRDefault="00FB4593" w:rsidP="00B56830">
            <w:pPr>
              <w:pStyle w:val="Heading2"/>
              <w:numPr>
                <w:ilvl w:val="0"/>
                <w:numId w:val="0"/>
              </w:numPr>
              <w:jc w:val="center"/>
            </w:pPr>
            <w:r>
              <w:t>Unlimited</w:t>
            </w:r>
          </w:p>
        </w:tc>
      </w:tr>
      <w:tr w:rsidR="00666A1C" w:rsidRPr="00B56830" w14:paraId="61118D8A" w14:textId="77777777" w:rsidTr="00B56830">
        <w:tc>
          <w:tcPr>
            <w:tcW w:w="2815" w:type="dxa"/>
            <w:shd w:val="clear" w:color="auto" w:fill="auto"/>
          </w:tcPr>
          <w:p w14:paraId="36B8F724" w14:textId="77777777" w:rsidR="00666A1C" w:rsidRPr="00C956A7" w:rsidRDefault="00666A1C" w:rsidP="00B56830">
            <w:pPr>
              <w:pStyle w:val="Heading2"/>
              <w:numPr>
                <w:ilvl w:val="0"/>
                <w:numId w:val="0"/>
              </w:numPr>
              <w:jc w:val="center"/>
              <w:rPr>
                <w:b/>
              </w:rPr>
            </w:pPr>
            <w:r w:rsidRPr="00C956A7">
              <w:rPr>
                <w:b/>
              </w:rPr>
              <w:t>Calls &amp; Text to standard international numbers</w:t>
            </w:r>
            <w:r w:rsidR="00DA6FD9" w:rsidRPr="00B56830">
              <w:rPr>
                <w:b/>
              </w:rPr>
              <w:t xml:space="preserve"> for use from Australia</w:t>
            </w:r>
          </w:p>
        </w:tc>
        <w:tc>
          <w:tcPr>
            <w:tcW w:w="1843" w:type="dxa"/>
            <w:shd w:val="clear" w:color="auto" w:fill="auto"/>
          </w:tcPr>
          <w:p w14:paraId="70EDF711" w14:textId="77777777" w:rsidR="00666A1C" w:rsidRDefault="00666A1C" w:rsidP="00B56830">
            <w:pPr>
              <w:pStyle w:val="Heading2"/>
              <w:numPr>
                <w:ilvl w:val="0"/>
                <w:numId w:val="0"/>
              </w:numPr>
              <w:jc w:val="center"/>
            </w:pPr>
            <w:r>
              <w:t>N/A</w:t>
            </w:r>
          </w:p>
        </w:tc>
        <w:tc>
          <w:tcPr>
            <w:tcW w:w="3791" w:type="dxa"/>
            <w:gridSpan w:val="2"/>
            <w:shd w:val="clear" w:color="auto" w:fill="auto"/>
          </w:tcPr>
          <w:p w14:paraId="742C42F4" w14:textId="77777777" w:rsidR="00666A1C" w:rsidRDefault="00666A1C" w:rsidP="00B56830">
            <w:pPr>
              <w:pStyle w:val="Heading2"/>
              <w:numPr>
                <w:ilvl w:val="0"/>
                <w:numId w:val="0"/>
              </w:numPr>
              <w:jc w:val="center"/>
            </w:pPr>
            <w:r>
              <w:t>Unlimited to 10 Selected Countries</w:t>
            </w:r>
          </w:p>
        </w:tc>
      </w:tr>
      <w:tr w:rsidR="00666A1C" w14:paraId="65076328" w14:textId="77777777" w:rsidTr="00B56830">
        <w:tc>
          <w:tcPr>
            <w:tcW w:w="2815" w:type="dxa"/>
            <w:shd w:val="clear" w:color="auto" w:fill="auto"/>
          </w:tcPr>
          <w:p w14:paraId="796FCD8E" w14:textId="77777777" w:rsidR="00666A1C" w:rsidRPr="00C956A7" w:rsidRDefault="00666A1C" w:rsidP="00B56830">
            <w:pPr>
              <w:pStyle w:val="Heading2"/>
              <w:numPr>
                <w:ilvl w:val="0"/>
                <w:numId w:val="0"/>
              </w:numPr>
              <w:jc w:val="center"/>
              <w:rPr>
                <w:b/>
              </w:rPr>
            </w:pPr>
            <w:r w:rsidRPr="00C956A7">
              <w:rPr>
                <w:b/>
              </w:rPr>
              <w:t>Expiry</w:t>
            </w:r>
          </w:p>
        </w:tc>
        <w:tc>
          <w:tcPr>
            <w:tcW w:w="5634" w:type="dxa"/>
            <w:gridSpan w:val="3"/>
            <w:shd w:val="clear" w:color="auto" w:fill="auto"/>
          </w:tcPr>
          <w:p w14:paraId="512DCC67" w14:textId="77777777" w:rsidR="00666A1C" w:rsidRDefault="00666A1C" w:rsidP="00B56830">
            <w:pPr>
              <w:pStyle w:val="Heading2"/>
              <w:numPr>
                <w:ilvl w:val="0"/>
                <w:numId w:val="0"/>
              </w:numPr>
              <w:jc w:val="center"/>
            </w:pPr>
            <w:r>
              <w:t>28 days or next recharge</w:t>
            </w:r>
          </w:p>
        </w:tc>
      </w:tr>
    </w:tbl>
    <w:p w14:paraId="6773EA44" w14:textId="77777777" w:rsidR="00666A1C" w:rsidRDefault="00666A1C" w:rsidP="00C4269F">
      <w:pPr>
        <w:pStyle w:val="Heading2"/>
        <w:numPr>
          <w:ilvl w:val="0"/>
          <w:numId w:val="0"/>
        </w:numPr>
        <w:ind w:left="837"/>
      </w:pPr>
    </w:p>
    <w:p w14:paraId="64EF32C1" w14:textId="77777777" w:rsidR="00DA6FD9" w:rsidRDefault="00DA6FD9" w:rsidP="00714D71">
      <w:pPr>
        <w:pStyle w:val="Heading2"/>
        <w:tabs>
          <w:tab w:val="clear" w:pos="837"/>
        </w:tabs>
      </w:pPr>
      <w:bookmarkStart w:id="185" w:name="_Ref456023991"/>
      <w:r>
        <w:t>In clause 3.1, the:</w:t>
      </w:r>
      <w:bookmarkEnd w:id="185"/>
    </w:p>
    <w:p w14:paraId="477B0036" w14:textId="77777777" w:rsidR="00DA6FD9" w:rsidRDefault="00DA6FD9" w:rsidP="00C4269F">
      <w:pPr>
        <w:pStyle w:val="Heading3"/>
      </w:pPr>
      <w:bookmarkStart w:id="186" w:name="_Ref456023993"/>
      <w:r>
        <w:rPr>
          <w:lang w:val="en-AU"/>
        </w:rPr>
        <w:t>selected countires include Canada, China, Hong Kong, India, Malaysia, New Zealand, Singapore, South Korea UK and USA (the “</w:t>
      </w:r>
      <w:r w:rsidRPr="00C4269F">
        <w:rPr>
          <w:b/>
          <w:lang w:val="en-AU"/>
        </w:rPr>
        <w:t>Selected Countries</w:t>
      </w:r>
      <w:r>
        <w:rPr>
          <w:lang w:val="en-AU"/>
        </w:rPr>
        <w:t>”); and</w:t>
      </w:r>
      <w:bookmarkEnd w:id="186"/>
    </w:p>
    <w:p w14:paraId="54C3F93F" w14:textId="1E104ECC" w:rsidR="00714D71" w:rsidRPr="00C4269F" w:rsidRDefault="00DA6FD9" w:rsidP="00C4269F">
      <w:pPr>
        <w:pStyle w:val="Heading3"/>
        <w:rPr>
          <w:rFonts w:eastAsia="Arial Unicode MS"/>
          <w:color w:val="000000"/>
        </w:rPr>
      </w:pPr>
      <w:r>
        <w:rPr>
          <w:lang w:val="en-AU"/>
        </w:rPr>
        <w:lastRenderedPageBreak/>
        <w:t>t</w:t>
      </w:r>
      <w:r w:rsidR="00714D71">
        <w:rPr>
          <w:rFonts w:eastAsia="Arial Unicode MS"/>
          <w:color w:val="000000"/>
        </w:rPr>
        <w:t>he unlimited allowances exclude talk/text to international</w:t>
      </w:r>
      <w:r>
        <w:rPr>
          <w:rFonts w:eastAsia="Arial Unicode MS"/>
          <w:color w:val="000000"/>
        </w:rPr>
        <w:t xml:space="preserve"> numbers (unless the country is listed in clause </w:t>
      </w:r>
      <w:r w:rsidR="003142A7">
        <w:rPr>
          <w:rFonts w:eastAsia="Arial Unicode MS"/>
          <w:color w:val="000000"/>
        </w:rPr>
        <w:fldChar w:fldCharType="begin"/>
      </w:r>
      <w:r w:rsidR="003142A7">
        <w:rPr>
          <w:rFonts w:eastAsia="Arial Unicode MS"/>
          <w:color w:val="000000"/>
        </w:rPr>
        <w:instrText xml:space="preserve"> REF _Ref456023991 \r \h </w:instrText>
      </w:r>
      <w:r w:rsidR="003142A7">
        <w:rPr>
          <w:rFonts w:eastAsia="Arial Unicode MS"/>
          <w:color w:val="000000"/>
        </w:rPr>
      </w:r>
      <w:r w:rsidR="003142A7">
        <w:rPr>
          <w:rFonts w:eastAsia="Arial Unicode MS"/>
          <w:color w:val="000000"/>
        </w:rPr>
        <w:fldChar w:fldCharType="separate"/>
      </w:r>
      <w:r w:rsidR="00112EE9">
        <w:rPr>
          <w:rFonts w:eastAsia="Arial Unicode MS"/>
          <w:color w:val="000000"/>
        </w:rPr>
        <w:t>3.2</w:t>
      </w:r>
      <w:r w:rsidR="003142A7">
        <w:rPr>
          <w:rFonts w:eastAsia="Arial Unicode MS"/>
          <w:color w:val="000000"/>
        </w:rPr>
        <w:fldChar w:fldCharType="end"/>
      </w:r>
      <w:r w:rsidR="003142A7">
        <w:rPr>
          <w:rFonts w:eastAsia="Arial Unicode MS"/>
          <w:color w:val="000000"/>
        </w:rPr>
        <w:fldChar w:fldCharType="begin"/>
      </w:r>
      <w:r w:rsidR="003142A7">
        <w:rPr>
          <w:rFonts w:eastAsia="Arial Unicode MS"/>
          <w:color w:val="000000"/>
        </w:rPr>
        <w:instrText xml:space="preserve"> REF _Ref456023993 \r \h </w:instrText>
      </w:r>
      <w:r w:rsidR="003142A7">
        <w:rPr>
          <w:rFonts w:eastAsia="Arial Unicode MS"/>
          <w:color w:val="000000"/>
        </w:rPr>
      </w:r>
      <w:r w:rsidR="003142A7">
        <w:rPr>
          <w:rFonts w:eastAsia="Arial Unicode MS"/>
          <w:color w:val="000000"/>
        </w:rPr>
        <w:fldChar w:fldCharType="separate"/>
      </w:r>
      <w:r w:rsidR="00112EE9">
        <w:rPr>
          <w:rFonts w:eastAsia="Arial Unicode MS"/>
          <w:color w:val="000000"/>
        </w:rPr>
        <w:t>(a)</w:t>
      </w:r>
      <w:r w:rsidR="003142A7">
        <w:rPr>
          <w:rFonts w:eastAsia="Arial Unicode MS"/>
          <w:color w:val="000000"/>
        </w:rPr>
        <w:fldChar w:fldCharType="end"/>
      </w:r>
      <w:r w:rsidR="000E625E">
        <w:rPr>
          <w:rFonts w:eastAsia="Arial Unicode MS"/>
          <w:color w:val="000000"/>
          <w:lang w:val="en-AU"/>
        </w:rPr>
        <w:t>)</w:t>
      </w:r>
      <w:r w:rsidR="00714D71">
        <w:rPr>
          <w:rFonts w:eastAsia="Arial Unicode MS"/>
          <w:color w:val="000000"/>
        </w:rPr>
        <w:t xml:space="preserve">, satellite or premium numbers (eg. 19xx numbers), operator assisted calls (most 12xx numbers), diverted calls, content charges and all use overseas, as well as </w:t>
      </w:r>
      <w:r w:rsidR="00714D71" w:rsidRPr="007260EC">
        <w:t>any other calls and usage de</w:t>
      </w:r>
      <w:r w:rsidR="00714D71">
        <w:t xml:space="preserve">termined by us to be excluded. </w:t>
      </w:r>
    </w:p>
    <w:p w14:paraId="7D3DD9B9" w14:textId="77777777" w:rsidR="00DA6FD9" w:rsidRDefault="00DA6FD9" w:rsidP="00DA6FD9">
      <w:pPr>
        <w:pStyle w:val="Heading2"/>
        <w:tabs>
          <w:tab w:val="clear" w:pos="837"/>
        </w:tabs>
        <w:rPr>
          <w:rFonts w:eastAsia="Arial Unicode MS"/>
          <w:color w:val="000000"/>
        </w:rPr>
      </w:pPr>
      <w:r>
        <w:rPr>
          <w:rFonts w:eastAsia="Arial Unicode MS"/>
          <w:color w:val="000000"/>
        </w:rPr>
        <w:t xml:space="preserve">Customers who recharge an amount other than </w:t>
      </w:r>
      <w:r w:rsidR="00211B5D">
        <w:rPr>
          <w:rFonts w:eastAsia="Arial Unicode MS"/>
          <w:color w:val="000000"/>
        </w:rPr>
        <w:t>a</w:t>
      </w:r>
      <w:r w:rsidR="000E625E">
        <w:rPr>
          <w:rFonts w:eastAsia="Arial Unicode MS"/>
          <w:color w:val="000000"/>
        </w:rPr>
        <w:t xml:space="preserve">n amount specified </w:t>
      </w:r>
      <w:r w:rsidR="00252A75">
        <w:rPr>
          <w:rFonts w:eastAsia="Arial Unicode MS"/>
          <w:color w:val="000000"/>
        </w:rPr>
        <w:t>in</w:t>
      </w:r>
      <w:r w:rsidR="000E625E">
        <w:rPr>
          <w:rFonts w:eastAsia="Arial Unicode MS"/>
          <w:color w:val="000000"/>
        </w:rPr>
        <w:t xml:space="preserve"> a Boost Recharge </w:t>
      </w:r>
      <w:r>
        <w:rPr>
          <w:rFonts w:eastAsia="Arial Unicode MS"/>
          <w:color w:val="000000"/>
        </w:rPr>
        <w:t xml:space="preserve">will receive an equivalent value of </w:t>
      </w:r>
      <w:r w:rsidR="00252A75">
        <w:rPr>
          <w:rFonts w:eastAsia="Arial Unicode MS"/>
          <w:color w:val="000000"/>
        </w:rPr>
        <w:t xml:space="preserve">Boost </w:t>
      </w:r>
      <w:r w:rsidR="00211B5D">
        <w:rPr>
          <w:rFonts w:eastAsia="Arial Unicode MS"/>
          <w:color w:val="000000"/>
        </w:rPr>
        <w:t>Bolt</w:t>
      </w:r>
      <w:r>
        <w:rPr>
          <w:rFonts w:eastAsia="Arial Unicode MS"/>
          <w:color w:val="000000"/>
        </w:rPr>
        <w:t>-On</w:t>
      </w:r>
      <w:r w:rsidR="00211B5D">
        <w:rPr>
          <w:rFonts w:eastAsia="Arial Unicode MS"/>
          <w:color w:val="000000"/>
        </w:rPr>
        <w:t>™</w:t>
      </w:r>
      <w:r>
        <w:rPr>
          <w:rFonts w:eastAsia="Arial Unicode MS"/>
          <w:color w:val="000000"/>
        </w:rPr>
        <w:t xml:space="preserve"> Credit and will not receive the benefits of </w:t>
      </w:r>
      <w:r w:rsidR="00252A75">
        <w:rPr>
          <w:rFonts w:eastAsia="Arial Unicode MS"/>
          <w:color w:val="000000"/>
        </w:rPr>
        <w:t xml:space="preserve">the </w:t>
      </w:r>
      <w:r w:rsidR="00211B5D">
        <w:rPr>
          <w:rFonts w:eastAsia="Arial Unicode MS"/>
          <w:color w:val="000000"/>
        </w:rPr>
        <w:t>Offer</w:t>
      </w:r>
      <w:r>
        <w:rPr>
          <w:rFonts w:eastAsia="Arial Unicode MS"/>
          <w:color w:val="000000"/>
        </w:rPr>
        <w:t>.</w:t>
      </w:r>
    </w:p>
    <w:p w14:paraId="48D6875E" w14:textId="77777777" w:rsidR="00DA6FD9" w:rsidRDefault="00DA6FD9" w:rsidP="00DA6FD9">
      <w:pPr>
        <w:pStyle w:val="Heading2"/>
      </w:pPr>
      <w:r>
        <w:t>Customers who purchase a Boost-branded SIM (or receive one as part of a handset pack) will be entitled to:</w:t>
      </w:r>
    </w:p>
    <w:p w14:paraId="6913F00C" w14:textId="77777777" w:rsidR="00DA6FD9" w:rsidRDefault="00DA6FD9" w:rsidP="00C4269F">
      <w:pPr>
        <w:pStyle w:val="Heading3"/>
      </w:pPr>
      <w:r>
        <w:t>$10 of credit to use on voice calls, SMS and MSS to standard national numbers; and</w:t>
      </w:r>
    </w:p>
    <w:p w14:paraId="3CECE077" w14:textId="77777777" w:rsidR="00DA6FD9" w:rsidRDefault="00DA6FD9" w:rsidP="00C4269F">
      <w:pPr>
        <w:pStyle w:val="Heading3"/>
      </w:pPr>
      <w:r>
        <w:t>unlimited Messagebank retrieval and unlimited calls to 1300 and 1800 numbers</w:t>
      </w:r>
    </w:p>
    <w:p w14:paraId="666C027B" w14:textId="77777777" w:rsidR="00DA6FD9" w:rsidRPr="007260EC" w:rsidRDefault="00DA6FD9" w:rsidP="00C4269F">
      <w:pPr>
        <w:pStyle w:val="Heading3"/>
        <w:numPr>
          <w:ilvl w:val="0"/>
          <w:numId w:val="0"/>
        </w:numPr>
        <w:ind w:left="737"/>
      </w:pPr>
      <w:r>
        <w:rPr>
          <w:lang w:val="en-AU"/>
        </w:rPr>
        <w:t xml:space="preserve">for </w:t>
      </w:r>
      <w:r>
        <w:t xml:space="preserve">use within 7 days. </w:t>
      </w:r>
    </w:p>
    <w:p w14:paraId="58A80CF0" w14:textId="77777777" w:rsidR="00DA6FD9" w:rsidRDefault="00DA6FD9" w:rsidP="00C75640">
      <w:pPr>
        <w:pStyle w:val="Heading2"/>
      </w:pPr>
      <w:r>
        <w:rPr>
          <w:rFonts w:eastAsia="Arial Unicode MS"/>
          <w:color w:val="000000"/>
        </w:rPr>
        <w:t xml:space="preserve">All Boost </w:t>
      </w:r>
      <w:r w:rsidR="00C75640">
        <w:t xml:space="preserve">Customers </w:t>
      </w:r>
      <w:r w:rsidR="00211B5D">
        <w:t>can</w:t>
      </w:r>
      <w:r>
        <w:t>:</w:t>
      </w:r>
    </w:p>
    <w:p w14:paraId="42052E60" w14:textId="77777777" w:rsidR="00211B5D" w:rsidRPr="003142A7" w:rsidRDefault="00C75640" w:rsidP="00C4269F">
      <w:pPr>
        <w:pStyle w:val="Heading3"/>
      </w:pPr>
      <w:r>
        <w:t>access 2G</w:t>
      </w:r>
      <w:r w:rsidR="00DA6FD9">
        <w:t>,</w:t>
      </w:r>
      <w:r>
        <w:t xml:space="preserve"> 3G </w:t>
      </w:r>
      <w:r w:rsidR="00DA6FD9">
        <w:t xml:space="preserve">and 4G </w:t>
      </w:r>
      <w:r>
        <w:t>services on the Telstra Mobile Network</w:t>
      </w:r>
      <w:r w:rsidR="00211B5D">
        <w:rPr>
          <w:lang w:val="en-AU"/>
        </w:rPr>
        <w:t>; and</w:t>
      </w:r>
    </w:p>
    <w:p w14:paraId="5BD0F4E3" w14:textId="77777777" w:rsidR="00C75640" w:rsidRDefault="00211B5D" w:rsidP="00C4269F">
      <w:pPr>
        <w:pStyle w:val="Heading3"/>
      </w:pPr>
      <w:r>
        <w:rPr>
          <w:lang w:val="en-AU"/>
        </w:rPr>
        <w:t xml:space="preserve">purchase a Boost Bolt-On ™ for services not included in their </w:t>
      </w:r>
      <w:r w:rsidR="00252A75">
        <w:rPr>
          <w:lang w:val="en-AU"/>
        </w:rPr>
        <w:t>Offer</w:t>
      </w:r>
      <w:r>
        <w:rPr>
          <w:lang w:val="en-AU"/>
        </w:rPr>
        <w:t>.</w:t>
      </w:r>
      <w:r w:rsidR="00C75640">
        <w:t xml:space="preserve"> </w:t>
      </w:r>
    </w:p>
    <w:p w14:paraId="7A4F8466" w14:textId="77777777" w:rsidR="00D43473" w:rsidRDefault="00D43473" w:rsidP="003142A7">
      <w:pPr>
        <w:pStyle w:val="Heading2"/>
      </w:pPr>
      <w:r>
        <w:rPr>
          <w:rFonts w:eastAsia="Arial Unicode MS"/>
          <w:color w:val="000000"/>
        </w:rPr>
        <w:t xml:space="preserve">Customers who purchase a Boost </w:t>
      </w:r>
      <w:r w:rsidR="00211B5D" w:rsidRPr="00C4269F">
        <w:rPr>
          <w:rFonts w:eastAsia="Arial Unicode MS"/>
          <w:color w:val="000000"/>
        </w:rPr>
        <w:t>Bolt</w:t>
      </w:r>
      <w:r w:rsidR="00C75640">
        <w:t>-On</w:t>
      </w:r>
      <w:r w:rsidR="00211B5D">
        <w:t>™</w:t>
      </w:r>
      <w:r w:rsidR="00C75640">
        <w:t xml:space="preserve"> </w:t>
      </w:r>
      <w:r>
        <w:t xml:space="preserve">will receive the following inclusions: </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3216"/>
      </w:tblGrid>
      <w:tr w:rsidR="00D43473" w:rsidRPr="00B56830" w14:paraId="42303C8B" w14:textId="77777777" w:rsidTr="00C4269F">
        <w:tc>
          <w:tcPr>
            <w:tcW w:w="5083" w:type="dxa"/>
            <w:shd w:val="clear" w:color="auto" w:fill="auto"/>
          </w:tcPr>
          <w:p w14:paraId="57973863" w14:textId="77777777" w:rsidR="00D43473" w:rsidRPr="00C4269F" w:rsidRDefault="00D43473" w:rsidP="00B56830">
            <w:pPr>
              <w:pStyle w:val="Heading2"/>
              <w:numPr>
                <w:ilvl w:val="0"/>
                <w:numId w:val="0"/>
              </w:numPr>
              <w:rPr>
                <w:b/>
              </w:rPr>
            </w:pPr>
            <w:r w:rsidRPr="00C4269F">
              <w:rPr>
                <w:b/>
              </w:rPr>
              <w:t>Credit</w:t>
            </w:r>
          </w:p>
        </w:tc>
        <w:tc>
          <w:tcPr>
            <w:tcW w:w="3260" w:type="dxa"/>
            <w:shd w:val="clear" w:color="auto" w:fill="auto"/>
          </w:tcPr>
          <w:p w14:paraId="5F5B0734" w14:textId="77777777" w:rsidR="00D43473" w:rsidRDefault="00D43473" w:rsidP="00B56830">
            <w:pPr>
              <w:pStyle w:val="Heading2"/>
              <w:numPr>
                <w:ilvl w:val="0"/>
                <w:numId w:val="0"/>
              </w:numPr>
            </w:pPr>
            <w:r>
              <w:t>$10</w:t>
            </w:r>
          </w:p>
        </w:tc>
      </w:tr>
      <w:tr w:rsidR="00D43473" w:rsidRPr="00B56830" w14:paraId="1582D4EE" w14:textId="77777777" w:rsidTr="00C4269F">
        <w:tc>
          <w:tcPr>
            <w:tcW w:w="5083" w:type="dxa"/>
            <w:shd w:val="clear" w:color="auto" w:fill="auto"/>
          </w:tcPr>
          <w:p w14:paraId="4F8F747D" w14:textId="77777777" w:rsidR="00D43473" w:rsidRPr="00C4269F" w:rsidRDefault="00D43473" w:rsidP="00B56830">
            <w:pPr>
              <w:pStyle w:val="Heading2"/>
              <w:numPr>
                <w:ilvl w:val="0"/>
                <w:numId w:val="0"/>
              </w:numPr>
              <w:rPr>
                <w:b/>
              </w:rPr>
            </w:pPr>
            <w:r w:rsidRPr="00C4269F">
              <w:rPr>
                <w:b/>
              </w:rPr>
              <w:t>Data</w:t>
            </w:r>
          </w:p>
        </w:tc>
        <w:tc>
          <w:tcPr>
            <w:tcW w:w="3260" w:type="dxa"/>
            <w:shd w:val="clear" w:color="auto" w:fill="auto"/>
          </w:tcPr>
          <w:p w14:paraId="4D74D100" w14:textId="77777777" w:rsidR="00D43473" w:rsidRDefault="00D43473" w:rsidP="00B56830">
            <w:pPr>
              <w:pStyle w:val="Heading2"/>
              <w:numPr>
                <w:ilvl w:val="0"/>
                <w:numId w:val="0"/>
              </w:numPr>
            </w:pPr>
            <w:r>
              <w:t>500MB</w:t>
            </w:r>
          </w:p>
        </w:tc>
      </w:tr>
      <w:tr w:rsidR="00D43473" w:rsidRPr="00B56830" w14:paraId="5052FBEB" w14:textId="77777777" w:rsidTr="00C4269F">
        <w:tc>
          <w:tcPr>
            <w:tcW w:w="5083" w:type="dxa"/>
            <w:shd w:val="clear" w:color="auto" w:fill="auto"/>
          </w:tcPr>
          <w:p w14:paraId="572F5F77" w14:textId="77777777" w:rsidR="00D43473" w:rsidRPr="00C4269F" w:rsidRDefault="00D43473" w:rsidP="00B56830">
            <w:pPr>
              <w:pStyle w:val="Heading2"/>
              <w:numPr>
                <w:ilvl w:val="0"/>
                <w:numId w:val="0"/>
              </w:numPr>
              <w:rPr>
                <w:b/>
              </w:rPr>
            </w:pPr>
            <w:r w:rsidRPr="00C4269F">
              <w:rPr>
                <w:b/>
              </w:rPr>
              <w:t>Calls and texts to standard national numbers</w:t>
            </w:r>
          </w:p>
        </w:tc>
        <w:tc>
          <w:tcPr>
            <w:tcW w:w="3260" w:type="dxa"/>
            <w:shd w:val="clear" w:color="auto" w:fill="auto"/>
          </w:tcPr>
          <w:p w14:paraId="4F6E2A20" w14:textId="77777777" w:rsidR="00D43473" w:rsidRDefault="00D43473" w:rsidP="00B56830">
            <w:pPr>
              <w:pStyle w:val="Heading2"/>
              <w:numPr>
                <w:ilvl w:val="0"/>
                <w:numId w:val="0"/>
              </w:numPr>
            </w:pPr>
            <w:r>
              <w:t>Unlimited</w:t>
            </w:r>
          </w:p>
        </w:tc>
      </w:tr>
      <w:tr w:rsidR="00D43473" w14:paraId="0C174048" w14:textId="77777777" w:rsidTr="00C4269F">
        <w:tc>
          <w:tcPr>
            <w:tcW w:w="5083" w:type="dxa"/>
            <w:shd w:val="clear" w:color="auto" w:fill="auto"/>
          </w:tcPr>
          <w:p w14:paraId="1A974E99" w14:textId="77777777" w:rsidR="00D43473" w:rsidRPr="00C4269F" w:rsidRDefault="00D43473" w:rsidP="00B56830">
            <w:pPr>
              <w:pStyle w:val="Heading2"/>
              <w:numPr>
                <w:ilvl w:val="0"/>
                <w:numId w:val="0"/>
              </w:numPr>
              <w:rPr>
                <w:b/>
              </w:rPr>
            </w:pPr>
            <w:r w:rsidRPr="00C4269F">
              <w:rPr>
                <w:b/>
              </w:rPr>
              <w:t>Calls and texts to standard international numbers</w:t>
            </w:r>
          </w:p>
        </w:tc>
        <w:tc>
          <w:tcPr>
            <w:tcW w:w="3260" w:type="dxa"/>
            <w:shd w:val="clear" w:color="auto" w:fill="auto"/>
          </w:tcPr>
          <w:p w14:paraId="39AF1076" w14:textId="77777777" w:rsidR="00D43473" w:rsidRDefault="00D43473" w:rsidP="00B56830">
            <w:pPr>
              <w:pStyle w:val="Heading2"/>
              <w:numPr>
                <w:ilvl w:val="0"/>
                <w:numId w:val="0"/>
              </w:numPr>
            </w:pPr>
            <w:r>
              <w:t>Unlimited to Selected Countries</w:t>
            </w:r>
          </w:p>
        </w:tc>
      </w:tr>
    </w:tbl>
    <w:p w14:paraId="7309D395" w14:textId="77777777" w:rsidR="00D43473" w:rsidRDefault="00D43473" w:rsidP="00C4269F">
      <w:pPr>
        <w:pStyle w:val="Heading2"/>
        <w:numPr>
          <w:ilvl w:val="0"/>
          <w:numId w:val="0"/>
        </w:numPr>
        <w:ind w:left="837"/>
      </w:pPr>
    </w:p>
    <w:p w14:paraId="5B06FBA1" w14:textId="77777777" w:rsidR="004043B2" w:rsidRDefault="004043B2" w:rsidP="00C4269F">
      <w:pPr>
        <w:pStyle w:val="Heading2"/>
      </w:pPr>
      <w:r>
        <w:t>The inclusions of the Boost Bolt-On™</w:t>
      </w:r>
      <w:r w:rsidR="00252A75">
        <w:t>:</w:t>
      </w:r>
    </w:p>
    <w:p w14:paraId="35F03D1C" w14:textId="77777777" w:rsidR="004043B2" w:rsidRPr="00C4269F" w:rsidRDefault="00252A75" w:rsidP="00C4269F">
      <w:pPr>
        <w:pStyle w:val="Heading3"/>
      </w:pPr>
      <w:r>
        <w:rPr>
          <w:lang w:val="en-AU"/>
        </w:rPr>
        <w:t>can only be used if you a</w:t>
      </w:r>
      <w:r w:rsidR="004043B2">
        <w:rPr>
          <w:lang w:val="en-AU"/>
        </w:rPr>
        <w:t xml:space="preserve">re </w:t>
      </w:r>
      <w:r>
        <w:rPr>
          <w:lang w:val="en-AU"/>
        </w:rPr>
        <w:t>with</w:t>
      </w:r>
      <w:r w:rsidR="004043B2">
        <w:rPr>
          <w:lang w:val="en-AU"/>
        </w:rPr>
        <w:t xml:space="preserve">in the credit expiry date of </w:t>
      </w:r>
      <w:r>
        <w:rPr>
          <w:lang w:val="en-AU"/>
        </w:rPr>
        <w:t>a Boost Recharge</w:t>
      </w:r>
      <w:r w:rsidR="004043B2">
        <w:rPr>
          <w:lang w:val="en-AU"/>
        </w:rPr>
        <w:t>;</w:t>
      </w:r>
    </w:p>
    <w:p w14:paraId="5C652B0B" w14:textId="77777777" w:rsidR="004043B2" w:rsidRDefault="004043B2" w:rsidP="00C4269F">
      <w:pPr>
        <w:pStyle w:val="Heading3"/>
        <w:rPr>
          <w:lang w:val="en-AU"/>
        </w:rPr>
      </w:pPr>
      <w:r>
        <w:t>are</w:t>
      </w:r>
      <w:r w:rsidR="00D43473">
        <w:rPr>
          <w:lang w:val="en-AU"/>
        </w:rPr>
        <w:t xml:space="preserve"> </w:t>
      </w:r>
      <w:r w:rsidR="00252A75">
        <w:rPr>
          <w:lang w:val="en-AU"/>
        </w:rPr>
        <w:t>used</w:t>
      </w:r>
      <w:r w:rsidR="00D43473">
        <w:rPr>
          <w:lang w:val="en-AU"/>
        </w:rPr>
        <w:t xml:space="preserve"> before the inclusions of </w:t>
      </w:r>
      <w:r>
        <w:rPr>
          <w:lang w:val="en-AU"/>
        </w:rPr>
        <w:t>the active</w:t>
      </w:r>
      <w:r w:rsidR="00D43473">
        <w:rPr>
          <w:lang w:val="en-AU"/>
        </w:rPr>
        <w:t xml:space="preserve"> Boost </w:t>
      </w:r>
      <w:r>
        <w:rPr>
          <w:lang w:val="en-AU"/>
        </w:rPr>
        <w:t>Recharge; and</w:t>
      </w:r>
    </w:p>
    <w:p w14:paraId="303136F7" w14:textId="77777777" w:rsidR="004043B2" w:rsidRDefault="004043B2" w:rsidP="00C4269F">
      <w:pPr>
        <w:pStyle w:val="Heading3"/>
        <w:rPr>
          <w:lang w:val="en-AU"/>
        </w:rPr>
      </w:pPr>
      <w:r>
        <w:rPr>
          <w:lang w:val="en-AU"/>
        </w:rPr>
        <w:lastRenderedPageBreak/>
        <w:t>Can not, in respect of the Credit:</w:t>
      </w:r>
    </w:p>
    <w:p w14:paraId="6B165FC5" w14:textId="77777777" w:rsidR="004043B2" w:rsidRDefault="004043B2" w:rsidP="00C4269F">
      <w:pPr>
        <w:pStyle w:val="Heading4"/>
      </w:pPr>
      <w:r>
        <w:t xml:space="preserve">be used on data in Australia or overseas; </w:t>
      </w:r>
      <w:r w:rsidR="003142A7">
        <w:t>n</w:t>
      </w:r>
      <w:r>
        <w:t>or</w:t>
      </w:r>
    </w:p>
    <w:p w14:paraId="5464F1B1" w14:textId="77777777" w:rsidR="004043B2" w:rsidRDefault="004043B2" w:rsidP="00C4269F">
      <w:pPr>
        <w:pStyle w:val="Heading4"/>
      </w:pPr>
      <w:r>
        <w:t>exceed a maximum balance of $100.</w:t>
      </w:r>
    </w:p>
    <w:p w14:paraId="3F98E725" w14:textId="77777777" w:rsidR="00714D71" w:rsidRDefault="00252A75" w:rsidP="00C4269F">
      <w:pPr>
        <w:pStyle w:val="Heading2"/>
        <w:tabs>
          <w:tab w:val="clear" w:pos="837"/>
        </w:tabs>
        <w:rPr>
          <w:rFonts w:eastAsia="Arial Unicode MS"/>
          <w:color w:val="000000"/>
        </w:rPr>
      </w:pPr>
      <w:r>
        <w:t xml:space="preserve">Boost Bolt-On™ </w:t>
      </w:r>
      <w:r w:rsidR="00714D71">
        <w:rPr>
          <w:rFonts w:eastAsia="Arial Unicode MS"/>
          <w:color w:val="000000"/>
        </w:rPr>
        <w:t xml:space="preserve">Credit will be debited </w:t>
      </w:r>
      <w:r w:rsidR="00714D71" w:rsidRPr="007260EC">
        <w:rPr>
          <w:rFonts w:eastAsia="Arial Unicode MS"/>
          <w:color w:val="000000"/>
        </w:rPr>
        <w:t xml:space="preserve">in accordance with the charges set out below.  For any call, message or usage types not specifically set out below, charges set out in Part B - Pricing Plans - Pre-Paid Pricing Plans of the Telstra Mobile section of Our Customer Terms will apply when you use your service.  To the extent of any inconsistency, the </w:t>
      </w:r>
      <w:r w:rsidR="00714D71">
        <w:rPr>
          <w:rFonts w:eastAsia="Arial Unicode MS"/>
          <w:color w:val="000000"/>
        </w:rPr>
        <w:t xml:space="preserve">charges set out in this clause </w:t>
      </w:r>
      <w:r w:rsidR="00714D71" w:rsidRPr="007260EC">
        <w:rPr>
          <w:rFonts w:eastAsia="Arial Unicode MS"/>
          <w:color w:val="000000"/>
        </w:rPr>
        <w:t xml:space="preserve">will apply. </w:t>
      </w:r>
    </w:p>
    <w:tbl>
      <w:tblPr>
        <w:tblW w:w="9464" w:type="dxa"/>
        <w:tblLayout w:type="fixed"/>
        <w:tblCellMar>
          <w:left w:w="0" w:type="dxa"/>
          <w:right w:w="0" w:type="dxa"/>
        </w:tblCellMar>
        <w:tblLook w:val="04A0" w:firstRow="1" w:lastRow="0" w:firstColumn="1" w:lastColumn="0" w:noHBand="0" w:noVBand="1"/>
      </w:tblPr>
      <w:tblGrid>
        <w:gridCol w:w="4077"/>
        <w:gridCol w:w="5387"/>
      </w:tblGrid>
      <w:tr w:rsidR="00714D71" w14:paraId="2A40ED15" w14:textId="77777777" w:rsidTr="00C4269F">
        <w:tc>
          <w:tcPr>
            <w:tcW w:w="40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85A18" w14:textId="77777777" w:rsidR="00714D71" w:rsidRPr="00FD1424" w:rsidRDefault="00714D71" w:rsidP="00A94F59">
            <w:pPr>
              <w:spacing w:line="360" w:lineRule="atLeast"/>
              <w:rPr>
                <w:rFonts w:eastAsia="Calibri"/>
                <w:bCs/>
                <w:sz w:val="22"/>
                <w:szCs w:val="22"/>
              </w:rPr>
            </w:pPr>
            <w:r w:rsidRPr="00FD1424">
              <w:rPr>
                <w:bCs/>
                <w:sz w:val="22"/>
                <w:szCs w:val="22"/>
              </w:rPr>
              <w:t>Diversions</w:t>
            </w:r>
            <w:r>
              <w:rPr>
                <w:bCs/>
                <w:sz w:val="22"/>
                <w:szCs w:val="22"/>
              </w:rPr>
              <w:t xml:space="preserve"> (charged per 60 second block)</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7D53AE3" w14:textId="77777777" w:rsidR="00714D71" w:rsidRPr="00FD1424" w:rsidRDefault="00714D71" w:rsidP="00A94F59">
            <w:pPr>
              <w:spacing w:line="360" w:lineRule="atLeast"/>
              <w:jc w:val="both"/>
              <w:rPr>
                <w:rFonts w:eastAsia="Calibri"/>
                <w:sz w:val="22"/>
                <w:szCs w:val="22"/>
              </w:rPr>
            </w:pPr>
            <w:r w:rsidRPr="00FD1424">
              <w:rPr>
                <w:sz w:val="22"/>
                <w:szCs w:val="22"/>
              </w:rPr>
              <w:t>$0.89</w:t>
            </w:r>
            <w:r>
              <w:rPr>
                <w:sz w:val="22"/>
                <w:szCs w:val="22"/>
              </w:rPr>
              <w:t xml:space="preserve"> per minute plus $0.39 connection fee</w:t>
            </w:r>
          </w:p>
        </w:tc>
      </w:tr>
      <w:tr w:rsidR="00714D71" w14:paraId="23C3B383" w14:textId="77777777" w:rsidTr="00C4269F">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41792" w14:textId="77777777" w:rsidR="00714D71" w:rsidRPr="00FD1424" w:rsidRDefault="00714D71" w:rsidP="00A94F59">
            <w:pPr>
              <w:spacing w:line="360" w:lineRule="atLeast"/>
              <w:rPr>
                <w:rFonts w:eastAsia="Calibri"/>
                <w:bCs/>
                <w:sz w:val="22"/>
                <w:szCs w:val="22"/>
              </w:rPr>
            </w:pPr>
            <w:r w:rsidRPr="00FD1424">
              <w:rPr>
                <w:bCs/>
                <w:sz w:val="22"/>
                <w:szCs w:val="22"/>
              </w:rPr>
              <w:t>International voice calls</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E9906D1" w14:textId="77777777" w:rsidR="00714D71" w:rsidRDefault="00714D71" w:rsidP="00A94F59">
            <w:pPr>
              <w:rPr>
                <w:rFonts w:eastAsia="Arial Unicode MS"/>
                <w:color w:val="000000"/>
              </w:rPr>
            </w:pPr>
            <w:r>
              <w:rPr>
                <w:sz w:val="22"/>
                <w:szCs w:val="22"/>
              </w:rPr>
              <w:t>As per clause</w:t>
            </w:r>
            <w:r>
              <w:t xml:space="preserve"> 3.39 in Part B – Pricing Plans –   Pre Paid Pricing Plans of the Telstra Mobile section of Our Customer Terms</w:t>
            </w:r>
            <w:r w:rsidRPr="007260EC">
              <w:rPr>
                <w:rFonts w:eastAsia="Arial Unicode MS"/>
                <w:color w:val="000000"/>
              </w:rPr>
              <w:t xml:space="preserve"> </w:t>
            </w:r>
          </w:p>
          <w:p w14:paraId="0FA76468" w14:textId="77777777" w:rsidR="00714D71" w:rsidRPr="00FD1424" w:rsidRDefault="00714D71" w:rsidP="00A94F59">
            <w:pPr>
              <w:spacing w:line="360" w:lineRule="atLeast"/>
              <w:jc w:val="both"/>
              <w:rPr>
                <w:rFonts w:eastAsia="Calibri"/>
                <w:sz w:val="22"/>
                <w:szCs w:val="22"/>
              </w:rPr>
            </w:pPr>
            <w:r>
              <w:rPr>
                <w:rFonts w:eastAsia="Calibri"/>
                <w:sz w:val="22"/>
                <w:szCs w:val="22"/>
              </w:rPr>
              <w:t xml:space="preserve">Plus a </w:t>
            </w:r>
            <w:r w:rsidRPr="00FD1424">
              <w:rPr>
                <w:sz w:val="22"/>
                <w:szCs w:val="22"/>
              </w:rPr>
              <w:t>$0.39</w:t>
            </w:r>
            <w:r>
              <w:rPr>
                <w:sz w:val="22"/>
                <w:szCs w:val="22"/>
              </w:rPr>
              <w:t xml:space="preserve"> connection fee</w:t>
            </w:r>
          </w:p>
        </w:tc>
      </w:tr>
      <w:tr w:rsidR="00714D71" w14:paraId="64C9EA1C" w14:textId="77777777" w:rsidTr="00C4269F">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783E" w14:textId="77777777" w:rsidR="00714D71" w:rsidRPr="00FD1424" w:rsidRDefault="00714D71" w:rsidP="00A94F59">
            <w:pPr>
              <w:spacing w:line="360" w:lineRule="atLeast"/>
              <w:rPr>
                <w:rFonts w:eastAsia="Calibri"/>
                <w:bCs/>
                <w:sz w:val="22"/>
                <w:szCs w:val="22"/>
              </w:rPr>
            </w:pPr>
            <w:r w:rsidRPr="00FD1424">
              <w:rPr>
                <w:bCs/>
                <w:sz w:val="22"/>
                <w:szCs w:val="22"/>
              </w:rPr>
              <w:t>International SMS</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63739938" w14:textId="77777777" w:rsidR="00714D71" w:rsidRPr="00FD1424" w:rsidRDefault="00714D71" w:rsidP="00A94F59">
            <w:pPr>
              <w:spacing w:line="360" w:lineRule="atLeast"/>
              <w:jc w:val="both"/>
              <w:rPr>
                <w:rFonts w:eastAsia="Calibri"/>
                <w:sz w:val="22"/>
                <w:szCs w:val="22"/>
              </w:rPr>
            </w:pPr>
            <w:r w:rsidRPr="00FD1424">
              <w:rPr>
                <w:sz w:val="22"/>
                <w:szCs w:val="22"/>
                <w:lang w:val="en-US"/>
              </w:rPr>
              <w:t>$0.35</w:t>
            </w:r>
          </w:p>
        </w:tc>
      </w:tr>
      <w:tr w:rsidR="00714D71" w14:paraId="6EB30FFB" w14:textId="77777777" w:rsidTr="00C4269F">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71C2C" w14:textId="77777777" w:rsidR="00714D71" w:rsidRPr="00FD1424" w:rsidRDefault="00714D71" w:rsidP="00A94F59">
            <w:pPr>
              <w:spacing w:line="360" w:lineRule="atLeast"/>
              <w:rPr>
                <w:rFonts w:eastAsia="Calibri"/>
                <w:bCs/>
                <w:sz w:val="22"/>
                <w:szCs w:val="22"/>
              </w:rPr>
            </w:pPr>
            <w:r w:rsidRPr="00FD1424">
              <w:rPr>
                <w:bCs/>
                <w:sz w:val="22"/>
                <w:szCs w:val="22"/>
              </w:rPr>
              <w:t>International MMS</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4470A252" w14:textId="77777777" w:rsidR="00714D71" w:rsidRPr="00FD1424" w:rsidRDefault="00714D71" w:rsidP="00A94F59">
            <w:pPr>
              <w:rPr>
                <w:rFonts w:eastAsia="Calibri"/>
                <w:sz w:val="22"/>
                <w:szCs w:val="22"/>
              </w:rPr>
            </w:pPr>
            <w:r w:rsidRPr="00FD1424">
              <w:rPr>
                <w:sz w:val="22"/>
                <w:szCs w:val="22"/>
              </w:rPr>
              <w:t>MMS Picture and Audio- $0.75</w:t>
            </w:r>
          </w:p>
          <w:p w14:paraId="300FF191" w14:textId="77777777" w:rsidR="00714D71" w:rsidRPr="00FD1424" w:rsidRDefault="00714D71" w:rsidP="00A94F59">
            <w:pPr>
              <w:spacing w:line="360" w:lineRule="atLeast"/>
              <w:jc w:val="both"/>
              <w:rPr>
                <w:rFonts w:eastAsia="Calibri"/>
                <w:sz w:val="22"/>
                <w:szCs w:val="22"/>
              </w:rPr>
            </w:pPr>
            <w:r w:rsidRPr="00FD1424">
              <w:rPr>
                <w:sz w:val="22"/>
                <w:szCs w:val="22"/>
              </w:rPr>
              <w:t>MMS Video- $0.75</w:t>
            </w:r>
          </w:p>
        </w:tc>
      </w:tr>
    </w:tbl>
    <w:p w14:paraId="6678F4E3" w14:textId="77777777" w:rsidR="00714D71" w:rsidRDefault="00714D71" w:rsidP="00C4269F">
      <w:pPr>
        <w:pStyle w:val="Heading2"/>
        <w:numPr>
          <w:ilvl w:val="0"/>
          <w:numId w:val="0"/>
        </w:numPr>
      </w:pPr>
    </w:p>
    <w:p w14:paraId="49578719" w14:textId="77777777" w:rsidR="00714D71" w:rsidRDefault="00714D71" w:rsidP="00C4269F">
      <w:pPr>
        <w:pStyle w:val="Heading2"/>
      </w:pPr>
      <w:r>
        <w:t>The following services are not available to customers on the Offer:</w:t>
      </w:r>
      <w:r w:rsidR="003142A7">
        <w:t xml:space="preserve"> </w:t>
      </w:r>
      <w:r>
        <w:t>CreditMe2U</w:t>
      </w:r>
      <w:r w:rsidR="003142A7">
        <w:t xml:space="preserve">, </w:t>
      </w:r>
      <w:r>
        <w:t>Text Plus Packs</w:t>
      </w:r>
      <w:r w:rsidR="003142A7">
        <w:t xml:space="preserve">, </w:t>
      </w:r>
      <w:r>
        <w:t>Pics Plus Packs</w:t>
      </w:r>
      <w:r w:rsidR="003142A7">
        <w:t xml:space="preserve">, </w:t>
      </w:r>
      <w:r>
        <w:t>BlackBerry Individual Solution</w:t>
      </w:r>
      <w:r w:rsidR="003142A7">
        <w:t xml:space="preserve">, </w:t>
      </w:r>
      <w:r>
        <w:t>Browse Plus Packs</w:t>
      </w:r>
      <w:r w:rsidR="003142A7">
        <w:t xml:space="preserve">, </w:t>
      </w:r>
      <w:r>
        <w:t>Talk Plus Packs</w:t>
      </w:r>
      <w:r w:rsidR="003142A7">
        <w:t xml:space="preserve">, </w:t>
      </w:r>
      <w:r>
        <w:t>1234, Call Connect and other services provided by Sensis.</w:t>
      </w:r>
    </w:p>
    <w:p w14:paraId="3DE6B3BB" w14:textId="77777777" w:rsidR="00714D71" w:rsidRDefault="00714D71" w:rsidP="00714D71">
      <w:pPr>
        <w:pStyle w:val="Heading2"/>
      </w:pPr>
      <w:r>
        <w:t xml:space="preserve">The terms of Part B – Pricing Plans – Pre-Paid Pricing Plans apply to customers on the </w:t>
      </w:r>
      <w:r w:rsidR="00252A75">
        <w:t>O</w:t>
      </w:r>
      <w:r>
        <w:t>ffer as if “Telstra Pre-Paid” read “Boost”, except that:</w:t>
      </w:r>
    </w:p>
    <w:p w14:paraId="5689EB1E" w14:textId="77777777" w:rsidR="00714D71" w:rsidRDefault="00714D71" w:rsidP="00714D71">
      <w:pPr>
        <w:pStyle w:val="Heading3"/>
      </w:pPr>
      <w:r>
        <w:t>References to 1258880 should be read as 125 8881 for these customers</w:t>
      </w:r>
    </w:p>
    <w:p w14:paraId="040DC41B" w14:textId="77777777" w:rsidR="00714D71" w:rsidRDefault="00714D71" w:rsidP="00714D71">
      <w:pPr>
        <w:pStyle w:val="Heading3"/>
      </w:pPr>
      <w:r>
        <w:t>References to #100# should be read as #111# for these customers</w:t>
      </w:r>
    </w:p>
    <w:p w14:paraId="1F28E9FF" w14:textId="77777777" w:rsidR="00714D71" w:rsidRDefault="00714D71" w:rsidP="00714D71">
      <w:pPr>
        <w:pStyle w:val="Heading3"/>
      </w:pPr>
      <w:r>
        <w:t>Clauses 3.11 – 3.17 do not apply</w:t>
      </w:r>
    </w:p>
    <w:p w14:paraId="7FA59939" w14:textId="77777777" w:rsidR="00714D71" w:rsidRDefault="00714D71" w:rsidP="00714D71">
      <w:pPr>
        <w:pStyle w:val="Heading2"/>
      </w:pPr>
      <w:bookmarkStart w:id="187" w:name="_DV_M52"/>
      <w:bookmarkStart w:id="188" w:name="_DV_M53"/>
      <w:bookmarkEnd w:id="187"/>
      <w:bookmarkEnd w:id="188"/>
      <w:r>
        <w:t xml:space="preserve">Customers on the </w:t>
      </w:r>
      <w:r w:rsidR="00252A75">
        <w:t>O</w:t>
      </w:r>
      <w:r>
        <w:t>ffer can recharge by purchasing and activating Boost-branded recharge cards or vouchers from selected outlets</w:t>
      </w:r>
      <w:bookmarkStart w:id="189" w:name="_DV_C142"/>
      <w:r>
        <w:t xml:space="preserve"> and ATM</w:t>
      </w:r>
      <w:bookmarkEnd w:id="189"/>
      <w:r>
        <w:t xml:space="preserve">, by using #111# on their handset or using any other eligible method listed </w:t>
      </w:r>
      <w:r w:rsidR="003142A7">
        <w:t>in the C</w:t>
      </w:r>
      <w:r w:rsidR="0066779C">
        <w:t>ritical Information Summary</w:t>
      </w:r>
      <w:r>
        <w:t xml:space="preserve">. </w:t>
      </w:r>
    </w:p>
    <w:p w14:paraId="0EF42BC0" w14:textId="77777777" w:rsidR="00714D71" w:rsidRPr="00D77E4B" w:rsidRDefault="00714D71" w:rsidP="00714D71">
      <w:pPr>
        <w:pStyle w:val="Heading2"/>
      </w:pPr>
      <w:r>
        <w:t>Our Fair Play Policy applies.</w:t>
      </w:r>
    </w:p>
    <w:p w14:paraId="73D0094A" w14:textId="4C70D39A" w:rsidR="00AC104B" w:rsidRDefault="006518F5" w:rsidP="005176A8">
      <w:pPr>
        <w:pStyle w:val="Heading1"/>
        <w:pBdr>
          <w:top w:val="single" w:sz="4" w:space="0" w:color="auto"/>
        </w:pBdr>
      </w:pPr>
      <w:bookmarkStart w:id="190" w:name="_Toc350326290"/>
      <w:bookmarkStart w:id="191" w:name="_Toc381381322"/>
      <w:bookmarkStart w:id="192" w:name="_Ref530316691"/>
      <w:bookmarkStart w:id="193" w:name="_Toc43976498"/>
      <w:bookmarkEnd w:id="190"/>
      <w:r>
        <w:lastRenderedPageBreak/>
        <w:t>Mobile Repayment Option</w:t>
      </w:r>
      <w:r w:rsidR="00AC104B">
        <w:t xml:space="preserve"> (“</w:t>
      </w:r>
      <w:r>
        <w:t>MRO</w:t>
      </w:r>
      <w:r w:rsidR="00AC104B">
        <w:t>”)</w:t>
      </w:r>
      <w:bookmarkEnd w:id="191"/>
      <w:bookmarkEnd w:id="192"/>
      <w:r w:rsidR="00275FCB">
        <w:t xml:space="preserve"> </w:t>
      </w:r>
      <w:r w:rsidR="00A77F5E">
        <w:t xml:space="preserve">and </w:t>
      </w:r>
      <w:r w:rsidR="00275FCB">
        <w:t>Device Payment Contract (DPC)</w:t>
      </w:r>
      <w:bookmarkEnd w:id="193"/>
    </w:p>
    <w:p w14:paraId="0F014D1A" w14:textId="090ABCF9" w:rsidR="00AC104B" w:rsidRPr="001A3E8C" w:rsidRDefault="006518F5" w:rsidP="00AC104B">
      <w:pPr>
        <w:pStyle w:val="Indent1"/>
      </w:pPr>
      <w:bookmarkStart w:id="194" w:name="_Toc381381323"/>
      <w:r>
        <w:t>MRO</w:t>
      </w:r>
      <w:r w:rsidR="00A77F5E">
        <w:t>s – before 25 June 2019</w:t>
      </w:r>
      <w:bookmarkEnd w:id="194"/>
    </w:p>
    <w:p w14:paraId="3FF7A39B" w14:textId="0AF572F8" w:rsidR="00AC104B" w:rsidRPr="00C33E2B" w:rsidRDefault="00AC104B" w:rsidP="00AC104B">
      <w:pPr>
        <w:pStyle w:val="Heading2"/>
      </w:pPr>
      <w:r w:rsidRPr="001A3E8C">
        <w:t xml:space="preserve">Under the </w:t>
      </w:r>
      <w:r w:rsidR="006518F5">
        <w:t>MRO</w:t>
      </w:r>
      <w:r w:rsidRPr="001A3E8C">
        <w:rPr>
          <w:rFonts w:hint="eastAsia"/>
        </w:rPr>
        <w:t xml:space="preserve">, </w:t>
      </w:r>
      <w:r w:rsidRPr="001A3E8C">
        <w:t>we</w:t>
      </w:r>
      <w:r w:rsidRPr="001A3E8C">
        <w:rPr>
          <w:rFonts w:hint="eastAsia"/>
        </w:rPr>
        <w:t xml:space="preserve"> offer approved </w:t>
      </w:r>
      <w:r w:rsidRPr="001A3E8C">
        <w:t>c</w:t>
      </w:r>
      <w:r w:rsidRPr="001A3E8C">
        <w:rPr>
          <w:rFonts w:hint="eastAsia"/>
        </w:rPr>
        <w:t xml:space="preserve">ustomers credit </w:t>
      </w:r>
      <w:r>
        <w:t>(the “</w:t>
      </w:r>
      <w:r w:rsidR="006518F5">
        <w:rPr>
          <w:b/>
        </w:rPr>
        <w:t xml:space="preserve"> Mobile Repayment Option</w:t>
      </w:r>
      <w:r w:rsidRPr="00EF3484">
        <w:rPr>
          <w:b/>
        </w:rPr>
        <w:t xml:space="preserve"> Amount</w:t>
      </w:r>
      <w:r>
        <w:t xml:space="preserve">”) to contribute to the purchase price of a mobile handset or device and </w:t>
      </w:r>
      <w:r w:rsidRPr="001A3E8C">
        <w:rPr>
          <w:rFonts w:hint="eastAsia"/>
        </w:rPr>
        <w:t xml:space="preserve">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over a</w:t>
      </w:r>
      <w:r>
        <w:t xml:space="preserve"> </w:t>
      </w:r>
      <w:r w:rsidRPr="001A3E8C">
        <w:t>24</w:t>
      </w:r>
      <w:r w:rsidR="006518F5">
        <w:t xml:space="preserve"> or 36</w:t>
      </w:r>
      <w:r w:rsidRPr="001A3E8C">
        <w:t xml:space="preserve"> month period (“</w:t>
      </w:r>
      <w:r w:rsidR="006518F5">
        <w:rPr>
          <w:b/>
          <w:bCs w:val="0"/>
        </w:rPr>
        <w:t>MRO</w:t>
      </w:r>
      <w:r w:rsidRPr="001A3E8C">
        <w:rPr>
          <w:b/>
          <w:bCs w:val="0"/>
        </w:rPr>
        <w:t xml:space="preserve"> term</w:t>
      </w:r>
      <w:r w:rsidRPr="00AE665E">
        <w:rPr>
          <w:szCs w:val="23"/>
        </w:rPr>
        <w:t xml:space="preserve">”). </w:t>
      </w:r>
      <w:r w:rsidR="004153D0" w:rsidRPr="005176A8">
        <w:rPr>
          <w:szCs w:val="23"/>
          <w:lang w:val="en"/>
        </w:rPr>
        <w:t>Customers may receive a Smartphone Bonus Offer (</w:t>
      </w:r>
      <w:r w:rsidR="00AE665E">
        <w:rPr>
          <w:szCs w:val="23"/>
          <w:lang w:val="en"/>
        </w:rPr>
        <w:t>“</w:t>
      </w:r>
      <w:r w:rsidR="004153D0" w:rsidRPr="005176A8">
        <w:rPr>
          <w:b/>
          <w:szCs w:val="23"/>
          <w:lang w:val="en"/>
        </w:rPr>
        <w:t>SBO</w:t>
      </w:r>
      <w:r w:rsidR="00AE665E">
        <w:rPr>
          <w:szCs w:val="23"/>
          <w:lang w:val="en"/>
        </w:rPr>
        <w:t>”</w:t>
      </w:r>
      <w:r w:rsidR="004153D0" w:rsidRPr="005176A8">
        <w:rPr>
          <w:szCs w:val="23"/>
          <w:lang w:val="en"/>
        </w:rPr>
        <w:t>) when they purchase a smartphone/tablet on a 24 or 36 month MRO contract and take up an eligible plan</w:t>
      </w:r>
    </w:p>
    <w:p w14:paraId="3E9B787B" w14:textId="616F512F" w:rsidR="00A77F5E" w:rsidRPr="001A3E8C" w:rsidRDefault="00A77F5E" w:rsidP="00A77F5E">
      <w:pPr>
        <w:pStyle w:val="Indent1"/>
      </w:pPr>
      <w:r>
        <w:t xml:space="preserve">DPCs </w:t>
      </w:r>
    </w:p>
    <w:p w14:paraId="602FB3DB" w14:textId="6808E0FA" w:rsidR="001B607E" w:rsidRPr="001B607E" w:rsidRDefault="00A77F5E" w:rsidP="00A77F5E">
      <w:pPr>
        <w:pStyle w:val="Heading2"/>
      </w:pPr>
      <w:r w:rsidRPr="001A3E8C">
        <w:t xml:space="preserve">Under the </w:t>
      </w:r>
      <w:r>
        <w:t>DPC</w:t>
      </w:r>
      <w:r w:rsidRPr="001A3E8C">
        <w:rPr>
          <w:rFonts w:hint="eastAsia"/>
        </w:rPr>
        <w:t xml:space="preserve">, </w:t>
      </w:r>
      <w:r w:rsidRPr="001A3E8C">
        <w:t>we</w:t>
      </w:r>
      <w:r w:rsidRPr="001A3E8C">
        <w:rPr>
          <w:rFonts w:hint="eastAsia"/>
        </w:rPr>
        <w:t xml:space="preserve"> offer approved </w:t>
      </w:r>
      <w:r w:rsidRPr="001A3E8C">
        <w:t>c</w:t>
      </w:r>
      <w:r w:rsidRPr="001A3E8C">
        <w:rPr>
          <w:rFonts w:hint="eastAsia"/>
        </w:rPr>
        <w:t xml:space="preserve">ustomers credit </w:t>
      </w:r>
      <w:r>
        <w:t>(the “</w:t>
      </w:r>
      <w:r w:rsidRPr="00C33E2B">
        <w:rPr>
          <w:b/>
        </w:rPr>
        <w:t>Device</w:t>
      </w:r>
      <w:r>
        <w:t xml:space="preserve"> </w:t>
      </w:r>
      <w:r w:rsidR="002B6C0C" w:rsidRPr="00C33E2B">
        <w:rPr>
          <w:b/>
        </w:rPr>
        <w:t>Payment</w:t>
      </w:r>
      <w:r w:rsidR="002B6C0C">
        <w:t xml:space="preserve"> </w:t>
      </w:r>
      <w:r w:rsidR="002B6C0C" w:rsidRPr="00C33E2B">
        <w:rPr>
          <w:b/>
        </w:rPr>
        <w:t>Cont</w:t>
      </w:r>
      <w:r w:rsidR="002B6C0C">
        <w:rPr>
          <w:b/>
        </w:rPr>
        <w:t>r</w:t>
      </w:r>
      <w:r w:rsidR="002B6C0C" w:rsidRPr="00C33E2B">
        <w:rPr>
          <w:b/>
        </w:rPr>
        <w:t>act</w:t>
      </w:r>
      <w:r w:rsidR="002B6C0C">
        <w:t xml:space="preserve"> </w:t>
      </w:r>
      <w:r w:rsidRPr="00EF3484">
        <w:rPr>
          <w:b/>
        </w:rPr>
        <w:t>Amount</w:t>
      </w:r>
      <w:r>
        <w:t xml:space="preserve">”) to contribute to the purchase price of a mobile handset or device and </w:t>
      </w:r>
      <w:r w:rsidRPr="001A3E8C">
        <w:rPr>
          <w:rFonts w:hint="eastAsia"/>
        </w:rPr>
        <w:t xml:space="preserve">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instalments</w:t>
      </w:r>
      <w:r w:rsidR="001B607E">
        <w:t xml:space="preserve"> </w:t>
      </w:r>
      <w:r w:rsidRPr="001A3E8C">
        <w:t>(“</w:t>
      </w:r>
      <w:r w:rsidR="002B6C0C">
        <w:rPr>
          <w:b/>
          <w:bCs w:val="0"/>
        </w:rPr>
        <w:t>DPC</w:t>
      </w:r>
      <w:r w:rsidRPr="001A3E8C">
        <w:rPr>
          <w:b/>
          <w:bCs w:val="0"/>
        </w:rPr>
        <w:t xml:space="preserve"> term</w:t>
      </w:r>
      <w:r w:rsidRPr="00AE665E">
        <w:rPr>
          <w:szCs w:val="23"/>
        </w:rPr>
        <w:t>”)</w:t>
      </w:r>
      <w:r w:rsidR="001B607E">
        <w:rPr>
          <w:szCs w:val="23"/>
        </w:rPr>
        <w:t xml:space="preserve"> being:</w:t>
      </w:r>
    </w:p>
    <w:p w14:paraId="2BC2C537" w14:textId="754BBA4F" w:rsidR="00471329" w:rsidRPr="001B3113" w:rsidRDefault="00471329" w:rsidP="001B607E">
      <w:pPr>
        <w:pStyle w:val="Heading3"/>
      </w:pPr>
      <w:r>
        <w:rPr>
          <w:lang w:val="en-AU"/>
        </w:rPr>
        <w:t xml:space="preserve">a 12, 24 or 36 month period for customers who enter into a DPC on and from 18 August 2020; </w:t>
      </w:r>
    </w:p>
    <w:p w14:paraId="4ED20D2D" w14:textId="17A74607" w:rsidR="001B607E" w:rsidRPr="001C0B05" w:rsidRDefault="001B607E" w:rsidP="001B607E">
      <w:pPr>
        <w:pStyle w:val="Heading3"/>
      </w:pPr>
      <w:r>
        <w:rPr>
          <w:lang w:val="en-AU"/>
        </w:rPr>
        <w:t>a 24 or 36 month period fo</w:t>
      </w:r>
      <w:r w:rsidR="000519FF">
        <w:rPr>
          <w:lang w:val="en-AU"/>
        </w:rPr>
        <w:t>r</w:t>
      </w:r>
      <w:r>
        <w:rPr>
          <w:lang w:val="en-AU"/>
        </w:rPr>
        <w:t xml:space="preserve"> customers who enter into a DPC from 25 June 2019</w:t>
      </w:r>
      <w:r w:rsidR="00471329">
        <w:rPr>
          <w:lang w:val="en-AU"/>
        </w:rPr>
        <w:t xml:space="preserve"> to 17 August 2020</w:t>
      </w:r>
      <w:r>
        <w:rPr>
          <w:lang w:val="en-AU"/>
        </w:rPr>
        <w:t>;</w:t>
      </w:r>
    </w:p>
    <w:p w14:paraId="06648EFD" w14:textId="260D4DC4" w:rsidR="001B607E" w:rsidRPr="001B607E" w:rsidRDefault="001B607E" w:rsidP="001C0B05">
      <w:pPr>
        <w:pStyle w:val="Heading3"/>
      </w:pPr>
      <w:r>
        <w:rPr>
          <w:lang w:val="en-AU"/>
        </w:rPr>
        <w:t>a 12 or 24 month period for customers who first entered into the DPC before 25 June 2019.</w:t>
      </w:r>
    </w:p>
    <w:p w14:paraId="09B97846" w14:textId="4361852C" w:rsidR="00A77F5E" w:rsidRPr="001B607E" w:rsidRDefault="00A77F5E" w:rsidP="00A77F5E">
      <w:pPr>
        <w:pStyle w:val="Heading2"/>
      </w:pPr>
      <w:r w:rsidRPr="005176A8">
        <w:rPr>
          <w:szCs w:val="23"/>
          <w:lang w:val="en"/>
        </w:rPr>
        <w:t xml:space="preserve">Customers may receive a </w:t>
      </w:r>
      <w:r w:rsidR="002B6C0C">
        <w:rPr>
          <w:szCs w:val="23"/>
          <w:lang w:val="en"/>
        </w:rPr>
        <w:t>Device Payment Discount (“</w:t>
      </w:r>
      <w:r w:rsidR="002B6C0C" w:rsidRPr="00C33E2B">
        <w:rPr>
          <w:b/>
          <w:szCs w:val="23"/>
          <w:lang w:val="en"/>
        </w:rPr>
        <w:t>DPD</w:t>
      </w:r>
      <w:r w:rsidR="002B6C0C">
        <w:rPr>
          <w:szCs w:val="23"/>
          <w:lang w:val="en"/>
        </w:rPr>
        <w:t xml:space="preserve">”) when they purchase an eligible mobile handset or device </w:t>
      </w:r>
      <w:r w:rsidRPr="005176A8">
        <w:rPr>
          <w:szCs w:val="23"/>
          <w:lang w:val="en"/>
        </w:rPr>
        <w:t xml:space="preserve">on a </w:t>
      </w:r>
      <w:r w:rsidR="001B607E">
        <w:rPr>
          <w:szCs w:val="23"/>
          <w:lang w:val="en"/>
        </w:rPr>
        <w:t xml:space="preserve">12, </w:t>
      </w:r>
      <w:r w:rsidRPr="005176A8">
        <w:rPr>
          <w:szCs w:val="23"/>
          <w:lang w:val="en"/>
        </w:rPr>
        <w:t xml:space="preserve">24 or 36 month </w:t>
      </w:r>
      <w:r w:rsidR="002B6C0C">
        <w:rPr>
          <w:szCs w:val="23"/>
          <w:lang w:val="en"/>
        </w:rPr>
        <w:t>DPC.</w:t>
      </w:r>
    </w:p>
    <w:p w14:paraId="1A4C3DE3" w14:textId="77777777" w:rsidR="00AC104B" w:rsidRPr="001A3E8C" w:rsidRDefault="00AC104B" w:rsidP="00AC104B">
      <w:pPr>
        <w:pStyle w:val="Indent1"/>
        <w:rPr>
          <w:rFonts w:eastAsia="Harmony-Text"/>
          <w:lang w:val="en-US"/>
        </w:rPr>
      </w:pPr>
      <w:bookmarkStart w:id="195" w:name="_Toc381381324"/>
      <w:r>
        <w:rPr>
          <w:rFonts w:eastAsia="Harmony-Text"/>
          <w:lang w:val="en-US"/>
        </w:rPr>
        <w:t>Availability</w:t>
      </w:r>
      <w:bookmarkEnd w:id="195"/>
    </w:p>
    <w:p w14:paraId="79EEF95D" w14:textId="7C004AAF" w:rsidR="00AC104B" w:rsidRPr="003F52E7" w:rsidRDefault="006518F5" w:rsidP="00AC104B">
      <w:pPr>
        <w:pStyle w:val="Heading2"/>
        <w:rPr>
          <w:rFonts w:eastAsia="Harmony-Text"/>
          <w:lang w:val="en-US"/>
        </w:rPr>
      </w:pPr>
      <w:r>
        <w:rPr>
          <w:rFonts w:eastAsia="Harmony-Text"/>
          <w:lang w:val="en-US"/>
        </w:rPr>
        <w:t>MRO</w:t>
      </w:r>
      <w:r w:rsidR="002B6C0C">
        <w:rPr>
          <w:rFonts w:eastAsia="Harmony-Text"/>
          <w:lang w:val="en-US"/>
        </w:rPr>
        <w:t xml:space="preserve"> and DPC</w:t>
      </w:r>
      <w:r w:rsidR="00AC104B">
        <w:rPr>
          <w:rFonts w:eastAsia="Harmony-Text"/>
          <w:lang w:val="en-US"/>
        </w:rPr>
        <w:t xml:space="preserve"> </w:t>
      </w:r>
      <w:r w:rsidR="002B6C0C">
        <w:rPr>
          <w:rFonts w:eastAsia="Harmony-Text"/>
          <w:lang w:val="en-US"/>
        </w:rPr>
        <w:t>are</w:t>
      </w:r>
      <w:r w:rsidR="00AC104B">
        <w:rPr>
          <w:rFonts w:eastAsia="Harmony-Text"/>
          <w:lang w:val="en-US"/>
        </w:rPr>
        <w:t xml:space="preserve"> available with the following plans:</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69"/>
      </w:tblGrid>
      <w:tr w:rsidR="00AC104B" w:rsidRPr="001A3E8C" w14:paraId="3D650A69" w14:textId="77777777" w:rsidTr="00AC104B">
        <w:trPr>
          <w:tblHeader/>
        </w:trPr>
        <w:tc>
          <w:tcPr>
            <w:tcW w:w="3402" w:type="dxa"/>
            <w:tcBorders>
              <w:bottom w:val="single" w:sz="4" w:space="0" w:color="auto"/>
            </w:tcBorders>
          </w:tcPr>
          <w:p w14:paraId="5FE16510" w14:textId="77777777" w:rsidR="00AC104B" w:rsidRPr="001A3E8C" w:rsidRDefault="00AC104B" w:rsidP="00AC104B">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Plan</w:t>
            </w:r>
          </w:p>
        </w:tc>
        <w:tc>
          <w:tcPr>
            <w:tcW w:w="5769" w:type="dxa"/>
            <w:tcBorders>
              <w:bottom w:val="single" w:sz="4" w:space="0" w:color="auto"/>
            </w:tcBorders>
          </w:tcPr>
          <w:p w14:paraId="64EEEF73" w14:textId="7CD80EFE" w:rsidR="00AC104B" w:rsidRPr="001A3E8C" w:rsidRDefault="002B6C0C" w:rsidP="00AC104B">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MRO/</w:t>
            </w:r>
            <w:r w:rsidR="00AC104B">
              <w:rPr>
                <w:rFonts w:ascii="Arial" w:hAnsi="Arial" w:cs="Arial"/>
                <w:b/>
                <w:bCs w:val="0"/>
                <w:sz w:val="18"/>
              </w:rPr>
              <w:t>DPC Availability</w:t>
            </w:r>
          </w:p>
        </w:tc>
      </w:tr>
      <w:tr w:rsidR="00AC104B" w:rsidRPr="001A3E8C" w14:paraId="73BA639D" w14:textId="77777777" w:rsidTr="00AC104B">
        <w:tc>
          <w:tcPr>
            <w:tcW w:w="9171" w:type="dxa"/>
            <w:gridSpan w:val="2"/>
          </w:tcPr>
          <w:p w14:paraId="684D2CBE" w14:textId="77777777" w:rsidR="00AC104B" w:rsidRPr="00620BDA" w:rsidRDefault="00AC104B" w:rsidP="00AC104B">
            <w:pPr>
              <w:autoSpaceDE w:val="0"/>
              <w:autoSpaceDN w:val="0"/>
              <w:adjustRightInd w:val="0"/>
              <w:spacing w:after="120"/>
              <w:rPr>
                <w:rFonts w:ascii="SymbolMT" w:hAnsi="SymbolMT" w:cs="Arial"/>
                <w:b/>
                <w:color w:val="000000"/>
                <w:sz w:val="18"/>
                <w:szCs w:val="18"/>
                <w:lang w:val="en-US"/>
              </w:rPr>
            </w:pPr>
            <w:r>
              <w:rPr>
                <w:rFonts w:ascii="SymbolMT" w:hAnsi="SymbolMT" w:cs="Arial"/>
                <w:b/>
                <w:color w:val="000000"/>
                <w:sz w:val="18"/>
                <w:szCs w:val="18"/>
                <w:lang w:val="en-US"/>
              </w:rPr>
              <w:t>Plans available for new customers</w:t>
            </w:r>
          </w:p>
        </w:tc>
      </w:tr>
      <w:tr w:rsidR="00337C9C" w14:paraId="142A15F5" w14:textId="77777777" w:rsidTr="00F479E8">
        <w:tc>
          <w:tcPr>
            <w:tcW w:w="3402" w:type="dxa"/>
          </w:tcPr>
          <w:p w14:paraId="508C8222" w14:textId="3E2D64AF" w:rsidR="00337C9C" w:rsidRPr="00B85A09" w:rsidRDefault="006518F5" w:rsidP="00F479E8">
            <w:pPr>
              <w:autoSpaceDE w:val="0"/>
              <w:autoSpaceDN w:val="0"/>
              <w:adjustRightInd w:val="0"/>
              <w:spacing w:after="120"/>
              <w:rPr>
                <w:rFonts w:ascii="Arial" w:hAnsi="Arial" w:cs="Arial"/>
                <w:bCs/>
                <w:color w:val="000000"/>
                <w:sz w:val="18"/>
                <w:szCs w:val="18"/>
                <w:lang w:val="en-US"/>
              </w:rPr>
            </w:pPr>
            <w:r w:rsidRPr="00B85A09">
              <w:rPr>
                <w:rFonts w:ascii="Arial" w:hAnsi="Arial" w:cs="Arial"/>
                <w:bCs/>
                <w:color w:val="000000"/>
                <w:sz w:val="18"/>
                <w:szCs w:val="18"/>
                <w:lang w:val="en-US"/>
              </w:rPr>
              <w:t>Business</w:t>
            </w:r>
            <w:r w:rsidR="00337C9C" w:rsidRPr="00B85A09">
              <w:rPr>
                <w:rFonts w:ascii="Arial" w:hAnsi="Arial" w:cs="Arial"/>
                <w:bCs/>
                <w:color w:val="000000"/>
                <w:sz w:val="18"/>
                <w:szCs w:val="18"/>
                <w:lang w:val="en-US"/>
              </w:rPr>
              <w:t xml:space="preserve"> Mobile Plans</w:t>
            </w:r>
          </w:p>
        </w:tc>
        <w:tc>
          <w:tcPr>
            <w:tcW w:w="5769" w:type="dxa"/>
          </w:tcPr>
          <w:p w14:paraId="3969352F" w14:textId="79698634" w:rsidR="00337C9C" w:rsidRPr="00B85A09" w:rsidRDefault="002B6C0C" w:rsidP="00F479E8">
            <w:pPr>
              <w:autoSpaceDE w:val="0"/>
              <w:autoSpaceDN w:val="0"/>
              <w:adjustRightInd w:val="0"/>
              <w:spacing w:after="120"/>
              <w:rPr>
                <w:rFonts w:ascii="SymbolMT" w:hAnsi="SymbolMT" w:cs="Arial"/>
                <w:color w:val="000000"/>
                <w:sz w:val="18"/>
                <w:szCs w:val="18"/>
                <w:lang w:val="en-US"/>
              </w:rPr>
            </w:pPr>
            <w:r w:rsidRPr="00B85A09">
              <w:rPr>
                <w:rFonts w:ascii="SymbolMT" w:hAnsi="SymbolMT" w:cs="Arial"/>
                <w:color w:val="000000"/>
                <w:sz w:val="18"/>
                <w:szCs w:val="18"/>
                <w:lang w:val="en-US"/>
              </w:rPr>
              <w:t>DPC</w:t>
            </w:r>
            <w:r w:rsidR="00337C9C" w:rsidRPr="00B85A09">
              <w:rPr>
                <w:rFonts w:ascii="SymbolMT" w:hAnsi="SymbolMT" w:cs="Arial"/>
                <w:color w:val="000000"/>
                <w:sz w:val="18"/>
                <w:szCs w:val="18"/>
                <w:lang w:val="en-US"/>
              </w:rPr>
              <w:t xml:space="preserve"> available until withdrawn by us</w:t>
            </w:r>
          </w:p>
        </w:tc>
      </w:tr>
      <w:tr w:rsidR="00A77F5E" w14:paraId="7C11F697" w14:textId="77777777" w:rsidTr="00F479E8">
        <w:tc>
          <w:tcPr>
            <w:tcW w:w="3402" w:type="dxa"/>
          </w:tcPr>
          <w:p w14:paraId="76AD4893" w14:textId="6E518280" w:rsidR="00A77F5E" w:rsidRPr="00B85A09" w:rsidRDefault="00A77F5E" w:rsidP="00F479E8">
            <w:pPr>
              <w:autoSpaceDE w:val="0"/>
              <w:autoSpaceDN w:val="0"/>
              <w:adjustRightInd w:val="0"/>
              <w:spacing w:after="120"/>
              <w:rPr>
                <w:rFonts w:ascii="Arial" w:hAnsi="Arial" w:cs="Arial"/>
                <w:bCs/>
                <w:color w:val="000000"/>
                <w:sz w:val="18"/>
                <w:szCs w:val="18"/>
                <w:lang w:val="en-US"/>
              </w:rPr>
            </w:pPr>
            <w:r w:rsidRPr="00B85A09">
              <w:rPr>
                <w:rFonts w:ascii="Arial" w:hAnsi="Arial" w:cs="Arial"/>
                <w:bCs/>
                <w:color w:val="000000"/>
                <w:sz w:val="18"/>
                <w:szCs w:val="18"/>
                <w:lang w:val="en-US"/>
              </w:rPr>
              <w:t>Business Mobile Data Plans</w:t>
            </w:r>
          </w:p>
        </w:tc>
        <w:tc>
          <w:tcPr>
            <w:tcW w:w="5769" w:type="dxa"/>
          </w:tcPr>
          <w:p w14:paraId="70C621F7" w14:textId="5658BAD0" w:rsidR="00A77F5E" w:rsidRPr="00B85A09" w:rsidRDefault="002B6C0C" w:rsidP="00F479E8">
            <w:pPr>
              <w:autoSpaceDE w:val="0"/>
              <w:autoSpaceDN w:val="0"/>
              <w:adjustRightInd w:val="0"/>
              <w:spacing w:after="120"/>
              <w:rPr>
                <w:rFonts w:ascii="SymbolMT" w:hAnsi="SymbolMT" w:cs="Arial"/>
                <w:color w:val="000000"/>
                <w:sz w:val="18"/>
                <w:szCs w:val="18"/>
                <w:lang w:val="en-US"/>
              </w:rPr>
            </w:pPr>
            <w:r w:rsidRPr="00B85A09">
              <w:rPr>
                <w:rFonts w:ascii="SymbolMT" w:hAnsi="SymbolMT" w:cs="Arial"/>
                <w:color w:val="000000"/>
                <w:sz w:val="18"/>
                <w:szCs w:val="18"/>
                <w:lang w:val="en-US"/>
              </w:rPr>
              <w:t>DPC</w:t>
            </w:r>
            <w:r w:rsidR="00A77F5E" w:rsidRPr="00B85A09">
              <w:rPr>
                <w:rFonts w:ascii="SymbolMT" w:hAnsi="SymbolMT" w:cs="Arial"/>
                <w:color w:val="000000"/>
                <w:sz w:val="18"/>
                <w:szCs w:val="18"/>
                <w:lang w:val="en-US"/>
              </w:rPr>
              <w:t xml:space="preserve"> available until withdrawn by us</w:t>
            </w:r>
          </w:p>
        </w:tc>
      </w:tr>
      <w:tr w:rsidR="00337C9C" w14:paraId="723B140F" w14:textId="77777777" w:rsidTr="00F479E8">
        <w:tc>
          <w:tcPr>
            <w:tcW w:w="9171" w:type="dxa"/>
            <w:gridSpan w:val="2"/>
          </w:tcPr>
          <w:p w14:paraId="52D937B6" w14:textId="77777777" w:rsidR="00337C9C" w:rsidRDefault="00337C9C" w:rsidP="00F479E8">
            <w:pPr>
              <w:autoSpaceDE w:val="0"/>
              <w:autoSpaceDN w:val="0"/>
              <w:adjustRightInd w:val="0"/>
              <w:spacing w:after="120"/>
              <w:rPr>
                <w:rFonts w:ascii="SymbolMT" w:hAnsi="SymbolMT" w:cs="Arial"/>
                <w:color w:val="000000"/>
                <w:sz w:val="18"/>
                <w:szCs w:val="18"/>
                <w:lang w:val="en-US"/>
              </w:rPr>
            </w:pPr>
            <w:r>
              <w:rPr>
                <w:rFonts w:ascii="SymbolMT" w:hAnsi="SymbolMT" w:cs="Arial"/>
                <w:b/>
                <w:color w:val="000000"/>
                <w:sz w:val="18"/>
                <w:szCs w:val="18"/>
                <w:lang w:val="en-US"/>
              </w:rPr>
              <w:t>Plans not available for new customers</w:t>
            </w:r>
          </w:p>
        </w:tc>
      </w:tr>
      <w:tr w:rsidR="00FA1086" w:rsidRPr="001A3E8C" w14:paraId="7C224BB8" w14:textId="77777777" w:rsidTr="00894EFB">
        <w:trPr>
          <w:trHeight w:val="383"/>
        </w:trPr>
        <w:tc>
          <w:tcPr>
            <w:tcW w:w="3402" w:type="dxa"/>
          </w:tcPr>
          <w:p w14:paraId="6B8F41F1" w14:textId="39CB8484" w:rsidR="00FA1086" w:rsidRPr="00894EFB" w:rsidRDefault="00FA1086" w:rsidP="00FA1086">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Data Share SIM Plan $5 </w:t>
            </w:r>
          </w:p>
        </w:tc>
        <w:tc>
          <w:tcPr>
            <w:tcW w:w="5769" w:type="dxa"/>
          </w:tcPr>
          <w:p w14:paraId="71E1BD26" w14:textId="4FA79D33" w:rsidR="00FA1086" w:rsidRPr="00894EFB" w:rsidRDefault="00FA1086" w:rsidP="00FA1086">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28305161" w14:textId="77777777" w:rsidTr="009A1E31">
        <w:trPr>
          <w:trHeight w:val="383"/>
        </w:trPr>
        <w:tc>
          <w:tcPr>
            <w:tcW w:w="3402" w:type="dxa"/>
          </w:tcPr>
          <w:p w14:paraId="52A1A7F5" w14:textId="2BB6CD10" w:rsidR="00894EFB" w:rsidRPr="001E554B" w:rsidRDefault="00894EFB" w:rsidP="00894EFB">
            <w:pPr>
              <w:autoSpaceDE w:val="0"/>
              <w:autoSpaceDN w:val="0"/>
              <w:adjustRightInd w:val="0"/>
              <w:spacing w:after="120"/>
              <w:rPr>
                <w:rFonts w:ascii="Arial" w:hAnsi="Arial" w:cs="Arial"/>
                <w:bCs/>
                <w:color w:val="000000"/>
                <w:sz w:val="18"/>
                <w:szCs w:val="18"/>
                <w:lang w:val="en-US"/>
              </w:rPr>
            </w:pPr>
            <w:r w:rsidRPr="00894EFB">
              <w:rPr>
                <w:rFonts w:ascii="Arial" w:hAnsi="Arial" w:cs="Arial"/>
                <w:bCs/>
                <w:color w:val="000000"/>
                <w:sz w:val="18"/>
                <w:szCs w:val="18"/>
                <w:lang w:val="en-US"/>
              </w:rPr>
              <w:t>Business Mobile Choice Plan</w:t>
            </w:r>
          </w:p>
        </w:tc>
        <w:tc>
          <w:tcPr>
            <w:tcW w:w="5769" w:type="dxa"/>
          </w:tcPr>
          <w:p w14:paraId="1EB53148" w14:textId="1EE5B642" w:rsidR="00894EFB" w:rsidRPr="00894EFB" w:rsidRDefault="00894EFB" w:rsidP="00894EFB">
            <w:pPr>
              <w:autoSpaceDE w:val="0"/>
              <w:autoSpaceDN w:val="0"/>
              <w:adjustRightInd w:val="0"/>
              <w:spacing w:after="120"/>
              <w:rPr>
                <w:rFonts w:ascii="SymbolMT" w:hAnsi="SymbolMT" w:cs="Arial"/>
                <w:color w:val="000000"/>
                <w:sz w:val="18"/>
                <w:szCs w:val="18"/>
                <w:lang w:val="en-US"/>
              </w:rPr>
            </w:pPr>
            <w:r w:rsidRPr="00894EFB">
              <w:rPr>
                <w:rFonts w:ascii="SymbolMT" w:hAnsi="SymbolMT" w:cs="Arial"/>
                <w:color w:val="000000"/>
                <w:sz w:val="18"/>
                <w:szCs w:val="18"/>
                <w:lang w:val="en-US"/>
              </w:rPr>
              <w:t>MRO/DPC available until withdrawn by us</w:t>
            </w:r>
          </w:p>
        </w:tc>
      </w:tr>
      <w:tr w:rsidR="00894EFB" w:rsidRPr="001A3E8C" w14:paraId="22037A70" w14:textId="77777777" w:rsidTr="00AC104B">
        <w:tc>
          <w:tcPr>
            <w:tcW w:w="3402" w:type="dxa"/>
          </w:tcPr>
          <w:p w14:paraId="5B88105A" w14:textId="16770B88" w:rsidR="00894EFB" w:rsidRPr="001E554B" w:rsidRDefault="00894EFB" w:rsidP="00894EFB">
            <w:pPr>
              <w:autoSpaceDE w:val="0"/>
              <w:autoSpaceDN w:val="0"/>
              <w:adjustRightInd w:val="0"/>
              <w:spacing w:after="120"/>
              <w:rPr>
                <w:rFonts w:ascii="Arial" w:hAnsi="Arial" w:cs="Arial"/>
                <w:bCs/>
                <w:color w:val="000000"/>
                <w:sz w:val="18"/>
                <w:szCs w:val="18"/>
                <w:lang w:val="en-US"/>
              </w:rPr>
            </w:pPr>
            <w:r w:rsidRPr="00894EFB">
              <w:rPr>
                <w:rFonts w:ascii="Arial" w:hAnsi="Arial" w:cs="Arial"/>
                <w:bCs/>
                <w:color w:val="000000"/>
                <w:sz w:val="18"/>
                <w:szCs w:val="18"/>
                <w:lang w:val="en-US"/>
              </w:rPr>
              <w:t xml:space="preserve">Business </w:t>
            </w:r>
            <w:r w:rsidRPr="001E554B">
              <w:rPr>
                <w:rFonts w:ascii="Arial" w:hAnsi="Arial" w:cs="Arial"/>
                <w:bCs/>
                <w:color w:val="000000"/>
                <w:sz w:val="18"/>
                <w:szCs w:val="18"/>
                <w:lang w:val="en-US"/>
              </w:rPr>
              <w:t>Mobile Broadband Plans</w:t>
            </w:r>
          </w:p>
        </w:tc>
        <w:tc>
          <w:tcPr>
            <w:tcW w:w="5769" w:type="dxa"/>
          </w:tcPr>
          <w:p w14:paraId="0DE8409D" w14:textId="70022410" w:rsidR="00894EFB" w:rsidRPr="00894EFB" w:rsidRDefault="00894EFB" w:rsidP="00894EFB">
            <w:pPr>
              <w:autoSpaceDE w:val="0"/>
              <w:autoSpaceDN w:val="0"/>
              <w:adjustRightInd w:val="0"/>
              <w:spacing w:after="120"/>
              <w:rPr>
                <w:rFonts w:ascii="SymbolMT" w:hAnsi="SymbolMT" w:cs="Arial"/>
                <w:color w:val="000000"/>
                <w:sz w:val="18"/>
                <w:szCs w:val="18"/>
                <w:lang w:val="en-US"/>
              </w:rPr>
            </w:pPr>
            <w:r w:rsidRPr="00894EFB">
              <w:rPr>
                <w:rFonts w:ascii="SymbolMT" w:hAnsi="SymbolMT" w:cs="Arial"/>
                <w:color w:val="000000"/>
                <w:sz w:val="18"/>
                <w:szCs w:val="18"/>
                <w:lang w:val="en-US"/>
              </w:rPr>
              <w:t>MRO/DPC available until withdrawn by us</w:t>
            </w:r>
          </w:p>
        </w:tc>
      </w:tr>
      <w:tr w:rsidR="00894EFB" w:rsidRPr="001A3E8C" w14:paraId="100E8FDD" w14:textId="77777777" w:rsidTr="00AC104B">
        <w:tc>
          <w:tcPr>
            <w:tcW w:w="3402" w:type="dxa"/>
          </w:tcPr>
          <w:p w14:paraId="660984B6" w14:textId="5772B12B" w:rsidR="00894EFB" w:rsidRPr="001E554B" w:rsidRDefault="00894EFB" w:rsidP="00894EFB">
            <w:pPr>
              <w:autoSpaceDE w:val="0"/>
              <w:autoSpaceDN w:val="0"/>
              <w:adjustRightInd w:val="0"/>
              <w:spacing w:after="120"/>
              <w:rPr>
                <w:rFonts w:ascii="Arial" w:hAnsi="Arial" w:cs="Arial"/>
                <w:bCs/>
                <w:color w:val="000000"/>
                <w:sz w:val="18"/>
                <w:szCs w:val="18"/>
                <w:lang w:val="en-US"/>
              </w:rPr>
            </w:pPr>
            <w:r w:rsidRPr="00894EFB">
              <w:rPr>
                <w:rFonts w:ascii="Arial" w:hAnsi="Arial" w:cs="Arial"/>
                <w:bCs/>
                <w:color w:val="000000"/>
                <w:sz w:val="18"/>
                <w:szCs w:val="18"/>
                <w:lang w:val="en-US"/>
              </w:rPr>
              <w:t>Business Tablet Choice Plan</w:t>
            </w:r>
          </w:p>
        </w:tc>
        <w:tc>
          <w:tcPr>
            <w:tcW w:w="5769" w:type="dxa"/>
          </w:tcPr>
          <w:p w14:paraId="16352664" w14:textId="66039696" w:rsidR="00894EFB" w:rsidRPr="00894EFB" w:rsidRDefault="00894EFB" w:rsidP="00894EFB">
            <w:pPr>
              <w:autoSpaceDE w:val="0"/>
              <w:autoSpaceDN w:val="0"/>
              <w:adjustRightInd w:val="0"/>
              <w:spacing w:after="120"/>
              <w:rPr>
                <w:rFonts w:ascii="SymbolMT" w:hAnsi="SymbolMT" w:cs="Arial"/>
                <w:color w:val="000000"/>
                <w:sz w:val="18"/>
                <w:szCs w:val="18"/>
                <w:lang w:val="en-US"/>
              </w:rPr>
            </w:pPr>
            <w:r w:rsidRPr="00894EFB">
              <w:rPr>
                <w:rFonts w:ascii="SymbolMT" w:hAnsi="SymbolMT" w:cs="Arial"/>
                <w:color w:val="000000"/>
                <w:sz w:val="18"/>
                <w:szCs w:val="18"/>
                <w:lang w:val="en-US"/>
              </w:rPr>
              <w:t>MRO/DPC available until withdrawn by us</w:t>
            </w:r>
          </w:p>
        </w:tc>
      </w:tr>
      <w:tr w:rsidR="00894EFB" w:rsidRPr="001A3E8C" w14:paraId="4DE38D94" w14:textId="77777777" w:rsidTr="00AC104B">
        <w:tc>
          <w:tcPr>
            <w:tcW w:w="3402" w:type="dxa"/>
          </w:tcPr>
          <w:p w14:paraId="268470F0" w14:textId="31699979" w:rsidR="00894EFB" w:rsidRPr="001E554B" w:rsidRDefault="00894EFB" w:rsidP="00894EFB">
            <w:pPr>
              <w:autoSpaceDE w:val="0"/>
              <w:autoSpaceDN w:val="0"/>
              <w:adjustRightInd w:val="0"/>
              <w:spacing w:after="120"/>
              <w:rPr>
                <w:rFonts w:ascii="Arial" w:hAnsi="Arial" w:cs="Arial"/>
                <w:bCs/>
                <w:color w:val="000000"/>
                <w:sz w:val="18"/>
                <w:szCs w:val="18"/>
                <w:lang w:val="en-US"/>
              </w:rPr>
            </w:pPr>
            <w:r w:rsidRPr="00894EFB">
              <w:rPr>
                <w:rFonts w:ascii="Arial" w:hAnsi="Arial" w:cs="Arial"/>
                <w:bCs/>
                <w:color w:val="000000"/>
                <w:sz w:val="18"/>
                <w:szCs w:val="18"/>
                <w:lang w:val="en-US"/>
              </w:rPr>
              <w:lastRenderedPageBreak/>
              <w:t>My Business</w:t>
            </w:r>
            <w:r w:rsidRPr="001E554B">
              <w:rPr>
                <w:rFonts w:ascii="Arial" w:hAnsi="Arial" w:cs="Arial"/>
                <w:bCs/>
                <w:color w:val="000000"/>
                <w:sz w:val="18"/>
                <w:szCs w:val="18"/>
                <w:lang w:val="en-US"/>
              </w:rPr>
              <w:t xml:space="preserve"> $99 Wireless Broadband Plan</w:t>
            </w:r>
          </w:p>
        </w:tc>
        <w:tc>
          <w:tcPr>
            <w:tcW w:w="5769" w:type="dxa"/>
          </w:tcPr>
          <w:p w14:paraId="41ED7663" w14:textId="3B318F99" w:rsidR="00894EFB" w:rsidRPr="00894EFB" w:rsidRDefault="00894EFB" w:rsidP="00894EFB">
            <w:pPr>
              <w:autoSpaceDE w:val="0"/>
              <w:autoSpaceDN w:val="0"/>
              <w:adjustRightInd w:val="0"/>
              <w:spacing w:after="120"/>
              <w:rPr>
                <w:rFonts w:ascii="SymbolMT" w:hAnsi="SymbolMT" w:cs="Arial"/>
                <w:color w:val="000000"/>
                <w:sz w:val="18"/>
                <w:szCs w:val="18"/>
                <w:lang w:val="en-US"/>
              </w:rPr>
            </w:pPr>
            <w:r w:rsidRPr="00894EFB">
              <w:rPr>
                <w:rFonts w:ascii="SymbolMT" w:hAnsi="SymbolMT" w:cs="Arial"/>
                <w:color w:val="000000"/>
                <w:sz w:val="18"/>
                <w:szCs w:val="18"/>
                <w:lang w:val="en-US"/>
              </w:rPr>
              <w:t>MRO/DPC available until withdrawn by us</w:t>
            </w:r>
          </w:p>
        </w:tc>
      </w:tr>
      <w:tr w:rsidR="00894EFB" w:rsidRPr="001A3E8C" w14:paraId="42EC1779" w14:textId="77777777" w:rsidTr="00AC104B">
        <w:tc>
          <w:tcPr>
            <w:tcW w:w="3402" w:type="dxa"/>
          </w:tcPr>
          <w:p w14:paraId="5F7D8692" w14:textId="5929907A" w:rsidR="00894EFB"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My Business Mobile Plans </w:t>
            </w:r>
          </w:p>
        </w:tc>
        <w:tc>
          <w:tcPr>
            <w:tcW w:w="5769" w:type="dxa"/>
          </w:tcPr>
          <w:p w14:paraId="6DA08A72" w14:textId="12DB6CB9" w:rsidR="00894EFB"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45222EA1" w14:textId="77777777" w:rsidTr="00AC104B">
        <w:tc>
          <w:tcPr>
            <w:tcW w:w="3402" w:type="dxa"/>
          </w:tcPr>
          <w:p w14:paraId="764D51B3" w14:textId="36C4D088" w:rsidR="00894EFB"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Mobile Data Plans</w:t>
            </w:r>
          </w:p>
        </w:tc>
        <w:tc>
          <w:tcPr>
            <w:tcW w:w="5769" w:type="dxa"/>
          </w:tcPr>
          <w:p w14:paraId="0F442A94" w14:textId="06E6A8E9" w:rsidR="00894EFB"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71E3C5D9" w14:textId="77777777" w:rsidTr="00AC104B">
        <w:tc>
          <w:tcPr>
            <w:tcW w:w="3402" w:type="dxa"/>
          </w:tcPr>
          <w:p w14:paraId="543848FE" w14:textId="4A2A1882" w:rsidR="00894EFB" w:rsidDel="006518F5"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Wireless Broadband Plans</w:t>
            </w:r>
          </w:p>
        </w:tc>
        <w:tc>
          <w:tcPr>
            <w:tcW w:w="5769" w:type="dxa"/>
          </w:tcPr>
          <w:p w14:paraId="0E551A6F" w14:textId="75830B72" w:rsidR="00894EFB" w:rsidRDefault="002C6C00"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44C9FAA2" w14:textId="77777777" w:rsidTr="00AC104B">
        <w:tc>
          <w:tcPr>
            <w:tcW w:w="3402" w:type="dxa"/>
          </w:tcPr>
          <w:p w14:paraId="4B63BF8A" w14:textId="6119578B" w:rsidR="00894EFB" w:rsidRPr="003F52E7"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Go Business Mobile Plans </w:t>
            </w:r>
          </w:p>
        </w:tc>
        <w:tc>
          <w:tcPr>
            <w:tcW w:w="5769" w:type="dxa"/>
          </w:tcPr>
          <w:p w14:paraId="4CB7DDEF" w14:textId="59EAB2DB" w:rsidR="00894EFB" w:rsidRPr="001A3E8C"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3F2A3C12" w14:textId="77777777" w:rsidTr="00AC104B">
        <w:tc>
          <w:tcPr>
            <w:tcW w:w="3402" w:type="dxa"/>
          </w:tcPr>
          <w:p w14:paraId="47DC18E3" w14:textId="4B54AC84" w:rsidR="00894EFB" w:rsidDel="006518F5"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Go Business Mobile Broadband Plans</w:t>
            </w:r>
          </w:p>
        </w:tc>
        <w:tc>
          <w:tcPr>
            <w:tcW w:w="5769" w:type="dxa"/>
          </w:tcPr>
          <w:p w14:paraId="61B3860B" w14:textId="1BDC6EF3" w:rsidR="00894EFB"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2B403E83" w14:textId="77777777" w:rsidTr="00AC104B">
        <w:tc>
          <w:tcPr>
            <w:tcW w:w="3402" w:type="dxa"/>
          </w:tcPr>
          <w:p w14:paraId="6DF121D8" w14:textId="5AAAEE79" w:rsidR="00894EFB"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Telstra Easy Share Business Plans</w:t>
            </w:r>
          </w:p>
        </w:tc>
        <w:tc>
          <w:tcPr>
            <w:tcW w:w="5769" w:type="dxa"/>
          </w:tcPr>
          <w:p w14:paraId="56AC4E2F" w14:textId="72992FA0" w:rsidR="00894EFB"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894EFB" w:rsidRPr="001A3E8C" w14:paraId="7452F0C6" w14:textId="77777777" w:rsidTr="00AC104B">
        <w:tc>
          <w:tcPr>
            <w:tcW w:w="3402" w:type="dxa"/>
          </w:tcPr>
          <w:p w14:paraId="13A0E668" w14:textId="4AD19167" w:rsidR="00894EFB" w:rsidRDefault="00894EFB" w:rsidP="00894EFB">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Voice and Data Share SIM</w:t>
            </w:r>
          </w:p>
        </w:tc>
        <w:tc>
          <w:tcPr>
            <w:tcW w:w="5769" w:type="dxa"/>
          </w:tcPr>
          <w:p w14:paraId="1EB3D72F" w14:textId="79C4F4AC" w:rsidR="00894EFB" w:rsidRDefault="00894EFB" w:rsidP="00894EFB">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bl>
    <w:p w14:paraId="5DA62F89" w14:textId="77777777" w:rsidR="00AC104B" w:rsidRPr="001A3E8C" w:rsidRDefault="00AC104B" w:rsidP="00AC104B">
      <w:pPr>
        <w:pStyle w:val="Indent1"/>
        <w:spacing w:before="240"/>
        <w:rPr>
          <w:rFonts w:eastAsia="Harmony-Text"/>
          <w:lang w:val="en-US"/>
        </w:rPr>
      </w:pPr>
      <w:bookmarkStart w:id="196" w:name="_Toc381381325"/>
      <w:r w:rsidRPr="001A3E8C">
        <w:rPr>
          <w:rFonts w:eastAsia="Harmony-Text"/>
          <w:lang w:val="en-US"/>
        </w:rPr>
        <w:t>Terms</w:t>
      </w:r>
      <w:bookmarkEnd w:id="196"/>
    </w:p>
    <w:p w14:paraId="4B7A79DA" w14:textId="0F68C026" w:rsidR="00AC104B" w:rsidRPr="001A3E8C" w:rsidRDefault="00AC104B" w:rsidP="00AC104B">
      <w:pPr>
        <w:pStyle w:val="Heading2"/>
      </w:pPr>
      <w:r w:rsidRPr="001A3E8C">
        <w:rPr>
          <w:rFonts w:hint="eastAsia"/>
        </w:rPr>
        <w:t xml:space="preserve">The </w:t>
      </w:r>
      <w:r w:rsidR="004B509E">
        <w:t xml:space="preserve">MRO </w:t>
      </w:r>
      <w:r w:rsidRPr="001A3E8C">
        <w:rPr>
          <w:rFonts w:hint="eastAsia"/>
        </w:rPr>
        <w:t xml:space="preserve">Amount </w:t>
      </w:r>
      <w:r w:rsidR="002B6C0C">
        <w:t xml:space="preserve">or DPC Amount (as applicable)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handset </w:t>
      </w:r>
      <w:r>
        <w:t>or device</w:t>
      </w:r>
      <w:r w:rsidRPr="001A3E8C">
        <w:t xml:space="preserve"> </w:t>
      </w:r>
      <w:r w:rsidRPr="001A3E8C">
        <w:rPr>
          <w:rFonts w:hint="eastAsia"/>
        </w:rPr>
        <w:t>(incl GST).</w:t>
      </w:r>
    </w:p>
    <w:p w14:paraId="34A18D4B" w14:textId="62D7E600" w:rsidR="00AC104B" w:rsidRPr="001A3E8C" w:rsidRDefault="00AC104B" w:rsidP="00AC104B">
      <w:pPr>
        <w:pStyle w:val="Heading2"/>
      </w:pPr>
      <w:r w:rsidRPr="001A3E8C">
        <w:t xml:space="preserve">We will pay the </w:t>
      </w:r>
      <w:r w:rsidR="004B509E">
        <w:t xml:space="preserve">MRO </w:t>
      </w:r>
      <w:r w:rsidRPr="001A3E8C">
        <w:t>Amount</w:t>
      </w:r>
      <w:r w:rsidR="002B6C0C">
        <w:t xml:space="preserve"> or DPC Amount (as applicable)</w:t>
      </w:r>
      <w:r w:rsidRPr="001A3E8C">
        <w:t xml:space="preserve"> directly to the relevant Telstra Shop or participating Telstra dealer on your behalf.</w:t>
      </w:r>
    </w:p>
    <w:p w14:paraId="34B63BB5" w14:textId="6BB8E847" w:rsidR="00AC104B" w:rsidRPr="002870AA" w:rsidRDefault="00AC104B" w:rsidP="00AC104B">
      <w:pPr>
        <w:pStyle w:val="Heading2"/>
      </w:pPr>
      <w:r w:rsidRPr="002870AA">
        <w:rPr>
          <w:rFonts w:hint="eastAsia"/>
        </w:rPr>
        <w:t>If the price of the</w:t>
      </w:r>
      <w:r w:rsidRPr="002870AA">
        <w:t xml:space="preserve"> mobile handset or</w:t>
      </w:r>
      <w:r w:rsidRPr="002870AA">
        <w:rPr>
          <w:rFonts w:hint="eastAsia"/>
        </w:rPr>
        <w:t xml:space="preserve"> device</w:t>
      </w:r>
      <w:r w:rsidRPr="002870AA">
        <w:t xml:space="preserve"> is higher than </w:t>
      </w:r>
      <w:r w:rsidRPr="002870AA">
        <w:rPr>
          <w:rFonts w:hint="eastAsia"/>
        </w:rPr>
        <w:t xml:space="preserve">the </w:t>
      </w:r>
      <w:r w:rsidR="004B509E">
        <w:t>MRO</w:t>
      </w:r>
      <w:r w:rsidRPr="002870AA">
        <w:rPr>
          <w:rFonts w:hint="eastAsia"/>
        </w:rPr>
        <w:t xml:space="preserve"> Amount</w:t>
      </w:r>
      <w:r w:rsidR="002B6C0C">
        <w:t xml:space="preserve"> or DPC Amount (as applicable)</w:t>
      </w:r>
      <w:r w:rsidRPr="002870AA">
        <w:t xml:space="preserve">, you </w:t>
      </w:r>
      <w:r w:rsidRPr="002870AA">
        <w:rPr>
          <w:rFonts w:hint="eastAsia"/>
        </w:rPr>
        <w:t>must pay the difference between the price of the handset/device</w:t>
      </w:r>
      <w:r w:rsidRPr="002870AA">
        <w:t xml:space="preserve"> </w:t>
      </w:r>
      <w:r w:rsidRPr="002870AA">
        <w:rPr>
          <w:rFonts w:hint="eastAsia"/>
        </w:rPr>
        <w:t xml:space="preserve">(incl GST) and the </w:t>
      </w:r>
      <w:r w:rsidR="004B509E">
        <w:t>MRO</w:t>
      </w:r>
      <w:r w:rsidRPr="002870AA">
        <w:t xml:space="preserve"> Amount</w:t>
      </w:r>
      <w:r w:rsidRPr="002870AA">
        <w:rPr>
          <w:rFonts w:hint="eastAsia"/>
        </w:rPr>
        <w:t xml:space="preserve"> </w:t>
      </w:r>
      <w:r w:rsidR="002B6C0C">
        <w:t xml:space="preserve">or DPC Amount (as applicable) </w:t>
      </w:r>
      <w:r w:rsidRPr="002870AA">
        <w:rPr>
          <w:rFonts w:hint="eastAsia"/>
        </w:rPr>
        <w:t>directly to</w:t>
      </w:r>
      <w:r w:rsidRPr="002870AA">
        <w:t xml:space="preserve"> us</w:t>
      </w:r>
      <w:r w:rsidRPr="002870AA">
        <w:rPr>
          <w:rFonts w:hint="eastAsia"/>
        </w:rPr>
        <w:t xml:space="preserve"> or the participating Telstra Shop/dealer where </w:t>
      </w:r>
      <w:r w:rsidRPr="002870AA">
        <w:t xml:space="preserve">you purchase </w:t>
      </w:r>
      <w:r w:rsidRPr="002870AA">
        <w:rPr>
          <w:rFonts w:hint="eastAsia"/>
        </w:rPr>
        <w:t>the handset</w:t>
      </w:r>
      <w:r w:rsidRPr="002870AA">
        <w:t>.</w:t>
      </w:r>
    </w:p>
    <w:p w14:paraId="3AB34AAE" w14:textId="1A7D9578" w:rsidR="001B607E" w:rsidRDefault="00AC104B" w:rsidP="001B607E">
      <w:pPr>
        <w:pStyle w:val="Heading2"/>
      </w:pPr>
      <w:r w:rsidRPr="001A3E8C">
        <w:t xml:space="preserve">You must repay the </w:t>
      </w:r>
      <w:r w:rsidR="002B6C0C">
        <w:t xml:space="preserve">MRO Amount or </w:t>
      </w:r>
      <w:r>
        <w:t>DPC</w:t>
      </w:r>
      <w:r w:rsidRPr="001A3E8C">
        <w:t xml:space="preserve"> Amount by monthly instalments over the </w:t>
      </w:r>
      <w:r w:rsidR="004B509E">
        <w:t>MRO</w:t>
      </w:r>
      <w:r>
        <w:t xml:space="preserve"> Term</w:t>
      </w:r>
      <w:r w:rsidR="002B6C0C">
        <w:t xml:space="preserve"> or DPC Term (as applicable)</w:t>
      </w:r>
      <w:r>
        <w:t xml:space="preserve">. </w:t>
      </w:r>
      <w:r w:rsidRPr="001A3E8C">
        <w:rPr>
          <w:rFonts w:hint="eastAsia"/>
        </w:rPr>
        <w:t xml:space="preserve">If </w:t>
      </w:r>
      <w:r w:rsidRPr="001A3E8C">
        <w:t>you</w:t>
      </w:r>
      <w:r w:rsidRPr="001A3E8C">
        <w:rPr>
          <w:rFonts w:hint="eastAsia"/>
        </w:rPr>
        <w:t xml:space="preserve"> do not repay the </w:t>
      </w:r>
      <w:r w:rsidR="004B509E">
        <w:t xml:space="preserve">MRO </w:t>
      </w:r>
      <w:r w:rsidRPr="001A3E8C">
        <w:rPr>
          <w:rFonts w:hint="eastAsia"/>
        </w:rPr>
        <w:t>Amount</w:t>
      </w:r>
      <w:r w:rsidR="002B6C0C">
        <w:t xml:space="preserve"> or DPC Amount</w:t>
      </w:r>
      <w:r w:rsidRPr="001A3E8C">
        <w:rPr>
          <w:rFonts w:hint="eastAsia"/>
        </w:rPr>
        <w:t xml:space="preserve">,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w:t>
      </w:r>
    </w:p>
    <w:p w14:paraId="46D0ABD1" w14:textId="616EB72B" w:rsidR="00112173" w:rsidRPr="001A3E8C" w:rsidRDefault="001D3DBE">
      <w:pPr>
        <w:pStyle w:val="Heading2"/>
      </w:pPr>
      <w:r>
        <w:t>You must maintain your</w:t>
      </w:r>
      <w:r w:rsidR="00112173" w:rsidRPr="001A3E8C">
        <w:t xml:space="preserve"> </w:t>
      </w:r>
      <w:r w:rsidR="00112173" w:rsidRPr="001A3E8C">
        <w:rPr>
          <w:rFonts w:hint="eastAsia"/>
        </w:rPr>
        <w:t xml:space="preserve">MRO </w:t>
      </w:r>
      <w:r w:rsidR="00AE665E">
        <w:t>t</w:t>
      </w:r>
      <w:r w:rsidR="00112173" w:rsidRPr="001A3E8C">
        <w:rPr>
          <w:rFonts w:hint="eastAsia"/>
        </w:rPr>
        <w:t>erm</w:t>
      </w:r>
      <w:r w:rsidR="004153D0">
        <w:t xml:space="preserve"> and eligible plan</w:t>
      </w:r>
      <w:r w:rsidR="002B6C0C">
        <w:t>, or DPC term</w:t>
      </w:r>
      <w:r>
        <w:t xml:space="preserve"> for the full</w:t>
      </w:r>
      <w:r w:rsidR="00112173">
        <w:t xml:space="preserve"> </w:t>
      </w:r>
      <w:r w:rsidR="00D621B1">
        <w:t xml:space="preserve"> </w:t>
      </w:r>
      <w:r w:rsidR="00112173" w:rsidRPr="001A3E8C">
        <w:rPr>
          <w:rFonts w:hint="eastAsia"/>
        </w:rPr>
        <w:t xml:space="preserve">period to continue to receive </w:t>
      </w:r>
      <w:r w:rsidR="00112173" w:rsidRPr="001A3E8C">
        <w:t>your</w:t>
      </w:r>
      <w:r w:rsidR="004153D0">
        <w:t xml:space="preserve"> </w:t>
      </w:r>
      <w:r w:rsidR="004153D0" w:rsidRPr="00254137">
        <w:rPr>
          <w:szCs w:val="23"/>
          <w:lang w:val="en"/>
        </w:rPr>
        <w:t>SB</w:t>
      </w:r>
      <w:r w:rsidR="004153D0">
        <w:rPr>
          <w:szCs w:val="23"/>
          <w:lang w:val="en"/>
        </w:rPr>
        <w:t>O</w:t>
      </w:r>
      <w:r w:rsidR="002B6C0C">
        <w:rPr>
          <w:szCs w:val="23"/>
          <w:lang w:val="en"/>
        </w:rPr>
        <w:t xml:space="preserve"> or DPD (as applicable)</w:t>
      </w:r>
      <w:r w:rsidR="00112173" w:rsidRPr="001A3E8C">
        <w:rPr>
          <w:rFonts w:hint="eastAsia"/>
        </w:rPr>
        <w:t>.</w:t>
      </w:r>
    </w:p>
    <w:p w14:paraId="55B329E3" w14:textId="2448C096" w:rsidR="00AC104B" w:rsidRPr="001A3E8C" w:rsidRDefault="00AC104B" w:rsidP="00AC104B">
      <w:pPr>
        <w:pStyle w:val="Heading2"/>
      </w:pPr>
      <w:r w:rsidRPr="001A3E8C">
        <w:t>You must r</w:t>
      </w:r>
      <w:r w:rsidRPr="001A3E8C">
        <w:rPr>
          <w:rFonts w:hint="eastAsia"/>
        </w:rPr>
        <w:t xml:space="preserve">epay the balance of the </w:t>
      </w:r>
      <w:r w:rsidR="004B509E">
        <w:t>MRO</w:t>
      </w:r>
      <w:r w:rsidRPr="001A3E8C">
        <w:rPr>
          <w:rFonts w:hint="eastAsia"/>
        </w:rPr>
        <w:t xml:space="preserve"> Amount</w:t>
      </w:r>
      <w:r w:rsidR="002B6C0C">
        <w:t xml:space="preserve"> or DPC Amount</w:t>
      </w:r>
      <w:r w:rsidRPr="001A3E8C">
        <w:rPr>
          <w:rFonts w:hint="eastAsia"/>
        </w:rPr>
        <w:t xml:space="preserve">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is cancelled </w:t>
      </w:r>
      <w:r w:rsidRPr="001A3E8C">
        <w:rPr>
          <w:rFonts w:hint="eastAsia"/>
        </w:rPr>
        <w:t xml:space="preserve">before the end of the </w:t>
      </w:r>
      <w:r w:rsidR="004B509E">
        <w:t>MRO</w:t>
      </w:r>
      <w:r>
        <w:t xml:space="preserve"> </w:t>
      </w:r>
      <w:r w:rsidRPr="001A3E8C">
        <w:t>t</w:t>
      </w:r>
      <w:r w:rsidRPr="001A3E8C">
        <w:rPr>
          <w:rFonts w:hint="eastAsia"/>
        </w:rPr>
        <w:t>erm</w:t>
      </w:r>
      <w:r w:rsidR="002B6C0C">
        <w:t xml:space="preserve"> or DPC term (as applicable)</w:t>
      </w:r>
      <w:r w:rsidRPr="001A3E8C">
        <w:rPr>
          <w:rFonts w:hint="eastAsia"/>
        </w:rPr>
        <w:t>.</w:t>
      </w:r>
    </w:p>
    <w:p w14:paraId="555AC4E0" w14:textId="5A21607D" w:rsidR="00AC104B" w:rsidRDefault="00AC104B" w:rsidP="00AC104B">
      <w:pPr>
        <w:pStyle w:val="Heading2"/>
      </w:pPr>
      <w:r w:rsidRPr="001A3E8C">
        <w:t xml:space="preserve">Only one </w:t>
      </w:r>
      <w:r w:rsidR="004B509E">
        <w:t>MRO</w:t>
      </w:r>
      <w:r w:rsidR="002B6C0C">
        <w:t xml:space="preserve"> or DPC</w:t>
      </w:r>
      <w:r w:rsidRPr="001A3E8C">
        <w:t xml:space="preserve"> may be entered into for each eligible service</w:t>
      </w:r>
      <w:r w:rsidRPr="001A3E8C">
        <w:rPr>
          <w:rFonts w:hint="eastAsia"/>
        </w:rPr>
        <w:t>.</w:t>
      </w:r>
      <w:r w:rsidRPr="001A3E8C">
        <w:t xml:space="preserve"> We</w:t>
      </w:r>
      <w:r w:rsidRPr="001A3E8C">
        <w:rPr>
          <w:rFonts w:hint="eastAsia"/>
        </w:rPr>
        <w:t xml:space="preserve"> must </w:t>
      </w:r>
      <w:r w:rsidRPr="001A3E8C">
        <w:t xml:space="preserve">separately </w:t>
      </w:r>
      <w:r w:rsidRPr="001A3E8C">
        <w:rPr>
          <w:rFonts w:hint="eastAsia"/>
        </w:rPr>
        <w:t>approve applications for</w:t>
      </w:r>
      <w:r w:rsidRPr="001A3E8C">
        <w:t xml:space="preserve"> four</w:t>
      </w:r>
      <w:r w:rsidRPr="001A3E8C">
        <w:rPr>
          <w:rFonts w:hint="eastAsia"/>
        </w:rPr>
        <w:t xml:space="preserve"> or </w:t>
      </w:r>
      <w:r w:rsidRPr="009710B3">
        <w:rPr>
          <w:rFonts w:hint="eastAsia"/>
        </w:rPr>
        <w:t>more</w:t>
      </w:r>
      <w:r>
        <w:t xml:space="preserve"> Mobile Repayment Options</w:t>
      </w:r>
      <w:r w:rsidR="002B6C0C">
        <w:t xml:space="preserve"> and/or DPCs</w:t>
      </w:r>
      <w:r w:rsidRPr="009710B3">
        <w:rPr>
          <w:rFonts w:hint="eastAsia"/>
        </w:rPr>
        <w:t xml:space="preserve"> per</w:t>
      </w:r>
      <w:r w:rsidRPr="009710B3">
        <w:t xml:space="preserve"> c</w:t>
      </w:r>
      <w:r w:rsidRPr="009710B3">
        <w:rPr>
          <w:rFonts w:hint="eastAsia"/>
        </w:rPr>
        <w:t>ustomer.</w:t>
      </w:r>
    </w:p>
    <w:p w14:paraId="312EA27B" w14:textId="69CC37B8" w:rsidR="00C4339D" w:rsidRPr="00C4339D" w:rsidRDefault="00C4339D" w:rsidP="00C4339D">
      <w:pPr>
        <w:pStyle w:val="Indent1"/>
        <w:spacing w:before="240"/>
        <w:rPr>
          <w:rFonts w:ascii="Times New Roman" w:eastAsia="Harmony-Text" w:hAnsi="Times New Roman" w:cs="Times New Roman"/>
          <w:sz w:val="23"/>
          <w:szCs w:val="23"/>
          <w:lang w:val="en-US"/>
        </w:rPr>
      </w:pPr>
      <w:bookmarkStart w:id="197" w:name="_Toc11967401"/>
      <w:r w:rsidRPr="00C4339D">
        <w:rPr>
          <w:rFonts w:ascii="Times New Roman" w:eastAsia="Harmony-Text" w:hAnsi="Times New Roman" w:cs="Times New Roman"/>
          <w:sz w:val="23"/>
          <w:szCs w:val="23"/>
          <w:lang w:val="en-US"/>
        </w:rPr>
        <w:lastRenderedPageBreak/>
        <w:t xml:space="preserve">Additional Terms for DPCs </w:t>
      </w:r>
      <w:bookmarkEnd w:id="197"/>
    </w:p>
    <w:p w14:paraId="3AC6B482" w14:textId="4A7C9421" w:rsidR="002E5A89" w:rsidRPr="002E5A89" w:rsidRDefault="002E5A89" w:rsidP="002E5A89">
      <w:pPr>
        <w:pStyle w:val="Heading2"/>
        <w:rPr>
          <w:szCs w:val="23"/>
        </w:rPr>
      </w:pPr>
      <w:r w:rsidRPr="002E5A89">
        <w:rPr>
          <w:color w:val="000000" w:themeColor="text1"/>
        </w:rPr>
        <w:t>For all DPCs entered into on and from 25 June 2019, the following additional terms apply:</w:t>
      </w:r>
    </w:p>
    <w:p w14:paraId="7407A55B" w14:textId="77777777" w:rsidR="002E5A89" w:rsidRPr="002E5A89" w:rsidRDefault="002E5A89" w:rsidP="002E5A89">
      <w:pPr>
        <w:numPr>
          <w:ilvl w:val="0"/>
          <w:numId w:val="40"/>
        </w:numPr>
        <w:rPr>
          <w:color w:val="000000" w:themeColor="text1"/>
        </w:rPr>
      </w:pPr>
      <w:r w:rsidRPr="002E5A89">
        <w:rPr>
          <w:color w:val="000000" w:themeColor="text1"/>
        </w:rPr>
        <w:t xml:space="preserve">We may, without your consent and without notice to you, freely assign, novate, grant security over or otherwise deal with our rights and obligations under or in connection with the DPC (in whole or in part) to any person at any time.  For example, we may do so in connection with a sale of our debts, securitisation or other financing arrangement.  You cannot assign or otherwise deal with your rights or obligations under or in connection with the DPC. </w:t>
      </w:r>
    </w:p>
    <w:p w14:paraId="645F94DC" w14:textId="77777777" w:rsidR="002E5A89" w:rsidRPr="002E5A89" w:rsidRDefault="002E5A89" w:rsidP="002E5A89">
      <w:pPr>
        <w:rPr>
          <w:sz w:val="24"/>
        </w:rPr>
      </w:pPr>
    </w:p>
    <w:p w14:paraId="41DE9F0D" w14:textId="77777777" w:rsidR="002E5A89" w:rsidRPr="002E5A89" w:rsidRDefault="002E5A89" w:rsidP="002E5A89">
      <w:pPr>
        <w:numPr>
          <w:ilvl w:val="0"/>
          <w:numId w:val="40"/>
        </w:numPr>
        <w:rPr>
          <w:color w:val="000000" w:themeColor="text1"/>
        </w:rPr>
      </w:pPr>
      <w:r w:rsidRPr="002E5A89">
        <w:rPr>
          <w:color w:val="000000" w:themeColor="text1"/>
        </w:rPr>
        <w:t xml:space="preserve">In addition to how we may use and share your information under our </w:t>
      </w:r>
      <w:hyperlink r:id="rId21" w:history="1">
        <w:r w:rsidRPr="002E5A89">
          <w:rPr>
            <w:rStyle w:val="Hyperlink"/>
            <w:color w:val="000000" w:themeColor="text1"/>
          </w:rPr>
          <w:t>Privacy Statement</w:t>
        </w:r>
      </w:hyperlink>
      <w:r w:rsidRPr="002E5A89">
        <w:rPr>
          <w:color w:val="000000" w:themeColor="text1"/>
        </w:rPr>
        <w:t>, we may also share your confidential information (including personal information as referred to in our Privacy Statement) with third parties that we deal with, including assignees, financiers, agents, trustees, and other service providers, in connection with</w:t>
      </w:r>
      <w:r w:rsidRPr="002E5A89" w:rsidDel="007E3FB2">
        <w:rPr>
          <w:color w:val="000000" w:themeColor="text1"/>
        </w:rPr>
        <w:t xml:space="preserve"> </w:t>
      </w:r>
      <w:r w:rsidRPr="002E5A89">
        <w:rPr>
          <w:color w:val="000000" w:themeColor="text1"/>
        </w:rPr>
        <w:t>our rights above.</w:t>
      </w:r>
    </w:p>
    <w:p w14:paraId="14889B7A" w14:textId="77777777" w:rsidR="002E5A89" w:rsidRPr="002E5A89" w:rsidRDefault="002E5A89" w:rsidP="002E5A89">
      <w:pPr>
        <w:ind w:left="720"/>
        <w:rPr>
          <w:color w:val="000000" w:themeColor="text1"/>
        </w:rPr>
      </w:pPr>
    </w:p>
    <w:p w14:paraId="57C1646C" w14:textId="77777777" w:rsidR="002E5A89" w:rsidRPr="002E5A89" w:rsidRDefault="002E5A89" w:rsidP="002E5A89">
      <w:pPr>
        <w:numPr>
          <w:ilvl w:val="0"/>
          <w:numId w:val="40"/>
        </w:numPr>
        <w:rPr>
          <w:color w:val="000000" w:themeColor="text1"/>
        </w:rPr>
      </w:pPr>
      <w:r w:rsidRPr="002E5A89">
        <w:rPr>
          <w:color w:val="000000" w:themeColor="text1"/>
        </w:rPr>
        <w:t>Your obligation to make payments under or in connection with the DPC is absolute and unconditional. To the maximum extent permitted by law, you agree that you may not exercise any right to any set-off, counterclaim, withholding, deduction or reduction in respect of payments under or in connection with the DPC for any reason whatsoever.</w:t>
      </w:r>
    </w:p>
    <w:p w14:paraId="465EE8D7" w14:textId="77777777" w:rsidR="002E5A89" w:rsidRPr="00C4339D" w:rsidRDefault="002E5A89" w:rsidP="009A1E31">
      <w:pPr>
        <w:pStyle w:val="Heading2"/>
        <w:numPr>
          <w:ilvl w:val="0"/>
          <w:numId w:val="0"/>
        </w:numPr>
        <w:ind w:left="837"/>
      </w:pPr>
    </w:p>
    <w:p w14:paraId="466FAFCA" w14:textId="77777777" w:rsidR="00856AAC" w:rsidRPr="001A3E8C" w:rsidRDefault="00856AAC" w:rsidP="00856AAC">
      <w:pPr>
        <w:pStyle w:val="Heading1"/>
        <w:pBdr>
          <w:top w:val="single" w:sz="4" w:space="0" w:color="auto"/>
        </w:pBdr>
      </w:pPr>
      <w:bookmarkStart w:id="198" w:name="_Toc419113339"/>
      <w:bookmarkStart w:id="199" w:name="_Toc43976501"/>
      <w:bookmarkEnd w:id="165"/>
      <w:bookmarkEnd w:id="198"/>
      <w:r>
        <w:t>Accessory Repayment Option (“A</w:t>
      </w:r>
      <w:r w:rsidRPr="001A3E8C">
        <w:t>RO”)</w:t>
      </w:r>
      <w:bookmarkEnd w:id="199"/>
    </w:p>
    <w:p w14:paraId="45B7C5B4" w14:textId="77777777" w:rsidR="00856AAC" w:rsidRPr="001A3E8C" w:rsidRDefault="00856AAC" w:rsidP="00856AAC">
      <w:pPr>
        <w:pStyle w:val="Indent1"/>
      </w:pPr>
      <w:r>
        <w:t>What is A</w:t>
      </w:r>
      <w:r w:rsidRPr="001A3E8C">
        <w:t>RO?</w:t>
      </w:r>
    </w:p>
    <w:p w14:paraId="362864C1" w14:textId="121CB1CF" w:rsidR="00856AAC" w:rsidRPr="001A3E8C" w:rsidRDefault="00856AAC" w:rsidP="00856AAC">
      <w:pPr>
        <w:pStyle w:val="Heading2"/>
      </w:pPr>
      <w:r>
        <w:t>Under the A</w:t>
      </w:r>
      <w:r w:rsidRPr="001A3E8C">
        <w:t>RO</w:t>
      </w:r>
      <w:r w:rsidRPr="001A3E8C">
        <w:rPr>
          <w:rFonts w:hint="eastAsia"/>
        </w:rPr>
        <w:t xml:space="preserve">, </w:t>
      </w:r>
      <w:r w:rsidRPr="001A3E8C">
        <w:t>we</w:t>
      </w:r>
      <w:r w:rsidRPr="001A3E8C">
        <w:rPr>
          <w:rFonts w:hint="eastAsia"/>
        </w:rPr>
        <w:t xml:space="preserve"> </w:t>
      </w:r>
      <w:r w:rsidRPr="001A3E8C">
        <w:t>will</w:t>
      </w:r>
      <w:r w:rsidRPr="001A3E8C">
        <w:rPr>
          <w:rFonts w:hint="eastAsia"/>
        </w:rPr>
        <w:t xml:space="preserve"> offer approved </w:t>
      </w:r>
      <w:r w:rsidRPr="001A3E8C">
        <w:t>c</w:t>
      </w:r>
      <w:r w:rsidRPr="001A3E8C">
        <w:rPr>
          <w:rFonts w:hint="eastAsia"/>
        </w:rPr>
        <w:t xml:space="preserve">ustomers credit known as a </w:t>
      </w:r>
      <w:r>
        <w:t>Accessory</w:t>
      </w:r>
      <w:r w:rsidRPr="001A3E8C">
        <w:rPr>
          <w:rFonts w:hint="eastAsia"/>
        </w:rPr>
        <w:t xml:space="preserve"> Repayment Amount and 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 xml:space="preserve">over a </w:t>
      </w:r>
      <w:r w:rsidR="00111D41">
        <w:t xml:space="preserve">12 </w:t>
      </w:r>
      <w:r w:rsidRPr="001A3E8C">
        <w:t>month period (“</w:t>
      </w:r>
      <w:r w:rsidRPr="00B622C0">
        <w:rPr>
          <w:b/>
        </w:rPr>
        <w:t>A</w:t>
      </w:r>
      <w:r w:rsidRPr="001A3E8C">
        <w:rPr>
          <w:b/>
          <w:bCs w:val="0"/>
        </w:rPr>
        <w:t>RO term</w:t>
      </w:r>
      <w:r w:rsidRPr="001A3E8C">
        <w:t xml:space="preserve">”). </w:t>
      </w:r>
      <w:r w:rsidRPr="001A3E8C">
        <w:rPr>
          <w:rFonts w:hint="eastAsia"/>
        </w:rPr>
        <w:t xml:space="preserve"> </w:t>
      </w:r>
      <w:r w:rsidRPr="001A3E8C">
        <w:t xml:space="preserve">This credit </w:t>
      </w:r>
      <w:r w:rsidRPr="001A3E8C">
        <w:rPr>
          <w:rFonts w:hint="eastAsia"/>
        </w:rPr>
        <w:t>contribute</w:t>
      </w:r>
      <w:r w:rsidRPr="001A3E8C">
        <w:t>s</w:t>
      </w:r>
      <w:r w:rsidRPr="001A3E8C">
        <w:rPr>
          <w:rFonts w:hint="eastAsia"/>
        </w:rPr>
        <w:t xml:space="preserve"> towards the upfront purchase price of a mobile </w:t>
      </w:r>
      <w:r>
        <w:t>accessory or package of accessories.</w:t>
      </w:r>
    </w:p>
    <w:p w14:paraId="46AE1C33" w14:textId="77777777" w:rsidR="00856AAC" w:rsidRPr="001A3E8C" w:rsidRDefault="00856AAC" w:rsidP="00856AAC">
      <w:pPr>
        <w:pStyle w:val="Indent1"/>
        <w:rPr>
          <w:rFonts w:eastAsia="Harmony-Text"/>
          <w:lang w:val="en-US"/>
        </w:rPr>
      </w:pPr>
      <w:r w:rsidRPr="001A3E8C">
        <w:rPr>
          <w:rFonts w:eastAsia="Harmony-Text"/>
          <w:lang w:val="en-US"/>
        </w:rPr>
        <w:t>Availability</w:t>
      </w:r>
    </w:p>
    <w:p w14:paraId="207CB36F" w14:textId="77777777" w:rsidR="00856AAC" w:rsidRPr="00B622C0" w:rsidRDefault="00856AAC" w:rsidP="00856AAC">
      <w:pPr>
        <w:pStyle w:val="Heading2"/>
        <w:numPr>
          <w:ilvl w:val="0"/>
          <w:numId w:val="0"/>
        </w:numPr>
        <w:ind w:left="837" w:hanging="737"/>
        <w:rPr>
          <w:rFonts w:eastAsia="Harmony-Text"/>
          <w:lang w:val="en-US"/>
        </w:rPr>
      </w:pPr>
      <w:r w:rsidRPr="00B622C0">
        <w:rPr>
          <w:rFonts w:eastAsia="Harmony-Text"/>
          <w:lang w:val="en-US"/>
        </w:rPr>
        <w:t>Unless we say otherwise, ARO is available until the date that we determine, for all eligible customers (eligible customers are set out in the table contained in clause </w:t>
      </w:r>
      <w:r w:rsidR="008B43F7">
        <w:rPr>
          <w:rFonts w:eastAsia="Harmony-Text"/>
          <w:lang w:val="en-US"/>
        </w:rPr>
        <w:t>8</w:t>
      </w:r>
      <w:r>
        <w:rPr>
          <w:rFonts w:eastAsia="Harmony-Text"/>
          <w:lang w:val="en-US"/>
        </w:rPr>
        <w:t>.2</w:t>
      </w:r>
      <w:r w:rsidRPr="00B622C0">
        <w:rPr>
          <w:rFonts w:eastAsia="Harmony-Text"/>
          <w:lang w:val="en-US"/>
        </w:rPr>
        <w:t xml:space="preserve"> below).</w:t>
      </w:r>
      <w:r>
        <w:rPr>
          <w:rFonts w:eastAsia="Harmony-Text"/>
          <w:lang w:val="en-US"/>
        </w:rPr>
        <w:t xml:space="preserve"> An ARO can only be taken up at the point of entering into one of the plans listed in </w:t>
      </w:r>
      <w:r w:rsidR="008B43F7">
        <w:rPr>
          <w:rFonts w:eastAsia="Harmony-Text"/>
          <w:lang w:val="en-US"/>
        </w:rPr>
        <w:t>8</w:t>
      </w:r>
      <w:r>
        <w:rPr>
          <w:rFonts w:eastAsia="Harmony-Text"/>
          <w:lang w:val="en-US"/>
        </w:rPr>
        <w:t xml:space="preserve">.2 and not at any later date. </w:t>
      </w:r>
    </w:p>
    <w:p w14:paraId="6AFC7A2B" w14:textId="77777777" w:rsidR="00856AAC" w:rsidRPr="001A3E8C" w:rsidRDefault="00856AAC" w:rsidP="00856AAC">
      <w:pPr>
        <w:pStyle w:val="Indent1"/>
        <w:rPr>
          <w:rFonts w:eastAsia="Harmony-Text"/>
          <w:lang w:val="en-US"/>
        </w:rPr>
      </w:pPr>
      <w:r>
        <w:rPr>
          <w:rFonts w:eastAsia="Harmony-Text"/>
          <w:lang w:val="en-US"/>
        </w:rPr>
        <w:t>Accessory</w:t>
      </w:r>
      <w:r w:rsidRPr="001A3E8C">
        <w:rPr>
          <w:rFonts w:eastAsia="Harmony-Text"/>
          <w:lang w:val="en-US"/>
        </w:rPr>
        <w:t xml:space="preserve"> Repayment Amounts</w:t>
      </w:r>
    </w:p>
    <w:p w14:paraId="72E7C372" w14:textId="77777777" w:rsidR="00856AAC" w:rsidRPr="001A3E8C" w:rsidRDefault="00856AAC" w:rsidP="00856AAC">
      <w:pPr>
        <w:pStyle w:val="Heading2"/>
      </w:pPr>
      <w:r w:rsidRPr="001A3E8C">
        <w:t>D</w:t>
      </w:r>
      <w:r w:rsidRPr="001A3E8C">
        <w:rPr>
          <w:rFonts w:hint="eastAsia"/>
        </w:rPr>
        <w:t xml:space="preserve">ifferent </w:t>
      </w:r>
      <w:r>
        <w:t>Accessory</w:t>
      </w:r>
      <w:r w:rsidRPr="001A3E8C">
        <w:rPr>
          <w:rFonts w:hint="eastAsia"/>
        </w:rPr>
        <w:t xml:space="preserve"> Repayment Amounts are available depending on </w:t>
      </w:r>
      <w:r w:rsidRPr="001A3E8C">
        <w:t>your</w:t>
      </w:r>
      <w:r w:rsidRPr="001A3E8C">
        <w:rPr>
          <w:rFonts w:hint="eastAsia"/>
        </w:rPr>
        <w:t xml:space="preserve"> </w:t>
      </w:r>
      <w:r w:rsidRPr="001A3E8C">
        <w:t>chosen accessories</w:t>
      </w:r>
      <w:r>
        <w:t xml:space="preserve"> and plan</w:t>
      </w:r>
      <w:r w:rsidRPr="001A3E8C">
        <w:t xml:space="preserve">.  The available </w:t>
      </w:r>
      <w:r>
        <w:t>Accessory</w:t>
      </w:r>
      <w:r w:rsidRPr="001A3E8C">
        <w:t xml:space="preserve"> Repayment Amounts are set out below. </w:t>
      </w:r>
    </w:p>
    <w:tbl>
      <w:tblPr>
        <w:tblW w:w="830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900"/>
      </w:tblGrid>
      <w:tr w:rsidR="00856AAC" w:rsidRPr="001A3E8C" w14:paraId="3CAC095C" w14:textId="77777777" w:rsidTr="004019FC">
        <w:trPr>
          <w:tblHeader/>
        </w:trPr>
        <w:tc>
          <w:tcPr>
            <w:tcW w:w="3402" w:type="dxa"/>
            <w:tcBorders>
              <w:bottom w:val="single" w:sz="4" w:space="0" w:color="auto"/>
            </w:tcBorders>
          </w:tcPr>
          <w:p w14:paraId="4041E81F" w14:textId="77777777" w:rsidR="00856AAC" w:rsidRPr="001A3E8C" w:rsidRDefault="00856AAC" w:rsidP="004019FC">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lastRenderedPageBreak/>
              <w:t>Accessory</w:t>
            </w:r>
            <w:r w:rsidRPr="001A3E8C">
              <w:rPr>
                <w:rFonts w:ascii="Arial" w:hAnsi="Arial" w:cs="Arial"/>
                <w:b/>
                <w:bCs w:val="0"/>
                <w:sz w:val="18"/>
              </w:rPr>
              <w:t xml:space="preserve"> Repayment Amounts</w:t>
            </w:r>
          </w:p>
        </w:tc>
        <w:tc>
          <w:tcPr>
            <w:tcW w:w="4900" w:type="dxa"/>
            <w:tcBorders>
              <w:bottom w:val="single" w:sz="4" w:space="0" w:color="auto"/>
            </w:tcBorders>
          </w:tcPr>
          <w:p w14:paraId="3B72C2E8" w14:textId="77777777" w:rsidR="00856AAC" w:rsidRPr="001A3E8C" w:rsidRDefault="00856AAC" w:rsidP="004019FC">
            <w:pPr>
              <w:pStyle w:val="Heading2"/>
              <w:keepNext/>
              <w:widowControl w:val="0"/>
              <w:numPr>
                <w:ilvl w:val="0"/>
                <w:numId w:val="0"/>
              </w:numPr>
              <w:spacing w:before="120" w:after="120"/>
              <w:rPr>
                <w:rFonts w:ascii="Arial" w:hAnsi="Arial" w:cs="Arial"/>
                <w:b/>
                <w:bCs w:val="0"/>
                <w:sz w:val="18"/>
              </w:rPr>
            </w:pPr>
            <w:r w:rsidRPr="001A3E8C">
              <w:rPr>
                <w:rFonts w:ascii="Arial" w:hAnsi="Arial" w:cs="Arial"/>
                <w:b/>
                <w:bCs w:val="0"/>
                <w:sz w:val="18"/>
              </w:rPr>
              <w:t>Eligible customers</w:t>
            </w:r>
          </w:p>
        </w:tc>
      </w:tr>
      <w:tr w:rsidR="00856AAC" w:rsidRPr="001A3E8C" w14:paraId="0293B569" w14:textId="77777777" w:rsidTr="004019FC">
        <w:tc>
          <w:tcPr>
            <w:tcW w:w="3402" w:type="dxa"/>
            <w:tcBorders>
              <w:bottom w:val="nil"/>
            </w:tcBorders>
          </w:tcPr>
          <w:p w14:paraId="2EEFE86A" w14:textId="77777777" w:rsidR="00856AAC" w:rsidRPr="001A3E8C" w:rsidRDefault="00856AAC" w:rsidP="004019FC">
            <w:pPr>
              <w:autoSpaceDE w:val="0"/>
              <w:autoSpaceDN w:val="0"/>
              <w:adjustRightInd w:val="0"/>
              <w:spacing w:before="120"/>
              <w:rPr>
                <w:rFonts w:ascii="Arial" w:hAnsi="Arial" w:cs="Arial"/>
                <w:b/>
                <w:bCs/>
                <w:color w:val="000000"/>
                <w:sz w:val="18"/>
                <w:szCs w:val="18"/>
                <w:lang w:val="en-US"/>
              </w:rPr>
            </w:pPr>
            <w:r>
              <w:rPr>
                <w:rFonts w:ascii="Arial" w:hAnsi="Arial" w:cs="Arial"/>
                <w:b/>
                <w:bCs/>
                <w:color w:val="000000"/>
                <w:sz w:val="18"/>
                <w:szCs w:val="18"/>
                <w:lang w:val="en-US"/>
              </w:rPr>
              <w:t>Accessory</w:t>
            </w:r>
          </w:p>
          <w:p w14:paraId="44B3E3C1" w14:textId="77777777" w:rsidR="00856AAC" w:rsidRPr="001A3E8C" w:rsidRDefault="00856AAC" w:rsidP="004019FC">
            <w:pPr>
              <w:autoSpaceDE w:val="0"/>
              <w:autoSpaceDN w:val="0"/>
              <w:adjustRightInd w:val="0"/>
              <w:spacing w:after="240"/>
              <w:rPr>
                <w:rFonts w:ascii="Arial" w:hAnsi="Arial" w:cs="Arial"/>
                <w:b/>
                <w:bCs/>
                <w:color w:val="000000"/>
                <w:sz w:val="18"/>
                <w:szCs w:val="18"/>
                <w:lang w:val="en-US"/>
              </w:rPr>
            </w:pPr>
            <w:r w:rsidRPr="001A3E8C">
              <w:rPr>
                <w:rFonts w:ascii="Arial" w:hAnsi="Arial" w:cs="Arial"/>
                <w:b/>
                <w:bCs/>
                <w:color w:val="000000"/>
                <w:sz w:val="18"/>
                <w:szCs w:val="18"/>
                <w:lang w:val="en-US"/>
              </w:rPr>
              <w:t>Repayment Amounts:</w:t>
            </w:r>
          </w:p>
          <w:p w14:paraId="44353443" w14:textId="77777777" w:rsidR="00856AAC" w:rsidRPr="001A3E8C" w:rsidRDefault="00856AAC" w:rsidP="004019FC">
            <w:pPr>
              <w:autoSpaceDE w:val="0"/>
              <w:autoSpaceDN w:val="0"/>
              <w:adjustRightInd w:val="0"/>
              <w:spacing w:after="120"/>
              <w:rPr>
                <w:rFonts w:ascii="Arial" w:hAnsi="Arial" w:cs="Arial"/>
                <w:b/>
                <w:bCs/>
                <w:color w:val="000000"/>
                <w:sz w:val="18"/>
                <w:szCs w:val="18"/>
                <w:lang w:val="en-US"/>
              </w:rPr>
            </w:pPr>
            <w:r>
              <w:rPr>
                <w:rFonts w:ascii="Arial" w:hAnsi="Arial" w:cs="Arial"/>
                <w:color w:val="000000"/>
                <w:sz w:val="18"/>
                <w:szCs w:val="18"/>
                <w:lang w:val="en-US"/>
              </w:rPr>
              <w:t>$120 and $240</w:t>
            </w:r>
          </w:p>
        </w:tc>
        <w:tc>
          <w:tcPr>
            <w:tcW w:w="4900" w:type="dxa"/>
            <w:tcBorders>
              <w:bottom w:val="nil"/>
            </w:tcBorders>
          </w:tcPr>
          <w:p w14:paraId="4822BD50" w14:textId="77777777" w:rsidR="00856AAC" w:rsidRDefault="00856AAC" w:rsidP="004019FC">
            <w:pPr>
              <w:autoSpaceDE w:val="0"/>
              <w:autoSpaceDN w:val="0"/>
              <w:adjustRightInd w:val="0"/>
              <w:spacing w:before="120" w:after="120"/>
              <w:ind w:left="-28"/>
              <w:rPr>
                <w:rFonts w:ascii="SymbolMT" w:hAnsi="SymbolMT" w:cs="Arial"/>
                <w:color w:val="000000"/>
                <w:sz w:val="18"/>
                <w:szCs w:val="18"/>
                <w:lang w:val="en-US"/>
              </w:rPr>
            </w:pPr>
            <w:r w:rsidRPr="001A3E8C">
              <w:rPr>
                <w:rFonts w:ascii="Arial" w:hAnsi="Arial" w:cs="Arial"/>
                <w:color w:val="000000"/>
                <w:sz w:val="18"/>
                <w:szCs w:val="18"/>
                <w:lang w:val="en-US"/>
              </w:rPr>
              <w:t xml:space="preserve">Any </w:t>
            </w:r>
            <w:r>
              <w:rPr>
                <w:rFonts w:ascii="Arial" w:hAnsi="Arial" w:cs="Arial"/>
                <w:color w:val="000000"/>
                <w:sz w:val="18"/>
                <w:szCs w:val="18"/>
                <w:lang w:val="en-US"/>
              </w:rPr>
              <w:t xml:space="preserve">customer signing up after 1 November 2012 to one of the following plans on a </w:t>
            </w:r>
            <w:r w:rsidR="00111D41">
              <w:rPr>
                <w:rFonts w:ascii="Arial" w:hAnsi="Arial" w:cs="Arial"/>
                <w:color w:val="000000"/>
                <w:sz w:val="18"/>
                <w:szCs w:val="18"/>
                <w:lang w:val="en-US"/>
              </w:rPr>
              <w:t xml:space="preserve">12 or </w:t>
            </w:r>
            <w:r>
              <w:rPr>
                <w:rFonts w:ascii="Arial" w:hAnsi="Arial" w:cs="Arial"/>
                <w:color w:val="000000"/>
                <w:sz w:val="18"/>
                <w:szCs w:val="18"/>
                <w:lang w:val="en-US"/>
              </w:rPr>
              <w:t>24 month term:</w:t>
            </w:r>
          </w:p>
          <w:p w14:paraId="17355A3F" w14:textId="74D3F335" w:rsidR="004153D0" w:rsidRDefault="004153D0" w:rsidP="00111D41">
            <w:pPr>
              <w:numPr>
                <w:ilvl w:val="1"/>
                <w:numId w:val="25"/>
              </w:numPr>
              <w:tabs>
                <w:tab w:val="num" w:pos="2211"/>
              </w:tabs>
              <w:spacing w:before="60" w:after="60"/>
              <w:rPr>
                <w:rFonts w:ascii="Arial" w:hAnsi="Arial" w:cs="Arial"/>
                <w:sz w:val="20"/>
              </w:rPr>
            </w:pPr>
            <w:r>
              <w:rPr>
                <w:rFonts w:ascii="Arial" w:hAnsi="Arial" w:cs="Arial"/>
                <w:sz w:val="20"/>
              </w:rPr>
              <w:t>Business Mobile Choice Plan</w:t>
            </w:r>
          </w:p>
          <w:p w14:paraId="02262DAC" w14:textId="77777777" w:rsidR="004153D0" w:rsidRDefault="004153D0" w:rsidP="00111D41">
            <w:pPr>
              <w:numPr>
                <w:ilvl w:val="1"/>
                <w:numId w:val="25"/>
              </w:numPr>
              <w:tabs>
                <w:tab w:val="num" w:pos="2211"/>
              </w:tabs>
              <w:spacing w:before="60" w:after="60"/>
              <w:rPr>
                <w:rFonts w:ascii="Arial" w:hAnsi="Arial" w:cs="Arial"/>
                <w:sz w:val="20"/>
              </w:rPr>
            </w:pPr>
            <w:r>
              <w:rPr>
                <w:rFonts w:ascii="Arial" w:hAnsi="Arial" w:cs="Arial"/>
                <w:sz w:val="20"/>
              </w:rPr>
              <w:t>Business Tablet Choice Plan</w:t>
            </w:r>
          </w:p>
          <w:p w14:paraId="1E37915B" w14:textId="4FA51C95" w:rsidR="004153D0" w:rsidRDefault="004153D0" w:rsidP="00111D41">
            <w:pPr>
              <w:numPr>
                <w:ilvl w:val="1"/>
                <w:numId w:val="25"/>
              </w:numPr>
              <w:tabs>
                <w:tab w:val="num" w:pos="2211"/>
              </w:tabs>
              <w:spacing w:before="60" w:after="60"/>
              <w:rPr>
                <w:rFonts w:ascii="Arial" w:hAnsi="Arial" w:cs="Arial"/>
                <w:sz w:val="20"/>
              </w:rPr>
            </w:pPr>
            <w:r>
              <w:rPr>
                <w:rFonts w:ascii="Arial" w:hAnsi="Arial" w:cs="Arial"/>
                <w:sz w:val="20"/>
              </w:rPr>
              <w:t>Business Mobile Plans</w:t>
            </w:r>
          </w:p>
          <w:p w14:paraId="0C46569A" w14:textId="7F24AB82" w:rsidR="004153D0" w:rsidRDefault="004153D0" w:rsidP="00111D41">
            <w:pPr>
              <w:numPr>
                <w:ilvl w:val="1"/>
                <w:numId w:val="25"/>
              </w:numPr>
              <w:tabs>
                <w:tab w:val="num" w:pos="2211"/>
              </w:tabs>
              <w:spacing w:before="60" w:after="60"/>
              <w:rPr>
                <w:rFonts w:ascii="Arial" w:hAnsi="Arial" w:cs="Arial"/>
                <w:sz w:val="20"/>
              </w:rPr>
            </w:pPr>
            <w:r>
              <w:rPr>
                <w:rFonts w:ascii="Arial" w:hAnsi="Arial" w:cs="Arial"/>
                <w:sz w:val="20"/>
              </w:rPr>
              <w:t>Business Mobile Broadband Plans</w:t>
            </w:r>
          </w:p>
          <w:p w14:paraId="77C59122" w14:textId="77777777" w:rsidR="00111D41" w:rsidRDefault="00111D41" w:rsidP="00111D41">
            <w:pPr>
              <w:numPr>
                <w:ilvl w:val="1"/>
                <w:numId w:val="25"/>
              </w:numPr>
              <w:tabs>
                <w:tab w:val="num" w:pos="2211"/>
              </w:tabs>
              <w:spacing w:before="60" w:after="60"/>
              <w:rPr>
                <w:rFonts w:ascii="Arial" w:hAnsi="Arial" w:cs="Arial"/>
                <w:sz w:val="20"/>
              </w:rPr>
            </w:pPr>
            <w:r>
              <w:rPr>
                <w:rFonts w:ascii="Arial" w:hAnsi="Arial" w:cs="Arial"/>
                <w:sz w:val="20"/>
              </w:rPr>
              <w:t>Mobile Accelerate Plans (including BYO and Data Share but excluding Mobile Accelerate Casual Plans);</w:t>
            </w:r>
          </w:p>
          <w:p w14:paraId="715DB4D8"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Every Day Connect Plans (including BYO</w:t>
            </w:r>
            <w:r w:rsidR="00111D41">
              <w:rPr>
                <w:rFonts w:ascii="Arial" w:hAnsi="Arial" w:cs="Arial"/>
                <w:sz w:val="20"/>
              </w:rPr>
              <w:t xml:space="preserve"> and Data Share</w:t>
            </w:r>
            <w:r w:rsidRPr="00F00BAF">
              <w:rPr>
                <w:rFonts w:ascii="Arial" w:hAnsi="Arial" w:cs="Arial"/>
                <w:sz w:val="20"/>
              </w:rPr>
              <w:t>);</w:t>
            </w:r>
          </w:p>
          <w:p w14:paraId="32EFA719"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Member Plan;</w:t>
            </w:r>
          </w:p>
          <w:p w14:paraId="2EEA41D3"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Telstra Staff Mobile Cap Plan;</w:t>
            </w:r>
          </w:p>
          <w:p w14:paraId="6BEC0A06"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Friends of Telstra Mobile Cap Plan;</w:t>
            </w:r>
          </w:p>
          <w:p w14:paraId="5949883B"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 xml:space="preserve">Telstra Data+ Cap Plans; </w:t>
            </w:r>
          </w:p>
          <w:p w14:paraId="74FC299B" w14:textId="77777777" w:rsidR="00856AAC"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 xml:space="preserve">Business Performance </w:t>
            </w:r>
            <w:r>
              <w:rPr>
                <w:rFonts w:ascii="Arial" w:hAnsi="Arial" w:cs="Arial"/>
                <w:sz w:val="20"/>
              </w:rPr>
              <w:t xml:space="preserve">Handset </w:t>
            </w:r>
            <w:r w:rsidRPr="00F00BAF">
              <w:rPr>
                <w:rFonts w:ascii="Arial" w:hAnsi="Arial" w:cs="Arial"/>
                <w:sz w:val="20"/>
              </w:rPr>
              <w:t>Plans</w:t>
            </w:r>
            <w:r>
              <w:rPr>
                <w:rFonts w:ascii="Arial" w:hAnsi="Arial" w:cs="Arial"/>
                <w:sz w:val="20"/>
              </w:rPr>
              <w:t xml:space="preserve"> when taken up with the Smartphone Bonus Offer</w:t>
            </w:r>
            <w:r w:rsidRPr="00F00BAF">
              <w:rPr>
                <w:rFonts w:ascii="Arial" w:hAnsi="Arial" w:cs="Arial"/>
                <w:sz w:val="20"/>
              </w:rPr>
              <w:t xml:space="preserve"> </w:t>
            </w:r>
          </w:p>
          <w:p w14:paraId="08D507EA" w14:textId="77777777" w:rsidR="00856AAC" w:rsidRPr="00F00BAF" w:rsidRDefault="00856AAC" w:rsidP="004019FC">
            <w:pPr>
              <w:numPr>
                <w:ilvl w:val="1"/>
                <w:numId w:val="25"/>
              </w:numPr>
              <w:tabs>
                <w:tab w:val="num" w:pos="2211"/>
              </w:tabs>
              <w:spacing w:before="60" w:after="60"/>
              <w:rPr>
                <w:rFonts w:ascii="Arial" w:hAnsi="Arial" w:cs="Arial"/>
                <w:sz w:val="20"/>
              </w:rPr>
            </w:pPr>
            <w:r>
              <w:rPr>
                <w:rFonts w:ascii="Arial" w:hAnsi="Arial" w:cs="Arial"/>
                <w:sz w:val="20"/>
              </w:rPr>
              <w:t>Business Performance BYO Plans</w:t>
            </w:r>
            <w:r w:rsidRPr="00F00BAF">
              <w:rPr>
                <w:rFonts w:ascii="Arial" w:hAnsi="Arial" w:cs="Arial"/>
                <w:sz w:val="20"/>
              </w:rPr>
              <w:t>;</w:t>
            </w:r>
          </w:p>
          <w:p w14:paraId="6F9D3EFF"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Business Mobile Advantage</w:t>
            </w:r>
            <w:r>
              <w:rPr>
                <w:rFonts w:ascii="Arial" w:hAnsi="Arial" w:cs="Arial"/>
                <w:sz w:val="20"/>
              </w:rPr>
              <w:t xml:space="preserve"> when taken up with  the </w:t>
            </w:r>
            <w:r w:rsidRPr="00F00BAF">
              <w:rPr>
                <w:rFonts w:ascii="Arial" w:hAnsi="Arial" w:cs="Arial"/>
                <w:sz w:val="20"/>
              </w:rPr>
              <w:t>Smartphone Bonus Offer);</w:t>
            </w:r>
          </w:p>
          <w:p w14:paraId="7E86B62B"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Telstra Mobile Broadband</w:t>
            </w:r>
            <w:r>
              <w:rPr>
                <w:rFonts w:ascii="Arial" w:hAnsi="Arial" w:cs="Arial"/>
                <w:sz w:val="20"/>
              </w:rPr>
              <w:t>®</w:t>
            </w:r>
            <w:r w:rsidRPr="00F00BAF">
              <w:rPr>
                <w:rFonts w:ascii="Arial" w:hAnsi="Arial" w:cs="Arial"/>
                <w:sz w:val="20"/>
              </w:rPr>
              <w:t xml:space="preserve"> Business Plan; </w:t>
            </w:r>
          </w:p>
          <w:p w14:paraId="11078171" w14:textId="77777777" w:rsidR="00856AAC" w:rsidRPr="00F00BAF" w:rsidRDefault="00856AAC" w:rsidP="004019FC">
            <w:pPr>
              <w:numPr>
                <w:ilvl w:val="1"/>
                <w:numId w:val="25"/>
              </w:numPr>
              <w:tabs>
                <w:tab w:val="num" w:pos="2211"/>
              </w:tabs>
              <w:spacing w:before="60" w:after="60"/>
              <w:rPr>
                <w:rFonts w:ascii="Arial" w:hAnsi="Arial" w:cs="Arial"/>
                <w:sz w:val="20"/>
              </w:rPr>
            </w:pPr>
            <w:r w:rsidRPr="00F00BAF">
              <w:rPr>
                <w:rFonts w:ascii="Arial" w:hAnsi="Arial" w:cs="Arial"/>
                <w:sz w:val="20"/>
              </w:rPr>
              <w:t>Telstra Mobile Broadband Shared Plans;</w:t>
            </w:r>
          </w:p>
          <w:p w14:paraId="67FD7C3A" w14:textId="77777777" w:rsidR="00856AAC" w:rsidRPr="001A3E8C" w:rsidRDefault="00856AAC" w:rsidP="004019FC">
            <w:pPr>
              <w:autoSpaceDE w:val="0"/>
              <w:autoSpaceDN w:val="0"/>
              <w:adjustRightInd w:val="0"/>
              <w:spacing w:after="120"/>
              <w:rPr>
                <w:rFonts w:ascii="SymbolMT" w:hAnsi="SymbolMT" w:cs="Arial"/>
                <w:color w:val="000000"/>
                <w:sz w:val="18"/>
                <w:szCs w:val="18"/>
                <w:lang w:val="en-US"/>
              </w:rPr>
            </w:pPr>
            <w:r>
              <w:rPr>
                <w:rFonts w:ascii="Arial" w:hAnsi="Arial" w:cs="Arial"/>
                <w:sz w:val="20"/>
              </w:rPr>
              <w:t xml:space="preserve"> </w:t>
            </w:r>
          </w:p>
        </w:tc>
      </w:tr>
      <w:tr w:rsidR="00856AAC" w:rsidRPr="001A3E8C" w14:paraId="53560145" w14:textId="77777777" w:rsidTr="004019FC">
        <w:tc>
          <w:tcPr>
            <w:tcW w:w="3402" w:type="dxa"/>
            <w:tcBorders>
              <w:top w:val="nil"/>
            </w:tcBorders>
          </w:tcPr>
          <w:p w14:paraId="77A325AD" w14:textId="0174F697" w:rsidR="00856AAC" w:rsidRPr="001A3E8C" w:rsidRDefault="00856AAC" w:rsidP="004019FC">
            <w:pPr>
              <w:pStyle w:val="Heading2"/>
              <w:numPr>
                <w:ilvl w:val="0"/>
                <w:numId w:val="0"/>
              </w:numPr>
              <w:spacing w:before="120" w:after="120"/>
              <w:rPr>
                <w:rFonts w:ascii="Arial" w:eastAsia="Harmony-Text" w:hAnsi="Arial" w:cs="Arial"/>
                <w:b/>
                <w:bCs w:val="0"/>
                <w:sz w:val="18"/>
                <w:lang w:val="en-US"/>
              </w:rPr>
            </w:pPr>
          </w:p>
        </w:tc>
        <w:tc>
          <w:tcPr>
            <w:tcW w:w="4900" w:type="dxa"/>
            <w:tcBorders>
              <w:top w:val="nil"/>
            </w:tcBorders>
          </w:tcPr>
          <w:p w14:paraId="48E96851" w14:textId="77777777" w:rsidR="00856AAC" w:rsidRPr="001A3E8C" w:rsidRDefault="00856AAC" w:rsidP="004019FC">
            <w:pPr>
              <w:autoSpaceDE w:val="0"/>
              <w:autoSpaceDN w:val="0"/>
              <w:adjustRightInd w:val="0"/>
              <w:spacing w:after="120"/>
              <w:rPr>
                <w:rFonts w:ascii="Arial" w:hAnsi="Arial" w:cs="Arial"/>
                <w:color w:val="000000"/>
                <w:sz w:val="18"/>
                <w:szCs w:val="18"/>
                <w:lang w:val="en-US"/>
              </w:rPr>
            </w:pPr>
            <w:r>
              <w:rPr>
                <w:rFonts w:ascii="Arial" w:hAnsi="Arial" w:cs="Arial"/>
                <w:color w:val="000000"/>
                <w:sz w:val="18"/>
                <w:szCs w:val="18"/>
                <w:lang w:val="en-US"/>
              </w:rPr>
              <w:t xml:space="preserve">Or </w:t>
            </w:r>
            <w:r w:rsidRPr="001A3E8C">
              <w:rPr>
                <w:rFonts w:ascii="Arial" w:hAnsi="Arial" w:cs="Arial"/>
                <w:color w:val="000000"/>
                <w:sz w:val="18"/>
                <w:szCs w:val="18"/>
                <w:lang w:val="en-US"/>
              </w:rPr>
              <w:t>any other el</w:t>
            </w:r>
            <w:r>
              <w:rPr>
                <w:rFonts w:ascii="Arial" w:hAnsi="Arial" w:cs="Arial"/>
                <w:color w:val="000000"/>
                <w:sz w:val="18"/>
                <w:szCs w:val="18"/>
                <w:lang w:val="en-US"/>
              </w:rPr>
              <w:t>igible plan as determined by us.</w:t>
            </w:r>
          </w:p>
          <w:p w14:paraId="3D53CFC1" w14:textId="77777777" w:rsidR="00856AAC" w:rsidRPr="001A3E8C" w:rsidRDefault="00856AAC" w:rsidP="004019FC">
            <w:pPr>
              <w:autoSpaceDE w:val="0"/>
              <w:autoSpaceDN w:val="0"/>
              <w:adjustRightInd w:val="0"/>
              <w:spacing w:after="120"/>
              <w:rPr>
                <w:rFonts w:ascii="Arial" w:hAnsi="Arial" w:cs="Arial"/>
                <w:sz w:val="18"/>
              </w:rPr>
            </w:pPr>
          </w:p>
        </w:tc>
      </w:tr>
    </w:tbl>
    <w:p w14:paraId="257B8BF6" w14:textId="77777777" w:rsidR="00856AAC" w:rsidRPr="001A3E8C" w:rsidRDefault="00856AAC" w:rsidP="00856AAC">
      <w:pPr>
        <w:pStyle w:val="Indent1"/>
        <w:spacing w:before="240"/>
        <w:rPr>
          <w:rFonts w:eastAsia="Harmony-Text"/>
          <w:lang w:val="en-US"/>
        </w:rPr>
      </w:pPr>
      <w:r w:rsidRPr="001A3E8C">
        <w:rPr>
          <w:rFonts w:eastAsia="Harmony-Text"/>
          <w:lang w:val="en-US"/>
        </w:rPr>
        <w:t>Terms</w:t>
      </w:r>
    </w:p>
    <w:p w14:paraId="0FB51252" w14:textId="77777777" w:rsidR="00856AAC" w:rsidRPr="001A3E8C" w:rsidRDefault="00856AAC" w:rsidP="00856AAC">
      <w:pPr>
        <w:pStyle w:val="Heading2"/>
      </w:pPr>
      <w:r w:rsidRPr="001A3E8C">
        <w:rPr>
          <w:rFonts w:hint="eastAsia"/>
        </w:rPr>
        <w:t xml:space="preserve">The </w:t>
      </w:r>
      <w:r>
        <w:t>Accessory</w:t>
      </w:r>
      <w:r w:rsidRPr="001A3E8C">
        <w:rPr>
          <w:rFonts w:hint="eastAsia"/>
        </w:rPr>
        <w:t xml:space="preserve"> Repayment Amount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w:t>
      </w:r>
      <w:r>
        <w:t xml:space="preserve">accessory or package of accessories </w:t>
      </w:r>
      <w:r w:rsidRPr="001A3E8C">
        <w:rPr>
          <w:rFonts w:hint="eastAsia"/>
        </w:rPr>
        <w:t>(incl GST).</w:t>
      </w:r>
    </w:p>
    <w:p w14:paraId="308C7EE0" w14:textId="77777777" w:rsidR="00856AAC" w:rsidRPr="001A3E8C" w:rsidRDefault="00856AAC" w:rsidP="00856AAC">
      <w:pPr>
        <w:pStyle w:val="Heading2"/>
      </w:pPr>
      <w:r w:rsidRPr="001A3E8C">
        <w:t xml:space="preserve">We will pay the </w:t>
      </w:r>
      <w:r>
        <w:t>Accessory</w:t>
      </w:r>
      <w:r w:rsidRPr="001A3E8C">
        <w:t xml:space="preserve"> Repayment Amount directly to the relevant Telstra Shop or participating Telstra dealer on your behalf.</w:t>
      </w:r>
    </w:p>
    <w:p w14:paraId="18EC1BDD" w14:textId="77777777" w:rsidR="00856AAC" w:rsidRPr="001A3E8C" w:rsidRDefault="00856AAC" w:rsidP="00856AAC">
      <w:pPr>
        <w:pStyle w:val="Heading2"/>
      </w:pPr>
      <w:r w:rsidRPr="001A3E8C">
        <w:rPr>
          <w:rFonts w:hint="eastAsia"/>
        </w:rPr>
        <w:lastRenderedPageBreak/>
        <w:t xml:space="preserve">If the price of the </w:t>
      </w:r>
      <w:r w:rsidRPr="001A3E8C">
        <w:t>accessories</w:t>
      </w:r>
      <w:r w:rsidRPr="001A3E8C">
        <w:rPr>
          <w:rFonts w:hint="eastAsia"/>
        </w:rPr>
        <w:t xml:space="preserve"> </w:t>
      </w:r>
      <w:r w:rsidRPr="001A3E8C">
        <w:t xml:space="preserve">is higher than </w:t>
      </w:r>
      <w:r w:rsidRPr="001A3E8C">
        <w:rPr>
          <w:rFonts w:hint="eastAsia"/>
        </w:rPr>
        <w:t xml:space="preserve">the </w:t>
      </w:r>
      <w:r>
        <w:t>Accessory</w:t>
      </w:r>
      <w:r w:rsidRPr="001A3E8C">
        <w:rPr>
          <w:rFonts w:hint="eastAsia"/>
        </w:rPr>
        <w:t xml:space="preserve"> Repayment Amount</w:t>
      </w:r>
      <w:r w:rsidRPr="001A3E8C">
        <w:t xml:space="preserve">, you </w:t>
      </w:r>
      <w:r w:rsidRPr="001A3E8C">
        <w:rPr>
          <w:rFonts w:hint="eastAsia"/>
        </w:rPr>
        <w:t xml:space="preserve">must pay the difference between the price of the </w:t>
      </w:r>
      <w:r>
        <w:t>accessories</w:t>
      </w:r>
      <w:r w:rsidRPr="001A3E8C">
        <w:t xml:space="preserve"> </w:t>
      </w:r>
      <w:r w:rsidRPr="001A3E8C">
        <w:rPr>
          <w:rFonts w:hint="eastAsia"/>
        </w:rPr>
        <w:t xml:space="preserve">(incl GST) and the </w:t>
      </w:r>
      <w:r>
        <w:t xml:space="preserve">Accessory </w:t>
      </w:r>
      <w:r w:rsidRPr="001A3E8C">
        <w:rPr>
          <w:rFonts w:hint="eastAsia"/>
        </w:rPr>
        <w:t>Repayment</w:t>
      </w:r>
      <w:r w:rsidRPr="001A3E8C">
        <w:t xml:space="preserve"> </w:t>
      </w:r>
      <w:r w:rsidRPr="001A3E8C">
        <w:rPr>
          <w:rFonts w:hint="eastAsia"/>
        </w:rPr>
        <w:t>Amount</w:t>
      </w:r>
      <w:r w:rsidRPr="001A3E8C">
        <w:t>.  You must pay this difference</w:t>
      </w:r>
      <w:r w:rsidRPr="001A3E8C">
        <w:rPr>
          <w:rFonts w:hint="eastAsia"/>
        </w:rPr>
        <w:t xml:space="preserve"> directly to</w:t>
      </w:r>
      <w:r w:rsidRPr="001A3E8C">
        <w:t xml:space="preserve"> </w:t>
      </w:r>
      <w:r w:rsidRPr="001A3E8C">
        <w:rPr>
          <w:rFonts w:hint="eastAsia"/>
        </w:rPr>
        <w:t xml:space="preserve">the participating Telstra Shop/dealer where </w:t>
      </w:r>
      <w:r w:rsidRPr="001A3E8C">
        <w:t xml:space="preserve">you bought </w:t>
      </w:r>
      <w:r w:rsidRPr="001A3E8C">
        <w:rPr>
          <w:rFonts w:hint="eastAsia"/>
        </w:rPr>
        <w:t xml:space="preserve">the </w:t>
      </w:r>
      <w:r>
        <w:t>accessory.</w:t>
      </w:r>
    </w:p>
    <w:p w14:paraId="34F5A183" w14:textId="77777777" w:rsidR="00856AAC" w:rsidRDefault="00856AAC" w:rsidP="00856AAC">
      <w:pPr>
        <w:pStyle w:val="Heading2"/>
      </w:pPr>
      <w:r w:rsidRPr="001A3E8C">
        <w:t xml:space="preserve">You must repay the </w:t>
      </w:r>
      <w:r>
        <w:t>Accessory</w:t>
      </w:r>
      <w:r w:rsidRPr="001A3E8C">
        <w:t xml:space="preserve"> Repayment Amount b</w:t>
      </w:r>
      <w:r>
        <w:t>y monthly instalments over the A</w:t>
      </w:r>
      <w:r w:rsidRPr="001A3E8C">
        <w:t xml:space="preserve">RO Term.  </w:t>
      </w:r>
      <w:r w:rsidRPr="001A3E8C">
        <w:rPr>
          <w:rFonts w:hint="eastAsia"/>
        </w:rPr>
        <w:t xml:space="preserve">If </w:t>
      </w:r>
      <w:r w:rsidRPr="001A3E8C">
        <w:t>you</w:t>
      </w:r>
      <w:r w:rsidRPr="001A3E8C">
        <w:rPr>
          <w:rFonts w:hint="eastAsia"/>
        </w:rPr>
        <w:t xml:space="preserve"> do not repay the </w:t>
      </w:r>
      <w:r>
        <w:t>Accessory</w:t>
      </w:r>
      <w:r w:rsidRPr="001A3E8C">
        <w:rPr>
          <w:rFonts w:hint="eastAsia"/>
        </w:rPr>
        <w:t xml:space="preserve"> Repayment Amount,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 (at the least we will give you prior notice).</w:t>
      </w:r>
    </w:p>
    <w:p w14:paraId="4E41E938" w14:textId="77777777" w:rsidR="00856AAC" w:rsidRDefault="00856AAC" w:rsidP="00856AAC">
      <w:pPr>
        <w:pStyle w:val="Heading2"/>
      </w:pPr>
      <w:r>
        <w:t>The Accessory Repayment Amount will be reflected on your bill each month as a separate line item (described as “Accessory Repayment Option”), and you agree that you do not require any itemised details of the charges relating to the individual accessories in your bundle.</w:t>
      </w:r>
    </w:p>
    <w:p w14:paraId="519CDFE3" w14:textId="77777777" w:rsidR="00856AAC" w:rsidRPr="001A3E8C" w:rsidRDefault="00856AAC" w:rsidP="00856AAC">
      <w:pPr>
        <w:pStyle w:val="Heading2"/>
      </w:pPr>
      <w:r w:rsidRPr="001A3E8C">
        <w:t>You must r</w:t>
      </w:r>
      <w:r w:rsidRPr="001A3E8C">
        <w:rPr>
          <w:rFonts w:hint="eastAsia"/>
        </w:rPr>
        <w:t xml:space="preserve">epay the balance of the </w:t>
      </w:r>
      <w:r>
        <w:t>Accessory</w:t>
      </w:r>
      <w:r w:rsidRPr="001A3E8C">
        <w:t xml:space="preserve"> </w:t>
      </w:r>
      <w:r w:rsidRPr="001A3E8C">
        <w:rPr>
          <w:rFonts w:hint="eastAsia"/>
        </w:rPr>
        <w:t>Repayment Amount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w:t>
      </w:r>
      <w:r w:rsidRPr="001A3E8C">
        <w:rPr>
          <w:rFonts w:hint="eastAsia"/>
        </w:rPr>
        <w:t xml:space="preserve">attached to the </w:t>
      </w:r>
      <w:r>
        <w:t>A</w:t>
      </w:r>
      <w:r w:rsidRPr="001A3E8C">
        <w:rPr>
          <w:rFonts w:hint="eastAsia"/>
        </w:rPr>
        <w:t xml:space="preserve">RO </w:t>
      </w:r>
      <w:r w:rsidRPr="001A3E8C">
        <w:t xml:space="preserve">is cancelled </w:t>
      </w:r>
      <w:r w:rsidRPr="001A3E8C">
        <w:rPr>
          <w:rFonts w:hint="eastAsia"/>
        </w:rPr>
        <w:t xml:space="preserve">or </w:t>
      </w:r>
      <w:r w:rsidRPr="001A3E8C">
        <w:t xml:space="preserve">you </w:t>
      </w:r>
      <w:r w:rsidRPr="001A3E8C">
        <w:rPr>
          <w:rFonts w:hint="eastAsia"/>
        </w:rPr>
        <w:t xml:space="preserve">reduce </w:t>
      </w:r>
      <w:r w:rsidRPr="001A3E8C">
        <w:t xml:space="preserve">your </w:t>
      </w:r>
      <w:r w:rsidRPr="001A3E8C">
        <w:rPr>
          <w:rFonts w:hint="eastAsia"/>
        </w:rPr>
        <w:t>minimum monthly</w:t>
      </w:r>
      <w:r w:rsidRPr="001A3E8C">
        <w:t xml:space="preserve"> </w:t>
      </w:r>
      <w:r w:rsidRPr="001A3E8C">
        <w:rPr>
          <w:rFonts w:hint="eastAsia"/>
        </w:rPr>
        <w:t xml:space="preserve">spend/access fees so that </w:t>
      </w:r>
      <w:r w:rsidRPr="001A3E8C">
        <w:t>you</w:t>
      </w:r>
      <w:r w:rsidRPr="001A3E8C">
        <w:rPr>
          <w:rFonts w:hint="eastAsia"/>
        </w:rPr>
        <w:t xml:space="preserve"> are no longer eligible for the </w:t>
      </w:r>
      <w:r>
        <w:t>Accessory</w:t>
      </w:r>
      <w:r w:rsidRPr="001A3E8C">
        <w:rPr>
          <w:rFonts w:hint="eastAsia"/>
        </w:rPr>
        <w:t xml:space="preserve"> Repayment Amount</w:t>
      </w:r>
      <w:r w:rsidRPr="001A3E8C">
        <w:t xml:space="preserve"> </w:t>
      </w:r>
      <w:r w:rsidRPr="001A3E8C">
        <w:rPr>
          <w:rFonts w:hint="eastAsia"/>
        </w:rPr>
        <w:t xml:space="preserve">before the end of the </w:t>
      </w:r>
      <w:r>
        <w:t>A</w:t>
      </w:r>
      <w:r w:rsidRPr="001A3E8C">
        <w:rPr>
          <w:rFonts w:hint="eastAsia"/>
        </w:rPr>
        <w:t xml:space="preserve">RO </w:t>
      </w:r>
      <w:r w:rsidRPr="001A3E8C">
        <w:t>t</w:t>
      </w:r>
      <w:r w:rsidRPr="001A3E8C">
        <w:rPr>
          <w:rFonts w:hint="eastAsia"/>
        </w:rPr>
        <w:t>erm.</w:t>
      </w:r>
    </w:p>
    <w:p w14:paraId="0A45D971" w14:textId="695B2B1B" w:rsidR="00856AAC" w:rsidRDefault="00856AAC" w:rsidP="00856AAC">
      <w:pPr>
        <w:pStyle w:val="Heading2"/>
      </w:pPr>
      <w:r>
        <w:t>Only one A</w:t>
      </w:r>
      <w:r w:rsidRPr="001A3E8C">
        <w:t>RO may be entere</w:t>
      </w:r>
      <w:r>
        <w:t>d into for each eligible service. We must separately approve applications for more than four AROs per customer.</w:t>
      </w:r>
    </w:p>
    <w:p w14:paraId="0F4647C5" w14:textId="074FBE1C" w:rsidR="00843CA3" w:rsidRPr="005F216E" w:rsidRDefault="00843CA3" w:rsidP="00843CA3">
      <w:pPr>
        <w:pStyle w:val="Indent1"/>
        <w:spacing w:before="240"/>
        <w:rPr>
          <w:rFonts w:eastAsia="Harmony-Text"/>
          <w:lang w:val="en-US"/>
        </w:rPr>
      </w:pPr>
      <w:r w:rsidRPr="005F216E">
        <w:rPr>
          <w:rFonts w:eastAsia="Harmony-Text"/>
          <w:lang w:val="en-US"/>
        </w:rPr>
        <w:t xml:space="preserve">Additional Terms for </w:t>
      </w:r>
      <w:r>
        <w:rPr>
          <w:rFonts w:eastAsia="Harmony-Text"/>
          <w:lang w:val="en-US"/>
        </w:rPr>
        <w:t>ARO</w:t>
      </w:r>
      <w:r w:rsidRPr="005F216E">
        <w:rPr>
          <w:rFonts w:eastAsia="Harmony-Text"/>
          <w:lang w:val="en-US"/>
        </w:rPr>
        <w:t>s entered into on and from 25 June 2019</w:t>
      </w:r>
    </w:p>
    <w:p w14:paraId="163BF788" w14:textId="39C3654E" w:rsidR="00843CA3" w:rsidRPr="009A1E31" w:rsidRDefault="00843CA3" w:rsidP="00843CA3">
      <w:pPr>
        <w:pStyle w:val="Heading2"/>
        <w:rPr>
          <w:rFonts w:ascii="Arial" w:hAnsi="Arial" w:cs="Arial"/>
          <w:szCs w:val="23"/>
        </w:rPr>
      </w:pPr>
      <w:r w:rsidRPr="009A1E31">
        <w:rPr>
          <w:color w:val="000000"/>
          <w:szCs w:val="23"/>
        </w:rPr>
        <w:t xml:space="preserve">For all </w:t>
      </w:r>
      <w:r w:rsidRPr="00417EBC">
        <w:rPr>
          <w:color w:val="000000"/>
          <w:szCs w:val="23"/>
        </w:rPr>
        <w:t>ARO</w:t>
      </w:r>
      <w:r w:rsidRPr="009A1E31">
        <w:rPr>
          <w:color w:val="000000"/>
          <w:szCs w:val="23"/>
        </w:rPr>
        <w:t>s entered into on and from 25 June 2019, the following additional terms apply:</w:t>
      </w:r>
    </w:p>
    <w:p w14:paraId="3DB8D42F" w14:textId="77777777" w:rsidR="00843CA3" w:rsidRPr="009A1E31" w:rsidRDefault="00843CA3" w:rsidP="00843CA3">
      <w:pPr>
        <w:pStyle w:val="ListParagraph"/>
        <w:numPr>
          <w:ilvl w:val="0"/>
          <w:numId w:val="42"/>
        </w:numPr>
        <w:rPr>
          <w:color w:val="000000"/>
          <w:sz w:val="23"/>
          <w:szCs w:val="23"/>
        </w:rPr>
      </w:pPr>
      <w:r w:rsidRPr="009A1E31">
        <w:rPr>
          <w:color w:val="000000"/>
          <w:sz w:val="23"/>
          <w:szCs w:val="23"/>
        </w:rPr>
        <w:t xml:space="preserve">We may, without your consent and without notice to you, freely assign, novate, grant security over or otherwise deal with our rights and obligations under or in connection with the ARO (in whole or in part) to any person at any time.  For example, we may do so in connection with a sale of our debts, securitisation or other financing arrangement.  You cannot assign or otherwise deal with your rights or obligations under or in connection with the ARO. </w:t>
      </w:r>
    </w:p>
    <w:p w14:paraId="71DD4AB9" w14:textId="77777777" w:rsidR="00843CA3" w:rsidRPr="009A1E31" w:rsidRDefault="00843CA3" w:rsidP="00843CA3">
      <w:pPr>
        <w:pStyle w:val="ListParagraph"/>
        <w:numPr>
          <w:ilvl w:val="0"/>
          <w:numId w:val="42"/>
        </w:numPr>
        <w:rPr>
          <w:color w:val="000000"/>
          <w:sz w:val="23"/>
          <w:szCs w:val="23"/>
        </w:rPr>
      </w:pPr>
      <w:r w:rsidRPr="009A1E31">
        <w:rPr>
          <w:color w:val="000000"/>
          <w:sz w:val="23"/>
          <w:szCs w:val="23"/>
        </w:rPr>
        <w:t xml:space="preserve">In addition to how we may use and share your information under our </w:t>
      </w:r>
      <w:hyperlink r:id="rId22" w:history="1">
        <w:r w:rsidRPr="009A1E31">
          <w:rPr>
            <w:rStyle w:val="Hyperlink"/>
            <w:color w:val="000000"/>
            <w:sz w:val="23"/>
            <w:szCs w:val="23"/>
          </w:rPr>
          <w:t>Privacy Statement</w:t>
        </w:r>
      </w:hyperlink>
      <w:r w:rsidRPr="009A1E31">
        <w:rPr>
          <w:color w:val="000000"/>
          <w:sz w:val="23"/>
          <w:szCs w:val="23"/>
        </w:rPr>
        <w:t>, we may also share your confidential information (including personal information as referred to in our Privacy Statement) with third parties that we deal with, including assignees, financiers, agents, trustees, and other service providers, in connection with</w:t>
      </w:r>
      <w:r w:rsidRPr="009A1E31" w:rsidDel="007E3FB2">
        <w:rPr>
          <w:color w:val="000000"/>
          <w:sz w:val="23"/>
          <w:szCs w:val="23"/>
        </w:rPr>
        <w:t xml:space="preserve"> </w:t>
      </w:r>
      <w:r w:rsidRPr="009A1E31">
        <w:rPr>
          <w:color w:val="000000"/>
          <w:sz w:val="23"/>
          <w:szCs w:val="23"/>
        </w:rPr>
        <w:t>our rights above.</w:t>
      </w:r>
    </w:p>
    <w:p w14:paraId="55A821D0" w14:textId="3A29D501" w:rsidR="00843CA3" w:rsidRPr="009A1E31" w:rsidRDefault="00843CA3" w:rsidP="009A1E31">
      <w:pPr>
        <w:pStyle w:val="ListParagraph"/>
        <w:numPr>
          <w:ilvl w:val="0"/>
          <w:numId w:val="42"/>
        </w:numPr>
        <w:rPr>
          <w:color w:val="000000"/>
          <w:szCs w:val="23"/>
        </w:rPr>
      </w:pPr>
      <w:r w:rsidRPr="009A1E31">
        <w:rPr>
          <w:color w:val="000000"/>
          <w:sz w:val="23"/>
          <w:szCs w:val="23"/>
        </w:rPr>
        <w:t>Your obligation to make payments under or in connection with the ARO is absolute and unconditional. To the maximum extent permitted by law, you agree that you may not exercise any right to any set-off, counterclaim, withholding, deduction or reduction in respect of payments under or in connection with the ARO for any reason whatsoever.</w:t>
      </w:r>
    </w:p>
    <w:p w14:paraId="69919834" w14:textId="77777777" w:rsidR="00843CA3" w:rsidRDefault="00843CA3" w:rsidP="009A1E31">
      <w:pPr>
        <w:pStyle w:val="Heading2"/>
        <w:numPr>
          <w:ilvl w:val="0"/>
          <w:numId w:val="0"/>
        </w:numPr>
        <w:ind w:left="837"/>
      </w:pPr>
    </w:p>
    <w:p w14:paraId="4C93B6B1" w14:textId="77777777" w:rsidR="00DD0159" w:rsidRDefault="00DD0159" w:rsidP="00DD0159">
      <w:pPr>
        <w:pStyle w:val="Heading1"/>
        <w:pBdr>
          <w:top w:val="single" w:sz="4" w:space="0" w:color="auto"/>
        </w:pBdr>
      </w:pPr>
      <w:bookmarkStart w:id="200" w:name="_Toc11967424"/>
      <w:bookmarkStart w:id="201" w:name="_Toc43976502"/>
      <w:r>
        <w:t>5G Network Trial</w:t>
      </w:r>
      <w:bookmarkEnd w:id="200"/>
      <w:bookmarkEnd w:id="201"/>
    </w:p>
    <w:p w14:paraId="59D47B97" w14:textId="7AFB9F90" w:rsidR="00DD0159" w:rsidRDefault="00DD0159" w:rsidP="00DD0159">
      <w:pPr>
        <w:pStyle w:val="Heading2"/>
        <w:tabs>
          <w:tab w:val="clear" w:pos="837"/>
          <w:tab w:val="num" w:pos="0"/>
        </w:tabs>
        <w:ind w:left="737"/>
      </w:pPr>
      <w:r w:rsidRPr="0046231A">
        <w:rPr>
          <w:b/>
        </w:rPr>
        <w:t>5G Network Trial:</w:t>
      </w:r>
      <w:r>
        <w:t xml:space="preserve"> From 25 June 2019, all Telstra business mobile, mobile data and mobile broadband customers will receive a free trial of 5G network access in Australia. The free trial will run from 25 June 2019 until 30 June 2020.</w:t>
      </w:r>
      <w:r w:rsidR="003A3A9E">
        <w:t xml:space="preserve"> </w:t>
      </w:r>
    </w:p>
    <w:p w14:paraId="47964126" w14:textId="77777777" w:rsidR="00DD0159" w:rsidRPr="0046231A" w:rsidRDefault="00DD0159" w:rsidP="00DD0159">
      <w:pPr>
        <w:pStyle w:val="Heading2"/>
        <w:tabs>
          <w:tab w:val="clear" w:pos="837"/>
          <w:tab w:val="num" w:pos="0"/>
        </w:tabs>
        <w:ind w:left="737"/>
      </w:pPr>
      <w:r>
        <w:rPr>
          <w:b/>
        </w:rPr>
        <w:t>Compatibility:</w:t>
      </w:r>
      <w:r>
        <w:t xml:space="preserve"> 5G compatible device required in a 5G area.  5G is available in selected areas</w:t>
      </w:r>
    </w:p>
    <w:p w14:paraId="6A4E1ADB" w14:textId="5068A853" w:rsidR="00DD0159" w:rsidRDefault="00DD0159" w:rsidP="00DD0159">
      <w:pPr>
        <w:pStyle w:val="Heading2"/>
        <w:tabs>
          <w:tab w:val="clear" w:pos="837"/>
          <w:tab w:val="num" w:pos="0"/>
        </w:tabs>
        <w:ind w:left="737"/>
      </w:pPr>
      <w:r>
        <w:rPr>
          <w:b/>
        </w:rPr>
        <w:t xml:space="preserve">End of Trial: </w:t>
      </w:r>
      <w:r>
        <w:t>From 1 July 2020 onward, 5G network access will be included in certain plans</w:t>
      </w:r>
      <w:r w:rsidR="003A3A9E">
        <w:t>.</w:t>
      </w:r>
      <w:r>
        <w:t xml:space="preserve"> If you would like 5G network access beyond the trial period, you must be on a plan that includes 5G network access, as set out in the table below.</w:t>
      </w:r>
    </w:p>
    <w:tbl>
      <w:tblPr>
        <w:tblStyle w:val="TableGrid"/>
        <w:tblW w:w="0" w:type="auto"/>
        <w:tblInd w:w="737" w:type="dxa"/>
        <w:tblLook w:val="04A0" w:firstRow="1" w:lastRow="0" w:firstColumn="1" w:lastColumn="0" w:noHBand="0" w:noVBand="1"/>
      </w:tblPr>
      <w:tblGrid>
        <w:gridCol w:w="2785"/>
        <w:gridCol w:w="2742"/>
        <w:gridCol w:w="2796"/>
      </w:tblGrid>
      <w:tr w:rsidR="00DD0159" w14:paraId="78031482" w14:textId="77777777" w:rsidTr="00C008C5">
        <w:tc>
          <w:tcPr>
            <w:tcW w:w="2785" w:type="dxa"/>
            <w:shd w:val="clear" w:color="auto" w:fill="000000"/>
          </w:tcPr>
          <w:p w14:paraId="51692B69" w14:textId="42BC54BC" w:rsidR="00DD0159" w:rsidRPr="000C4A08" w:rsidRDefault="00DD0159" w:rsidP="00DD0159">
            <w:pPr>
              <w:pStyle w:val="Heading2"/>
              <w:numPr>
                <w:ilvl w:val="0"/>
                <w:numId w:val="0"/>
              </w:numPr>
              <w:rPr>
                <w:b/>
              </w:rPr>
            </w:pPr>
            <w:r w:rsidRPr="000C4A08">
              <w:rPr>
                <w:b/>
              </w:rPr>
              <w:t xml:space="preserve">Eligible </w:t>
            </w:r>
            <w:r w:rsidR="00C008C5">
              <w:rPr>
                <w:b/>
              </w:rPr>
              <w:t xml:space="preserve">Business </w:t>
            </w:r>
            <w:r w:rsidRPr="000C4A08">
              <w:rPr>
                <w:b/>
              </w:rPr>
              <w:t>Plans / Contracts / Devices</w:t>
            </w:r>
          </w:p>
        </w:tc>
        <w:tc>
          <w:tcPr>
            <w:tcW w:w="2742" w:type="dxa"/>
            <w:shd w:val="clear" w:color="auto" w:fill="000000"/>
          </w:tcPr>
          <w:p w14:paraId="4AB32B8B" w14:textId="77777777" w:rsidR="00DD0159" w:rsidRPr="000C4A08" w:rsidRDefault="00DD0159" w:rsidP="00DD0159">
            <w:pPr>
              <w:pStyle w:val="Heading2"/>
              <w:numPr>
                <w:ilvl w:val="0"/>
                <w:numId w:val="0"/>
              </w:numPr>
              <w:jc w:val="center"/>
              <w:rPr>
                <w:b/>
              </w:rPr>
            </w:pPr>
            <w:r w:rsidRPr="000C4A08">
              <w:rPr>
                <w:b/>
              </w:rPr>
              <w:t>5G Network Access Free Trial: 25 June 2019 - 30 June 2020</w:t>
            </w:r>
          </w:p>
        </w:tc>
        <w:tc>
          <w:tcPr>
            <w:tcW w:w="2796" w:type="dxa"/>
            <w:shd w:val="clear" w:color="auto" w:fill="000000"/>
          </w:tcPr>
          <w:p w14:paraId="569A4983" w14:textId="77777777" w:rsidR="00DD0159" w:rsidRPr="000C4A08" w:rsidRDefault="00DD0159" w:rsidP="00DD0159">
            <w:pPr>
              <w:pStyle w:val="Heading2"/>
              <w:numPr>
                <w:ilvl w:val="0"/>
                <w:numId w:val="0"/>
              </w:numPr>
              <w:jc w:val="center"/>
              <w:rPr>
                <w:b/>
              </w:rPr>
            </w:pPr>
            <w:r w:rsidRPr="000C4A08">
              <w:rPr>
                <w:b/>
              </w:rPr>
              <w:t>Post-Free Trial 5G Network Access: From 1 July 2020 onwards</w:t>
            </w:r>
          </w:p>
        </w:tc>
      </w:tr>
      <w:tr w:rsidR="003A3A9E" w14:paraId="32330189" w14:textId="77777777" w:rsidTr="00C008C5">
        <w:tc>
          <w:tcPr>
            <w:tcW w:w="2785" w:type="dxa"/>
            <w:shd w:val="clear" w:color="auto" w:fill="000000"/>
          </w:tcPr>
          <w:p w14:paraId="32469EF8" w14:textId="0595860A" w:rsidR="003A3A9E" w:rsidRDefault="003A3A9E" w:rsidP="00DD0159">
            <w:pPr>
              <w:pStyle w:val="Heading2"/>
              <w:numPr>
                <w:ilvl w:val="0"/>
                <w:numId w:val="0"/>
              </w:numPr>
            </w:pPr>
            <w:r>
              <w:t>Business Mobile Plan</w:t>
            </w:r>
            <w:r w:rsidR="008D3425">
              <w:t xml:space="preserve"> on and from 1 July 2020</w:t>
            </w:r>
          </w:p>
        </w:tc>
        <w:tc>
          <w:tcPr>
            <w:tcW w:w="2742" w:type="dxa"/>
            <w:shd w:val="clear" w:color="auto" w:fill="D9E2F3"/>
            <w:vAlign w:val="center"/>
          </w:tcPr>
          <w:p w14:paraId="5A4D576D" w14:textId="2A1A2C7E" w:rsidR="003A3A9E" w:rsidRDefault="003A3A9E" w:rsidP="00DD0159">
            <w:pPr>
              <w:pStyle w:val="Heading2"/>
              <w:numPr>
                <w:ilvl w:val="0"/>
                <w:numId w:val="0"/>
              </w:numPr>
              <w:jc w:val="center"/>
            </w:pPr>
            <w:r>
              <w:t>-</w:t>
            </w:r>
          </w:p>
        </w:tc>
        <w:tc>
          <w:tcPr>
            <w:tcW w:w="2796" w:type="dxa"/>
            <w:shd w:val="clear" w:color="auto" w:fill="D9E2F3"/>
            <w:vAlign w:val="center"/>
          </w:tcPr>
          <w:p w14:paraId="641FC770" w14:textId="35666439" w:rsidR="003A3A9E" w:rsidRDefault="003A3A9E" w:rsidP="00DD0159">
            <w:pPr>
              <w:pStyle w:val="Heading2"/>
              <w:numPr>
                <w:ilvl w:val="0"/>
                <w:numId w:val="0"/>
              </w:numPr>
              <w:jc w:val="center"/>
            </w:pPr>
            <w:r>
              <w:t>Included in M, L and XL plans</w:t>
            </w:r>
          </w:p>
        </w:tc>
      </w:tr>
      <w:tr w:rsidR="00DD0159" w14:paraId="31A2352D" w14:textId="77777777" w:rsidTr="00C008C5">
        <w:tc>
          <w:tcPr>
            <w:tcW w:w="2785" w:type="dxa"/>
            <w:shd w:val="clear" w:color="auto" w:fill="000000"/>
          </w:tcPr>
          <w:p w14:paraId="2936AAFA" w14:textId="28FD7EDC" w:rsidR="00DD0159" w:rsidRDefault="00C008C5" w:rsidP="00DD0159">
            <w:pPr>
              <w:pStyle w:val="Heading2"/>
              <w:numPr>
                <w:ilvl w:val="0"/>
                <w:numId w:val="0"/>
              </w:numPr>
            </w:pPr>
            <w:r>
              <w:t xml:space="preserve">Business </w:t>
            </w:r>
            <w:r w:rsidR="00DD0159">
              <w:t xml:space="preserve">Mobile Plans </w:t>
            </w:r>
            <w:r w:rsidR="003A3A9E">
              <w:t xml:space="preserve">on and from 25 June 2019 until 30 June 2020 </w:t>
            </w:r>
          </w:p>
        </w:tc>
        <w:tc>
          <w:tcPr>
            <w:tcW w:w="2742" w:type="dxa"/>
            <w:shd w:val="clear" w:color="auto" w:fill="D9E2F3"/>
            <w:vAlign w:val="center"/>
          </w:tcPr>
          <w:p w14:paraId="3149F417" w14:textId="77777777" w:rsidR="00DD0159" w:rsidRDefault="00DD0159" w:rsidP="00DD0159">
            <w:pPr>
              <w:pStyle w:val="Heading2"/>
              <w:numPr>
                <w:ilvl w:val="0"/>
                <w:numId w:val="0"/>
              </w:numPr>
              <w:jc w:val="center"/>
            </w:pPr>
            <w:r>
              <w:t>Included</w:t>
            </w:r>
          </w:p>
        </w:tc>
        <w:tc>
          <w:tcPr>
            <w:tcW w:w="2796" w:type="dxa"/>
            <w:shd w:val="clear" w:color="auto" w:fill="D9E2F3"/>
            <w:vAlign w:val="center"/>
          </w:tcPr>
          <w:p w14:paraId="3E808F52" w14:textId="5A0E4BC5" w:rsidR="00DD0159" w:rsidRDefault="00DD0159" w:rsidP="00DD0159">
            <w:pPr>
              <w:pStyle w:val="Heading2"/>
              <w:numPr>
                <w:ilvl w:val="0"/>
                <w:numId w:val="0"/>
              </w:numPr>
              <w:jc w:val="center"/>
            </w:pPr>
            <w:r>
              <w:t>Included in L and XL plans</w:t>
            </w:r>
          </w:p>
          <w:p w14:paraId="7D25E3D4" w14:textId="0B88AA7E" w:rsidR="003A3A9E" w:rsidRDefault="003A3A9E" w:rsidP="00DD0159">
            <w:pPr>
              <w:pStyle w:val="Heading2"/>
              <w:numPr>
                <w:ilvl w:val="0"/>
                <w:numId w:val="0"/>
              </w:numPr>
              <w:jc w:val="center"/>
            </w:pPr>
            <w:r>
              <w:t>Not available on XS, S and M plans</w:t>
            </w:r>
          </w:p>
        </w:tc>
      </w:tr>
      <w:tr w:rsidR="008D3425" w14:paraId="40787E78" w14:textId="77777777" w:rsidTr="00C008C5">
        <w:tc>
          <w:tcPr>
            <w:tcW w:w="2785" w:type="dxa"/>
            <w:shd w:val="clear" w:color="auto" w:fill="000000"/>
          </w:tcPr>
          <w:p w14:paraId="0C93C7A3" w14:textId="5443EA8C" w:rsidR="008D3425" w:rsidRDefault="008D3425" w:rsidP="00DD0159">
            <w:pPr>
              <w:pStyle w:val="Heading2"/>
              <w:numPr>
                <w:ilvl w:val="0"/>
                <w:numId w:val="0"/>
              </w:numPr>
            </w:pPr>
            <w:r>
              <w:t>Business Mobile Data Plans on and from 25 June 2019</w:t>
            </w:r>
          </w:p>
        </w:tc>
        <w:tc>
          <w:tcPr>
            <w:tcW w:w="2742" w:type="dxa"/>
            <w:shd w:val="clear" w:color="auto" w:fill="D9E2F3"/>
            <w:vAlign w:val="center"/>
          </w:tcPr>
          <w:p w14:paraId="1C5E8133" w14:textId="7EABCA41" w:rsidR="008D3425" w:rsidRDefault="008D3425" w:rsidP="00DD0159">
            <w:pPr>
              <w:pStyle w:val="Heading2"/>
              <w:numPr>
                <w:ilvl w:val="0"/>
                <w:numId w:val="0"/>
              </w:numPr>
              <w:jc w:val="center"/>
            </w:pPr>
            <w:r>
              <w:t>Included</w:t>
            </w:r>
          </w:p>
        </w:tc>
        <w:tc>
          <w:tcPr>
            <w:tcW w:w="2796" w:type="dxa"/>
            <w:shd w:val="clear" w:color="auto" w:fill="D9E2F3"/>
            <w:vAlign w:val="center"/>
          </w:tcPr>
          <w:p w14:paraId="708F31DA" w14:textId="150C0A10" w:rsidR="008D3425" w:rsidRDefault="008D3425" w:rsidP="00DD0159">
            <w:pPr>
              <w:pStyle w:val="Heading2"/>
              <w:numPr>
                <w:ilvl w:val="0"/>
                <w:numId w:val="0"/>
              </w:numPr>
              <w:jc w:val="center"/>
            </w:pPr>
            <w:r>
              <w:t>Included in M</w:t>
            </w:r>
            <w:r w:rsidR="00FC084C">
              <w:t xml:space="preserve"> and L </w:t>
            </w:r>
            <w:r>
              <w:t>plans</w:t>
            </w:r>
          </w:p>
        </w:tc>
      </w:tr>
      <w:tr w:rsidR="00DD0159" w14:paraId="5305AD55" w14:textId="77777777" w:rsidTr="00C008C5">
        <w:tc>
          <w:tcPr>
            <w:tcW w:w="2785" w:type="dxa"/>
            <w:shd w:val="clear" w:color="auto" w:fill="000000"/>
          </w:tcPr>
          <w:p w14:paraId="3779E88C" w14:textId="26EB752F" w:rsidR="00DD0159" w:rsidRDefault="00DD0159" w:rsidP="00DD0159">
            <w:pPr>
              <w:pStyle w:val="Heading2"/>
              <w:numPr>
                <w:ilvl w:val="0"/>
                <w:numId w:val="0"/>
              </w:numPr>
            </w:pPr>
            <w:r>
              <w:t xml:space="preserve">All other </w:t>
            </w:r>
            <w:r w:rsidR="00C008C5">
              <w:t>Business</w:t>
            </w:r>
            <w:r>
              <w:t xml:space="preserve"> Mobile, </w:t>
            </w:r>
            <w:r w:rsidR="00C008C5">
              <w:t xml:space="preserve">Business </w:t>
            </w:r>
            <w:r>
              <w:t xml:space="preserve">Mobile Data, </w:t>
            </w:r>
            <w:r w:rsidR="00C008C5">
              <w:t xml:space="preserve">Business </w:t>
            </w:r>
            <w:r>
              <w:t xml:space="preserve">Mobile Broadband, or </w:t>
            </w:r>
            <w:r w:rsidR="00C008C5">
              <w:t xml:space="preserve">Business </w:t>
            </w:r>
            <w:r>
              <w:t>Tablet Plans</w:t>
            </w:r>
          </w:p>
        </w:tc>
        <w:tc>
          <w:tcPr>
            <w:tcW w:w="2742" w:type="dxa"/>
            <w:shd w:val="clear" w:color="auto" w:fill="D9E2F3"/>
            <w:vAlign w:val="center"/>
          </w:tcPr>
          <w:p w14:paraId="5ADB0FBC" w14:textId="77777777" w:rsidR="00DD0159" w:rsidRDefault="00DD0159" w:rsidP="00DD0159">
            <w:pPr>
              <w:pStyle w:val="Heading2"/>
              <w:numPr>
                <w:ilvl w:val="0"/>
                <w:numId w:val="0"/>
              </w:numPr>
              <w:jc w:val="center"/>
            </w:pPr>
            <w:r>
              <w:t>Included</w:t>
            </w:r>
          </w:p>
        </w:tc>
        <w:tc>
          <w:tcPr>
            <w:tcW w:w="2796" w:type="dxa"/>
            <w:shd w:val="clear" w:color="auto" w:fill="F2F2F2"/>
            <w:vAlign w:val="center"/>
          </w:tcPr>
          <w:p w14:paraId="20F78713" w14:textId="77777777" w:rsidR="00DD0159" w:rsidRDefault="00DD0159" w:rsidP="00DD0159">
            <w:pPr>
              <w:pStyle w:val="Heading2"/>
              <w:numPr>
                <w:ilvl w:val="0"/>
                <w:numId w:val="0"/>
              </w:numPr>
              <w:jc w:val="center"/>
            </w:pPr>
            <w:r>
              <w:t>Not available</w:t>
            </w:r>
          </w:p>
        </w:tc>
      </w:tr>
    </w:tbl>
    <w:p w14:paraId="1BD77005" w14:textId="77777777" w:rsidR="00DD0159" w:rsidRDefault="00DD0159" w:rsidP="00DD0159">
      <w:pPr>
        <w:pStyle w:val="Heading2"/>
        <w:numPr>
          <w:ilvl w:val="0"/>
          <w:numId w:val="0"/>
        </w:numPr>
        <w:ind w:left="737"/>
      </w:pPr>
    </w:p>
    <w:p w14:paraId="32F13700" w14:textId="77777777" w:rsidR="00DD0159" w:rsidRPr="00F33683" w:rsidRDefault="00DD0159" w:rsidP="00DD0159">
      <w:pPr>
        <w:rPr>
          <w:bCs/>
          <w:sz w:val="21"/>
        </w:rPr>
      </w:pPr>
      <w:r w:rsidRPr="00F33683">
        <w:rPr>
          <w:bCs/>
          <w:sz w:val="21"/>
        </w:rPr>
        <w:t>5G:</w:t>
      </w:r>
      <w:r>
        <w:rPr>
          <w:bCs/>
          <w:sz w:val="21"/>
        </w:rPr>
        <w:t xml:space="preserve"> </w:t>
      </w:r>
      <w:r w:rsidRPr="00F33683">
        <w:rPr>
          <w:bCs/>
          <w:iCs/>
          <w:sz w:val="21"/>
        </w:rPr>
        <w:t xml:space="preserve">Telstra currently offers 5G in select areas and </w:t>
      </w:r>
      <w:r w:rsidRPr="00F33683">
        <w:rPr>
          <w:bCs/>
          <w:iCs/>
          <w:sz w:val="21"/>
          <w:u w:val="single"/>
        </w:rPr>
        <w:t xml:space="preserve">is </w:t>
      </w:r>
      <w:r w:rsidRPr="00F33683">
        <w:rPr>
          <w:bCs/>
          <w:iCs/>
          <w:sz w:val="21"/>
        </w:rPr>
        <w:t xml:space="preserve">progressively rolling it out to other areas. In </w:t>
      </w:r>
      <w:r w:rsidRPr="00F33683">
        <w:rPr>
          <w:bCs/>
          <w:iCs/>
          <w:sz w:val="21"/>
          <w:u w:val="single"/>
        </w:rPr>
        <w:t xml:space="preserve">non-5G </w:t>
      </w:r>
      <w:r w:rsidRPr="00F33683">
        <w:rPr>
          <w:bCs/>
          <w:iCs/>
          <w:sz w:val="21"/>
        </w:rPr>
        <w:t xml:space="preserve">coverage areas, you’ll automatically switch to our 4GX/4G or 3G. Check coverage at </w:t>
      </w:r>
      <w:hyperlink r:id="rId23" w:history="1">
        <w:r w:rsidRPr="00F33683">
          <w:rPr>
            <w:rStyle w:val="Hyperlink"/>
            <w:bCs/>
            <w:iCs/>
            <w:sz w:val="21"/>
          </w:rPr>
          <w:t>telstra.com/coverage</w:t>
        </w:r>
      </w:hyperlink>
      <w:r w:rsidRPr="00F33683">
        <w:rPr>
          <w:bCs/>
          <w:iCs/>
          <w:sz w:val="21"/>
        </w:rPr>
        <w:t>.</w:t>
      </w:r>
    </w:p>
    <w:p w14:paraId="2FC70838" w14:textId="77777777" w:rsidR="00DD0159" w:rsidRDefault="00DD0159" w:rsidP="009A1E31">
      <w:pPr>
        <w:pStyle w:val="Heading2"/>
        <w:numPr>
          <w:ilvl w:val="0"/>
          <w:numId w:val="0"/>
        </w:numPr>
        <w:ind w:left="837"/>
      </w:pPr>
    </w:p>
    <w:p w14:paraId="34B36C97" w14:textId="0FE33791" w:rsidR="00BF0B16" w:rsidRPr="001A3E8C" w:rsidRDefault="001B607E" w:rsidP="001C0B05">
      <w:pPr>
        <w:pStyle w:val="TOCHeading"/>
        <w:ind w:firstLine="0"/>
      </w:pPr>
      <w:bookmarkStart w:id="202" w:name="_Toc43976503"/>
      <w:r>
        <w:lastRenderedPageBreak/>
        <w:t xml:space="preserve">Part </w:t>
      </w:r>
      <w:r w:rsidR="00BF0B16" w:rsidRPr="001A3E8C">
        <w:t>B</w:t>
      </w:r>
      <w:r>
        <w:t xml:space="preserve"> - </w:t>
      </w:r>
      <w:r w:rsidR="00BF0B16" w:rsidRPr="001A3E8C">
        <w:t>Special promotions that</w:t>
      </w:r>
      <w:r w:rsidR="005138CC">
        <w:t xml:space="preserve"> </w:t>
      </w:r>
      <w:r w:rsidR="00BF0B16" w:rsidRPr="001A3E8C">
        <w:t xml:space="preserve">are </w:t>
      </w:r>
      <w:r>
        <w:t>not</w:t>
      </w:r>
      <w:r w:rsidRPr="001A3E8C">
        <w:t xml:space="preserve"> </w:t>
      </w:r>
      <w:r w:rsidR="00BF0B16" w:rsidRPr="001A3E8C">
        <w:t>available for new connections</w:t>
      </w:r>
      <w:bookmarkEnd w:id="202"/>
    </w:p>
    <w:p w14:paraId="62599A98" w14:textId="77777777" w:rsidR="000822B5" w:rsidRPr="001A3E8C" w:rsidRDefault="000822B5" w:rsidP="000822B5">
      <w:pPr>
        <w:pStyle w:val="Heading1"/>
      </w:pPr>
      <w:bookmarkStart w:id="203" w:name="_Toc43976504"/>
      <w:r w:rsidRPr="001A3E8C">
        <w:t>Telstra Pre-</w:t>
      </w:r>
      <w:r w:rsidR="00AD147B">
        <w:t>Paid</w:t>
      </w:r>
      <w:r w:rsidRPr="001A3E8C">
        <w:t xml:space="preserve"> Offers</w:t>
      </w:r>
      <w:bookmarkEnd w:id="203"/>
    </w:p>
    <w:p w14:paraId="228CACD6" w14:textId="77777777" w:rsidR="00A0262D" w:rsidRDefault="00A0262D" w:rsidP="00A0262D">
      <w:pPr>
        <w:pStyle w:val="Indent1"/>
      </w:pPr>
      <w:bookmarkStart w:id="204" w:name="_Toc211418397"/>
      <w:bookmarkStart w:id="205" w:name="_Toc161233089"/>
      <w:r>
        <w:t xml:space="preserve"> (a) For new activations and transfer until 5 August 2014</w:t>
      </w:r>
    </w:p>
    <w:p w14:paraId="09CF4BA3" w14:textId="77777777" w:rsidR="00A0262D" w:rsidRDefault="00A0262D" w:rsidP="00A0262D">
      <w:pPr>
        <w:pStyle w:val="Heading2"/>
      </w:pPr>
      <w:r>
        <w:t>The following offer</w:t>
      </w:r>
      <w:r w:rsidRPr="001A3802">
        <w:t xml:space="preserve"> </w:t>
      </w:r>
      <w:r>
        <w:t xml:space="preserve">is </w:t>
      </w:r>
      <w:r w:rsidRPr="001A3802">
        <w:t xml:space="preserve">not available for new activations and transfers on and from </w:t>
      </w:r>
      <w:r>
        <w:t>5 August 2014</w:t>
      </w:r>
      <w:r w:rsidRPr="001A3802">
        <w:t xml:space="preserve">:  </w:t>
      </w:r>
    </w:p>
    <w:p w14:paraId="70956109" w14:textId="77777777" w:rsidR="00A0262D" w:rsidRDefault="00A0262D" w:rsidP="00A0262D">
      <w:pPr>
        <w:pStyle w:val="Heading3"/>
      </w:pPr>
      <w:r>
        <w:t>Telstra Pre-Paid Cap Encore Offer</w:t>
      </w:r>
    </w:p>
    <w:p w14:paraId="2DB898A5" w14:textId="77777777" w:rsidR="00A0262D" w:rsidRPr="00221020" w:rsidRDefault="00A0262D" w:rsidP="00A0262D">
      <w:pPr>
        <w:pStyle w:val="Heading2"/>
      </w:pPr>
      <w:r w:rsidRPr="00221020">
        <w:t xml:space="preserve">Until 30 July 2012, </w:t>
      </w:r>
      <w:r w:rsidRPr="00AA011B">
        <w:t>unless extended by us, new and existing Telstra Pre-Paid customers who are currently on the Telstra Pre-Paid Cap Encore® offer and recharge their service by $30 or more in a single transaction, or activate a $30 or above Telstra Pre-Paid Starter Kit, will receive the following benefits:</w:t>
      </w:r>
    </w:p>
    <w:p w14:paraId="1DC4CDE1" w14:textId="77777777" w:rsidR="00A0262D" w:rsidRPr="007260EC" w:rsidRDefault="00A0262D" w:rsidP="00A0262D">
      <w:pPr>
        <w:pStyle w:val="Heading3"/>
      </w:pPr>
      <w:r w:rsidRPr="007260EC">
        <w:t>a corresponding value of credit for all pre-paid services;</w:t>
      </w:r>
    </w:p>
    <w:p w14:paraId="221B05B6" w14:textId="77777777" w:rsidR="00A0262D" w:rsidRPr="007260EC" w:rsidRDefault="00A0262D" w:rsidP="00A0262D">
      <w:pPr>
        <w:pStyle w:val="Heading3"/>
      </w:pPr>
      <w:r w:rsidRPr="007260EC">
        <w:t xml:space="preserve">a Cap credit </w:t>
      </w:r>
      <w:r>
        <w:t xml:space="preserve">bonus </w:t>
      </w:r>
      <w:r w:rsidRPr="007260EC">
        <w:t xml:space="preserve">to spend on national direct dial voice and video calls (which includes national voice and video calls </w:t>
      </w:r>
      <w:r w:rsidRPr="007260EC">
        <w:rPr>
          <w:snapToGrid w:val="0"/>
          <w:lang w:val="en-US"/>
        </w:rPr>
        <w:t>to fixed and mobile numbers on any network in Australia), national mobile originating text, national mobile originating picture and national mobile originating video messages to fixed line and mobile numbers in Australia and international fixed line &amp; mobile numbers</w:t>
      </w:r>
      <w:r w:rsidRPr="007260EC">
        <w:rPr>
          <w:i/>
          <w:snapToGrid w:val="0"/>
          <w:lang w:val="en-US"/>
        </w:rPr>
        <w:t>,</w:t>
      </w:r>
      <w:r w:rsidRPr="007260EC">
        <w:rPr>
          <w:snapToGrid w:val="0"/>
          <w:lang w:val="en-US"/>
        </w:rPr>
        <w:t xml:space="preserve"> </w:t>
      </w:r>
      <w:r w:rsidRPr="00747D83">
        <w:t xml:space="preserve">diverted calls, </w:t>
      </w:r>
      <w:r w:rsidRPr="007260EC">
        <w:rPr>
          <w:snapToGrid w:val="0"/>
          <w:lang w:val="en-US"/>
        </w:rPr>
        <w:t xml:space="preserve">calls </w:t>
      </w:r>
      <w:r>
        <w:rPr>
          <w:snapToGrid w:val="0"/>
          <w:lang w:val="en-US"/>
        </w:rPr>
        <w:t xml:space="preserve">and text messages </w:t>
      </w:r>
      <w:r w:rsidRPr="007260EC">
        <w:rPr>
          <w:snapToGrid w:val="0"/>
          <w:lang w:val="en-US"/>
        </w:rPr>
        <w:t>to 1300 and 1800 numbers and international direct dial voice</w:t>
      </w:r>
      <w:r>
        <w:rPr>
          <w:snapToGrid w:val="0"/>
          <w:lang w:val="en-US"/>
        </w:rPr>
        <w:t xml:space="preserve"> and video</w:t>
      </w:r>
      <w:r w:rsidRPr="007260EC">
        <w:rPr>
          <w:snapToGrid w:val="0"/>
          <w:lang w:val="en-US"/>
        </w:rPr>
        <w:t xml:space="preserve"> calls (which includes national voice</w:t>
      </w:r>
      <w:r>
        <w:rPr>
          <w:snapToGrid w:val="0"/>
          <w:lang w:val="en-US"/>
        </w:rPr>
        <w:t xml:space="preserve"> and video</w:t>
      </w:r>
      <w:r w:rsidRPr="007260EC">
        <w:rPr>
          <w:snapToGrid w:val="0"/>
          <w:lang w:val="en-US"/>
        </w:rPr>
        <w:t xml:space="preserve"> calls to international fixed and mobile numbers)</w:t>
      </w:r>
      <w:r>
        <w:rPr>
          <w:snapToGrid w:val="0"/>
          <w:lang w:val="en-US"/>
        </w:rPr>
        <w:t xml:space="preserve"> and </w:t>
      </w:r>
      <w:r w:rsidRPr="007260EC">
        <w:rPr>
          <w:snapToGrid w:val="0"/>
          <w:lang w:val="en-US"/>
        </w:rPr>
        <w:t>data to be used within Australia; and</w:t>
      </w:r>
      <w:r w:rsidRPr="00444C84">
        <w:rPr>
          <w:snapToGrid w:val="0"/>
          <w:lang w:val="en-US"/>
        </w:rPr>
        <w:t xml:space="preserve"> </w:t>
      </w:r>
    </w:p>
    <w:p w14:paraId="01B6C9D9" w14:textId="77777777" w:rsidR="00A0262D" w:rsidRPr="007260EC" w:rsidRDefault="00A0262D" w:rsidP="00A0262D">
      <w:pPr>
        <w:pStyle w:val="Heading3"/>
      </w:pPr>
      <w:r w:rsidRPr="007260EC">
        <w:t xml:space="preserve">a data allowance to be used within Australia. </w:t>
      </w:r>
    </w:p>
    <w:p w14:paraId="5C6A3C2F" w14:textId="77777777" w:rsidR="00A0262D" w:rsidRPr="007260EC" w:rsidRDefault="00A0262D" w:rsidP="00A0262D">
      <w:pPr>
        <w:pStyle w:val="Heading2"/>
      </w:pPr>
      <w:r w:rsidRPr="007260EC">
        <w:t>You have thirty days from the date of recharge to use your Cap credit and data allowance. Any unused part of your Cap credit and data allowance will be forfeited after this time.</w:t>
      </w:r>
    </w:p>
    <w:p w14:paraId="7293B34F" w14:textId="77777777" w:rsidR="00A0262D" w:rsidRPr="007260EC" w:rsidRDefault="00A0262D" w:rsidP="00A0262D">
      <w:pPr>
        <w:pStyle w:val="Heading2"/>
      </w:pPr>
      <w:r w:rsidRPr="007260EC">
        <w:t xml:space="preserve">The amount of your </w:t>
      </w:r>
      <w:r>
        <w:t xml:space="preserve">Cap </w:t>
      </w:r>
      <w:r w:rsidRPr="007260EC">
        <w:t>credit and data allowance depends on the recharge amount.  Customers who recharge:</w:t>
      </w:r>
    </w:p>
    <w:p w14:paraId="2752E58C" w14:textId="77777777" w:rsidR="00A0262D" w:rsidRPr="007260EC" w:rsidRDefault="00A0262D" w:rsidP="00A0262D">
      <w:pPr>
        <w:pStyle w:val="Heading3"/>
      </w:pPr>
      <w:r w:rsidRPr="007260EC">
        <w:t>between $30 and $39.99 - will receive $</w:t>
      </w:r>
      <w:r>
        <w:t>220</w:t>
      </w:r>
      <w:r w:rsidRPr="007260EC">
        <w:t xml:space="preserve"> of </w:t>
      </w:r>
      <w:r>
        <w:t xml:space="preserve">Cap </w:t>
      </w:r>
      <w:r w:rsidRPr="007260EC">
        <w:t xml:space="preserve">credit and </w:t>
      </w:r>
      <w:r>
        <w:t xml:space="preserve">400 </w:t>
      </w:r>
      <w:r w:rsidRPr="007260EC">
        <w:t>M</w:t>
      </w:r>
      <w:r>
        <w:t>B</w:t>
      </w:r>
      <w:r w:rsidRPr="007260EC">
        <w:t xml:space="preserve"> of data;</w:t>
      </w:r>
    </w:p>
    <w:p w14:paraId="323CEB7A" w14:textId="77777777" w:rsidR="00A0262D" w:rsidRPr="007260EC" w:rsidRDefault="00A0262D" w:rsidP="00A0262D">
      <w:pPr>
        <w:pStyle w:val="Heading3"/>
      </w:pPr>
      <w:r w:rsidRPr="007260EC">
        <w:t>between $40 and $</w:t>
      </w:r>
      <w:r>
        <w:t>4</w:t>
      </w:r>
      <w:r w:rsidRPr="007260EC">
        <w:t>9.99 - will receive $</w:t>
      </w:r>
      <w:r>
        <w:t>510</w:t>
      </w:r>
      <w:r w:rsidRPr="007260EC">
        <w:t xml:space="preserve"> of </w:t>
      </w:r>
      <w:r>
        <w:t xml:space="preserve">Cap </w:t>
      </w:r>
      <w:r w:rsidRPr="007260EC">
        <w:t xml:space="preserve">credit and </w:t>
      </w:r>
      <w:r>
        <w:t>600</w:t>
      </w:r>
      <w:r w:rsidRPr="007260EC">
        <w:t>M</w:t>
      </w:r>
      <w:r>
        <w:t>B</w:t>
      </w:r>
      <w:r w:rsidRPr="007260EC">
        <w:t xml:space="preserve"> of data;</w:t>
      </w:r>
    </w:p>
    <w:p w14:paraId="662262F6" w14:textId="77777777" w:rsidR="00A0262D" w:rsidRPr="004E5ECE" w:rsidRDefault="00A0262D" w:rsidP="00A0262D">
      <w:pPr>
        <w:pStyle w:val="Heading3"/>
        <w:rPr>
          <w:snapToGrid w:val="0"/>
          <w:lang w:val="en-US"/>
        </w:rPr>
      </w:pPr>
      <w:r>
        <w:rPr>
          <w:snapToGrid w:val="0"/>
          <w:lang w:val="en-US"/>
        </w:rPr>
        <w:lastRenderedPageBreak/>
        <w:t>between $50 and $6</w:t>
      </w:r>
      <w:r w:rsidRPr="004E5ECE">
        <w:rPr>
          <w:snapToGrid w:val="0"/>
          <w:lang w:val="en-US"/>
        </w:rPr>
        <w:t>9.99 - will receive $</w:t>
      </w:r>
      <w:r>
        <w:rPr>
          <w:snapToGrid w:val="0"/>
          <w:lang w:val="en-US"/>
        </w:rPr>
        <w:t>95</w:t>
      </w:r>
      <w:r w:rsidRPr="004E5ECE">
        <w:rPr>
          <w:snapToGrid w:val="0"/>
          <w:lang w:val="en-US"/>
        </w:rPr>
        <w:t xml:space="preserve">0 of </w:t>
      </w:r>
      <w:r>
        <w:t>Cap</w:t>
      </w:r>
      <w:r w:rsidRPr="004E5ECE">
        <w:rPr>
          <w:snapToGrid w:val="0"/>
          <w:lang w:val="en-US"/>
        </w:rPr>
        <w:t xml:space="preserve"> credit and </w:t>
      </w:r>
      <w:r>
        <w:t xml:space="preserve">800MB </w:t>
      </w:r>
      <w:r w:rsidRPr="004E5ECE">
        <w:rPr>
          <w:snapToGrid w:val="0"/>
          <w:lang w:val="en-US"/>
        </w:rPr>
        <w:t>of data;</w:t>
      </w:r>
    </w:p>
    <w:p w14:paraId="503B67AF" w14:textId="77777777" w:rsidR="00A0262D" w:rsidRPr="007260EC" w:rsidRDefault="00A0262D" w:rsidP="00A0262D">
      <w:pPr>
        <w:pStyle w:val="Heading3"/>
      </w:pPr>
      <w:r w:rsidRPr="007260EC">
        <w:t>between $</w:t>
      </w:r>
      <w:r>
        <w:t>7</w:t>
      </w:r>
      <w:r w:rsidRPr="007260EC">
        <w:t>0 and $99.99 - will receive $</w:t>
      </w:r>
      <w:r>
        <w:t>1430</w:t>
      </w:r>
      <w:r w:rsidRPr="007260EC">
        <w:t xml:space="preserve"> of </w:t>
      </w:r>
      <w:r>
        <w:t>Cap</w:t>
      </w:r>
      <w:r w:rsidRPr="007260EC">
        <w:t xml:space="preserve"> credit and </w:t>
      </w:r>
      <w:r>
        <w:t>1.5 GB</w:t>
      </w:r>
      <w:r w:rsidRPr="007260EC">
        <w:t xml:space="preserve"> of data;</w:t>
      </w:r>
    </w:p>
    <w:p w14:paraId="12058922" w14:textId="77777777" w:rsidR="00A0262D" w:rsidRPr="007260EC" w:rsidRDefault="00A0262D" w:rsidP="00A0262D">
      <w:pPr>
        <w:pStyle w:val="Heading3"/>
      </w:pPr>
      <w:r w:rsidRPr="007260EC">
        <w:t>$100 or more - will receive $</w:t>
      </w:r>
      <w:r>
        <w:t>1,</w:t>
      </w:r>
      <w:r w:rsidRPr="007260EC">
        <w:t xml:space="preserve">900 of </w:t>
      </w:r>
      <w:r>
        <w:t>Cap</w:t>
      </w:r>
      <w:r w:rsidRPr="007260EC">
        <w:t xml:space="preserve"> credit and </w:t>
      </w:r>
      <w:r>
        <w:t>3 GB</w:t>
      </w:r>
      <w:r w:rsidRPr="007260EC">
        <w:t xml:space="preserve"> of data.</w:t>
      </w:r>
    </w:p>
    <w:p w14:paraId="796A87AF" w14:textId="77777777" w:rsidR="00A0262D" w:rsidRPr="007260EC" w:rsidRDefault="00A0262D" w:rsidP="00A0262D">
      <w:pPr>
        <w:pStyle w:val="Heading2"/>
      </w:pPr>
      <w:r w:rsidRPr="007260EC">
        <w:t xml:space="preserve">The Cap credit excludes some calls and messages including calls to national fax lines, calls and texts to satellite services, premium services, content downloads and subscriptions, calls to 1223, 12456 and 1234, Credit Me2U, Plus Packs, </w:t>
      </w:r>
      <w:r w:rsidRPr="00747D83">
        <w:t xml:space="preserve">MessageBank® retrieval calls, </w:t>
      </w:r>
      <w:r w:rsidRPr="007260EC">
        <w:t xml:space="preserve">calls to 125xxx numbers (except 1258880, </w:t>
      </w:r>
      <w:r w:rsidRPr="0019446B">
        <w:t>1258887, 1258888 and 125111),</w:t>
      </w:r>
      <w:r w:rsidRPr="007260EC">
        <w:t xml:space="preserve"> calls, messages and usage made while roaming overseas and any other calls and usage determined by us to be excluded.  </w:t>
      </w:r>
    </w:p>
    <w:p w14:paraId="06E43678" w14:textId="77777777" w:rsidR="00A0262D" w:rsidRPr="007260EC" w:rsidRDefault="00A0262D" w:rsidP="00A0262D">
      <w:pPr>
        <w:pStyle w:val="Heading2"/>
      </w:pPr>
      <w:r>
        <w:t>The data allowance</w:t>
      </w:r>
      <w:r w:rsidRPr="00227D9A">
        <w:t xml:space="preserve"> excludes content charges and all use while overseas. </w:t>
      </w:r>
    </w:p>
    <w:p w14:paraId="7C0A50AA" w14:textId="77777777" w:rsidR="00A0262D" w:rsidRPr="007260EC" w:rsidRDefault="00A0262D" w:rsidP="00A0262D">
      <w:pPr>
        <w:pStyle w:val="Heading2"/>
      </w:pPr>
      <w:r w:rsidRPr="007260EC">
        <w:t xml:space="preserve">Any Plus Pack credits are used first (at your selected </w:t>
      </w:r>
      <w:r>
        <w:t xml:space="preserve">Plus </w:t>
      </w:r>
      <w:r w:rsidRPr="007260EC">
        <w:t xml:space="preserve">Pack’s rate) before you can make calls, send text messages or access data using your Cap credit or data allowance.  Your data allowance will be used before your Cap credit.  If you use your data allowance and Cap credit within the thirty day expiry period, the cost of any subsequent calls and usage </w:t>
      </w:r>
      <w:r>
        <w:t xml:space="preserve">or excluded usage </w:t>
      </w:r>
      <w:r w:rsidRPr="007260EC">
        <w:t>will be deducted from your Telstra Pre-Paid account balance.</w:t>
      </w:r>
    </w:p>
    <w:p w14:paraId="32C57701" w14:textId="77777777" w:rsidR="00A0262D" w:rsidRDefault="00A0262D" w:rsidP="00A0262D">
      <w:pPr>
        <w:pStyle w:val="Heading2"/>
      </w:pPr>
      <w:r>
        <w:t xml:space="preserve">Your Telstra Pre-Paid account balance must not exceed $4,999 on this offer at any time. If your Telstra Pre-Paid account balance does reach $4,999 any subsequent recharge attempt will fail. </w:t>
      </w:r>
    </w:p>
    <w:p w14:paraId="5C7334E8" w14:textId="77777777" w:rsidR="00A0262D" w:rsidRPr="007260EC" w:rsidRDefault="00A0262D" w:rsidP="00A0262D">
      <w:pPr>
        <w:pStyle w:val="Heading2"/>
      </w:pPr>
      <w:r w:rsidRPr="007260EC">
        <w:t xml:space="preserve">When you choose to accept an alternate Telstra Pre-Paid Offer: </w:t>
      </w:r>
    </w:p>
    <w:p w14:paraId="4AC1966D" w14:textId="77777777" w:rsidR="00A0262D" w:rsidRPr="007260EC" w:rsidRDefault="00A0262D" w:rsidP="00A0262D">
      <w:pPr>
        <w:pStyle w:val="Heading3"/>
      </w:pPr>
      <w:r w:rsidRPr="007260EC">
        <w:t>your current Telstra Pre-Paid account balance and expiry period as at the date of the change will be retained and can be used under an alternate Telstra Pre-Paid Offer; and</w:t>
      </w:r>
    </w:p>
    <w:p w14:paraId="7FB4ADE2" w14:textId="77777777" w:rsidR="00A0262D" w:rsidRPr="007260EC" w:rsidRDefault="00A0262D" w:rsidP="00A0262D">
      <w:pPr>
        <w:pStyle w:val="Heading3"/>
      </w:pPr>
      <w:r w:rsidRPr="007260EC">
        <w:t xml:space="preserve">any unused part of your Cap credit or data allowance as at the date of change will be retained (separate from any other Plus Pack credits or free credits you acquire under any other Telstra Pre-Paid Offers) but will not be available for use during the period in which you have accepted an alternate Telstra Pre-Paid Offer.  If you later choose to return to the </w:t>
      </w:r>
      <w:r>
        <w:t xml:space="preserve">Telstra Pre-Paid </w:t>
      </w:r>
      <w:r w:rsidRPr="007260EC">
        <w:t xml:space="preserve">Cap </w:t>
      </w:r>
      <w:r>
        <w:t xml:space="preserve">Encore™ </w:t>
      </w:r>
      <w:r w:rsidRPr="007260EC">
        <w:t xml:space="preserve">offer, any unused and unexpired part of your Cap </w:t>
      </w:r>
      <w:r>
        <w:t xml:space="preserve">credit and data </w:t>
      </w:r>
      <w:r w:rsidRPr="007260EC">
        <w:t xml:space="preserve">will again become available for use, for the remainder of the applicable original 30 day expiry period.  </w:t>
      </w:r>
      <w:r w:rsidRPr="007260EC">
        <w:br/>
      </w:r>
    </w:p>
    <w:p w14:paraId="517FB295" w14:textId="77777777" w:rsidR="00A0262D" w:rsidRPr="007260EC" w:rsidRDefault="00A0262D" w:rsidP="00A0262D">
      <w:pPr>
        <w:pStyle w:val="Heading2"/>
        <w:tabs>
          <w:tab w:val="clear" w:pos="837"/>
        </w:tabs>
        <w:rPr>
          <w:rFonts w:eastAsia="Arial Unicode MS"/>
          <w:color w:val="000000"/>
        </w:rPr>
      </w:pPr>
      <w:r w:rsidRPr="007260EC">
        <w:rPr>
          <w:rFonts w:eastAsia="Arial Unicode MS"/>
          <w:color w:val="000000"/>
        </w:rPr>
        <w:t xml:space="preserve">We will debit your Telstra Pre-Paid account in accordance with the charges set out below when you use your service.  </w:t>
      </w:r>
      <w:r w:rsidRPr="007260EC">
        <w:t xml:space="preserve">We will also charge you the charges set out below for your Cap credit and your data allowance.  </w:t>
      </w:r>
      <w:r w:rsidRPr="007260EC">
        <w:rPr>
          <w:rFonts w:eastAsia="Arial Unicode MS"/>
          <w:color w:val="000000"/>
        </w:rPr>
        <w:t xml:space="preserve">For any call, message or usage types not </w:t>
      </w:r>
      <w:r w:rsidRPr="007260EC">
        <w:rPr>
          <w:rFonts w:eastAsia="Arial Unicode MS"/>
          <w:color w:val="000000"/>
        </w:rPr>
        <w:lastRenderedPageBreak/>
        <w:t xml:space="preserve">specifically set out below, charges set out in Part B - Pricing Plans - Pre-Paid Pricing Plans of the Telstra Mobile section of Our Customer Terms will apply when you use your service.  To the extent of any inconsistency, the charges set out in this clause will apply.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503"/>
      </w:tblGrid>
      <w:tr w:rsidR="00A0262D" w:rsidRPr="00986869" w14:paraId="2263035A" w14:textId="77777777" w:rsidTr="00A0262D">
        <w:tc>
          <w:tcPr>
            <w:tcW w:w="4663" w:type="dxa"/>
          </w:tcPr>
          <w:p w14:paraId="2AF2E528" w14:textId="77777777" w:rsidR="00A0262D" w:rsidRPr="00986869" w:rsidRDefault="00A0262D" w:rsidP="00A0262D">
            <w:pPr>
              <w:rPr>
                <w:i/>
                <w:sz w:val="22"/>
                <w:szCs w:val="22"/>
                <w:lang w:val="en-US"/>
              </w:rPr>
            </w:pPr>
            <w:r w:rsidRPr="00986869">
              <w:rPr>
                <w:bCs/>
                <w:sz w:val="22"/>
                <w:szCs w:val="22"/>
                <w:lang w:val="en-US"/>
              </w:rPr>
              <w:t xml:space="preserve">NDD Voice </w:t>
            </w:r>
            <w:r>
              <w:rPr>
                <w:bCs/>
                <w:sz w:val="22"/>
                <w:szCs w:val="22"/>
                <w:lang w:val="en-US"/>
              </w:rPr>
              <w:t>-</w:t>
            </w:r>
            <w:r w:rsidRPr="00986869">
              <w:rPr>
                <w:bCs/>
                <w:sz w:val="22"/>
                <w:szCs w:val="22"/>
                <w:lang w:val="en-US"/>
              </w:rPr>
              <w:t>Standard calls to an Australian mobile or fixed number (charged per 60 second block)</w:t>
            </w:r>
          </w:p>
        </w:tc>
        <w:tc>
          <w:tcPr>
            <w:tcW w:w="4623" w:type="dxa"/>
          </w:tcPr>
          <w:p w14:paraId="434E0001" w14:textId="77777777" w:rsidR="00A0262D" w:rsidRPr="00986869" w:rsidRDefault="00A0262D" w:rsidP="00A0262D">
            <w:pPr>
              <w:pStyle w:val="NormalIndent"/>
              <w:ind w:left="0"/>
              <w:rPr>
                <w:sz w:val="22"/>
                <w:szCs w:val="22"/>
              </w:rPr>
            </w:pPr>
            <w:r w:rsidRPr="00986869">
              <w:rPr>
                <w:sz w:val="22"/>
                <w:szCs w:val="22"/>
              </w:rPr>
              <w:t xml:space="preserve">$0.89 </w:t>
            </w:r>
          </w:p>
        </w:tc>
      </w:tr>
      <w:tr w:rsidR="00A0262D" w:rsidRPr="00986869" w14:paraId="7FA60521" w14:textId="77777777" w:rsidTr="00A0262D">
        <w:tc>
          <w:tcPr>
            <w:tcW w:w="4663" w:type="dxa"/>
          </w:tcPr>
          <w:p w14:paraId="4B845721" w14:textId="77777777" w:rsidR="00A0262D" w:rsidRPr="00986869" w:rsidRDefault="00A0262D" w:rsidP="00A0262D">
            <w:pPr>
              <w:pStyle w:val="NormalIndent"/>
              <w:ind w:left="0"/>
              <w:rPr>
                <w:sz w:val="22"/>
                <w:szCs w:val="22"/>
              </w:rPr>
            </w:pPr>
            <w:r w:rsidRPr="00986869">
              <w:rPr>
                <w:sz w:val="22"/>
                <w:szCs w:val="22"/>
              </w:rPr>
              <w:t xml:space="preserve">Connection fee </w:t>
            </w:r>
            <w:r>
              <w:rPr>
                <w:sz w:val="22"/>
                <w:szCs w:val="22"/>
              </w:rPr>
              <w:t>(</w:t>
            </w:r>
            <w:r w:rsidRPr="00986869">
              <w:rPr>
                <w:sz w:val="22"/>
                <w:szCs w:val="22"/>
              </w:rPr>
              <w:t xml:space="preserve">Standard voice and video calls </w:t>
            </w:r>
            <w:r w:rsidRPr="00986869">
              <w:rPr>
                <w:bCs/>
                <w:sz w:val="22"/>
                <w:szCs w:val="22"/>
                <w:lang w:val="en-US"/>
              </w:rPr>
              <w:t>to an Australian mobile or fixed number</w:t>
            </w:r>
            <w:r>
              <w:rPr>
                <w:sz w:val="22"/>
                <w:szCs w:val="22"/>
              </w:rPr>
              <w:t>)</w:t>
            </w:r>
          </w:p>
        </w:tc>
        <w:tc>
          <w:tcPr>
            <w:tcW w:w="4623" w:type="dxa"/>
          </w:tcPr>
          <w:p w14:paraId="2F0F791C" w14:textId="77777777" w:rsidR="00A0262D" w:rsidRPr="00986869" w:rsidRDefault="00A0262D" w:rsidP="00A0262D">
            <w:pPr>
              <w:pStyle w:val="NormalIndent"/>
              <w:ind w:left="0"/>
              <w:rPr>
                <w:sz w:val="22"/>
                <w:szCs w:val="22"/>
              </w:rPr>
            </w:pPr>
            <w:r w:rsidRPr="00986869">
              <w:rPr>
                <w:sz w:val="22"/>
                <w:szCs w:val="22"/>
              </w:rPr>
              <w:t>$0.39</w:t>
            </w:r>
          </w:p>
        </w:tc>
      </w:tr>
      <w:tr w:rsidR="00A0262D" w:rsidRPr="00986869" w14:paraId="3416B3AF" w14:textId="77777777" w:rsidTr="00A0262D">
        <w:tc>
          <w:tcPr>
            <w:tcW w:w="4663" w:type="dxa"/>
          </w:tcPr>
          <w:p w14:paraId="1F1FBAA7" w14:textId="77777777" w:rsidR="00A0262D" w:rsidRPr="00986869" w:rsidRDefault="00A0262D" w:rsidP="00A0262D">
            <w:pPr>
              <w:pStyle w:val="NormalIndent"/>
              <w:ind w:left="0"/>
              <w:rPr>
                <w:sz w:val="22"/>
                <w:szCs w:val="22"/>
              </w:rPr>
            </w:pPr>
            <w:r w:rsidRPr="00986869">
              <w:rPr>
                <w:bCs/>
                <w:sz w:val="22"/>
                <w:szCs w:val="22"/>
                <w:lang w:val="en-US"/>
              </w:rPr>
              <w:t xml:space="preserve">SMS </w:t>
            </w:r>
            <w:r>
              <w:rPr>
                <w:bCs/>
                <w:sz w:val="22"/>
                <w:szCs w:val="22"/>
                <w:lang w:val="en-US"/>
              </w:rPr>
              <w:t>(</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Pr>
                <w:rFonts w:eastAsia="SimSun"/>
                <w:bCs/>
                <w:sz w:val="22"/>
                <w:szCs w:val="22"/>
                <w:lang w:val="en-US" w:eastAsia="zh-CN"/>
              </w:rPr>
              <w:t>)</w:t>
            </w:r>
          </w:p>
        </w:tc>
        <w:tc>
          <w:tcPr>
            <w:tcW w:w="4623" w:type="dxa"/>
          </w:tcPr>
          <w:p w14:paraId="1F484F4B" w14:textId="77777777" w:rsidR="00A0262D" w:rsidRPr="00986869" w:rsidRDefault="00A0262D" w:rsidP="00A0262D">
            <w:pPr>
              <w:pStyle w:val="NormalIndent"/>
              <w:tabs>
                <w:tab w:val="left" w:pos="1300"/>
              </w:tabs>
              <w:ind w:left="0"/>
              <w:rPr>
                <w:sz w:val="22"/>
                <w:szCs w:val="22"/>
              </w:rPr>
            </w:pPr>
            <w:r w:rsidRPr="00986869">
              <w:rPr>
                <w:sz w:val="22"/>
                <w:szCs w:val="22"/>
              </w:rPr>
              <w:t>$0.29</w:t>
            </w:r>
            <w:r>
              <w:rPr>
                <w:sz w:val="22"/>
                <w:szCs w:val="22"/>
              </w:rPr>
              <w:t>. The terms and conditions for SMS are set out in Part E – SMS Messages and Email of the Telstra Mobile section of Our Customer Terms</w:t>
            </w:r>
          </w:p>
        </w:tc>
      </w:tr>
      <w:tr w:rsidR="00A0262D" w:rsidRPr="00986869" w14:paraId="6680B167" w14:textId="77777777" w:rsidTr="00A0262D">
        <w:tc>
          <w:tcPr>
            <w:tcW w:w="4663" w:type="dxa"/>
          </w:tcPr>
          <w:p w14:paraId="65F80655" w14:textId="77777777" w:rsidR="00A0262D" w:rsidRPr="00986869" w:rsidRDefault="00A0262D" w:rsidP="00A0262D">
            <w:pPr>
              <w:rPr>
                <w:rFonts w:ascii="Arial" w:hAnsi="Arial" w:cs="Arial"/>
                <w:b/>
                <w:sz w:val="22"/>
                <w:szCs w:val="22"/>
                <w:lang w:val="en-US"/>
              </w:rPr>
            </w:pPr>
            <w:r w:rsidRPr="00986869">
              <w:rPr>
                <w:bCs/>
                <w:sz w:val="22"/>
                <w:szCs w:val="22"/>
                <w:lang w:val="en-US"/>
              </w:rPr>
              <w:t xml:space="preserve">National video calling </w:t>
            </w:r>
            <w:r>
              <w:rPr>
                <w:bCs/>
                <w:sz w:val="22"/>
                <w:szCs w:val="22"/>
                <w:lang w:val="en-US"/>
              </w:rPr>
              <w:t>(</w:t>
            </w:r>
            <w:r w:rsidRPr="00986869">
              <w:rPr>
                <w:bCs/>
                <w:sz w:val="22"/>
                <w:szCs w:val="22"/>
                <w:lang w:val="en-US"/>
              </w:rPr>
              <w:t>Standard calls to an Australian mobile or fixed number (charged per 60 second block)</w:t>
            </w:r>
            <w:r>
              <w:rPr>
                <w:sz w:val="22"/>
                <w:szCs w:val="22"/>
              </w:rPr>
              <w:t>)</w:t>
            </w:r>
          </w:p>
        </w:tc>
        <w:tc>
          <w:tcPr>
            <w:tcW w:w="4623" w:type="dxa"/>
          </w:tcPr>
          <w:p w14:paraId="7717C8D6" w14:textId="77777777" w:rsidR="00A0262D" w:rsidRPr="00986869" w:rsidRDefault="00A0262D" w:rsidP="00A0262D">
            <w:pPr>
              <w:pStyle w:val="NormalIndent"/>
              <w:ind w:left="0"/>
              <w:rPr>
                <w:sz w:val="22"/>
                <w:szCs w:val="22"/>
              </w:rPr>
            </w:pPr>
            <w:r w:rsidRPr="00986869">
              <w:rPr>
                <w:sz w:val="22"/>
                <w:szCs w:val="22"/>
              </w:rPr>
              <w:t>$1.10</w:t>
            </w:r>
          </w:p>
        </w:tc>
      </w:tr>
      <w:tr w:rsidR="00A0262D" w:rsidRPr="00986869" w14:paraId="78B6A019" w14:textId="77777777" w:rsidTr="00A0262D">
        <w:tc>
          <w:tcPr>
            <w:tcW w:w="4663" w:type="dxa"/>
          </w:tcPr>
          <w:p w14:paraId="72229967" w14:textId="77777777" w:rsidR="00A0262D" w:rsidRPr="00986869" w:rsidRDefault="00A0262D" w:rsidP="00A0262D">
            <w:pPr>
              <w:rPr>
                <w:bCs/>
                <w:sz w:val="22"/>
                <w:szCs w:val="22"/>
                <w:lang w:val="en-US"/>
              </w:rPr>
            </w:pPr>
            <w:r>
              <w:rPr>
                <w:bCs/>
                <w:sz w:val="22"/>
                <w:szCs w:val="22"/>
                <w:lang w:val="en-US"/>
              </w:rPr>
              <w:t>Diversions (charged per 60 second block)</w:t>
            </w:r>
          </w:p>
        </w:tc>
        <w:tc>
          <w:tcPr>
            <w:tcW w:w="4623" w:type="dxa"/>
          </w:tcPr>
          <w:p w14:paraId="3463EE38" w14:textId="77777777" w:rsidR="00A0262D" w:rsidRPr="00986869" w:rsidRDefault="00A0262D" w:rsidP="00A0262D">
            <w:pPr>
              <w:pStyle w:val="NormalIndent"/>
              <w:ind w:left="0"/>
              <w:rPr>
                <w:sz w:val="22"/>
                <w:szCs w:val="22"/>
              </w:rPr>
            </w:pPr>
            <w:r>
              <w:rPr>
                <w:sz w:val="22"/>
                <w:szCs w:val="22"/>
              </w:rPr>
              <w:t>$0.89 per minute</w:t>
            </w:r>
          </w:p>
        </w:tc>
      </w:tr>
      <w:tr w:rsidR="00A0262D" w:rsidRPr="00986869" w14:paraId="316241EB" w14:textId="77777777" w:rsidTr="00A0262D">
        <w:tc>
          <w:tcPr>
            <w:tcW w:w="4663" w:type="dxa"/>
          </w:tcPr>
          <w:p w14:paraId="1128E369" w14:textId="77777777" w:rsidR="00A0262D" w:rsidRDefault="00A0262D" w:rsidP="00A0262D">
            <w:pPr>
              <w:rPr>
                <w:bCs/>
                <w:sz w:val="22"/>
                <w:szCs w:val="22"/>
                <w:lang w:val="en-US"/>
              </w:rPr>
            </w:pPr>
            <w:r>
              <w:rPr>
                <w:bCs/>
                <w:sz w:val="22"/>
                <w:szCs w:val="22"/>
                <w:lang w:val="en-US"/>
              </w:rPr>
              <w:t xml:space="preserve">MessageBank® retrieval </w:t>
            </w:r>
          </w:p>
        </w:tc>
        <w:tc>
          <w:tcPr>
            <w:tcW w:w="4623" w:type="dxa"/>
          </w:tcPr>
          <w:p w14:paraId="68A8DE3A" w14:textId="77777777" w:rsidR="00A0262D" w:rsidRDefault="00A0262D" w:rsidP="00A0262D">
            <w:pPr>
              <w:pStyle w:val="NormalIndent"/>
              <w:ind w:left="0"/>
              <w:rPr>
                <w:sz w:val="22"/>
                <w:szCs w:val="22"/>
              </w:rPr>
            </w:pPr>
            <w:r>
              <w:rPr>
                <w:sz w:val="22"/>
                <w:szCs w:val="22"/>
              </w:rPr>
              <w:t>$0.89 per minute + $0.39 connection fee</w:t>
            </w:r>
          </w:p>
        </w:tc>
      </w:tr>
      <w:tr w:rsidR="00A0262D" w:rsidRPr="00986869" w14:paraId="2C04562E" w14:textId="77777777" w:rsidTr="00A0262D">
        <w:tc>
          <w:tcPr>
            <w:tcW w:w="4663" w:type="dxa"/>
          </w:tcPr>
          <w:p w14:paraId="2187AEF6" w14:textId="77777777" w:rsidR="00A0262D" w:rsidRDefault="00A0262D" w:rsidP="00A0262D">
            <w:pPr>
              <w:rPr>
                <w:bCs/>
                <w:sz w:val="22"/>
                <w:szCs w:val="22"/>
                <w:lang w:val="en-US"/>
              </w:rPr>
            </w:pPr>
            <w:r w:rsidRPr="00747D83">
              <w:rPr>
                <w:bCs/>
                <w:sz w:val="22"/>
                <w:szCs w:val="22"/>
                <w:lang w:val="en-US"/>
              </w:rPr>
              <w:t>Calls to all 13, 1300, 1800 and 016 numbers</w:t>
            </w:r>
          </w:p>
        </w:tc>
        <w:tc>
          <w:tcPr>
            <w:tcW w:w="4623" w:type="dxa"/>
          </w:tcPr>
          <w:p w14:paraId="6D4FDDFE" w14:textId="77777777" w:rsidR="00A0262D" w:rsidRDefault="00A0262D" w:rsidP="00A0262D">
            <w:pPr>
              <w:pStyle w:val="NormalIndent"/>
              <w:ind w:left="0"/>
              <w:rPr>
                <w:sz w:val="22"/>
                <w:szCs w:val="22"/>
              </w:rPr>
            </w:pPr>
            <w:r>
              <w:rPr>
                <w:sz w:val="22"/>
                <w:szCs w:val="22"/>
              </w:rPr>
              <w:t>$0.89 per minute + $0.39 connection fee</w:t>
            </w:r>
          </w:p>
        </w:tc>
      </w:tr>
      <w:tr w:rsidR="00A0262D" w:rsidRPr="00986869" w14:paraId="562A2145" w14:textId="77777777" w:rsidTr="00A0262D">
        <w:tc>
          <w:tcPr>
            <w:tcW w:w="46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2"/>
              <w:gridCol w:w="81"/>
            </w:tblGrid>
            <w:tr w:rsidR="00A0262D" w:rsidRPr="00BA5446" w14:paraId="6CE0EBF3" w14:textId="77777777" w:rsidTr="00A0262D">
              <w:trPr>
                <w:tblCellSpacing w:w="15" w:type="dxa"/>
              </w:trPr>
              <w:tc>
                <w:tcPr>
                  <w:tcW w:w="0" w:type="auto"/>
                  <w:vAlign w:val="center"/>
                  <w:hideMark/>
                </w:tcPr>
                <w:p w14:paraId="3D6AF4C2" w14:textId="77777777" w:rsidR="00A0262D" w:rsidRPr="00BA5446" w:rsidRDefault="00A0262D" w:rsidP="00A0262D">
                  <w:pPr>
                    <w:rPr>
                      <w:sz w:val="24"/>
                      <w:szCs w:val="24"/>
                      <w:lang w:eastAsia="en-AU"/>
                    </w:rPr>
                  </w:pPr>
                  <w:r w:rsidRPr="00BA5446">
                    <w:rPr>
                      <w:sz w:val="24"/>
                      <w:szCs w:val="24"/>
                      <w:lang w:eastAsia="en-AU"/>
                    </w:rPr>
                    <w:t>Pay As You Go Data Rate</w:t>
                  </w:r>
                </w:p>
              </w:tc>
              <w:tc>
                <w:tcPr>
                  <w:tcW w:w="0" w:type="auto"/>
                  <w:vAlign w:val="center"/>
                  <w:hideMark/>
                </w:tcPr>
                <w:p w14:paraId="4B3C8C58" w14:textId="77777777" w:rsidR="00A0262D" w:rsidRPr="00BA5446" w:rsidRDefault="00A0262D" w:rsidP="00A0262D">
                  <w:pPr>
                    <w:rPr>
                      <w:sz w:val="24"/>
                      <w:szCs w:val="24"/>
                      <w:lang w:eastAsia="en-AU"/>
                    </w:rPr>
                  </w:pPr>
                </w:p>
              </w:tc>
            </w:tr>
          </w:tbl>
          <w:p w14:paraId="0BC8BD45" w14:textId="77777777" w:rsidR="00A0262D" w:rsidRPr="00747D83" w:rsidRDefault="00A0262D" w:rsidP="00A0262D">
            <w:pPr>
              <w:rPr>
                <w:bCs/>
                <w:sz w:val="22"/>
                <w:szCs w:val="22"/>
                <w:lang w:val="en-US"/>
              </w:rPr>
            </w:pPr>
          </w:p>
        </w:tc>
        <w:tc>
          <w:tcPr>
            <w:tcW w:w="4623" w:type="dxa"/>
          </w:tcPr>
          <w:p w14:paraId="2F11BA70" w14:textId="77777777" w:rsidR="00A0262D" w:rsidRDefault="00A0262D" w:rsidP="00A0262D">
            <w:pPr>
              <w:pStyle w:val="NormalIndent"/>
              <w:ind w:left="0"/>
              <w:rPr>
                <w:sz w:val="22"/>
                <w:szCs w:val="22"/>
              </w:rPr>
            </w:pPr>
            <w:r w:rsidRPr="00BA5446">
              <w:rPr>
                <w:sz w:val="24"/>
                <w:szCs w:val="24"/>
                <w:lang w:eastAsia="en-AU"/>
              </w:rPr>
              <w:t xml:space="preserve">$2 per MB (charged per </w:t>
            </w:r>
            <w:r>
              <w:rPr>
                <w:sz w:val="24"/>
                <w:szCs w:val="24"/>
                <w:lang w:eastAsia="en-AU"/>
              </w:rPr>
              <w:t>KB</w:t>
            </w:r>
            <w:r w:rsidRPr="00BA5446">
              <w:rPr>
                <w:sz w:val="24"/>
                <w:szCs w:val="24"/>
                <w:lang w:eastAsia="en-AU"/>
              </w:rPr>
              <w:t>)</w:t>
            </w:r>
          </w:p>
        </w:tc>
      </w:tr>
    </w:tbl>
    <w:p w14:paraId="294B31F4" w14:textId="77777777" w:rsidR="00A0262D" w:rsidRPr="007260EC" w:rsidRDefault="00A0262D" w:rsidP="00A0262D">
      <w:pPr>
        <w:pStyle w:val="NormalIndent"/>
        <w:rPr>
          <w:b/>
          <w:highlight w:val="yellow"/>
        </w:rPr>
      </w:pPr>
    </w:p>
    <w:p w14:paraId="44C827F8" w14:textId="77777777" w:rsidR="00F71E91" w:rsidRDefault="00F71E91" w:rsidP="00A0262D">
      <w:pPr>
        <w:pStyle w:val="Indent1"/>
      </w:pPr>
      <w:r>
        <w:t>(a) For new activations and transfer until 31 July 2012</w:t>
      </w:r>
    </w:p>
    <w:p w14:paraId="4DB23620" w14:textId="77777777" w:rsidR="00F71E91" w:rsidRDefault="00F71E91" w:rsidP="00F71E91">
      <w:pPr>
        <w:pStyle w:val="Heading2"/>
      </w:pPr>
      <w:r>
        <w:t>The following offers</w:t>
      </w:r>
      <w:r w:rsidRPr="001A3802">
        <w:t xml:space="preserve"> </w:t>
      </w:r>
      <w:r>
        <w:t xml:space="preserve">are </w:t>
      </w:r>
      <w:r w:rsidRPr="001A3802">
        <w:t xml:space="preserve">not available for new activations and transfers on and from </w:t>
      </w:r>
      <w:r>
        <w:t>31 July 2012</w:t>
      </w:r>
      <w:r w:rsidRPr="001A3802">
        <w:t xml:space="preserve">:  </w:t>
      </w:r>
    </w:p>
    <w:p w14:paraId="48D34C15" w14:textId="77777777" w:rsidR="00F71E91" w:rsidRDefault="00F71E91" w:rsidP="00F71E91">
      <w:pPr>
        <w:pStyle w:val="Heading3"/>
      </w:pPr>
      <w:r>
        <w:t>Talk and Text + Offer</w:t>
      </w:r>
    </w:p>
    <w:p w14:paraId="6D1A8F07" w14:textId="77777777" w:rsidR="00F71E91" w:rsidRDefault="00F71E91" w:rsidP="00F71E91">
      <w:pPr>
        <w:pStyle w:val="Heading3"/>
      </w:pPr>
      <w:r>
        <w:t>Text and Data Offer</w:t>
      </w:r>
    </w:p>
    <w:p w14:paraId="2EEDF1BC" w14:textId="77777777" w:rsidR="00F71E91" w:rsidRPr="00D77E4B" w:rsidRDefault="00F71E91" w:rsidP="00F71E91">
      <w:pPr>
        <w:pStyle w:val="Indent1"/>
      </w:pPr>
      <w:r w:rsidRPr="00D77E4B">
        <w:t>Talk and Text + offer</w:t>
      </w:r>
    </w:p>
    <w:p w14:paraId="795F8C3D" w14:textId="77777777" w:rsidR="00F71E91" w:rsidRPr="00D77E4B" w:rsidRDefault="00F71E91" w:rsidP="00F71E91">
      <w:pPr>
        <w:pStyle w:val="Heading2"/>
      </w:pPr>
      <w:r w:rsidRPr="00D77E4B">
        <w:t xml:space="preserve">Until </w:t>
      </w:r>
      <w:r>
        <w:t>30 July 2012</w:t>
      </w:r>
      <w:r w:rsidRPr="00D77E4B">
        <w:rPr>
          <w:b/>
        </w:rPr>
        <w:t xml:space="preserve"> </w:t>
      </w:r>
      <w:r w:rsidRPr="00D77E4B">
        <w:t>unless extended by us, new Telstra Pre-Paid Customers who recharge their service by $30 or more in a single transaction and select the Talk and Text + offer will receive the following benefits:</w:t>
      </w:r>
    </w:p>
    <w:p w14:paraId="61940348" w14:textId="77777777" w:rsidR="00F71E91" w:rsidRPr="00D77E4B" w:rsidRDefault="00F71E91" w:rsidP="00F71E91">
      <w:pPr>
        <w:pStyle w:val="Heading3"/>
      </w:pPr>
      <w:r w:rsidRPr="00D77E4B">
        <w:t>a corresponding value of credit for all pre-paid services; and</w:t>
      </w:r>
    </w:p>
    <w:p w14:paraId="064EDC91" w14:textId="77777777" w:rsidR="00F71E91" w:rsidRPr="00D77E4B" w:rsidRDefault="00F71E91" w:rsidP="00F71E91">
      <w:pPr>
        <w:pStyle w:val="Heading3"/>
        <w:rPr>
          <w:rFonts w:eastAsia="Arial Unicode MS"/>
        </w:rPr>
      </w:pPr>
      <w:r w:rsidRPr="00D77E4B">
        <w:t xml:space="preserve">a Talk &amp; Text + Bonus which consists of a certain number of </w:t>
      </w:r>
      <w:r>
        <w:t>bonus</w:t>
      </w:r>
      <w:r w:rsidRPr="00D77E4B">
        <w:t xml:space="preserve"> minutes of standard voice calls and </w:t>
      </w:r>
      <w:r>
        <w:t>bonus</w:t>
      </w:r>
      <w:r w:rsidRPr="00D77E4B">
        <w:t xml:space="preserve"> standard text messages </w:t>
      </w:r>
      <w:r w:rsidRPr="00D77E4B">
        <w:rPr>
          <w:snapToGrid w:val="0"/>
          <w:lang w:val="en-US"/>
        </w:rPr>
        <w:t>to fixed line and mobile numbers on any network in Australia.</w:t>
      </w:r>
    </w:p>
    <w:p w14:paraId="1A706060" w14:textId="77777777" w:rsidR="00F71E91" w:rsidRPr="00D77E4B" w:rsidRDefault="00F71E91" w:rsidP="00F71E91">
      <w:pPr>
        <w:pStyle w:val="Heading2"/>
      </w:pPr>
      <w:r w:rsidRPr="00D77E4B">
        <w:t>You have thirty days from the date of recharge to use your Talk &amp; Text + Bonus. Any unused part of your Talk &amp; Text + Bonus will be forfeited after this time.</w:t>
      </w:r>
    </w:p>
    <w:p w14:paraId="642DF11B" w14:textId="77777777" w:rsidR="00F71E91" w:rsidRPr="00D77E4B" w:rsidRDefault="00F71E91" w:rsidP="00F71E91">
      <w:pPr>
        <w:pStyle w:val="Heading2"/>
      </w:pPr>
      <w:r w:rsidRPr="00D77E4B">
        <w:lastRenderedPageBreak/>
        <w:t xml:space="preserve">The amount of </w:t>
      </w:r>
      <w:r>
        <w:t>bonus</w:t>
      </w:r>
      <w:r w:rsidRPr="00D77E4B">
        <w:t xml:space="preserve"> voice minutes and text messages depends on the recharge amount.  Customers who recharge:</w:t>
      </w:r>
    </w:p>
    <w:p w14:paraId="5187756B" w14:textId="77777777" w:rsidR="00F71E91" w:rsidRPr="00D77E4B" w:rsidRDefault="00F71E91" w:rsidP="00F71E91">
      <w:pPr>
        <w:pStyle w:val="Heading3"/>
      </w:pPr>
      <w:r w:rsidRPr="00D77E4B">
        <w:t xml:space="preserve">between $30 and $39.99 - will receive </w:t>
      </w:r>
      <w:r>
        <w:t>100 bonus</w:t>
      </w:r>
      <w:r w:rsidRPr="00D77E4B">
        <w:t xml:space="preserve"> minutes and </w:t>
      </w:r>
      <w:r>
        <w:t>200 bonus</w:t>
      </w:r>
      <w:r w:rsidRPr="00D77E4B">
        <w:t xml:space="preserve"> text messages;</w:t>
      </w:r>
    </w:p>
    <w:p w14:paraId="54B07731" w14:textId="77777777" w:rsidR="00F71E91" w:rsidRPr="00D77E4B" w:rsidRDefault="00F71E91" w:rsidP="00F71E91">
      <w:pPr>
        <w:pStyle w:val="Heading3"/>
      </w:pPr>
      <w:r w:rsidRPr="00D77E4B">
        <w:t xml:space="preserve">between $40 and $59.99 - will receive </w:t>
      </w:r>
      <w:r>
        <w:t>200 bonus</w:t>
      </w:r>
      <w:r w:rsidRPr="00D77E4B">
        <w:t xml:space="preserve"> minutes and </w:t>
      </w:r>
      <w:r>
        <w:t>400 bonus</w:t>
      </w:r>
      <w:r w:rsidRPr="00D77E4B">
        <w:t xml:space="preserve"> text messages;</w:t>
      </w:r>
    </w:p>
    <w:p w14:paraId="10D96D2B" w14:textId="77777777" w:rsidR="00F71E91" w:rsidRPr="00D77E4B" w:rsidRDefault="00F71E91" w:rsidP="00F71E91">
      <w:pPr>
        <w:pStyle w:val="Heading3"/>
      </w:pPr>
      <w:r w:rsidRPr="00D77E4B">
        <w:t xml:space="preserve">between $60 and $99.99 - will receive </w:t>
      </w:r>
      <w:r>
        <w:t>300 bonus</w:t>
      </w:r>
      <w:r w:rsidRPr="00D77E4B">
        <w:t xml:space="preserve"> minutes and </w:t>
      </w:r>
      <w:r>
        <w:t>600 bonus</w:t>
      </w:r>
      <w:r w:rsidRPr="00D77E4B">
        <w:t xml:space="preserve"> text messages;</w:t>
      </w:r>
    </w:p>
    <w:p w14:paraId="003DC059" w14:textId="77777777" w:rsidR="00F71E91" w:rsidRPr="00D77E4B" w:rsidRDefault="00F71E91" w:rsidP="00F71E91">
      <w:pPr>
        <w:pStyle w:val="Heading3"/>
      </w:pPr>
      <w:r w:rsidRPr="00D77E4B">
        <w:t xml:space="preserve">$100 or more - will receive 500 </w:t>
      </w:r>
      <w:r>
        <w:t>bonus</w:t>
      </w:r>
      <w:r w:rsidRPr="00D77E4B">
        <w:t xml:space="preserve"> minutes and </w:t>
      </w:r>
      <w:r>
        <w:t>10</w:t>
      </w:r>
      <w:r w:rsidRPr="00D77E4B">
        <w:t xml:space="preserve">00 </w:t>
      </w:r>
      <w:r>
        <w:t>bonus</w:t>
      </w:r>
      <w:r w:rsidRPr="00D77E4B">
        <w:t xml:space="preserve"> text messages.</w:t>
      </w:r>
    </w:p>
    <w:p w14:paraId="5C08D2DF" w14:textId="77777777" w:rsidR="00F71E91" w:rsidRPr="00D77E4B" w:rsidRDefault="00F71E91" w:rsidP="00F71E91">
      <w:pPr>
        <w:pStyle w:val="Heading2"/>
      </w:pPr>
      <w:r w:rsidRPr="00D77E4B">
        <w:t xml:space="preserve">The Talk &amp; Text + Bonus excludes some calls and messages including MessageBank retrieval calls, video calls, voice and video calls to international destinations, text and picture messages to international destinations, texts to satellite services and data carriage browsing, content calls, premium services and calls and texts made while roaming overseas.  </w:t>
      </w:r>
    </w:p>
    <w:p w14:paraId="598EAC39" w14:textId="77777777" w:rsidR="00F71E91" w:rsidRPr="00D77E4B" w:rsidRDefault="00F71E91" w:rsidP="00F71E91">
      <w:pPr>
        <w:pStyle w:val="Heading2"/>
      </w:pPr>
      <w:r w:rsidRPr="00D77E4B">
        <w:t xml:space="preserve">Any Text Plus Pack or Talk Plus Pack credits are used first (at your selected Pack’s rate) before you can make calls or send text messages using your Talk &amp; Text + Bonus. If you use the </w:t>
      </w:r>
      <w:r>
        <w:t>bonus</w:t>
      </w:r>
      <w:r w:rsidRPr="00D77E4B">
        <w:t xml:space="preserve"> voice minutes or </w:t>
      </w:r>
      <w:r>
        <w:t>bonus</w:t>
      </w:r>
      <w:r w:rsidRPr="00D77E4B">
        <w:t xml:space="preserve"> text messages in your Talk &amp; Text + Bonus within the thirty day expiry period, the cost of any subsequent voice calls or text messages will be deducted from your Telstra Pre-Paid account balance.</w:t>
      </w:r>
    </w:p>
    <w:p w14:paraId="5171EE8F" w14:textId="77777777" w:rsidR="00F71E91" w:rsidRPr="00D77E4B" w:rsidRDefault="00F71E91" w:rsidP="00F71E91">
      <w:pPr>
        <w:pStyle w:val="Heading2"/>
      </w:pPr>
      <w:r w:rsidRPr="00D77E4B">
        <w:t xml:space="preserve">When you recharge by $30 or more before the expiry of your Talk &amp; Text + Bonus, you will receive additional </w:t>
      </w:r>
      <w:r>
        <w:t>bonus</w:t>
      </w:r>
      <w:r w:rsidRPr="00D77E4B">
        <w:t xml:space="preserve"> standard voice call minutes and </w:t>
      </w:r>
      <w:r>
        <w:t>bonus</w:t>
      </w:r>
      <w:r w:rsidRPr="00D77E4B">
        <w:t xml:space="preserve"> standard text messages in accordance with paragraph above. A new thirty day expiry period will apply to the additional </w:t>
      </w:r>
      <w:r>
        <w:t>bonus</w:t>
      </w:r>
      <w:r w:rsidRPr="00D77E4B">
        <w:t xml:space="preserve"> voice call minutes and </w:t>
      </w:r>
      <w:r>
        <w:t>bonus</w:t>
      </w:r>
      <w:r w:rsidRPr="00D77E4B">
        <w:t xml:space="preserve"> text messages, from the date of the recharge. Your original Talk &amp; Text + Bonus voice calls and text messages (with the earlier expiry date) will be used before any additional </w:t>
      </w:r>
      <w:r>
        <w:t xml:space="preserve">bonus </w:t>
      </w:r>
      <w:r w:rsidRPr="00D77E4B">
        <w:t xml:space="preserve">call minutes and </w:t>
      </w:r>
      <w:r>
        <w:t>bonus</w:t>
      </w:r>
      <w:r w:rsidRPr="00D77E4B">
        <w:t xml:space="preserve"> text messages you receive as a Talk &amp; Text + Bonus when you recharge.</w:t>
      </w:r>
    </w:p>
    <w:p w14:paraId="1AD9B45A" w14:textId="77777777" w:rsidR="00F71E91" w:rsidRPr="00D77E4B" w:rsidRDefault="00F71E91" w:rsidP="00F71E91">
      <w:pPr>
        <w:pStyle w:val="Heading2"/>
      </w:pPr>
      <w:r w:rsidRPr="00D77E4B">
        <w:t xml:space="preserve">When you choose to accept an alternate Telstra Pre-Paid Offer: </w:t>
      </w:r>
    </w:p>
    <w:p w14:paraId="2CE8905A" w14:textId="77777777" w:rsidR="00F71E91" w:rsidRPr="00D77E4B" w:rsidRDefault="00F71E91" w:rsidP="00F71E91">
      <w:pPr>
        <w:pStyle w:val="Heading3"/>
      </w:pPr>
      <w:r w:rsidRPr="00D77E4B">
        <w:t>your current Telstra Pre-Paid account balance and expiry period as at the date of the change will be retained and can be used under an alternate Telstra Pre-Paid Offer; and</w:t>
      </w:r>
    </w:p>
    <w:p w14:paraId="70F69440" w14:textId="77777777" w:rsidR="00F71E91" w:rsidRPr="00D77E4B" w:rsidRDefault="00F71E91" w:rsidP="00F71E91">
      <w:pPr>
        <w:pStyle w:val="Heading3"/>
      </w:pPr>
      <w:r w:rsidRPr="00D77E4B">
        <w:t xml:space="preserve">any unused part of your Talk &amp;Text + Bonus as at the date of change will be retained (separate from any other Plus Pack credits or </w:t>
      </w:r>
      <w:r>
        <w:t>bonus</w:t>
      </w:r>
      <w:r w:rsidRPr="00D77E4B">
        <w:t xml:space="preserve"> credits you acquire under any other Telstra Pre-Paid Offers) but will not be available for use during the period in which you have accepted an alternate Telstra Pre-Paid Offer.  If you later choose to return to the Talk &amp; Text + offer, </w:t>
      </w:r>
      <w:r w:rsidRPr="00D77E4B">
        <w:lastRenderedPageBreak/>
        <w:t xml:space="preserve">any unused and unexpired part of your Talk &amp; Text + Bonus will again become available for use, for the remainder of the applicable original 30 day expiry period. </w:t>
      </w:r>
    </w:p>
    <w:p w14:paraId="3EA246FF" w14:textId="77777777" w:rsidR="00F71E91" w:rsidRPr="00D77E4B" w:rsidRDefault="00F71E91" w:rsidP="00F71E91">
      <w:pPr>
        <w:pStyle w:val="Heading2"/>
      </w:pPr>
      <w:r w:rsidRPr="00D77E4B">
        <w:t>Our FairPlay Policy applies.</w:t>
      </w:r>
    </w:p>
    <w:p w14:paraId="728A8644" w14:textId="77777777" w:rsidR="00F71E91" w:rsidRPr="00D77E4B" w:rsidRDefault="00F71E91" w:rsidP="00F71E91">
      <w:pPr>
        <w:pStyle w:val="Indent1"/>
      </w:pPr>
      <w:r>
        <w:t>Text &amp; Data</w:t>
      </w:r>
      <w:r w:rsidRPr="00D77E4B">
        <w:t xml:space="preserve"> offer</w:t>
      </w:r>
      <w:r>
        <w:t xml:space="preserve"> (previously Telstra Pre-Paid 1c Text offer)</w:t>
      </w:r>
    </w:p>
    <w:p w14:paraId="474DD28B" w14:textId="77777777" w:rsidR="00F71E91" w:rsidRPr="00D77E4B" w:rsidRDefault="00F71E91" w:rsidP="00F71E91">
      <w:pPr>
        <w:pStyle w:val="Heading2"/>
      </w:pPr>
      <w:r w:rsidRPr="00D77E4B">
        <w:t xml:space="preserve">Until </w:t>
      </w:r>
      <w:r>
        <w:t>30 July 2012</w:t>
      </w:r>
      <w:r w:rsidRPr="00D77E4B">
        <w:t xml:space="preserve"> unless extended by us, New Telstra Pre-Paid Customers who select the </w:t>
      </w:r>
      <w:r>
        <w:t xml:space="preserve">Text &amp; Data </w:t>
      </w:r>
      <w:r w:rsidRPr="00D77E4B">
        <w:t>offer, recharge $20 or more in a single transaction, and have at least 1 cent credit on their account can send standard text messages to any other standard Telstra mobile number at a rate of 1 cent per message per recipient.</w:t>
      </w:r>
    </w:p>
    <w:p w14:paraId="0F92F172" w14:textId="77777777" w:rsidR="00F71E91" w:rsidRPr="00D77E4B" w:rsidRDefault="00F71E91" w:rsidP="00F71E91">
      <w:pPr>
        <w:pStyle w:val="Heading2"/>
      </w:pPr>
      <w:r>
        <w:t>Text &amp; Data</w:t>
      </w:r>
      <w:r w:rsidRPr="00D77E4B">
        <w:t xml:space="preserve"> customers who recharge $30 or more in a single transaction will also receive a </w:t>
      </w:r>
      <w:r>
        <w:t>Bonus</w:t>
      </w:r>
      <w:r w:rsidRPr="00D77E4B">
        <w:t xml:space="preserve"> Mobile Internet Data allowance</w:t>
      </w:r>
      <w:r>
        <w:t xml:space="preserve"> and an amount of bonus text messages</w:t>
      </w:r>
      <w:r w:rsidRPr="00D77E4B">
        <w:t>.  Customers who recharge:</w:t>
      </w:r>
    </w:p>
    <w:p w14:paraId="134558D1" w14:textId="77777777" w:rsidR="00F71E91" w:rsidRPr="00D77E4B" w:rsidRDefault="00F71E91" w:rsidP="00F71E91">
      <w:pPr>
        <w:pStyle w:val="Heading3"/>
      </w:pPr>
      <w:r w:rsidRPr="00D77E4B">
        <w:t xml:space="preserve">between $30 and $39.99 - will receive </w:t>
      </w:r>
      <w:r>
        <w:t>5</w:t>
      </w:r>
      <w:r w:rsidRPr="00D77E4B">
        <w:t>0</w:t>
      </w:r>
      <w:r>
        <w:t>0</w:t>
      </w:r>
      <w:r w:rsidRPr="00D77E4B">
        <w:t xml:space="preserve"> M</w:t>
      </w:r>
      <w:r>
        <w:t>B</w:t>
      </w:r>
      <w:r w:rsidRPr="00D77E4B">
        <w:t xml:space="preserve"> </w:t>
      </w:r>
      <w:r>
        <w:t>bonus</w:t>
      </w:r>
      <w:r w:rsidRPr="00D77E4B">
        <w:t xml:space="preserve"> data</w:t>
      </w:r>
      <w:r>
        <w:t xml:space="preserve"> and 200 bonus text messages to standard Australian numbers</w:t>
      </w:r>
      <w:r w:rsidRPr="00D77E4B">
        <w:t>;</w:t>
      </w:r>
    </w:p>
    <w:p w14:paraId="666CF874" w14:textId="77777777" w:rsidR="00F71E91" w:rsidRDefault="00F71E91" w:rsidP="00F71E91">
      <w:pPr>
        <w:pStyle w:val="Heading3"/>
      </w:pPr>
      <w:r w:rsidRPr="00D77E4B">
        <w:t>between $40 and $</w:t>
      </w:r>
      <w:r>
        <w:t>4</w:t>
      </w:r>
      <w:r w:rsidRPr="00D77E4B">
        <w:t xml:space="preserve">9.99 - will receive </w:t>
      </w:r>
      <w:r>
        <w:t>1.5GB</w:t>
      </w:r>
      <w:r w:rsidRPr="00D77E4B">
        <w:t xml:space="preserve"> </w:t>
      </w:r>
      <w:r>
        <w:t>bonus</w:t>
      </w:r>
      <w:r w:rsidRPr="00D77E4B">
        <w:t xml:space="preserve"> data</w:t>
      </w:r>
      <w:r>
        <w:t xml:space="preserve"> and 800 bonus text messages to standard Australian numbers</w:t>
      </w:r>
      <w:r w:rsidRPr="00D77E4B">
        <w:t>;</w:t>
      </w:r>
    </w:p>
    <w:p w14:paraId="7D84729F" w14:textId="77777777" w:rsidR="00F71E91" w:rsidRPr="00D77E4B" w:rsidRDefault="00F71E91" w:rsidP="00F71E91">
      <w:pPr>
        <w:pStyle w:val="Heading3"/>
      </w:pPr>
      <w:r>
        <w:t>between $50 and $59.99 – will receive 3GB bonus data and unlimited bonus text messages to standard Australian numbers;</w:t>
      </w:r>
    </w:p>
    <w:p w14:paraId="5D2E40F6" w14:textId="77777777" w:rsidR="00F71E91" w:rsidRDefault="00F71E91" w:rsidP="00F71E91">
      <w:pPr>
        <w:pStyle w:val="Heading3"/>
      </w:pPr>
      <w:r w:rsidRPr="00D77E4B">
        <w:t xml:space="preserve">$60 and </w:t>
      </w:r>
      <w:r>
        <w:t>$79.99</w:t>
      </w:r>
      <w:r w:rsidRPr="00D77E4B">
        <w:t xml:space="preserve"> - will receive </w:t>
      </w:r>
      <w:r>
        <w:t>3GB</w:t>
      </w:r>
      <w:r w:rsidRPr="00D77E4B">
        <w:t xml:space="preserve"> </w:t>
      </w:r>
      <w:r>
        <w:t>bonus</w:t>
      </w:r>
      <w:r w:rsidRPr="00D77E4B">
        <w:t xml:space="preserve"> data</w:t>
      </w:r>
      <w:r>
        <w:t xml:space="preserve"> and unlimited bonus text messages to standard Australian numbers;</w:t>
      </w:r>
    </w:p>
    <w:p w14:paraId="527EF94E" w14:textId="77777777" w:rsidR="00F71E91" w:rsidRDefault="00F71E91" w:rsidP="00F71E91">
      <w:pPr>
        <w:pStyle w:val="Heading3"/>
      </w:pPr>
      <w:r>
        <w:t>$80 and above– will receive 4GB bonus data and unlimited bonus text messages.</w:t>
      </w:r>
    </w:p>
    <w:p w14:paraId="6C2EFA4D" w14:textId="77777777" w:rsidR="00F71E91" w:rsidRDefault="00F71E91" w:rsidP="00F71E91">
      <w:pPr>
        <w:pStyle w:val="Heading2"/>
      </w:pPr>
      <w:r w:rsidRPr="00D77E4B">
        <w:t xml:space="preserve">The 1c text </w:t>
      </w:r>
      <w:r>
        <w:t xml:space="preserve">+ </w:t>
      </w:r>
      <w:r w:rsidRPr="00D77E4B">
        <w:t xml:space="preserve">offer does not apply to text messages sent to international destinations, satellite services, premium services, fixed lines, non-Telstra mobiles and </w:t>
      </w:r>
      <w:r>
        <w:t>all use while</w:t>
      </w:r>
      <w:r w:rsidRPr="00D77E4B">
        <w:t xml:space="preserve"> overseas.</w:t>
      </w:r>
    </w:p>
    <w:p w14:paraId="61455B6D" w14:textId="77777777" w:rsidR="00F71E91" w:rsidRPr="00D77E4B" w:rsidRDefault="00F71E91" w:rsidP="00F71E91">
      <w:pPr>
        <w:pStyle w:val="Heading2"/>
      </w:pPr>
      <w:r w:rsidRPr="00D77E4B">
        <w:t xml:space="preserve">The </w:t>
      </w:r>
      <w:r>
        <w:t xml:space="preserve">bonus text </w:t>
      </w:r>
      <w:r w:rsidRPr="00D77E4B">
        <w:t xml:space="preserve">offer does not apply to text messages sent to international destinations, satellite services, </w:t>
      </w:r>
      <w:r>
        <w:t xml:space="preserve">premium services </w:t>
      </w:r>
      <w:r w:rsidRPr="00D77E4B">
        <w:t xml:space="preserve">and </w:t>
      </w:r>
      <w:r>
        <w:t>all use while</w:t>
      </w:r>
      <w:r w:rsidRPr="00D77E4B">
        <w:t xml:space="preserve"> overseas.</w:t>
      </w:r>
    </w:p>
    <w:p w14:paraId="3CD13D63" w14:textId="77777777" w:rsidR="00F71E91" w:rsidRDefault="00F71E91" w:rsidP="00F71E91">
      <w:pPr>
        <w:pStyle w:val="Heading2"/>
      </w:pPr>
      <w:r>
        <w:t>The bonus data allowance and PAYG data rate apply for use in Australia. It excludes content charges and all use while overseas. W</w:t>
      </w:r>
      <w:r w:rsidRPr="00AE5243">
        <w:t>here the volume of data transferred is not a whole 100 kilobytes, it is rounded up to the next 100 kilobytes at the end of each session.</w:t>
      </w:r>
    </w:p>
    <w:p w14:paraId="422CE22C" w14:textId="77777777" w:rsidR="00F71E91" w:rsidRPr="00D77E4B" w:rsidRDefault="00F71E91" w:rsidP="00F71E91">
      <w:pPr>
        <w:pStyle w:val="Heading2"/>
      </w:pPr>
      <w:r w:rsidRPr="00D77E4B">
        <w:t>Any Text Plus Pack credits are used first (at your selected Pack’s rate) before you can send 1 cent text</w:t>
      </w:r>
      <w:r>
        <w:t xml:space="preserve"> or bonus text messages using your Text &amp; Data Bonus</w:t>
      </w:r>
      <w:r w:rsidRPr="00D77E4B">
        <w:t>.</w:t>
      </w:r>
      <w:r>
        <w:t xml:space="preserve">  If you use the </w:t>
      </w:r>
      <w:r>
        <w:lastRenderedPageBreak/>
        <w:t xml:space="preserve">bonus text messages in your Text &amp; Data Bonus within the thirty day expiry period, you can use the 1c text feature. </w:t>
      </w:r>
    </w:p>
    <w:p w14:paraId="4EED7857" w14:textId="77777777" w:rsidR="00F71E91" w:rsidRPr="00D77E4B" w:rsidRDefault="00F71E91" w:rsidP="00F71E91">
      <w:pPr>
        <w:pStyle w:val="Heading2"/>
      </w:pPr>
      <w:r w:rsidRPr="00D77E4B">
        <w:t xml:space="preserve">Any Browse Plus Pack credits will used before you can access any </w:t>
      </w:r>
      <w:r>
        <w:t>bonus</w:t>
      </w:r>
      <w:r w:rsidRPr="00D77E4B">
        <w:t xml:space="preserve"> data allowance.</w:t>
      </w:r>
    </w:p>
    <w:p w14:paraId="072E90F4" w14:textId="77777777" w:rsidR="00F71E91" w:rsidRPr="00D77E4B" w:rsidRDefault="00F71E91" w:rsidP="00F71E91">
      <w:pPr>
        <w:pStyle w:val="Heading2"/>
      </w:pPr>
      <w:r w:rsidRPr="00D77E4B">
        <w:t>The 1 cent text feature expires 30 days after your last recharge of $20 or more.</w:t>
      </w:r>
    </w:p>
    <w:p w14:paraId="207B90F9" w14:textId="77777777" w:rsidR="00F71E91" w:rsidRPr="00D77E4B" w:rsidRDefault="00F71E91" w:rsidP="00F71E91">
      <w:pPr>
        <w:pStyle w:val="Heading2"/>
      </w:pPr>
      <w:r w:rsidRPr="00D77E4B">
        <w:t xml:space="preserve">Any </w:t>
      </w:r>
      <w:r>
        <w:t>bonus</w:t>
      </w:r>
      <w:r w:rsidRPr="00D77E4B">
        <w:t xml:space="preserve"> data allowance </w:t>
      </w:r>
      <w:r>
        <w:t xml:space="preserve">or bonus text messages </w:t>
      </w:r>
      <w:r w:rsidRPr="00D77E4B">
        <w:t>expire 30 days after the recharge associated with that allowance.</w:t>
      </w:r>
    </w:p>
    <w:p w14:paraId="3F755A01" w14:textId="77777777" w:rsidR="00F71E91" w:rsidRPr="00D77E4B" w:rsidRDefault="00F71E91" w:rsidP="00F71E91">
      <w:pPr>
        <w:pStyle w:val="Heading2"/>
      </w:pPr>
      <w:r w:rsidRPr="00D77E4B">
        <w:t xml:space="preserve">When you choose to accept an alternate Telstra Pre-Paid Offer: </w:t>
      </w:r>
    </w:p>
    <w:p w14:paraId="140A9F06" w14:textId="77777777" w:rsidR="00F71E91" w:rsidRPr="00D77E4B" w:rsidRDefault="00F71E91" w:rsidP="00F71E91">
      <w:pPr>
        <w:pStyle w:val="Heading3"/>
      </w:pPr>
      <w:r w:rsidRPr="00D77E4B">
        <w:t xml:space="preserve">your current Telstra Pre-Paid account balance and expiry period as at the date of the change will be retained and can be used under an alternate Telstra Pre-Paid Offer; </w:t>
      </w:r>
    </w:p>
    <w:p w14:paraId="768367AB" w14:textId="77777777" w:rsidR="00F71E91" w:rsidRPr="00420F03" w:rsidRDefault="00F71E91" w:rsidP="00F71E91">
      <w:pPr>
        <w:pStyle w:val="Heading3"/>
      </w:pPr>
      <w:r w:rsidRPr="00D77E4B">
        <w:t xml:space="preserve">any unused part of your </w:t>
      </w:r>
      <w:r>
        <w:t>Bonus</w:t>
      </w:r>
      <w:r w:rsidRPr="00D77E4B">
        <w:t xml:space="preserve"> Mobile Internet Data allowance </w:t>
      </w:r>
      <w:r>
        <w:t xml:space="preserve">or bonus text messages </w:t>
      </w:r>
      <w:r w:rsidRPr="00D77E4B">
        <w:t xml:space="preserve">as at the date of change will be retained (separate from any other Plus Pack credits or </w:t>
      </w:r>
      <w:r>
        <w:t>bonus</w:t>
      </w:r>
      <w:r w:rsidRPr="00D77E4B">
        <w:t xml:space="preserve"> credits you acquire under any other Telstra Pre-Paid Offers) but will not be available for use during the period in which you have accepted an alternate Telstra Pre-Paid Offer.  If you later choose to return to the </w:t>
      </w:r>
      <w:r>
        <w:t>Text &amp; Data</w:t>
      </w:r>
      <w:r w:rsidRPr="00D77E4B">
        <w:t xml:space="preserve"> offer, any unused and unexpired part of your </w:t>
      </w:r>
      <w:r>
        <w:t>Bonus</w:t>
      </w:r>
      <w:r w:rsidRPr="00D77E4B">
        <w:t xml:space="preserve"> Mobile Internet Data allowance </w:t>
      </w:r>
      <w:r>
        <w:t xml:space="preserve">or bonus text messages </w:t>
      </w:r>
      <w:r w:rsidRPr="00D77E4B">
        <w:t>will again become available for use, for the remainder of the applicable original 30 day expiry period</w:t>
      </w:r>
      <w:r w:rsidRPr="00420F03">
        <w:t>; and</w:t>
      </w:r>
    </w:p>
    <w:p w14:paraId="2A2CF7B2" w14:textId="77777777" w:rsidR="00F71E91" w:rsidRPr="001A3802" w:rsidRDefault="00F71E91" w:rsidP="00F71E91">
      <w:pPr>
        <w:pStyle w:val="Heading3"/>
      </w:pPr>
      <w:r w:rsidRPr="001A3802">
        <w:t xml:space="preserve">you will no longer be able to send 1 cent text messages.  If you later choose to return to the </w:t>
      </w:r>
      <w:r>
        <w:t>Text &amp; Data</w:t>
      </w:r>
      <w:r w:rsidRPr="001A3802">
        <w:t xml:space="preserve"> offer, you will not be able to send 1 cent text messages until you recharge $20 or more in a single transaction under the offer.</w:t>
      </w:r>
    </w:p>
    <w:p w14:paraId="1A2722C9" w14:textId="77777777" w:rsidR="00F71E91" w:rsidRDefault="00F71E91" w:rsidP="00F71E91">
      <w:pPr>
        <w:pStyle w:val="Heading2"/>
        <w:tabs>
          <w:tab w:val="clear" w:pos="837"/>
        </w:tabs>
        <w:rPr>
          <w:rFonts w:eastAsia="Arial Unicode MS"/>
          <w:color w:val="000000"/>
        </w:rPr>
      </w:pPr>
      <w:r w:rsidRPr="007260EC">
        <w:rPr>
          <w:rFonts w:eastAsia="Arial Unicode MS"/>
          <w:color w:val="000000"/>
        </w:rPr>
        <w:t xml:space="preserve">We will debit your Telstra Pre-Paid account in accordance with the charges set out below when you use your service.  </w:t>
      </w:r>
      <w:r w:rsidRPr="007260EC">
        <w:t xml:space="preserve">We will also charge you the charges set out below for your Bonus </w:t>
      </w:r>
      <w:r>
        <w:t>Text and D</w:t>
      </w:r>
      <w:r w:rsidRPr="007260EC">
        <w:t xml:space="preserve">ata allowance.  </w:t>
      </w:r>
      <w:r w:rsidRPr="007260EC">
        <w:rPr>
          <w:rFonts w:eastAsia="Arial Unicode MS"/>
          <w:color w:val="000000"/>
        </w:rPr>
        <w:t xml:space="preserve">For any call, message or usage types not specifically set out below, charges set out in Part B - Pricing Plans - Pre-Paid Pricing Plans of the Telstra Mobile section of Our Customer Terms will apply when you use your service.  To the extent of any inconsistency, the </w:t>
      </w:r>
      <w:r>
        <w:rPr>
          <w:rFonts w:eastAsia="Arial Unicode MS"/>
          <w:color w:val="000000"/>
        </w:rPr>
        <w:t xml:space="preserve">charges set out in this clause </w:t>
      </w:r>
      <w:r w:rsidRPr="007260EC">
        <w:rPr>
          <w:rFonts w:eastAsia="Arial Unicode MS"/>
          <w:color w:val="000000"/>
        </w:rPr>
        <w:t xml:space="preserve">will apply. </w:t>
      </w:r>
    </w:p>
    <w:p w14:paraId="6A6E388E" w14:textId="77777777" w:rsidR="00F71E91" w:rsidRPr="007260EC" w:rsidRDefault="00F71E91" w:rsidP="00F71E91">
      <w:pPr>
        <w:pStyle w:val="Heading2"/>
        <w:numPr>
          <w:ilvl w:val="0"/>
          <w:numId w:val="0"/>
        </w:numPr>
        <w:ind w:left="837"/>
        <w:rPr>
          <w:rFonts w:eastAsia="Arial Unicode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4508"/>
      </w:tblGrid>
      <w:tr w:rsidR="00F71E91" w:rsidRPr="00986869" w14:paraId="30C2C2BA" w14:textId="77777777" w:rsidTr="00213D63">
        <w:tc>
          <w:tcPr>
            <w:tcW w:w="4663" w:type="dxa"/>
          </w:tcPr>
          <w:p w14:paraId="217CA0FD" w14:textId="77777777" w:rsidR="00F71E91" w:rsidRPr="00986869" w:rsidRDefault="00F71E91" w:rsidP="00213D63">
            <w:pPr>
              <w:rPr>
                <w:i/>
                <w:sz w:val="22"/>
                <w:szCs w:val="22"/>
                <w:lang w:val="en-US"/>
              </w:rPr>
            </w:pPr>
            <w:r w:rsidRPr="00986869">
              <w:rPr>
                <w:bCs/>
                <w:sz w:val="22"/>
                <w:szCs w:val="22"/>
                <w:lang w:val="en-US"/>
              </w:rPr>
              <w:t>Standard calls to an Australian mobile or fixed number (charged per 60 second block)</w:t>
            </w:r>
          </w:p>
        </w:tc>
        <w:tc>
          <w:tcPr>
            <w:tcW w:w="4623" w:type="dxa"/>
          </w:tcPr>
          <w:p w14:paraId="4538D7FC" w14:textId="77777777" w:rsidR="00F71E91" w:rsidRPr="00986869" w:rsidRDefault="00F71E91" w:rsidP="00213D63">
            <w:pPr>
              <w:pStyle w:val="NormalIndent"/>
              <w:ind w:left="0"/>
              <w:rPr>
                <w:sz w:val="22"/>
                <w:szCs w:val="22"/>
              </w:rPr>
            </w:pPr>
            <w:r w:rsidRPr="00986869">
              <w:rPr>
                <w:sz w:val="22"/>
                <w:szCs w:val="22"/>
              </w:rPr>
              <w:t>$0.</w:t>
            </w:r>
            <w:r>
              <w:rPr>
                <w:sz w:val="22"/>
                <w:szCs w:val="22"/>
              </w:rPr>
              <w:t>78</w:t>
            </w:r>
          </w:p>
        </w:tc>
      </w:tr>
      <w:tr w:rsidR="00F71E91" w:rsidRPr="00986869" w14:paraId="4EC46984" w14:textId="77777777" w:rsidTr="00213D63">
        <w:tc>
          <w:tcPr>
            <w:tcW w:w="4663" w:type="dxa"/>
          </w:tcPr>
          <w:p w14:paraId="3AB52DCA" w14:textId="77777777" w:rsidR="00F71E91" w:rsidRPr="00986869" w:rsidRDefault="00F71E91" w:rsidP="00213D63">
            <w:pPr>
              <w:pStyle w:val="NormalIndent"/>
              <w:ind w:left="0"/>
              <w:rPr>
                <w:sz w:val="22"/>
                <w:szCs w:val="22"/>
              </w:rPr>
            </w:pPr>
            <w:r>
              <w:rPr>
                <w:sz w:val="22"/>
                <w:szCs w:val="22"/>
              </w:rPr>
              <w:t>Connection fee (</w:t>
            </w:r>
            <w:r w:rsidRPr="00986869">
              <w:rPr>
                <w:sz w:val="22"/>
                <w:szCs w:val="22"/>
              </w:rPr>
              <w:t xml:space="preserve">Standard voice and video calls </w:t>
            </w:r>
            <w:r w:rsidRPr="00986869">
              <w:rPr>
                <w:bCs/>
                <w:sz w:val="22"/>
                <w:szCs w:val="22"/>
                <w:lang w:val="en-US"/>
              </w:rPr>
              <w:t>to an Australian mobile or fixed number</w:t>
            </w:r>
            <w:r>
              <w:rPr>
                <w:sz w:val="22"/>
                <w:szCs w:val="22"/>
              </w:rPr>
              <w:t>)</w:t>
            </w:r>
          </w:p>
        </w:tc>
        <w:tc>
          <w:tcPr>
            <w:tcW w:w="4623" w:type="dxa"/>
          </w:tcPr>
          <w:p w14:paraId="53AA7E84" w14:textId="77777777" w:rsidR="00F71E91" w:rsidRPr="00986869" w:rsidRDefault="00F71E91" w:rsidP="00213D63">
            <w:pPr>
              <w:pStyle w:val="NormalIndent"/>
              <w:ind w:left="0"/>
              <w:rPr>
                <w:sz w:val="22"/>
                <w:szCs w:val="22"/>
              </w:rPr>
            </w:pPr>
            <w:r w:rsidRPr="00986869">
              <w:rPr>
                <w:sz w:val="22"/>
                <w:szCs w:val="22"/>
              </w:rPr>
              <w:t>$0.39</w:t>
            </w:r>
          </w:p>
        </w:tc>
      </w:tr>
      <w:tr w:rsidR="00F71E91" w:rsidRPr="00986869" w14:paraId="2D460F3B" w14:textId="77777777" w:rsidTr="00213D63">
        <w:tc>
          <w:tcPr>
            <w:tcW w:w="4663" w:type="dxa"/>
          </w:tcPr>
          <w:p w14:paraId="6010C571" w14:textId="77777777" w:rsidR="00F71E91" w:rsidRPr="00986869" w:rsidRDefault="00F71E91" w:rsidP="00213D63">
            <w:pPr>
              <w:pStyle w:val="NormalIndent"/>
              <w:ind w:left="0"/>
              <w:rPr>
                <w:sz w:val="22"/>
                <w:szCs w:val="22"/>
              </w:rPr>
            </w:pPr>
            <w:r>
              <w:rPr>
                <w:bCs/>
                <w:sz w:val="22"/>
                <w:szCs w:val="22"/>
                <w:lang w:val="en-US"/>
              </w:rPr>
              <w:t>SMS (</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Pr>
                <w:rFonts w:eastAsia="SimSun"/>
                <w:bCs/>
                <w:sz w:val="22"/>
                <w:szCs w:val="22"/>
                <w:lang w:val="en-US" w:eastAsia="zh-CN"/>
              </w:rPr>
              <w:t>)</w:t>
            </w:r>
          </w:p>
        </w:tc>
        <w:tc>
          <w:tcPr>
            <w:tcW w:w="4623" w:type="dxa"/>
          </w:tcPr>
          <w:p w14:paraId="7E736DBE" w14:textId="77777777" w:rsidR="00F71E91" w:rsidRPr="00986869" w:rsidRDefault="00F71E91" w:rsidP="00213D63">
            <w:pPr>
              <w:pStyle w:val="NormalIndent"/>
              <w:ind w:left="0"/>
              <w:rPr>
                <w:sz w:val="22"/>
                <w:szCs w:val="22"/>
              </w:rPr>
            </w:pPr>
            <w:r w:rsidRPr="00986869">
              <w:rPr>
                <w:sz w:val="22"/>
                <w:szCs w:val="22"/>
              </w:rPr>
              <w:t>$0.29</w:t>
            </w:r>
          </w:p>
        </w:tc>
      </w:tr>
      <w:tr w:rsidR="00F71E91" w:rsidRPr="00986869" w14:paraId="1EF0C8AA" w14:textId="77777777" w:rsidTr="00213D63">
        <w:tc>
          <w:tcPr>
            <w:tcW w:w="4663" w:type="dxa"/>
          </w:tcPr>
          <w:p w14:paraId="73C311FD" w14:textId="77777777" w:rsidR="00F71E91" w:rsidRPr="00986869" w:rsidRDefault="00F71E91" w:rsidP="00213D63">
            <w:pPr>
              <w:rPr>
                <w:rFonts w:ascii="Arial" w:hAnsi="Arial" w:cs="Arial"/>
                <w:b/>
                <w:sz w:val="22"/>
                <w:szCs w:val="22"/>
                <w:lang w:val="en-US"/>
              </w:rPr>
            </w:pPr>
            <w:r>
              <w:rPr>
                <w:bCs/>
                <w:sz w:val="22"/>
                <w:szCs w:val="22"/>
                <w:lang w:val="en-US"/>
              </w:rPr>
              <w:lastRenderedPageBreak/>
              <w:t xml:space="preserve">Standard video calling </w:t>
            </w:r>
            <w:r w:rsidRPr="00986869">
              <w:rPr>
                <w:bCs/>
                <w:sz w:val="22"/>
                <w:szCs w:val="22"/>
                <w:lang w:val="en-US"/>
              </w:rPr>
              <w:t>to an Australian mobile or fixed number (charged per 60 second block)</w:t>
            </w:r>
          </w:p>
        </w:tc>
        <w:tc>
          <w:tcPr>
            <w:tcW w:w="4623" w:type="dxa"/>
          </w:tcPr>
          <w:p w14:paraId="1D9602A9" w14:textId="77777777" w:rsidR="00F71E91" w:rsidRPr="00986869" w:rsidRDefault="00F71E91" w:rsidP="00213D63">
            <w:pPr>
              <w:pStyle w:val="NormalIndent"/>
              <w:ind w:left="0"/>
              <w:rPr>
                <w:sz w:val="22"/>
                <w:szCs w:val="22"/>
              </w:rPr>
            </w:pPr>
            <w:r w:rsidRPr="00986869">
              <w:rPr>
                <w:sz w:val="22"/>
                <w:szCs w:val="22"/>
              </w:rPr>
              <w:t>$1.10</w:t>
            </w:r>
          </w:p>
        </w:tc>
      </w:tr>
      <w:tr w:rsidR="00F71E91" w:rsidRPr="00986869" w14:paraId="36541E16" w14:textId="77777777" w:rsidTr="00213D63">
        <w:tc>
          <w:tcPr>
            <w:tcW w:w="46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2"/>
              <w:gridCol w:w="81"/>
            </w:tblGrid>
            <w:tr w:rsidR="00F71E91" w:rsidRPr="00BA5446" w14:paraId="4A5CCD0B" w14:textId="77777777" w:rsidTr="00213D63">
              <w:trPr>
                <w:tblCellSpacing w:w="15" w:type="dxa"/>
              </w:trPr>
              <w:tc>
                <w:tcPr>
                  <w:tcW w:w="0" w:type="auto"/>
                  <w:vAlign w:val="center"/>
                  <w:hideMark/>
                </w:tcPr>
                <w:p w14:paraId="164EEF3D" w14:textId="77777777" w:rsidR="00F71E91" w:rsidRPr="00BA5446" w:rsidRDefault="00F71E91" w:rsidP="00213D63">
                  <w:pPr>
                    <w:rPr>
                      <w:sz w:val="24"/>
                      <w:szCs w:val="24"/>
                      <w:lang w:eastAsia="en-AU"/>
                    </w:rPr>
                  </w:pPr>
                  <w:r w:rsidRPr="00BA5446">
                    <w:rPr>
                      <w:sz w:val="24"/>
                      <w:szCs w:val="24"/>
                      <w:lang w:eastAsia="en-AU"/>
                    </w:rPr>
                    <w:t>Pay As You Go Data Rate</w:t>
                  </w:r>
                </w:p>
              </w:tc>
              <w:tc>
                <w:tcPr>
                  <w:tcW w:w="0" w:type="auto"/>
                  <w:vAlign w:val="center"/>
                  <w:hideMark/>
                </w:tcPr>
                <w:p w14:paraId="6D3CA397" w14:textId="77777777" w:rsidR="00F71E91" w:rsidRPr="00BA5446" w:rsidRDefault="00F71E91" w:rsidP="00213D63">
                  <w:pPr>
                    <w:rPr>
                      <w:sz w:val="24"/>
                      <w:szCs w:val="24"/>
                      <w:lang w:eastAsia="en-AU"/>
                    </w:rPr>
                  </w:pPr>
                </w:p>
              </w:tc>
            </w:tr>
          </w:tbl>
          <w:p w14:paraId="6532FC21" w14:textId="77777777" w:rsidR="00F71E91" w:rsidRDefault="00F71E91" w:rsidP="00213D63">
            <w:pPr>
              <w:rPr>
                <w:bCs/>
                <w:sz w:val="22"/>
                <w:szCs w:val="22"/>
                <w:lang w:val="en-US"/>
              </w:rPr>
            </w:pPr>
          </w:p>
        </w:tc>
        <w:tc>
          <w:tcPr>
            <w:tcW w:w="4623" w:type="dxa"/>
          </w:tcPr>
          <w:p w14:paraId="6FFF75B9" w14:textId="77777777" w:rsidR="00F71E91" w:rsidRPr="00986869" w:rsidRDefault="00F71E91" w:rsidP="00213D63">
            <w:pPr>
              <w:pStyle w:val="NormalIndent"/>
              <w:ind w:left="0"/>
              <w:rPr>
                <w:sz w:val="22"/>
                <w:szCs w:val="22"/>
              </w:rPr>
            </w:pPr>
            <w:r w:rsidRPr="00BA5446">
              <w:rPr>
                <w:sz w:val="24"/>
                <w:szCs w:val="24"/>
                <w:lang w:eastAsia="en-AU"/>
              </w:rPr>
              <w:t>$2 per MB (charged per 100</w:t>
            </w:r>
            <w:r>
              <w:rPr>
                <w:sz w:val="24"/>
                <w:szCs w:val="24"/>
                <w:lang w:eastAsia="en-AU"/>
              </w:rPr>
              <w:t>K</w:t>
            </w:r>
            <w:r w:rsidRPr="00BA5446">
              <w:rPr>
                <w:sz w:val="24"/>
                <w:szCs w:val="24"/>
                <w:lang w:eastAsia="en-AU"/>
              </w:rPr>
              <w:t>B)</w:t>
            </w:r>
          </w:p>
        </w:tc>
      </w:tr>
    </w:tbl>
    <w:p w14:paraId="541310C7" w14:textId="77777777" w:rsidR="00F71E91" w:rsidRDefault="00F71E91" w:rsidP="00F71E91">
      <w:pPr>
        <w:pStyle w:val="Heading2"/>
        <w:numPr>
          <w:ilvl w:val="0"/>
          <w:numId w:val="0"/>
        </w:numPr>
        <w:ind w:left="837"/>
      </w:pPr>
    </w:p>
    <w:p w14:paraId="7A777383" w14:textId="77777777" w:rsidR="00F71E91" w:rsidRPr="00D77E4B" w:rsidRDefault="00F71E91" w:rsidP="00F71E91">
      <w:pPr>
        <w:pStyle w:val="Heading2"/>
      </w:pPr>
      <w:r w:rsidRPr="00D77E4B">
        <w:t>Our FairPlay Policy applies.</w:t>
      </w:r>
    </w:p>
    <w:p w14:paraId="539764E5" w14:textId="77777777" w:rsidR="00643C5E" w:rsidRPr="001A3802" w:rsidRDefault="00F71E91" w:rsidP="00F71E91">
      <w:pPr>
        <w:pStyle w:val="Indent1"/>
      </w:pPr>
      <w:r w:rsidRPr="001A3802">
        <w:t xml:space="preserve"> </w:t>
      </w:r>
      <w:r w:rsidR="00643C5E" w:rsidRPr="001A3802">
        <w:t>(</w:t>
      </w:r>
      <w:r w:rsidR="00643C5E">
        <w:t>a</w:t>
      </w:r>
      <w:r w:rsidR="00643C5E" w:rsidRPr="001A3802">
        <w:t xml:space="preserve">) For new activations and transfers between </w:t>
      </w:r>
      <w:r w:rsidR="00643C5E">
        <w:t xml:space="preserve">4 November 2008 </w:t>
      </w:r>
      <w:r w:rsidR="00643C5E" w:rsidRPr="001A3802">
        <w:t xml:space="preserve">and </w:t>
      </w:r>
      <w:r w:rsidR="004726A2">
        <w:t>1 November</w:t>
      </w:r>
      <w:r w:rsidR="00643C5E">
        <w:t xml:space="preserve"> 2011</w:t>
      </w:r>
    </w:p>
    <w:p w14:paraId="72068C37" w14:textId="77777777" w:rsidR="004726A2" w:rsidRDefault="004726A2" w:rsidP="004726A2">
      <w:pPr>
        <w:pStyle w:val="Heading2"/>
      </w:pPr>
      <w:r>
        <w:t>The following offers</w:t>
      </w:r>
      <w:r w:rsidRPr="001A3802">
        <w:t xml:space="preserve"> </w:t>
      </w:r>
      <w:r>
        <w:t xml:space="preserve">are </w:t>
      </w:r>
      <w:r w:rsidRPr="001A3802">
        <w:t xml:space="preserve">not available for new activations and transfers on and from </w:t>
      </w:r>
      <w:r>
        <w:t>1 November 2011</w:t>
      </w:r>
      <w:r w:rsidRPr="001A3802">
        <w:t xml:space="preserve">:  </w:t>
      </w:r>
    </w:p>
    <w:p w14:paraId="003E10D2" w14:textId="77777777" w:rsidR="004726A2" w:rsidRDefault="004726A2" w:rsidP="004726A2">
      <w:pPr>
        <w:pStyle w:val="Heading3"/>
      </w:pPr>
      <w:r>
        <w:t>Weekend+ offer</w:t>
      </w:r>
    </w:p>
    <w:p w14:paraId="6817FF0F" w14:textId="77777777" w:rsidR="004726A2" w:rsidRDefault="004726A2" w:rsidP="004726A2">
      <w:pPr>
        <w:pStyle w:val="Heading3"/>
      </w:pPr>
      <w:r>
        <w:t>Cap+ offer</w:t>
      </w:r>
    </w:p>
    <w:p w14:paraId="7BA0DA2F" w14:textId="77777777" w:rsidR="004726A2" w:rsidRPr="007260EC" w:rsidRDefault="004726A2" w:rsidP="004726A2">
      <w:pPr>
        <w:pStyle w:val="Indent1"/>
      </w:pPr>
      <w:r>
        <w:t>Weekend</w:t>
      </w:r>
      <w:r w:rsidRPr="007260EC">
        <w:t>+ offer</w:t>
      </w:r>
    </w:p>
    <w:p w14:paraId="64DF2F57" w14:textId="77777777" w:rsidR="004726A2" w:rsidRPr="007260EC" w:rsidRDefault="004726A2" w:rsidP="004726A2">
      <w:pPr>
        <w:pStyle w:val="Heading2"/>
      </w:pPr>
      <w:r w:rsidRPr="007260EC">
        <w:t xml:space="preserve">Until </w:t>
      </w:r>
      <w:r w:rsidRPr="00E516E5">
        <w:t xml:space="preserve">30 </w:t>
      </w:r>
      <w:r>
        <w:t>June</w:t>
      </w:r>
      <w:r w:rsidRPr="00E516E5">
        <w:t xml:space="preserve"> 2011 </w:t>
      </w:r>
      <w:r w:rsidRPr="007260EC">
        <w:t xml:space="preserve">unless extended by us, new Telstra Pre-Paid customers and existing Telstra Pre-Paid customers who select the </w:t>
      </w:r>
      <w:r>
        <w:t>Weekend</w:t>
      </w:r>
      <w:r w:rsidRPr="007260EC">
        <w:t>+ offer and recharge their service by $</w:t>
      </w:r>
      <w:r>
        <w:t>50</w:t>
      </w:r>
      <w:r w:rsidRPr="007260EC">
        <w:t xml:space="preserve"> or more in a single transaction</w:t>
      </w:r>
      <w:r>
        <w:t xml:space="preserve"> </w:t>
      </w:r>
      <w:r w:rsidRPr="007260EC">
        <w:t>will receive the following benefits:</w:t>
      </w:r>
    </w:p>
    <w:p w14:paraId="6127F698" w14:textId="77777777" w:rsidR="004726A2" w:rsidRPr="007260EC" w:rsidRDefault="004726A2" w:rsidP="004726A2">
      <w:pPr>
        <w:pStyle w:val="Heading3"/>
      </w:pPr>
      <w:r w:rsidRPr="007260EC">
        <w:t>a corresponding value of credit for all pre-paid services;</w:t>
      </w:r>
    </w:p>
    <w:p w14:paraId="552C04D4" w14:textId="77777777" w:rsidR="004726A2" w:rsidRPr="00AE3B93" w:rsidRDefault="004726A2" w:rsidP="004726A2">
      <w:pPr>
        <w:pStyle w:val="Heading3"/>
      </w:pPr>
      <w:r w:rsidRPr="00AE3B93">
        <w:rPr>
          <w:b/>
        </w:rPr>
        <w:t xml:space="preserve">The Weekend Free For All </w:t>
      </w:r>
      <w:r w:rsidRPr="00AE3B93">
        <w:t xml:space="preserve">to make </w:t>
      </w:r>
      <w:r>
        <w:t xml:space="preserve">free national direct dial voice calls (which includes national voice calls </w:t>
      </w:r>
      <w:r>
        <w:rPr>
          <w:snapToGrid w:val="0"/>
          <w:lang w:val="en-US"/>
        </w:rPr>
        <w:t xml:space="preserve">to fixed and mobile numbers on any Australian network), national mobile originating text and national mobile originating picture to fixed line and mobile numbers on any </w:t>
      </w:r>
      <w:r w:rsidRPr="00C01DD5">
        <w:rPr>
          <w:snapToGrid w:val="0"/>
          <w:lang w:val="en-US"/>
        </w:rPr>
        <w:t>Australian</w:t>
      </w:r>
      <w:r w:rsidRPr="00AE3B93">
        <w:rPr>
          <w:snapToGrid w:val="0"/>
          <w:lang w:val="en-US"/>
        </w:rPr>
        <w:t xml:space="preserve"> network from </w:t>
      </w:r>
      <w:r>
        <w:rPr>
          <w:snapToGrid w:val="0"/>
          <w:lang w:val="en-US"/>
        </w:rPr>
        <w:t xml:space="preserve">00:00 on Saturday to 23:59 on Sunday provided you maintain a minimum 30c account balance;  </w:t>
      </w:r>
    </w:p>
    <w:p w14:paraId="14C20A2A" w14:textId="77777777" w:rsidR="004726A2" w:rsidRPr="007260EC" w:rsidRDefault="004726A2" w:rsidP="004726A2">
      <w:pPr>
        <w:pStyle w:val="Heading3"/>
      </w:pPr>
      <w:r w:rsidRPr="007260EC">
        <w:t xml:space="preserve">a </w:t>
      </w:r>
      <w:r w:rsidRPr="00C01DD5">
        <w:rPr>
          <w:b/>
        </w:rPr>
        <w:t>Any Day+ Bonus Credit</w:t>
      </w:r>
      <w:r w:rsidRPr="007260EC">
        <w:t xml:space="preserve"> to spend on national direct dial voice and video calls (which includes national voice and video calls </w:t>
      </w:r>
      <w:r w:rsidRPr="007260EC">
        <w:rPr>
          <w:snapToGrid w:val="0"/>
          <w:lang w:val="en-US"/>
        </w:rPr>
        <w:t>to fixed and mobile numbers on any network in Australia), national mobile originating text, national mobile originating picture and national mobile originating video messages to fixed line and mobile numbers in Australia and international fixed line &amp; mobile numbers</w:t>
      </w:r>
      <w:r w:rsidRPr="007260EC">
        <w:rPr>
          <w:i/>
          <w:snapToGrid w:val="0"/>
          <w:lang w:val="en-US"/>
        </w:rPr>
        <w:t>,</w:t>
      </w:r>
      <w:r w:rsidRPr="007260EC">
        <w:rPr>
          <w:snapToGrid w:val="0"/>
          <w:lang w:val="en-US"/>
        </w:rPr>
        <w:t xml:space="preserve"> calls </w:t>
      </w:r>
      <w:r>
        <w:rPr>
          <w:snapToGrid w:val="0"/>
          <w:lang w:val="en-US"/>
        </w:rPr>
        <w:t xml:space="preserve">and text messages </w:t>
      </w:r>
      <w:r w:rsidRPr="007260EC">
        <w:rPr>
          <w:snapToGrid w:val="0"/>
          <w:lang w:val="en-US"/>
        </w:rPr>
        <w:t>to 1300 and 1800 numbers and international direct dial voice</w:t>
      </w:r>
      <w:r>
        <w:rPr>
          <w:snapToGrid w:val="0"/>
          <w:lang w:val="en-US"/>
        </w:rPr>
        <w:t xml:space="preserve"> and video</w:t>
      </w:r>
      <w:r w:rsidRPr="007260EC">
        <w:rPr>
          <w:snapToGrid w:val="0"/>
          <w:lang w:val="en-US"/>
        </w:rPr>
        <w:t xml:space="preserve"> calls (which includes national voice</w:t>
      </w:r>
      <w:r>
        <w:rPr>
          <w:snapToGrid w:val="0"/>
          <w:lang w:val="en-US"/>
        </w:rPr>
        <w:t xml:space="preserve"> and video</w:t>
      </w:r>
      <w:r w:rsidRPr="007260EC">
        <w:rPr>
          <w:snapToGrid w:val="0"/>
          <w:lang w:val="en-US"/>
        </w:rPr>
        <w:t xml:space="preserve"> calls to international fixed and mobile numbers)</w:t>
      </w:r>
      <w:r>
        <w:rPr>
          <w:snapToGrid w:val="0"/>
          <w:lang w:val="en-US"/>
        </w:rPr>
        <w:t xml:space="preserve"> and </w:t>
      </w:r>
      <w:r w:rsidRPr="007260EC">
        <w:rPr>
          <w:snapToGrid w:val="0"/>
          <w:lang w:val="en-US"/>
        </w:rPr>
        <w:t>data to be used within Australia; and</w:t>
      </w:r>
      <w:r w:rsidRPr="00444C84">
        <w:rPr>
          <w:snapToGrid w:val="0"/>
          <w:lang w:val="en-US"/>
        </w:rPr>
        <w:t xml:space="preserve"> </w:t>
      </w:r>
    </w:p>
    <w:p w14:paraId="730CBC3B" w14:textId="77777777" w:rsidR="004726A2" w:rsidRPr="007260EC" w:rsidRDefault="004726A2" w:rsidP="004726A2">
      <w:pPr>
        <w:pStyle w:val="Heading3"/>
      </w:pPr>
      <w:r>
        <w:t>a</w:t>
      </w:r>
      <w:r w:rsidRPr="007260EC">
        <w:t xml:space="preserve"> </w:t>
      </w:r>
      <w:r w:rsidRPr="00C01DD5">
        <w:rPr>
          <w:b/>
        </w:rPr>
        <w:t>Bonus Data</w:t>
      </w:r>
      <w:r w:rsidRPr="007260EC">
        <w:t xml:space="preserve"> allowance to be used within Australia. </w:t>
      </w:r>
    </w:p>
    <w:p w14:paraId="4A9E0E81" w14:textId="77777777" w:rsidR="004726A2" w:rsidRPr="007260EC" w:rsidRDefault="004726A2" w:rsidP="004726A2">
      <w:pPr>
        <w:pStyle w:val="Heading2"/>
      </w:pPr>
      <w:r>
        <w:t xml:space="preserve">You can access </w:t>
      </w:r>
      <w:r w:rsidRPr="00C01DD5">
        <w:t>Weekend Free For All</w:t>
      </w:r>
      <w:r>
        <w:t xml:space="preserve"> until the earlier of either your account balance falling below 30 cents or 30 days from your last eligible recharge. </w:t>
      </w:r>
      <w:r w:rsidRPr="007260EC">
        <w:t xml:space="preserve">You have thirty days </w:t>
      </w:r>
      <w:r w:rsidRPr="007260EC">
        <w:lastRenderedPageBreak/>
        <w:t xml:space="preserve">from the date of recharge to use your </w:t>
      </w:r>
      <w:r>
        <w:t xml:space="preserve">Any Day+ </w:t>
      </w:r>
      <w:r w:rsidRPr="007260EC">
        <w:t xml:space="preserve">Bonus </w:t>
      </w:r>
      <w:r>
        <w:t>C</w:t>
      </w:r>
      <w:r w:rsidRPr="007260EC">
        <w:t xml:space="preserve">redit and Bonus </w:t>
      </w:r>
      <w:r>
        <w:t>D</w:t>
      </w:r>
      <w:r w:rsidRPr="007260EC">
        <w:t xml:space="preserve">ata allowance. Any unused part of your </w:t>
      </w:r>
      <w:r>
        <w:t xml:space="preserve">Any Day+ </w:t>
      </w:r>
      <w:r w:rsidRPr="007260EC">
        <w:t>Bonus</w:t>
      </w:r>
      <w:r>
        <w:t xml:space="preserve"> C</w:t>
      </w:r>
      <w:r w:rsidRPr="007260EC">
        <w:t xml:space="preserve">redit and Bonus </w:t>
      </w:r>
      <w:r>
        <w:t>D</w:t>
      </w:r>
      <w:r w:rsidRPr="007260EC">
        <w:t>ata allowance will be forfeited after this time.</w:t>
      </w:r>
    </w:p>
    <w:p w14:paraId="2C9F5A6F" w14:textId="77777777" w:rsidR="004726A2" w:rsidRPr="007260EC" w:rsidRDefault="004726A2" w:rsidP="004726A2">
      <w:pPr>
        <w:pStyle w:val="Heading2"/>
      </w:pPr>
      <w:r>
        <w:t>The amount of your Any Day+ Bonus C</w:t>
      </w:r>
      <w:r w:rsidRPr="007260EC">
        <w:t xml:space="preserve">redit and Bonus </w:t>
      </w:r>
      <w:r>
        <w:t>D</w:t>
      </w:r>
      <w:r w:rsidRPr="007260EC">
        <w:t>ata allowance depends on the recharge amount.  Customers who recharge:</w:t>
      </w:r>
    </w:p>
    <w:p w14:paraId="785D198E" w14:textId="77777777" w:rsidR="004726A2" w:rsidRPr="007260EC" w:rsidRDefault="004726A2" w:rsidP="004726A2">
      <w:pPr>
        <w:pStyle w:val="Heading3"/>
      </w:pPr>
      <w:r w:rsidRPr="007260EC">
        <w:t>between $</w:t>
      </w:r>
      <w:r>
        <w:t>5</w:t>
      </w:r>
      <w:r w:rsidRPr="007260EC">
        <w:t>0 and $</w:t>
      </w:r>
      <w:r>
        <w:t>7</w:t>
      </w:r>
      <w:r w:rsidRPr="007260EC">
        <w:t>9.99 - will receive $</w:t>
      </w:r>
      <w:r>
        <w:t xml:space="preserve">50 </w:t>
      </w:r>
      <w:r w:rsidRPr="007260EC">
        <w:t xml:space="preserve">of </w:t>
      </w:r>
      <w:r>
        <w:t xml:space="preserve">Any Day+ </w:t>
      </w:r>
      <w:r w:rsidRPr="007260EC">
        <w:t xml:space="preserve">Bonus </w:t>
      </w:r>
      <w:r>
        <w:t>C</w:t>
      </w:r>
      <w:r w:rsidRPr="007260EC">
        <w:t xml:space="preserve">redit and </w:t>
      </w:r>
      <w:r>
        <w:t>100MB</w:t>
      </w:r>
      <w:r w:rsidRPr="007260EC">
        <w:t xml:space="preserve"> of Bonus </w:t>
      </w:r>
      <w:r>
        <w:t>D</w:t>
      </w:r>
      <w:r w:rsidRPr="007260EC">
        <w:t>ata;</w:t>
      </w:r>
    </w:p>
    <w:p w14:paraId="26AA567F" w14:textId="77777777" w:rsidR="004726A2" w:rsidRPr="007260EC" w:rsidRDefault="004726A2" w:rsidP="004726A2">
      <w:pPr>
        <w:pStyle w:val="Heading3"/>
      </w:pPr>
      <w:r w:rsidRPr="007260EC">
        <w:t>between $</w:t>
      </w:r>
      <w:r>
        <w:t xml:space="preserve">80 </w:t>
      </w:r>
      <w:r w:rsidRPr="007260EC">
        <w:t>and $</w:t>
      </w:r>
      <w:r>
        <w:t>9</w:t>
      </w:r>
      <w:r w:rsidRPr="007260EC">
        <w:t>9.99 - will receive $</w:t>
      </w:r>
      <w:r>
        <w:t>100</w:t>
      </w:r>
      <w:r w:rsidRPr="007260EC">
        <w:t xml:space="preserve"> of </w:t>
      </w:r>
      <w:r>
        <w:t xml:space="preserve">Any Day+ </w:t>
      </w:r>
      <w:r w:rsidRPr="007260EC">
        <w:t>Bonus</w:t>
      </w:r>
      <w:r>
        <w:t xml:space="preserve"> C</w:t>
      </w:r>
      <w:r w:rsidRPr="007260EC">
        <w:t xml:space="preserve">redit and </w:t>
      </w:r>
      <w:r>
        <w:t xml:space="preserve">500MB </w:t>
      </w:r>
      <w:r w:rsidRPr="007260EC">
        <w:t xml:space="preserve">of Bonus </w:t>
      </w:r>
      <w:r>
        <w:t>D</w:t>
      </w:r>
      <w:r w:rsidRPr="007260EC">
        <w:t>ata;</w:t>
      </w:r>
    </w:p>
    <w:p w14:paraId="6FC50DFE" w14:textId="77777777" w:rsidR="004726A2" w:rsidRPr="007260EC" w:rsidRDefault="004726A2" w:rsidP="004726A2">
      <w:pPr>
        <w:pStyle w:val="Heading3"/>
      </w:pPr>
      <w:r w:rsidRPr="007260EC">
        <w:t>$100 or more - will receive $</w:t>
      </w:r>
      <w:r>
        <w:t xml:space="preserve">150 </w:t>
      </w:r>
      <w:r w:rsidRPr="007260EC">
        <w:t xml:space="preserve">of </w:t>
      </w:r>
      <w:r>
        <w:t xml:space="preserve">Any Day+ </w:t>
      </w:r>
      <w:r w:rsidRPr="007260EC">
        <w:t>Bonus</w:t>
      </w:r>
      <w:r>
        <w:t xml:space="preserve"> C</w:t>
      </w:r>
      <w:r w:rsidRPr="007260EC">
        <w:t xml:space="preserve">redit and </w:t>
      </w:r>
      <w:r>
        <w:t>1GB</w:t>
      </w:r>
      <w:r w:rsidRPr="007260EC">
        <w:t xml:space="preserve"> of Bonus </w:t>
      </w:r>
      <w:r>
        <w:t>D</w:t>
      </w:r>
      <w:r w:rsidRPr="007260EC">
        <w:t>ata.</w:t>
      </w:r>
    </w:p>
    <w:p w14:paraId="75B6AA87" w14:textId="77777777" w:rsidR="004726A2" w:rsidRPr="007260EC" w:rsidRDefault="004726A2" w:rsidP="004726A2">
      <w:pPr>
        <w:pStyle w:val="Heading2"/>
      </w:pPr>
      <w:r>
        <w:t xml:space="preserve">The </w:t>
      </w:r>
      <w:r w:rsidRPr="00E65AA9">
        <w:t>Weekend Free For All</w:t>
      </w:r>
      <w:r>
        <w:t xml:space="preserve"> </w:t>
      </w:r>
      <w:r w:rsidRPr="007260EC">
        <w:t xml:space="preserve">excludes some calls and messages including calls to national fax lines, diverted calls, MessageBank retrieval calls, calls and texts to satellite services, premium services, content downloads and subscriptions, calls to 1223, 12456 and 1234, Credit Me2U, Plus Packs, calls to 125xxx numbers (except 1258880, </w:t>
      </w:r>
      <w:r w:rsidRPr="0019446B">
        <w:t>1258887, 1258888 and 125111),</w:t>
      </w:r>
      <w:r w:rsidRPr="007260EC">
        <w:t xml:space="preserve"> </w:t>
      </w:r>
      <w:r>
        <w:t xml:space="preserve">calls and texts to 1300 and 1800 numbers, </w:t>
      </w:r>
      <w:r w:rsidRPr="007260EC">
        <w:t>calls</w:t>
      </w:r>
      <w:r>
        <w:t xml:space="preserve"> and texts to International numbers</w:t>
      </w:r>
      <w:r w:rsidRPr="007260EC">
        <w:t>,</w:t>
      </w:r>
      <w:r>
        <w:t xml:space="preserve"> calls,</w:t>
      </w:r>
      <w:r w:rsidRPr="007260EC">
        <w:t xml:space="preserve"> messages and usage made while roaming overseas.  </w:t>
      </w:r>
    </w:p>
    <w:p w14:paraId="7BB8F48D" w14:textId="77777777" w:rsidR="004726A2" w:rsidRPr="007260EC" w:rsidRDefault="004726A2" w:rsidP="004726A2">
      <w:pPr>
        <w:pStyle w:val="Heading2"/>
      </w:pPr>
      <w:r w:rsidRPr="007260EC">
        <w:t xml:space="preserve">The </w:t>
      </w:r>
      <w:r>
        <w:t xml:space="preserve">Any Day+ </w:t>
      </w:r>
      <w:r w:rsidRPr="007260EC">
        <w:t>Bonus</w:t>
      </w:r>
      <w:r>
        <w:t xml:space="preserve"> C</w:t>
      </w:r>
      <w:r w:rsidRPr="007260EC">
        <w:t xml:space="preserve">redit excludes some calls and messages including calls to national fax lines, diverted calls, MessageBank retrieval calls, calls and texts to satellite services, premium services, content downloads and subscriptions, calls to 1223, 12456 and 1234, Credit Me2U, Plus Packs, calls to 125xxx numbers (except 1258880, </w:t>
      </w:r>
      <w:r w:rsidRPr="0019446B">
        <w:t>1258887, 1258888 and 125111),</w:t>
      </w:r>
      <w:r w:rsidRPr="007260EC">
        <w:t xml:space="preserve"> calls, messages and usage made while roaming overseas.  </w:t>
      </w:r>
    </w:p>
    <w:p w14:paraId="018ABAA4" w14:textId="77777777" w:rsidR="004726A2" w:rsidRPr="007260EC" w:rsidRDefault="004726A2" w:rsidP="004726A2">
      <w:pPr>
        <w:pStyle w:val="Heading2"/>
      </w:pPr>
      <w:r w:rsidRPr="007260EC">
        <w:t xml:space="preserve">Any Plus Pack credits are used first (at your selected </w:t>
      </w:r>
      <w:r>
        <w:t xml:space="preserve">Plus </w:t>
      </w:r>
      <w:r w:rsidRPr="007260EC">
        <w:t xml:space="preserve">Pack’s rate) before you can make calls, send text messages or access data using your </w:t>
      </w:r>
      <w:r>
        <w:t xml:space="preserve">Any Day+ </w:t>
      </w:r>
      <w:r w:rsidRPr="007260EC">
        <w:t xml:space="preserve">Bonus </w:t>
      </w:r>
      <w:r>
        <w:t>C</w:t>
      </w:r>
      <w:r w:rsidRPr="007260EC">
        <w:t xml:space="preserve">redit or Bonus </w:t>
      </w:r>
      <w:r>
        <w:t>D</w:t>
      </w:r>
      <w:r w:rsidRPr="007260EC">
        <w:t xml:space="preserve">ata allowance.  Your Bonus </w:t>
      </w:r>
      <w:r>
        <w:t>D</w:t>
      </w:r>
      <w:r w:rsidRPr="007260EC">
        <w:t xml:space="preserve">ata allowance will be used before your </w:t>
      </w:r>
      <w:r>
        <w:t xml:space="preserve">Any Day+ </w:t>
      </w:r>
      <w:r w:rsidRPr="007260EC">
        <w:t>Bonus</w:t>
      </w:r>
      <w:r>
        <w:t xml:space="preserve"> C</w:t>
      </w:r>
      <w:r w:rsidRPr="007260EC">
        <w:t xml:space="preserve">redit.  If you use your Bonus </w:t>
      </w:r>
      <w:r>
        <w:t>D</w:t>
      </w:r>
      <w:r w:rsidRPr="007260EC">
        <w:t xml:space="preserve">ata allowance and </w:t>
      </w:r>
      <w:r>
        <w:t>Any Day + Bonus C</w:t>
      </w:r>
      <w:r w:rsidRPr="007260EC">
        <w:t xml:space="preserve">redit within the thirty day expiry period, the cost of any subsequent calls and usage </w:t>
      </w:r>
      <w:r>
        <w:t xml:space="preserve">or excluded usage </w:t>
      </w:r>
      <w:r w:rsidRPr="007260EC">
        <w:t>will be deducted from your Telstra Pre-Paid account balance.</w:t>
      </w:r>
    </w:p>
    <w:p w14:paraId="4226CAF8" w14:textId="77777777" w:rsidR="004726A2" w:rsidRPr="007260EC" w:rsidRDefault="004726A2" w:rsidP="004726A2">
      <w:pPr>
        <w:pStyle w:val="Heading2"/>
      </w:pPr>
      <w:r w:rsidRPr="007260EC">
        <w:t xml:space="preserve">When you choose to accept an alternate Telstra Pre-Paid Offer: </w:t>
      </w:r>
    </w:p>
    <w:p w14:paraId="65455812" w14:textId="77777777" w:rsidR="004726A2" w:rsidRPr="007260EC" w:rsidRDefault="004726A2" w:rsidP="004726A2">
      <w:pPr>
        <w:pStyle w:val="Heading3"/>
      </w:pPr>
      <w:r w:rsidRPr="007260EC">
        <w:t>your current Telstra Pre-Paid account balance and expiry period as at the date of the change will be retained and can be used under an alternate Telstra Pre-Paid Offer; and</w:t>
      </w:r>
    </w:p>
    <w:p w14:paraId="305096E3" w14:textId="77777777" w:rsidR="004726A2" w:rsidRPr="007260EC" w:rsidRDefault="004726A2" w:rsidP="004726A2">
      <w:pPr>
        <w:pStyle w:val="Heading3"/>
      </w:pPr>
      <w:r w:rsidRPr="007260EC">
        <w:t xml:space="preserve">any unused part of your </w:t>
      </w:r>
      <w:r>
        <w:t xml:space="preserve">Any Day+ </w:t>
      </w:r>
      <w:r w:rsidRPr="007260EC">
        <w:t>Bonus</w:t>
      </w:r>
      <w:r>
        <w:t xml:space="preserve"> Credit</w:t>
      </w:r>
      <w:r w:rsidRPr="007260EC">
        <w:t xml:space="preserve"> or Bonus </w:t>
      </w:r>
      <w:r>
        <w:t>D</w:t>
      </w:r>
      <w:r w:rsidRPr="007260EC">
        <w:t xml:space="preserve">ata allowance as at the date of change will be retained (separate from any other Plus Pack credits or free credits you acquire under any other Telstra Pre-Paid Offers) </w:t>
      </w:r>
      <w:r w:rsidRPr="007260EC">
        <w:lastRenderedPageBreak/>
        <w:t xml:space="preserve">but will not be available for use during the period in which you have accepted an alternate Telstra Pre-Paid Offer.  If you later choose to return to the </w:t>
      </w:r>
      <w:r>
        <w:t>Weekend</w:t>
      </w:r>
      <w:r w:rsidRPr="007260EC">
        <w:t>+ offer, any unused and unexpired part of your</w:t>
      </w:r>
      <w:r>
        <w:t xml:space="preserve"> Any Day+ </w:t>
      </w:r>
      <w:r w:rsidRPr="007260EC">
        <w:t>Bonus</w:t>
      </w:r>
      <w:r>
        <w:t xml:space="preserve"> Credit and Bonus Data</w:t>
      </w:r>
      <w:r w:rsidRPr="007260EC">
        <w:t xml:space="preserve"> will again become available for use, for the remainder of the applicable original 30 d</w:t>
      </w:r>
      <w:r>
        <w:t xml:space="preserve">ay expiry period.  </w:t>
      </w:r>
    </w:p>
    <w:p w14:paraId="1EB94EF8" w14:textId="77777777" w:rsidR="004726A2" w:rsidRPr="007260EC" w:rsidRDefault="004726A2" w:rsidP="004726A2">
      <w:pPr>
        <w:pStyle w:val="Heading2"/>
        <w:tabs>
          <w:tab w:val="clear" w:pos="837"/>
        </w:tabs>
        <w:rPr>
          <w:rFonts w:eastAsia="Arial Unicode MS"/>
          <w:color w:val="000000"/>
        </w:rPr>
      </w:pPr>
      <w:r w:rsidRPr="007260EC">
        <w:rPr>
          <w:rFonts w:eastAsia="Arial Unicode MS"/>
          <w:color w:val="000000"/>
        </w:rPr>
        <w:t xml:space="preserve">We will debit your Telstra Pre-Paid account in accordance with the charges set out below when you use your service.  </w:t>
      </w:r>
      <w:r w:rsidRPr="007260EC">
        <w:t xml:space="preserve">We will also charge you the charges set out below for your </w:t>
      </w:r>
      <w:r>
        <w:t xml:space="preserve">Any Day+ </w:t>
      </w:r>
      <w:r w:rsidRPr="007260EC">
        <w:t xml:space="preserve">Bonus </w:t>
      </w:r>
      <w:r>
        <w:t>C</w:t>
      </w:r>
      <w:r w:rsidRPr="007260EC">
        <w:t xml:space="preserve">redit and your Bonus </w:t>
      </w:r>
      <w:r>
        <w:t>D</w:t>
      </w:r>
      <w:r w:rsidRPr="007260EC">
        <w:t xml:space="preserve">ata allowance.  </w:t>
      </w:r>
      <w:r w:rsidRPr="007260EC">
        <w:rPr>
          <w:rFonts w:eastAsia="Arial Unicode MS"/>
          <w:color w:val="000000"/>
        </w:rPr>
        <w:t xml:space="preserve">For any call, message or usage types not specifically set out below, charges set out in Part B - Pricing Plans - Pre-Paid Pricing Plans of the Telstra Mobile section of Our Customer Terms will apply when you use your service.  To the extent of any inconsistency, the </w:t>
      </w:r>
      <w:r>
        <w:rPr>
          <w:rFonts w:eastAsia="Arial Unicode MS"/>
          <w:color w:val="000000"/>
        </w:rPr>
        <w:t xml:space="preserve">charges set out in this clause </w:t>
      </w:r>
      <w:r w:rsidRPr="007260EC">
        <w:rPr>
          <w:rFonts w:eastAsia="Arial Unicode MS"/>
          <w:color w:val="000000"/>
        </w:rPr>
        <w:t xml:space="preserve">will apply.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509"/>
      </w:tblGrid>
      <w:tr w:rsidR="004726A2" w:rsidRPr="00986869" w14:paraId="31233508" w14:textId="77777777" w:rsidTr="004726A2">
        <w:tc>
          <w:tcPr>
            <w:tcW w:w="4663" w:type="dxa"/>
          </w:tcPr>
          <w:p w14:paraId="46174507" w14:textId="77777777" w:rsidR="004726A2" w:rsidRPr="00986869" w:rsidRDefault="004726A2" w:rsidP="004726A2">
            <w:pPr>
              <w:rPr>
                <w:i/>
                <w:sz w:val="22"/>
                <w:szCs w:val="22"/>
                <w:lang w:val="en-US"/>
              </w:rPr>
            </w:pPr>
            <w:r w:rsidRPr="00986869">
              <w:rPr>
                <w:bCs/>
                <w:sz w:val="22"/>
                <w:szCs w:val="22"/>
                <w:lang w:val="en-US"/>
              </w:rPr>
              <w:t>Standard calls to an Australian mobile or fixed number (charged per 60 second block)</w:t>
            </w:r>
          </w:p>
        </w:tc>
        <w:tc>
          <w:tcPr>
            <w:tcW w:w="4623" w:type="dxa"/>
          </w:tcPr>
          <w:p w14:paraId="05BFFB95" w14:textId="77777777" w:rsidR="004726A2" w:rsidRPr="00986869" w:rsidRDefault="004726A2" w:rsidP="004726A2">
            <w:pPr>
              <w:pStyle w:val="NormalIndent"/>
              <w:ind w:left="0"/>
              <w:rPr>
                <w:sz w:val="22"/>
                <w:szCs w:val="22"/>
              </w:rPr>
            </w:pPr>
            <w:r w:rsidRPr="00986869">
              <w:rPr>
                <w:sz w:val="22"/>
                <w:szCs w:val="22"/>
              </w:rPr>
              <w:t xml:space="preserve">$0.89 </w:t>
            </w:r>
          </w:p>
        </w:tc>
      </w:tr>
      <w:tr w:rsidR="004726A2" w:rsidRPr="00986869" w14:paraId="4F04D05E" w14:textId="77777777" w:rsidTr="004726A2">
        <w:tc>
          <w:tcPr>
            <w:tcW w:w="4663" w:type="dxa"/>
          </w:tcPr>
          <w:p w14:paraId="2EB64CB3" w14:textId="77777777" w:rsidR="004726A2" w:rsidRPr="00986869" w:rsidRDefault="004726A2" w:rsidP="004726A2">
            <w:pPr>
              <w:pStyle w:val="NormalIndent"/>
              <w:ind w:left="0"/>
              <w:rPr>
                <w:sz w:val="22"/>
                <w:szCs w:val="22"/>
              </w:rPr>
            </w:pPr>
            <w:r>
              <w:rPr>
                <w:sz w:val="22"/>
                <w:szCs w:val="22"/>
              </w:rPr>
              <w:t>Connection fee (</w:t>
            </w:r>
            <w:r w:rsidRPr="00986869">
              <w:rPr>
                <w:sz w:val="22"/>
                <w:szCs w:val="22"/>
              </w:rPr>
              <w:t xml:space="preserve">Standard voice and video calls </w:t>
            </w:r>
            <w:r w:rsidRPr="00986869">
              <w:rPr>
                <w:bCs/>
                <w:sz w:val="22"/>
                <w:szCs w:val="22"/>
                <w:lang w:val="en-US"/>
              </w:rPr>
              <w:t>to an Australian mobile or fixed number</w:t>
            </w:r>
            <w:r>
              <w:rPr>
                <w:sz w:val="22"/>
                <w:szCs w:val="22"/>
              </w:rPr>
              <w:t>)</w:t>
            </w:r>
          </w:p>
        </w:tc>
        <w:tc>
          <w:tcPr>
            <w:tcW w:w="4623" w:type="dxa"/>
          </w:tcPr>
          <w:p w14:paraId="22A92BDF" w14:textId="77777777" w:rsidR="004726A2" w:rsidRPr="00986869" w:rsidRDefault="004726A2" w:rsidP="004726A2">
            <w:pPr>
              <w:pStyle w:val="NormalIndent"/>
              <w:ind w:left="0"/>
              <w:rPr>
                <w:sz w:val="22"/>
                <w:szCs w:val="22"/>
              </w:rPr>
            </w:pPr>
            <w:r w:rsidRPr="00986869">
              <w:rPr>
                <w:sz w:val="22"/>
                <w:szCs w:val="22"/>
              </w:rPr>
              <w:t>$0.39</w:t>
            </w:r>
          </w:p>
        </w:tc>
      </w:tr>
      <w:tr w:rsidR="004726A2" w:rsidRPr="00986869" w14:paraId="5E748A23" w14:textId="77777777" w:rsidTr="004726A2">
        <w:tc>
          <w:tcPr>
            <w:tcW w:w="4663" w:type="dxa"/>
          </w:tcPr>
          <w:p w14:paraId="06BA957F" w14:textId="77777777" w:rsidR="004726A2" w:rsidRPr="00986869" w:rsidRDefault="004726A2" w:rsidP="004726A2">
            <w:pPr>
              <w:pStyle w:val="NormalIndent"/>
              <w:ind w:left="0"/>
              <w:rPr>
                <w:sz w:val="22"/>
                <w:szCs w:val="22"/>
              </w:rPr>
            </w:pPr>
            <w:r>
              <w:rPr>
                <w:bCs/>
                <w:sz w:val="22"/>
                <w:szCs w:val="22"/>
                <w:lang w:val="en-US"/>
              </w:rPr>
              <w:t>SMS (</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Pr>
                <w:rFonts w:eastAsia="SimSun"/>
                <w:bCs/>
                <w:sz w:val="22"/>
                <w:szCs w:val="22"/>
                <w:lang w:val="en-US" w:eastAsia="zh-CN"/>
              </w:rPr>
              <w:t>)</w:t>
            </w:r>
          </w:p>
        </w:tc>
        <w:tc>
          <w:tcPr>
            <w:tcW w:w="4623" w:type="dxa"/>
          </w:tcPr>
          <w:p w14:paraId="3F05D977" w14:textId="77777777" w:rsidR="004726A2" w:rsidRPr="00986869" w:rsidRDefault="004726A2" w:rsidP="004726A2">
            <w:pPr>
              <w:pStyle w:val="NormalIndent"/>
              <w:ind w:left="0"/>
              <w:rPr>
                <w:sz w:val="22"/>
                <w:szCs w:val="22"/>
              </w:rPr>
            </w:pPr>
            <w:r w:rsidRPr="00986869">
              <w:rPr>
                <w:sz w:val="22"/>
                <w:szCs w:val="22"/>
              </w:rPr>
              <w:t>$0.29</w:t>
            </w:r>
            <w:r>
              <w:rPr>
                <w:sz w:val="22"/>
                <w:szCs w:val="22"/>
              </w:rPr>
              <w:t>. The terms and conditions for SMS are set out in Part E – SMS Messages and Email of the Telstra Mobile section of Our Customer Terms</w:t>
            </w:r>
          </w:p>
        </w:tc>
      </w:tr>
      <w:tr w:rsidR="004726A2" w:rsidRPr="00986869" w14:paraId="739D405F" w14:textId="77777777" w:rsidTr="004726A2">
        <w:tc>
          <w:tcPr>
            <w:tcW w:w="4663" w:type="dxa"/>
          </w:tcPr>
          <w:p w14:paraId="37E44DBC" w14:textId="77777777" w:rsidR="004726A2" w:rsidRPr="00986869" w:rsidRDefault="004726A2" w:rsidP="004726A2">
            <w:pPr>
              <w:rPr>
                <w:rFonts w:ascii="Arial" w:hAnsi="Arial" w:cs="Arial"/>
                <w:b/>
                <w:sz w:val="22"/>
                <w:szCs w:val="22"/>
                <w:lang w:val="en-US"/>
              </w:rPr>
            </w:pPr>
            <w:r>
              <w:rPr>
                <w:bCs/>
                <w:sz w:val="22"/>
                <w:szCs w:val="22"/>
                <w:lang w:val="en-US"/>
              </w:rPr>
              <w:t xml:space="preserve">Standard video calling </w:t>
            </w:r>
            <w:r w:rsidRPr="00986869">
              <w:rPr>
                <w:bCs/>
                <w:sz w:val="22"/>
                <w:szCs w:val="22"/>
                <w:lang w:val="en-US"/>
              </w:rPr>
              <w:t>to an Australian mobile or fixed number (charged per 60 second block)</w:t>
            </w:r>
          </w:p>
        </w:tc>
        <w:tc>
          <w:tcPr>
            <w:tcW w:w="4623" w:type="dxa"/>
          </w:tcPr>
          <w:p w14:paraId="4C870A26" w14:textId="77777777" w:rsidR="004726A2" w:rsidRPr="00986869" w:rsidRDefault="004726A2" w:rsidP="004726A2">
            <w:pPr>
              <w:pStyle w:val="NormalIndent"/>
              <w:ind w:left="0"/>
              <w:rPr>
                <w:sz w:val="22"/>
                <w:szCs w:val="22"/>
              </w:rPr>
            </w:pPr>
            <w:r w:rsidRPr="00986869">
              <w:rPr>
                <w:sz w:val="22"/>
                <w:szCs w:val="22"/>
              </w:rPr>
              <w:t>$1.10</w:t>
            </w:r>
          </w:p>
        </w:tc>
      </w:tr>
    </w:tbl>
    <w:p w14:paraId="72BB8447" w14:textId="77777777" w:rsidR="004726A2" w:rsidRPr="007260EC" w:rsidRDefault="004726A2" w:rsidP="004726A2">
      <w:pPr>
        <w:pStyle w:val="NormalIndent"/>
        <w:rPr>
          <w:b/>
          <w:highlight w:val="yellow"/>
        </w:rPr>
      </w:pPr>
    </w:p>
    <w:p w14:paraId="1ECE9D18" w14:textId="77777777" w:rsidR="004726A2" w:rsidRPr="007260EC" w:rsidRDefault="004726A2" w:rsidP="004726A2">
      <w:pPr>
        <w:pStyle w:val="Heading2"/>
      </w:pPr>
      <w:r w:rsidRPr="007260EC">
        <w:t xml:space="preserve">Our FairPlay Policy </w:t>
      </w:r>
      <w:r>
        <w:t xml:space="preserve">(excluding the Excessive Use section) </w:t>
      </w:r>
      <w:r w:rsidRPr="007260EC">
        <w:t>applies.</w:t>
      </w:r>
    </w:p>
    <w:p w14:paraId="776D5A96" w14:textId="77777777" w:rsidR="004726A2" w:rsidRDefault="004726A2" w:rsidP="004726A2">
      <w:pPr>
        <w:pStyle w:val="Heading3"/>
        <w:numPr>
          <w:ilvl w:val="0"/>
          <w:numId w:val="0"/>
        </w:numPr>
        <w:ind w:left="737"/>
        <w:rPr>
          <w:b/>
        </w:rPr>
      </w:pPr>
      <w:r w:rsidRPr="00D77E4B">
        <w:t xml:space="preserve"> </w:t>
      </w:r>
      <w:r w:rsidRPr="00D77E4B">
        <w:rPr>
          <w:b/>
        </w:rPr>
        <w:t xml:space="preserve"> </w:t>
      </w:r>
    </w:p>
    <w:p w14:paraId="39392786" w14:textId="77777777" w:rsidR="004726A2" w:rsidRPr="007260EC" w:rsidRDefault="004726A2" w:rsidP="004726A2">
      <w:pPr>
        <w:pStyle w:val="Indent1"/>
      </w:pPr>
      <w:r w:rsidRPr="007260EC">
        <w:t>Cap + offer</w:t>
      </w:r>
    </w:p>
    <w:p w14:paraId="60AE2368" w14:textId="77777777" w:rsidR="004726A2" w:rsidRPr="007260EC" w:rsidRDefault="004726A2" w:rsidP="004726A2">
      <w:pPr>
        <w:pStyle w:val="Heading2"/>
      </w:pPr>
      <w:r w:rsidRPr="007260EC">
        <w:t xml:space="preserve">Until </w:t>
      </w:r>
      <w:r>
        <w:t>31 December 2010</w:t>
      </w:r>
      <w:r w:rsidRPr="007260EC">
        <w:t xml:space="preserve"> unless extended by us, new Telstra Pre-Paid customers and existing Telstra Pre-Paid customers who select the Cap + offer and recharge their service by $30 or more in a single transaction</w:t>
      </w:r>
      <w:r>
        <w:t>, or activate a $30 or above Telstra Pre-Paid Starter Kit,</w:t>
      </w:r>
      <w:r w:rsidRPr="007260EC">
        <w:t xml:space="preserve"> will receive the following benefits:</w:t>
      </w:r>
    </w:p>
    <w:p w14:paraId="139143EC" w14:textId="77777777" w:rsidR="004726A2" w:rsidRPr="007260EC" w:rsidRDefault="004726A2" w:rsidP="004726A2">
      <w:pPr>
        <w:pStyle w:val="Heading3"/>
      </w:pPr>
      <w:r w:rsidRPr="007260EC">
        <w:t>a corresponding value of credit for all pre-paid services;</w:t>
      </w:r>
    </w:p>
    <w:p w14:paraId="46E760DE" w14:textId="77777777" w:rsidR="004726A2" w:rsidRPr="007260EC" w:rsidRDefault="004726A2" w:rsidP="004726A2">
      <w:pPr>
        <w:pStyle w:val="Heading3"/>
      </w:pPr>
      <w:r w:rsidRPr="007260EC">
        <w:t xml:space="preserve">a Cap + Bonus credit to spend on national direct dial voice and video calls (which includes national voice and video calls </w:t>
      </w:r>
      <w:r w:rsidRPr="007260EC">
        <w:rPr>
          <w:snapToGrid w:val="0"/>
          <w:lang w:val="en-US"/>
        </w:rPr>
        <w:t>to fixed and mobile numbers on any network in Australia), national mobile originating text, national mobile originating picture and national mobile originating video messages to fixed line and mobile numbers in Australia and international fixed line &amp; mobile numbers</w:t>
      </w:r>
      <w:r w:rsidRPr="007260EC">
        <w:rPr>
          <w:i/>
          <w:snapToGrid w:val="0"/>
          <w:lang w:val="en-US"/>
        </w:rPr>
        <w:t>,</w:t>
      </w:r>
      <w:r w:rsidRPr="007260EC">
        <w:rPr>
          <w:snapToGrid w:val="0"/>
          <w:lang w:val="en-US"/>
        </w:rPr>
        <w:t xml:space="preserve"> calls </w:t>
      </w:r>
      <w:r>
        <w:rPr>
          <w:snapToGrid w:val="0"/>
          <w:lang w:val="en-US"/>
        </w:rPr>
        <w:t xml:space="preserve">and text messages </w:t>
      </w:r>
      <w:r w:rsidRPr="007260EC">
        <w:rPr>
          <w:snapToGrid w:val="0"/>
          <w:lang w:val="en-US"/>
        </w:rPr>
        <w:t>to 1300 and 1800 numbers and international direct dial voice</w:t>
      </w:r>
      <w:r>
        <w:rPr>
          <w:snapToGrid w:val="0"/>
          <w:lang w:val="en-US"/>
        </w:rPr>
        <w:t xml:space="preserve"> and video</w:t>
      </w:r>
      <w:r w:rsidRPr="007260EC">
        <w:rPr>
          <w:snapToGrid w:val="0"/>
          <w:lang w:val="en-US"/>
        </w:rPr>
        <w:t xml:space="preserve"> calls (which includes national voice</w:t>
      </w:r>
      <w:r>
        <w:rPr>
          <w:snapToGrid w:val="0"/>
          <w:lang w:val="en-US"/>
        </w:rPr>
        <w:t xml:space="preserve"> and video</w:t>
      </w:r>
      <w:r w:rsidRPr="007260EC">
        <w:rPr>
          <w:snapToGrid w:val="0"/>
          <w:lang w:val="en-US"/>
        </w:rPr>
        <w:t xml:space="preserve"> calls to international fixed and mobile numbers)</w:t>
      </w:r>
      <w:r>
        <w:rPr>
          <w:snapToGrid w:val="0"/>
          <w:lang w:val="en-US"/>
        </w:rPr>
        <w:t xml:space="preserve"> and </w:t>
      </w:r>
      <w:r w:rsidRPr="007260EC">
        <w:rPr>
          <w:snapToGrid w:val="0"/>
          <w:lang w:val="en-US"/>
        </w:rPr>
        <w:t>data to be used within Australia,; and</w:t>
      </w:r>
      <w:r w:rsidRPr="00444C84">
        <w:rPr>
          <w:snapToGrid w:val="0"/>
          <w:lang w:val="en-US"/>
        </w:rPr>
        <w:t xml:space="preserve"> </w:t>
      </w:r>
    </w:p>
    <w:p w14:paraId="357BFDF7" w14:textId="77777777" w:rsidR="004726A2" w:rsidRPr="007260EC" w:rsidRDefault="004726A2" w:rsidP="004726A2">
      <w:pPr>
        <w:pStyle w:val="Heading3"/>
        <w:numPr>
          <w:ilvl w:val="0"/>
          <w:numId w:val="0"/>
        </w:numPr>
        <w:ind w:left="737"/>
        <w:rPr>
          <w:snapToGrid w:val="0"/>
          <w:lang w:val="en-US"/>
        </w:rPr>
      </w:pPr>
    </w:p>
    <w:p w14:paraId="70CAB3FC" w14:textId="77777777" w:rsidR="004726A2" w:rsidRPr="007260EC" w:rsidRDefault="004726A2" w:rsidP="004726A2">
      <w:pPr>
        <w:pStyle w:val="Heading3"/>
      </w:pPr>
      <w:r w:rsidRPr="007260EC">
        <w:t xml:space="preserve">a Cap + Bonus data allowance to be used within </w:t>
      </w:r>
      <w:smartTag w:uri="urn:schemas-microsoft-com:office:smarttags" w:element="place">
        <w:smartTag w:uri="urn:schemas-microsoft-com:office:smarttags" w:element="country-region">
          <w:r w:rsidRPr="007260EC">
            <w:t>Australia</w:t>
          </w:r>
        </w:smartTag>
      </w:smartTag>
      <w:r w:rsidRPr="007260EC">
        <w:t xml:space="preserve">. </w:t>
      </w:r>
    </w:p>
    <w:p w14:paraId="2B67C0C9" w14:textId="77777777" w:rsidR="004726A2" w:rsidRPr="007260EC" w:rsidRDefault="004726A2" w:rsidP="004726A2">
      <w:pPr>
        <w:pStyle w:val="Heading2"/>
      </w:pPr>
      <w:r w:rsidRPr="007260EC">
        <w:t>You have thirty days from the date of recharge to use your Cap + Bonus credit and Bonus data allowance. Any unused part of your Cap + Bonus credit and Bonus data allowance will be forfeited after this time.</w:t>
      </w:r>
    </w:p>
    <w:p w14:paraId="465BAAC6" w14:textId="77777777" w:rsidR="004726A2" w:rsidRPr="007260EC" w:rsidRDefault="004726A2" w:rsidP="004726A2">
      <w:pPr>
        <w:pStyle w:val="Heading2"/>
      </w:pPr>
      <w:r w:rsidRPr="007260EC">
        <w:t>The amount of your Bonus credit and Bonus data allowance depends on the recharge amount.  Customers who recharge:</w:t>
      </w:r>
    </w:p>
    <w:p w14:paraId="45B339E8" w14:textId="77777777" w:rsidR="004726A2" w:rsidRPr="007260EC" w:rsidRDefault="004726A2" w:rsidP="004726A2">
      <w:pPr>
        <w:pStyle w:val="Heading3"/>
      </w:pPr>
      <w:r w:rsidRPr="007260EC">
        <w:t xml:space="preserve">between $30 and $39.99 - will receive $170 of Bonus credit and </w:t>
      </w:r>
      <w:r>
        <w:t>1</w:t>
      </w:r>
      <w:r w:rsidRPr="007260EC">
        <w:t>50 Mb of Bonus data;</w:t>
      </w:r>
    </w:p>
    <w:p w14:paraId="07C15A2B" w14:textId="77777777" w:rsidR="004726A2" w:rsidRPr="007260EC" w:rsidRDefault="004726A2" w:rsidP="004726A2">
      <w:pPr>
        <w:pStyle w:val="Heading3"/>
      </w:pPr>
      <w:r w:rsidRPr="007260EC">
        <w:t xml:space="preserve">between $40 and $59.99 - will receive $260 of Bonus credit and </w:t>
      </w:r>
      <w:r>
        <w:t>300</w:t>
      </w:r>
      <w:r w:rsidRPr="007260EC">
        <w:t xml:space="preserve"> Mb of Bonus data;</w:t>
      </w:r>
    </w:p>
    <w:p w14:paraId="1FACD1C7" w14:textId="77777777" w:rsidR="004726A2" w:rsidRPr="007260EC" w:rsidRDefault="004726A2" w:rsidP="004726A2">
      <w:pPr>
        <w:pStyle w:val="Heading3"/>
      </w:pPr>
      <w:r w:rsidRPr="007260EC">
        <w:t xml:space="preserve">between $60 and $99.99 - will receive $440 of Bonus credit and </w:t>
      </w:r>
      <w:r>
        <w:t>600</w:t>
      </w:r>
      <w:r w:rsidRPr="007260EC">
        <w:t xml:space="preserve"> Mb of Bonus data;</w:t>
      </w:r>
    </w:p>
    <w:p w14:paraId="43F894F0" w14:textId="77777777" w:rsidR="004726A2" w:rsidRPr="007260EC" w:rsidRDefault="004726A2" w:rsidP="004726A2">
      <w:pPr>
        <w:pStyle w:val="Heading3"/>
      </w:pPr>
      <w:r w:rsidRPr="007260EC">
        <w:t xml:space="preserve">$100 or more - will receive $900 of Bonus credit and </w:t>
      </w:r>
      <w:r>
        <w:t>1 Gb</w:t>
      </w:r>
      <w:r w:rsidRPr="007260EC">
        <w:t xml:space="preserve"> of Bonus data.</w:t>
      </w:r>
    </w:p>
    <w:p w14:paraId="32768644" w14:textId="77777777" w:rsidR="004726A2" w:rsidRPr="007260EC" w:rsidRDefault="004726A2" w:rsidP="004726A2">
      <w:pPr>
        <w:pStyle w:val="Heading2"/>
      </w:pPr>
      <w:r w:rsidRPr="007260EC">
        <w:t xml:space="preserve">The Cap + Bonus credit excludes some calls and messages including calls to national fax lines, diverted calls, MessageBank retrieval calls, calls and texts to satellite services, premium services, content downloads and subscriptions, calls to 1223, 12456 and 1234, Credit Me2U, Plus Packs, calls to 125xxx numbers (except 1258880, </w:t>
      </w:r>
      <w:r w:rsidRPr="0019446B">
        <w:t>1258887, 1258888 and 125111),</w:t>
      </w:r>
      <w:r w:rsidRPr="007260EC">
        <w:t xml:space="preserve"> calls, messages and usage made while roaming overseas and any other calls and usage determined by us to be excluded.  </w:t>
      </w:r>
    </w:p>
    <w:p w14:paraId="0809B8B2" w14:textId="77777777" w:rsidR="004726A2" w:rsidRPr="007260EC" w:rsidRDefault="004726A2" w:rsidP="004726A2">
      <w:pPr>
        <w:pStyle w:val="Heading3"/>
        <w:numPr>
          <w:ilvl w:val="0"/>
          <w:numId w:val="0"/>
        </w:numPr>
        <w:ind w:left="737"/>
        <w:rPr>
          <w:snapToGrid w:val="0"/>
          <w:lang w:val="en-US"/>
        </w:rPr>
      </w:pPr>
    </w:p>
    <w:p w14:paraId="77FF3DE8" w14:textId="77777777" w:rsidR="004726A2" w:rsidRPr="007260EC" w:rsidRDefault="004726A2" w:rsidP="004726A2">
      <w:pPr>
        <w:pStyle w:val="Heading2"/>
      </w:pPr>
      <w:r w:rsidRPr="007260EC">
        <w:t xml:space="preserve">Any Plus Pack credits are used first (at your selected </w:t>
      </w:r>
      <w:r>
        <w:t xml:space="preserve">Plus </w:t>
      </w:r>
      <w:r w:rsidRPr="007260EC">
        <w:t xml:space="preserve">Pack’s rate) before you can make calls, send text messages or access data using your Cap + Bonus credit or Cap + Bonus data allowance.  Your Cap + Bonus data allowance will be used before your Cap + Bonus credit.  If you use your Cap + Bonus data allowance and Cap + Bonus credit within the thirty day expiry period, the cost of any subsequent calls and usage </w:t>
      </w:r>
      <w:r>
        <w:t xml:space="preserve">or excluded usage </w:t>
      </w:r>
      <w:r w:rsidRPr="007260EC">
        <w:t>will be deducted from your Telstra Pre-Paid account balance.</w:t>
      </w:r>
    </w:p>
    <w:p w14:paraId="15F6E4CB" w14:textId="77777777" w:rsidR="004726A2" w:rsidRPr="007260EC" w:rsidRDefault="004726A2" w:rsidP="004726A2">
      <w:pPr>
        <w:pStyle w:val="Heading2"/>
      </w:pPr>
      <w:r w:rsidRPr="007260EC">
        <w:t xml:space="preserve">When you choose to accept an alternate Telstra Pre-Paid Offer: </w:t>
      </w:r>
    </w:p>
    <w:p w14:paraId="3BB40ECC" w14:textId="77777777" w:rsidR="004726A2" w:rsidRPr="007260EC" w:rsidRDefault="004726A2" w:rsidP="004726A2">
      <w:pPr>
        <w:pStyle w:val="Heading3"/>
      </w:pPr>
      <w:r w:rsidRPr="007260EC">
        <w:t>your current Telstra Pre-Paid account balance and expiry period as at the date of the change will be retained and can be used under an alternate Telstra Pre-Paid Offer; and</w:t>
      </w:r>
    </w:p>
    <w:p w14:paraId="05A873CA" w14:textId="77777777" w:rsidR="004726A2" w:rsidRPr="007260EC" w:rsidRDefault="004726A2" w:rsidP="004726A2">
      <w:pPr>
        <w:pStyle w:val="Heading3"/>
      </w:pPr>
      <w:r w:rsidRPr="007260EC">
        <w:t xml:space="preserve">any unused part of your Cap + Bonus credit or Bonus data allowance as at the date of change will be retained (separate from any other Plus Pack </w:t>
      </w:r>
      <w:r w:rsidRPr="007260EC">
        <w:lastRenderedPageBreak/>
        <w:t xml:space="preserve">credits or free credits you acquire under any other Telstra Pre-Paid Offers) but will not be available for use during the period in which you have accepted an alternate Telstra Pre-Paid Offer.  If you later choose to return to the Cap + offer, any unused and unexpired part of your Cap + Bonus will again become available for use, for the remainder of the applicable original 30 day expiry period.  </w:t>
      </w:r>
      <w:r w:rsidRPr="007260EC">
        <w:br/>
      </w:r>
    </w:p>
    <w:p w14:paraId="2A6ED165" w14:textId="77777777" w:rsidR="004726A2" w:rsidRPr="007260EC" w:rsidRDefault="004726A2" w:rsidP="004726A2">
      <w:pPr>
        <w:pStyle w:val="Heading2"/>
        <w:tabs>
          <w:tab w:val="clear" w:pos="837"/>
        </w:tabs>
        <w:rPr>
          <w:rFonts w:eastAsia="Arial Unicode MS"/>
          <w:color w:val="000000"/>
        </w:rPr>
      </w:pPr>
      <w:r w:rsidRPr="007260EC">
        <w:rPr>
          <w:rFonts w:eastAsia="Arial Unicode MS"/>
          <w:color w:val="000000"/>
        </w:rPr>
        <w:t xml:space="preserve">We will debit your Telstra Pre-Paid account in accordance with the charges set out below when you use your service.  </w:t>
      </w:r>
      <w:r w:rsidRPr="007260EC">
        <w:t xml:space="preserve">We will also charge you the charges set out below for your Cap + Bonus credit and your Cap + Bonus data allowance.  </w:t>
      </w:r>
      <w:r w:rsidRPr="007260EC">
        <w:rPr>
          <w:rFonts w:eastAsia="Arial Unicode MS"/>
          <w:color w:val="000000"/>
        </w:rPr>
        <w:t xml:space="preserve">For any call, message or usage types not specifically set out below, charges set out in Part B - Pricing Plans - Pre-Paid Pricing Plans of the Telstra Mobile section of Our Customer Terms will apply when you use your service.  To the extent of any inconsistency, the charges set out in this clause </w:t>
      </w:r>
      <w:r>
        <w:rPr>
          <w:rFonts w:eastAsia="Arial Unicode MS"/>
          <w:color w:val="000000"/>
        </w:rPr>
        <w:t>2</w:t>
      </w:r>
      <w:r w:rsidRPr="007260EC">
        <w:rPr>
          <w:rFonts w:eastAsia="Arial Unicode MS"/>
          <w:color w:val="000000"/>
        </w:rPr>
        <w:t>1.1</w:t>
      </w:r>
      <w:r>
        <w:rPr>
          <w:rFonts w:eastAsia="Arial Unicode MS"/>
          <w:color w:val="000000"/>
        </w:rPr>
        <w:t>7</w:t>
      </w:r>
      <w:r w:rsidRPr="007260EC">
        <w:rPr>
          <w:rFonts w:eastAsia="Arial Unicode MS"/>
          <w:color w:val="000000"/>
        </w:rPr>
        <w:t xml:space="preserve"> will apply.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509"/>
      </w:tblGrid>
      <w:tr w:rsidR="004726A2" w:rsidRPr="00986869" w14:paraId="26502A6C" w14:textId="77777777" w:rsidTr="004726A2">
        <w:tc>
          <w:tcPr>
            <w:tcW w:w="4663" w:type="dxa"/>
          </w:tcPr>
          <w:p w14:paraId="7863CE54" w14:textId="77777777" w:rsidR="004726A2" w:rsidRPr="00986869" w:rsidRDefault="004726A2" w:rsidP="004726A2">
            <w:pPr>
              <w:rPr>
                <w:i/>
                <w:sz w:val="22"/>
                <w:szCs w:val="22"/>
                <w:lang w:val="en-US"/>
              </w:rPr>
            </w:pPr>
            <w:r w:rsidRPr="00986869">
              <w:rPr>
                <w:bCs/>
                <w:sz w:val="22"/>
                <w:szCs w:val="22"/>
                <w:lang w:val="en-US"/>
              </w:rPr>
              <w:t xml:space="preserve">NDD Voice </w:t>
            </w:r>
            <w:r>
              <w:rPr>
                <w:bCs/>
                <w:sz w:val="22"/>
                <w:szCs w:val="22"/>
                <w:lang w:val="en-US"/>
              </w:rPr>
              <w:t>-</w:t>
            </w:r>
            <w:r w:rsidRPr="00986869">
              <w:rPr>
                <w:bCs/>
                <w:sz w:val="22"/>
                <w:szCs w:val="22"/>
                <w:lang w:val="en-US"/>
              </w:rPr>
              <w:t>Standard calls to an Australian mobile or fixed number (charged per 60 second block)</w:t>
            </w:r>
          </w:p>
        </w:tc>
        <w:tc>
          <w:tcPr>
            <w:tcW w:w="4623" w:type="dxa"/>
          </w:tcPr>
          <w:p w14:paraId="27EF6706" w14:textId="77777777" w:rsidR="004726A2" w:rsidRPr="00986869" w:rsidRDefault="004726A2" w:rsidP="004726A2">
            <w:pPr>
              <w:pStyle w:val="NormalIndent"/>
              <w:ind w:left="0"/>
              <w:rPr>
                <w:sz w:val="22"/>
                <w:szCs w:val="22"/>
              </w:rPr>
            </w:pPr>
            <w:r w:rsidRPr="00986869">
              <w:rPr>
                <w:sz w:val="22"/>
                <w:szCs w:val="22"/>
              </w:rPr>
              <w:t xml:space="preserve">$0.89 </w:t>
            </w:r>
          </w:p>
        </w:tc>
      </w:tr>
      <w:tr w:rsidR="004726A2" w:rsidRPr="00986869" w14:paraId="4E167926" w14:textId="77777777" w:rsidTr="004726A2">
        <w:tc>
          <w:tcPr>
            <w:tcW w:w="4663" w:type="dxa"/>
          </w:tcPr>
          <w:p w14:paraId="6C783185" w14:textId="77777777" w:rsidR="004726A2" w:rsidRPr="00986869" w:rsidRDefault="004726A2" w:rsidP="004726A2">
            <w:pPr>
              <w:pStyle w:val="NormalIndent"/>
              <w:ind w:left="0"/>
              <w:rPr>
                <w:sz w:val="22"/>
                <w:szCs w:val="22"/>
              </w:rPr>
            </w:pPr>
            <w:r w:rsidRPr="00986869">
              <w:rPr>
                <w:sz w:val="22"/>
                <w:szCs w:val="22"/>
              </w:rPr>
              <w:t xml:space="preserve">Connection fee </w:t>
            </w:r>
            <w:r>
              <w:rPr>
                <w:sz w:val="22"/>
                <w:szCs w:val="22"/>
              </w:rPr>
              <w:t>(</w:t>
            </w:r>
            <w:r w:rsidRPr="00986869">
              <w:rPr>
                <w:sz w:val="22"/>
                <w:szCs w:val="22"/>
              </w:rPr>
              <w:t xml:space="preserve">Standard voice and video calls </w:t>
            </w:r>
            <w:r w:rsidRPr="00986869">
              <w:rPr>
                <w:bCs/>
                <w:sz w:val="22"/>
                <w:szCs w:val="22"/>
                <w:lang w:val="en-US"/>
              </w:rPr>
              <w:t>to an Australian mobile or fixed number</w:t>
            </w:r>
            <w:r>
              <w:rPr>
                <w:sz w:val="22"/>
                <w:szCs w:val="22"/>
              </w:rPr>
              <w:t>)</w:t>
            </w:r>
          </w:p>
        </w:tc>
        <w:tc>
          <w:tcPr>
            <w:tcW w:w="4623" w:type="dxa"/>
          </w:tcPr>
          <w:p w14:paraId="5A10B5AC" w14:textId="77777777" w:rsidR="004726A2" w:rsidRPr="00986869" w:rsidRDefault="004726A2" w:rsidP="004726A2">
            <w:pPr>
              <w:pStyle w:val="NormalIndent"/>
              <w:ind w:left="0"/>
              <w:rPr>
                <w:sz w:val="22"/>
                <w:szCs w:val="22"/>
              </w:rPr>
            </w:pPr>
            <w:r w:rsidRPr="00986869">
              <w:rPr>
                <w:sz w:val="22"/>
                <w:szCs w:val="22"/>
              </w:rPr>
              <w:t>$0.39</w:t>
            </w:r>
          </w:p>
        </w:tc>
      </w:tr>
      <w:tr w:rsidR="004726A2" w:rsidRPr="00986869" w14:paraId="0CDA9AB4" w14:textId="77777777" w:rsidTr="004726A2">
        <w:tc>
          <w:tcPr>
            <w:tcW w:w="4663" w:type="dxa"/>
          </w:tcPr>
          <w:p w14:paraId="4F3295B3" w14:textId="77777777" w:rsidR="004726A2" w:rsidRPr="00986869" w:rsidRDefault="004726A2" w:rsidP="004726A2">
            <w:pPr>
              <w:pStyle w:val="NormalIndent"/>
              <w:ind w:left="0"/>
              <w:rPr>
                <w:sz w:val="22"/>
                <w:szCs w:val="22"/>
              </w:rPr>
            </w:pPr>
            <w:r w:rsidRPr="00986869">
              <w:rPr>
                <w:bCs/>
                <w:sz w:val="22"/>
                <w:szCs w:val="22"/>
                <w:lang w:val="en-US"/>
              </w:rPr>
              <w:t xml:space="preserve">SMS </w:t>
            </w:r>
            <w:r>
              <w:rPr>
                <w:bCs/>
                <w:sz w:val="22"/>
                <w:szCs w:val="22"/>
                <w:lang w:val="en-US"/>
              </w:rPr>
              <w:t>(</w:t>
            </w:r>
            <w:r w:rsidRPr="00986869">
              <w:rPr>
                <w:bCs/>
                <w:sz w:val="22"/>
                <w:szCs w:val="22"/>
                <w:lang w:val="en-US"/>
              </w:rPr>
              <w:t>Text messages</w:t>
            </w:r>
            <w:r w:rsidRPr="00986869">
              <w:rPr>
                <w:rFonts w:eastAsia="SimSun"/>
                <w:bCs/>
                <w:sz w:val="22"/>
                <w:szCs w:val="22"/>
                <w:lang w:val="en-US" w:eastAsia="zh-CN"/>
              </w:rPr>
              <w:t xml:space="preserve"> to mobiles in Australia, per message sent, per recipient</w:t>
            </w:r>
            <w:r>
              <w:rPr>
                <w:rFonts w:eastAsia="SimSun"/>
                <w:bCs/>
                <w:sz w:val="22"/>
                <w:szCs w:val="22"/>
                <w:lang w:val="en-US" w:eastAsia="zh-CN"/>
              </w:rPr>
              <w:t>)</w:t>
            </w:r>
          </w:p>
        </w:tc>
        <w:tc>
          <w:tcPr>
            <w:tcW w:w="4623" w:type="dxa"/>
          </w:tcPr>
          <w:p w14:paraId="62A5C745" w14:textId="77777777" w:rsidR="004726A2" w:rsidRPr="00986869" w:rsidRDefault="004726A2" w:rsidP="004726A2">
            <w:pPr>
              <w:pStyle w:val="NormalIndent"/>
              <w:tabs>
                <w:tab w:val="left" w:pos="1300"/>
              </w:tabs>
              <w:ind w:left="0"/>
              <w:rPr>
                <w:sz w:val="22"/>
                <w:szCs w:val="22"/>
              </w:rPr>
            </w:pPr>
            <w:r w:rsidRPr="00986869">
              <w:rPr>
                <w:sz w:val="22"/>
                <w:szCs w:val="22"/>
              </w:rPr>
              <w:t>$0.29</w:t>
            </w:r>
            <w:r>
              <w:rPr>
                <w:sz w:val="22"/>
                <w:szCs w:val="22"/>
              </w:rPr>
              <w:t>. The terms and conditions for SMS are set out in Part E – SMS Messages and Email of the Telstra Mobile section of Our Customer Terms</w:t>
            </w:r>
          </w:p>
        </w:tc>
      </w:tr>
      <w:tr w:rsidR="004726A2" w:rsidRPr="00986869" w14:paraId="12FBAA79" w14:textId="77777777" w:rsidTr="004726A2">
        <w:tc>
          <w:tcPr>
            <w:tcW w:w="4663" w:type="dxa"/>
          </w:tcPr>
          <w:p w14:paraId="396DAFCD" w14:textId="77777777" w:rsidR="004726A2" w:rsidRPr="00986869" w:rsidRDefault="004726A2" w:rsidP="004726A2">
            <w:pPr>
              <w:rPr>
                <w:rFonts w:ascii="Arial" w:hAnsi="Arial" w:cs="Arial"/>
                <w:b/>
                <w:sz w:val="22"/>
                <w:szCs w:val="22"/>
                <w:lang w:val="en-US"/>
              </w:rPr>
            </w:pPr>
            <w:r w:rsidRPr="00986869">
              <w:rPr>
                <w:bCs/>
                <w:sz w:val="22"/>
                <w:szCs w:val="22"/>
                <w:lang w:val="en-US"/>
              </w:rPr>
              <w:t xml:space="preserve">National video calling </w:t>
            </w:r>
            <w:r>
              <w:rPr>
                <w:bCs/>
                <w:sz w:val="22"/>
                <w:szCs w:val="22"/>
                <w:lang w:val="en-US"/>
              </w:rPr>
              <w:t>(</w:t>
            </w:r>
            <w:r w:rsidRPr="00986869">
              <w:rPr>
                <w:bCs/>
                <w:sz w:val="22"/>
                <w:szCs w:val="22"/>
                <w:lang w:val="en-US"/>
              </w:rPr>
              <w:t>Standard calls to an Australian mobile or fixed number (charged per 60 second block)</w:t>
            </w:r>
            <w:r>
              <w:rPr>
                <w:sz w:val="22"/>
                <w:szCs w:val="22"/>
              </w:rPr>
              <w:t>)</w:t>
            </w:r>
          </w:p>
        </w:tc>
        <w:tc>
          <w:tcPr>
            <w:tcW w:w="4623" w:type="dxa"/>
          </w:tcPr>
          <w:p w14:paraId="3FFE1F18" w14:textId="77777777" w:rsidR="004726A2" w:rsidRPr="00986869" w:rsidRDefault="004726A2" w:rsidP="004726A2">
            <w:pPr>
              <w:pStyle w:val="NormalIndent"/>
              <w:ind w:left="0"/>
              <w:rPr>
                <w:sz w:val="22"/>
                <w:szCs w:val="22"/>
              </w:rPr>
            </w:pPr>
            <w:r w:rsidRPr="00986869">
              <w:rPr>
                <w:sz w:val="22"/>
                <w:szCs w:val="22"/>
              </w:rPr>
              <w:t>$1.10</w:t>
            </w:r>
          </w:p>
        </w:tc>
      </w:tr>
    </w:tbl>
    <w:p w14:paraId="5BC793C3" w14:textId="77777777" w:rsidR="004726A2" w:rsidRPr="007260EC" w:rsidRDefault="004726A2" w:rsidP="004726A2">
      <w:pPr>
        <w:pStyle w:val="NormalIndent"/>
        <w:rPr>
          <w:b/>
          <w:highlight w:val="yellow"/>
        </w:rPr>
      </w:pPr>
    </w:p>
    <w:p w14:paraId="127C7556" w14:textId="77777777" w:rsidR="004726A2" w:rsidRPr="007260EC" w:rsidRDefault="004726A2" w:rsidP="004726A2">
      <w:pPr>
        <w:pStyle w:val="NormalIndent"/>
        <w:rPr>
          <w:b/>
          <w:highlight w:val="yellow"/>
        </w:rPr>
      </w:pPr>
    </w:p>
    <w:p w14:paraId="4BAE2162" w14:textId="77777777" w:rsidR="004726A2" w:rsidRPr="007260EC" w:rsidRDefault="004726A2" w:rsidP="004726A2">
      <w:pPr>
        <w:rPr>
          <w:rFonts w:eastAsia="SimSun"/>
          <w:color w:val="0000FF"/>
          <w:szCs w:val="23"/>
          <w:lang w:eastAsia="zh-CN"/>
        </w:rPr>
      </w:pPr>
    </w:p>
    <w:p w14:paraId="72438ED4" w14:textId="77777777" w:rsidR="004726A2" w:rsidRDefault="004726A2" w:rsidP="004726A2">
      <w:pPr>
        <w:pStyle w:val="Heading2"/>
      </w:pPr>
      <w:r w:rsidRPr="007260EC">
        <w:t>Our FairPlay Policy applies.</w:t>
      </w:r>
    </w:p>
    <w:p w14:paraId="24CB603D" w14:textId="77777777" w:rsidR="004726A2" w:rsidRDefault="004726A2" w:rsidP="004726A2">
      <w:pPr>
        <w:pStyle w:val="Indent1"/>
        <w:ind w:left="-142"/>
      </w:pPr>
      <w:r w:rsidRPr="001A3802">
        <w:t>(</w:t>
      </w:r>
      <w:r>
        <w:t>b</w:t>
      </w:r>
      <w:r w:rsidRPr="001A3802">
        <w:t xml:space="preserve">) For new activations and transfers between </w:t>
      </w:r>
      <w:r>
        <w:t xml:space="preserve">4 November 2008 </w:t>
      </w:r>
      <w:r w:rsidRPr="001A3802">
        <w:t xml:space="preserve">and </w:t>
      </w:r>
      <w:r>
        <w:t>25 July 2011</w:t>
      </w:r>
    </w:p>
    <w:p w14:paraId="2937DC81" w14:textId="77777777" w:rsidR="00643C5E" w:rsidRDefault="00643C5E" w:rsidP="00643C5E">
      <w:pPr>
        <w:pStyle w:val="Heading2"/>
      </w:pPr>
      <w:r>
        <w:t>The following offer</w:t>
      </w:r>
      <w:r w:rsidRPr="001A3802">
        <w:t xml:space="preserve"> </w:t>
      </w:r>
      <w:r>
        <w:t xml:space="preserve">is </w:t>
      </w:r>
      <w:r w:rsidRPr="001A3802">
        <w:t xml:space="preserve">not available for new activations and transfers on and from </w:t>
      </w:r>
      <w:r>
        <w:t>25 July 2011</w:t>
      </w:r>
      <w:r w:rsidRPr="001A3802">
        <w:t xml:space="preserve">:  </w:t>
      </w:r>
    </w:p>
    <w:p w14:paraId="5F12FA42" w14:textId="77777777" w:rsidR="00643C5E" w:rsidRPr="00F02B9B" w:rsidRDefault="00643C5E" w:rsidP="00643C5E">
      <w:pPr>
        <w:pStyle w:val="Heading2"/>
        <w:numPr>
          <w:ilvl w:val="0"/>
          <w:numId w:val="0"/>
        </w:numPr>
        <w:ind w:left="100"/>
        <w:rPr>
          <w:rFonts w:ascii="Arial" w:hAnsi="Arial" w:cs="Arial"/>
          <w:b/>
          <w:sz w:val="21"/>
        </w:rPr>
      </w:pPr>
      <w:r w:rsidRPr="00F02B9B">
        <w:rPr>
          <w:rFonts w:ascii="Arial" w:hAnsi="Arial" w:cs="Arial"/>
          <w:b/>
          <w:sz w:val="21"/>
        </w:rPr>
        <w:t>Talk Time</w:t>
      </w:r>
    </w:p>
    <w:p w14:paraId="7617950F" w14:textId="77777777" w:rsidR="00643C5E" w:rsidRPr="005E2EF3" w:rsidRDefault="00643C5E" w:rsidP="00643C5E"/>
    <w:p w14:paraId="01BE4D8D" w14:textId="77777777" w:rsidR="00643C5E" w:rsidRPr="00D77E4B" w:rsidRDefault="00643C5E" w:rsidP="00643C5E">
      <w:pPr>
        <w:pStyle w:val="Heading2"/>
      </w:pPr>
      <w:r w:rsidRPr="00D77E4B">
        <w:t>Until 15 March 2009</w:t>
      </w:r>
      <w:r w:rsidRPr="00D77E4B">
        <w:rPr>
          <w:b/>
        </w:rPr>
        <w:t xml:space="preserve"> </w:t>
      </w:r>
      <w:r w:rsidRPr="00D77E4B">
        <w:t>unless extended by us, New Telstra Pre-Paid Customers who select the Talk Time offer and who recharge in a single transaction:</w:t>
      </w:r>
    </w:p>
    <w:p w14:paraId="7CB1B951" w14:textId="77777777" w:rsidR="00643C5E" w:rsidRPr="00D77E4B" w:rsidRDefault="00643C5E" w:rsidP="00643C5E">
      <w:pPr>
        <w:pStyle w:val="Heading3"/>
      </w:pPr>
      <w:r w:rsidRPr="00D77E4B">
        <w:t>$20 to $29.99 - will receive 30 free talk minutes to standard Telstra mobiles;</w:t>
      </w:r>
    </w:p>
    <w:p w14:paraId="491F40E1" w14:textId="77777777" w:rsidR="00643C5E" w:rsidRPr="00D77E4B" w:rsidRDefault="00643C5E" w:rsidP="00643C5E">
      <w:pPr>
        <w:pStyle w:val="Heading3"/>
      </w:pPr>
      <w:r w:rsidRPr="00D77E4B">
        <w:lastRenderedPageBreak/>
        <w:t>$30 to $39.99 - will receive 60 free talk minutes to standard Telstra mobiles;</w:t>
      </w:r>
    </w:p>
    <w:p w14:paraId="4F08CA3C" w14:textId="77777777" w:rsidR="00643C5E" w:rsidRPr="00D77E4B" w:rsidRDefault="00643C5E" w:rsidP="00643C5E">
      <w:pPr>
        <w:pStyle w:val="Heading3"/>
      </w:pPr>
      <w:r w:rsidRPr="00D77E4B">
        <w:t>$40 to $59.99 - will receive 150 free talk minutes to standard Telstra mobiles;</w:t>
      </w:r>
    </w:p>
    <w:p w14:paraId="1F43391D" w14:textId="77777777" w:rsidR="00643C5E" w:rsidRPr="00D77E4B" w:rsidRDefault="00643C5E" w:rsidP="00643C5E">
      <w:pPr>
        <w:pStyle w:val="Heading3"/>
      </w:pPr>
      <w:r w:rsidRPr="00D77E4B">
        <w:t>$60 and above - will receive 250 free talk minutes to standard Telstra mobiles.</w:t>
      </w:r>
    </w:p>
    <w:p w14:paraId="70F2D4CA" w14:textId="77777777" w:rsidR="00643C5E" w:rsidRPr="00D77E4B" w:rsidRDefault="00643C5E" w:rsidP="00643C5E">
      <w:pPr>
        <w:pStyle w:val="Heading2"/>
      </w:pPr>
      <w:r w:rsidRPr="00D77E4B">
        <w:t>Free talk minutes cannot be used for certain calls, including Message Bank retrieval calls, video calls, calls to international destinations, calls to satellite services, data carriage browsing and content calls, premium services, calls made while roaming overseas, calls to fixed lines and calls to non-Telstra mobiles.</w:t>
      </w:r>
    </w:p>
    <w:p w14:paraId="2EDA3F9F" w14:textId="77777777" w:rsidR="00643C5E" w:rsidRPr="00D77E4B" w:rsidRDefault="00643C5E" w:rsidP="00643C5E">
      <w:pPr>
        <w:pStyle w:val="Heading2"/>
      </w:pPr>
      <w:r w:rsidRPr="00D77E4B">
        <w:t xml:space="preserve">Free talk minutes received with a recharge of $20 or more on the Talk Time offer will expire 60 days from the date of the recharge.  </w:t>
      </w:r>
    </w:p>
    <w:p w14:paraId="05C78285" w14:textId="77777777" w:rsidR="00643C5E" w:rsidRPr="00D77E4B" w:rsidRDefault="00643C5E" w:rsidP="00643C5E">
      <w:pPr>
        <w:pStyle w:val="Heading2"/>
      </w:pPr>
      <w:r w:rsidRPr="00D77E4B">
        <w:t xml:space="preserve">When you choose to accept an alternate Telstra Pre-Paid Offer: </w:t>
      </w:r>
    </w:p>
    <w:p w14:paraId="51E6CDEE" w14:textId="77777777" w:rsidR="00643C5E" w:rsidRPr="00D77E4B" w:rsidRDefault="00643C5E" w:rsidP="00643C5E">
      <w:pPr>
        <w:pStyle w:val="Heading3"/>
      </w:pPr>
      <w:r w:rsidRPr="00D77E4B">
        <w:t>your current Telstra Pre-Paid account balance and expiry period as at the date of the change will be retained and can be used under an alternate Telstra Pre-Paid Offer; and</w:t>
      </w:r>
    </w:p>
    <w:p w14:paraId="1E770458" w14:textId="77777777" w:rsidR="00643C5E" w:rsidRPr="00D77E4B" w:rsidRDefault="00643C5E" w:rsidP="00643C5E">
      <w:pPr>
        <w:pStyle w:val="Heading3"/>
      </w:pPr>
      <w:r w:rsidRPr="00D77E4B">
        <w:t xml:space="preserve">any unused part of your free talk minutes as at the date of change will be retained (separate from any other Plus Pack credits or free credits you acquire under any other Telstra Pre-Paid Offers) but will not be available for use during the period in which you have accepted an alternate Telstra Pre-Paid Offer.  If you later choose to return to the Talk Time offer, any unused and unexpired part of your free talk minutes will again become available for use, for the remainder of the applicable original 60 day expiry period. </w:t>
      </w:r>
    </w:p>
    <w:p w14:paraId="56EE787D" w14:textId="77777777" w:rsidR="00643C5E" w:rsidRPr="00D77E4B" w:rsidRDefault="00643C5E" w:rsidP="00643C5E">
      <w:pPr>
        <w:pStyle w:val="Heading2"/>
      </w:pPr>
      <w:r w:rsidRPr="00D77E4B">
        <w:t xml:space="preserve">Any Talk Plus Pack credits will used before you can access any free talk minutes. </w:t>
      </w:r>
    </w:p>
    <w:p w14:paraId="1591290E" w14:textId="77777777" w:rsidR="00643C5E" w:rsidRPr="00D77E4B" w:rsidRDefault="00643C5E" w:rsidP="00643C5E">
      <w:pPr>
        <w:pStyle w:val="Heading2"/>
      </w:pPr>
      <w:r w:rsidRPr="00D77E4B">
        <w:t>Our FairPlay policy applies.</w:t>
      </w:r>
    </w:p>
    <w:p w14:paraId="7CE0C929" w14:textId="77777777" w:rsidR="005C55B1" w:rsidRPr="001A3802" w:rsidRDefault="005C55B1" w:rsidP="00643C5E">
      <w:pPr>
        <w:pStyle w:val="Indent1"/>
      </w:pPr>
      <w:r w:rsidRPr="001A3802">
        <w:t>(</w:t>
      </w:r>
      <w:r w:rsidR="004726A2">
        <w:t>c</w:t>
      </w:r>
      <w:r w:rsidRPr="001A3802">
        <w:t>) For new activations and transfers between 12 September 2006 and 3 November 200</w:t>
      </w:r>
      <w:bookmarkEnd w:id="204"/>
      <w:r w:rsidRPr="001A3802">
        <w:t>8</w:t>
      </w:r>
    </w:p>
    <w:p w14:paraId="56922A3F" w14:textId="77777777" w:rsidR="005C55B1" w:rsidRPr="001A3802" w:rsidRDefault="005C55B1" w:rsidP="005C55B1">
      <w:pPr>
        <w:pStyle w:val="Heading2"/>
      </w:pPr>
      <w:r w:rsidRPr="001A3802">
        <w:t xml:space="preserve">The following offers are not available for new activations and transfers on and from 4 November 2008:  </w:t>
      </w:r>
    </w:p>
    <w:p w14:paraId="406B9292" w14:textId="77777777" w:rsidR="005C55B1" w:rsidRPr="00D77E4B" w:rsidRDefault="005C55B1" w:rsidP="005C55B1">
      <w:pPr>
        <w:pStyle w:val="Heading3"/>
      </w:pPr>
      <w:r w:rsidRPr="00D77E4B">
        <w:t>Every Call offer; or</w:t>
      </w:r>
    </w:p>
    <w:p w14:paraId="79E2C327" w14:textId="77777777" w:rsidR="005C55B1" w:rsidRPr="00D77E4B" w:rsidRDefault="005C55B1" w:rsidP="005C55B1">
      <w:pPr>
        <w:pStyle w:val="Heading3"/>
      </w:pPr>
      <w:r w:rsidRPr="00D77E4B">
        <w:t xml:space="preserve">Daily Text offer; or </w:t>
      </w:r>
    </w:p>
    <w:p w14:paraId="0B65A063" w14:textId="77777777" w:rsidR="005C55B1" w:rsidRPr="00D77E4B" w:rsidRDefault="005C55B1" w:rsidP="005C55B1">
      <w:pPr>
        <w:pStyle w:val="Heading3"/>
      </w:pPr>
      <w:r w:rsidRPr="00D77E4B">
        <w:lastRenderedPageBreak/>
        <w:t>1c text offer;</w:t>
      </w:r>
    </w:p>
    <w:p w14:paraId="54C6BB1F" w14:textId="77777777" w:rsidR="005C55B1" w:rsidRPr="00D77E4B" w:rsidRDefault="005C55B1" w:rsidP="005C55B1">
      <w:pPr>
        <w:pStyle w:val="Heading3"/>
      </w:pPr>
      <w:r w:rsidRPr="00D77E4B">
        <w:t>Talk &amp; Text More offer; or</w:t>
      </w:r>
    </w:p>
    <w:p w14:paraId="67058733" w14:textId="77777777" w:rsidR="005C55B1" w:rsidRPr="00D77E4B" w:rsidRDefault="005C55B1" w:rsidP="005C55B1">
      <w:pPr>
        <w:pStyle w:val="Heading3"/>
      </w:pPr>
      <w:r w:rsidRPr="00D77E4B">
        <w:t>Freedom offer; or</w:t>
      </w:r>
    </w:p>
    <w:p w14:paraId="5A20A1CB" w14:textId="77777777" w:rsidR="005C55B1" w:rsidRPr="00D77E4B" w:rsidRDefault="005C55B1" w:rsidP="005C55B1">
      <w:pPr>
        <w:pStyle w:val="Heading3"/>
      </w:pPr>
      <w:r w:rsidRPr="00D77E4B">
        <w:t>Telstra Pre-Paid Friends offer; or</w:t>
      </w:r>
    </w:p>
    <w:p w14:paraId="30EBC2A9" w14:textId="77777777" w:rsidR="005C55B1" w:rsidRPr="00D77E4B" w:rsidRDefault="005C55B1" w:rsidP="005C55B1">
      <w:pPr>
        <w:pStyle w:val="Heading3"/>
      </w:pPr>
      <w:r w:rsidRPr="00D77E4B">
        <w:t>Long Life offer.</w:t>
      </w:r>
    </w:p>
    <w:p w14:paraId="5F97A608" w14:textId="77777777" w:rsidR="005C55B1" w:rsidRPr="00D77E4B" w:rsidRDefault="005C55B1" w:rsidP="005C55B1">
      <w:pPr>
        <w:pStyle w:val="Indent1"/>
      </w:pPr>
      <w:bookmarkStart w:id="206" w:name="_Toc211418398"/>
      <w:r w:rsidRPr="00D77E4B">
        <w:t>Every Call offer</w:t>
      </w:r>
      <w:bookmarkEnd w:id="206"/>
    </w:p>
    <w:p w14:paraId="57C97C89" w14:textId="77777777" w:rsidR="005C55B1" w:rsidRPr="00D77E4B" w:rsidRDefault="005C55B1" w:rsidP="005C55B1">
      <w:pPr>
        <w:pStyle w:val="Heading2"/>
      </w:pPr>
      <w:r w:rsidRPr="001A3802">
        <w:t>Telstra</w:t>
      </w:r>
      <w:r w:rsidRPr="00D77E4B">
        <w:t xml:space="preserve"> Pre-Paid Customers who have a minimum $1 account balance can call Australian mobile, fixed or payphone numbers for just $1 for the first five minutes (or part thereof).  Standard rates apply after the first five minutes.</w:t>
      </w:r>
    </w:p>
    <w:p w14:paraId="67BB88BB" w14:textId="77777777" w:rsidR="005C55B1" w:rsidRPr="00D77E4B" w:rsidRDefault="005C55B1" w:rsidP="005C55B1">
      <w:pPr>
        <w:pStyle w:val="Heading2"/>
      </w:pPr>
      <w:r w:rsidRPr="00D77E4B">
        <w:t>The Every Call offer does not apply to some calls including video calls, data calls, calls to international destinations, 1900 number calls, calls with a flat rate (such as Customer Service 125 880 and National Directory Assistance 1223), and calls to premium services.</w:t>
      </w:r>
    </w:p>
    <w:p w14:paraId="20795C88" w14:textId="77777777" w:rsidR="005C55B1" w:rsidRPr="00D77E4B" w:rsidRDefault="005C55B1" w:rsidP="005C55B1">
      <w:pPr>
        <w:pStyle w:val="Heading2"/>
      </w:pPr>
      <w:r w:rsidRPr="00D77E4B">
        <w:t>Any Talk Plus Pack credits are used first (at your selected Pack’s rate) before you can send make calls under this offer.</w:t>
      </w:r>
    </w:p>
    <w:p w14:paraId="6ADF84C7" w14:textId="77777777" w:rsidR="005C55B1" w:rsidRPr="00D77E4B" w:rsidRDefault="005C55B1" w:rsidP="005C55B1">
      <w:pPr>
        <w:pStyle w:val="Heading2"/>
      </w:pPr>
      <w:r w:rsidRPr="00D77E4B">
        <w:t>Our FairPlay Policy applies.</w:t>
      </w:r>
    </w:p>
    <w:p w14:paraId="1BF5A90D" w14:textId="77777777" w:rsidR="005C55B1" w:rsidRPr="00D77E4B" w:rsidRDefault="005C55B1" w:rsidP="005C55B1">
      <w:pPr>
        <w:pStyle w:val="Indent1"/>
      </w:pPr>
      <w:bookmarkStart w:id="207" w:name="_Toc211418399"/>
      <w:r w:rsidRPr="00D77E4B">
        <w:t>Daily Text offer</w:t>
      </w:r>
      <w:bookmarkEnd w:id="207"/>
    </w:p>
    <w:p w14:paraId="3A631AC9" w14:textId="77777777" w:rsidR="005C55B1" w:rsidRPr="00D77E4B" w:rsidRDefault="005C55B1" w:rsidP="005C55B1">
      <w:pPr>
        <w:pStyle w:val="Heading2"/>
      </w:pPr>
      <w:r w:rsidRPr="001A3802">
        <w:t>Telstra Pre</w:t>
      </w:r>
      <w:r w:rsidRPr="00D77E4B">
        <w:t>-Paid Customers can send up to 20 standard text messages per day to Australian mobile or fixed text capable numbers for $1.</w:t>
      </w:r>
    </w:p>
    <w:p w14:paraId="07075A4E" w14:textId="77777777" w:rsidR="005C55B1" w:rsidRPr="00D77E4B" w:rsidRDefault="005C55B1" w:rsidP="005C55B1">
      <w:pPr>
        <w:pStyle w:val="Heading2"/>
      </w:pPr>
      <w:r w:rsidRPr="00D77E4B">
        <w:t xml:space="preserve">Standard text message rates will apply to text sent until $1 is reached, after which the following 16 messages sent will be free for that day.  Once a total of 20 text messages have been sent, standard text rates will apply for each text message sent for the remainder of that day.  Unused free text messages are forfeited each day.  </w:t>
      </w:r>
    </w:p>
    <w:p w14:paraId="4020082D" w14:textId="77777777" w:rsidR="005C55B1" w:rsidRPr="00D77E4B" w:rsidRDefault="005C55B1" w:rsidP="005C55B1">
      <w:pPr>
        <w:pStyle w:val="Heading2"/>
      </w:pPr>
      <w:r w:rsidRPr="00D77E4B">
        <w:t xml:space="preserve">The Daily Text offer does not apply to some text messages including texts to satellite services, premium text, SMS Chat, Pocket News, content requests and texts to international destinations. </w:t>
      </w:r>
    </w:p>
    <w:p w14:paraId="27E675C6" w14:textId="77777777" w:rsidR="005C55B1" w:rsidRPr="00D77E4B" w:rsidRDefault="005C55B1" w:rsidP="005C55B1">
      <w:pPr>
        <w:pStyle w:val="Heading2"/>
      </w:pPr>
      <w:r w:rsidRPr="00D77E4B">
        <w:t>Any Text Plus Pack credits are used first (at your selected Pack’s rate) before you can send text messages under this offer.</w:t>
      </w:r>
    </w:p>
    <w:p w14:paraId="4F40F516" w14:textId="77777777" w:rsidR="005C55B1" w:rsidRPr="00D77E4B" w:rsidRDefault="005C55B1" w:rsidP="005C55B1">
      <w:pPr>
        <w:pStyle w:val="Heading2"/>
      </w:pPr>
      <w:r w:rsidRPr="00D77E4B">
        <w:t>Our FairPlay Policy applies.</w:t>
      </w:r>
    </w:p>
    <w:p w14:paraId="0A0723C3" w14:textId="77777777" w:rsidR="005C55B1" w:rsidRPr="00D77E4B" w:rsidRDefault="005C55B1" w:rsidP="005C55B1">
      <w:pPr>
        <w:pStyle w:val="Indent1"/>
      </w:pPr>
      <w:bookmarkStart w:id="208" w:name="_Toc211418400"/>
      <w:r w:rsidRPr="00D77E4B">
        <w:lastRenderedPageBreak/>
        <w:t>1c text offer</w:t>
      </w:r>
      <w:bookmarkEnd w:id="208"/>
    </w:p>
    <w:p w14:paraId="4EF3B05A" w14:textId="77777777" w:rsidR="005C55B1" w:rsidRPr="00D77E4B" w:rsidRDefault="005C55B1" w:rsidP="005C55B1">
      <w:pPr>
        <w:pStyle w:val="Heading2"/>
      </w:pPr>
      <w:r w:rsidRPr="001A3802">
        <w:t>Telstra</w:t>
      </w:r>
      <w:r w:rsidRPr="00D77E4B">
        <w:t xml:space="preserve"> Pre-Paid Customers who have at least 1 cent credit on their account can send standard text messages to any other Telstra mobile number at a rate of 1 cent per message per recipient.</w:t>
      </w:r>
    </w:p>
    <w:p w14:paraId="75C15598" w14:textId="77777777" w:rsidR="005C55B1" w:rsidRPr="00D77E4B" w:rsidRDefault="005C55B1" w:rsidP="005C55B1">
      <w:pPr>
        <w:pStyle w:val="Heading2"/>
      </w:pPr>
      <w:r w:rsidRPr="00D77E4B">
        <w:t>The 1c text offer does not apply to some text messages such as to Telstra satellite services.</w:t>
      </w:r>
    </w:p>
    <w:p w14:paraId="14FD8D73" w14:textId="77777777" w:rsidR="005C55B1" w:rsidRPr="00D77E4B" w:rsidRDefault="005C55B1" w:rsidP="005C55B1">
      <w:pPr>
        <w:pStyle w:val="Heading2"/>
      </w:pPr>
      <w:r w:rsidRPr="00D77E4B">
        <w:t>Any Text Plus Pack credits are used first (at your selected Pack’s rate) before you can send 1 cent text.</w:t>
      </w:r>
    </w:p>
    <w:p w14:paraId="5E283789" w14:textId="77777777" w:rsidR="005C55B1" w:rsidRPr="00D77E4B" w:rsidRDefault="005C55B1" w:rsidP="005C55B1">
      <w:pPr>
        <w:pStyle w:val="Heading2"/>
      </w:pPr>
      <w:r w:rsidRPr="00D77E4B">
        <w:t>Our FairPlay Policy applies.</w:t>
      </w:r>
    </w:p>
    <w:p w14:paraId="47E77CE7" w14:textId="77777777" w:rsidR="005C55B1" w:rsidRPr="00D77E4B" w:rsidRDefault="005C55B1" w:rsidP="005C55B1">
      <w:pPr>
        <w:pStyle w:val="Indent1"/>
      </w:pPr>
      <w:bookmarkStart w:id="209" w:name="_Toc211418402"/>
      <w:r w:rsidRPr="00D77E4B">
        <w:t>Telstra Pre-Paid Friends Offer</w:t>
      </w:r>
      <w:bookmarkEnd w:id="209"/>
    </w:p>
    <w:p w14:paraId="16AF869B" w14:textId="77777777" w:rsidR="005C55B1" w:rsidRPr="00D77E4B" w:rsidRDefault="005C55B1" w:rsidP="005C55B1">
      <w:pPr>
        <w:pStyle w:val="Heading2"/>
      </w:pPr>
      <w:r w:rsidRPr="001A3802">
        <w:t>Telstra Pre</w:t>
      </w:r>
      <w:r w:rsidRPr="00D77E4B">
        <w:t xml:space="preserve">-Paid Customers who recharge using a $40 recharge voucher or recharge $40 via B-Pay will receive the following benefits: </w:t>
      </w:r>
    </w:p>
    <w:p w14:paraId="66CBB63B" w14:textId="77777777" w:rsidR="005C55B1" w:rsidRPr="00D77E4B" w:rsidRDefault="005C55B1" w:rsidP="005C55B1">
      <w:pPr>
        <w:pStyle w:val="Heading3"/>
      </w:pPr>
      <w:r w:rsidRPr="00D77E4B">
        <w:rPr>
          <w:b/>
        </w:rPr>
        <w:t>Friends Main Balance</w:t>
      </w:r>
      <w:r w:rsidRPr="00D77E4B">
        <w:t>: up to $40 worth of credit for all pre-paid services; and</w:t>
      </w:r>
    </w:p>
    <w:p w14:paraId="301AF20A" w14:textId="77777777" w:rsidR="005C55B1" w:rsidRPr="00D77E4B" w:rsidRDefault="005C55B1" w:rsidP="005C55B1">
      <w:pPr>
        <w:pStyle w:val="Heading3"/>
      </w:pPr>
      <w:r w:rsidRPr="00D77E4B">
        <w:rPr>
          <w:b/>
        </w:rPr>
        <w:t>Friends Bonus Balance</w:t>
      </w:r>
      <w:r w:rsidRPr="00D77E4B">
        <w:t xml:space="preserve">: up to $260 worth of voice calls, standard text messages, and picture messages, to five Australian mobile or fixed line numbers.  </w:t>
      </w:r>
    </w:p>
    <w:p w14:paraId="14C44619" w14:textId="77777777" w:rsidR="005C55B1" w:rsidRPr="00D77E4B" w:rsidRDefault="005C55B1" w:rsidP="005C55B1">
      <w:pPr>
        <w:pStyle w:val="Heading2"/>
      </w:pPr>
      <w:r w:rsidRPr="00D77E4B">
        <w:t>You must nominate up to five numbers (“</w:t>
      </w:r>
      <w:r w:rsidRPr="00D77E4B">
        <w:rPr>
          <w:b/>
        </w:rPr>
        <w:t>Friends Numbers</w:t>
      </w:r>
      <w:r w:rsidRPr="00D77E4B">
        <w:t xml:space="preserve">”) before being able to make calls or send messages from your Friends Bonus Balance.  Some numbers cannot be nominated such as premium numbers, satellite numbers and 0500, 1900 and 13 numbers.  </w:t>
      </w:r>
    </w:p>
    <w:p w14:paraId="48C1E61A" w14:textId="77777777" w:rsidR="005C55B1" w:rsidRPr="00D77E4B" w:rsidRDefault="005C55B1" w:rsidP="005C55B1">
      <w:pPr>
        <w:pStyle w:val="Heading2"/>
      </w:pPr>
      <w:r w:rsidRPr="00D77E4B">
        <w:t xml:space="preserve">A $1 fee applies to change one of your Friends Numbers. A maximum of 10 Friends Number changes can be made in a 12 month period.  If you change your Friends Numbers more than 10 times in a 12-month period we may cancel or limit your right to use the Telstra Pre-Paid Friends offer or change your offer.  If we do so we will contact you beforehand in writing or by text message.  </w:t>
      </w:r>
    </w:p>
    <w:p w14:paraId="51A5560D" w14:textId="77777777" w:rsidR="005C55B1" w:rsidRPr="00D77E4B" w:rsidRDefault="005C55B1" w:rsidP="005C55B1">
      <w:pPr>
        <w:pStyle w:val="Heading2"/>
      </w:pPr>
      <w:r w:rsidRPr="00D77E4B">
        <w:t>The credit in your Friends Main Balance and Friends Bonus Balance is separate from and in addition to standard recharge options and credit applied to your regular pre-paid account.</w:t>
      </w:r>
    </w:p>
    <w:p w14:paraId="4EE30C0F" w14:textId="77777777" w:rsidR="005C55B1" w:rsidRPr="00D77E4B" w:rsidRDefault="005C55B1" w:rsidP="005C55B1">
      <w:pPr>
        <w:pStyle w:val="Heading2"/>
      </w:pPr>
      <w:r w:rsidRPr="00D77E4B">
        <w:t xml:space="preserve">You have thirty days from the date of recharge to use the $40 credit in your Friends Main Balance and the $260 credit in your Friends Bonus Balance.  Any unused credit after this time will be forfeited.  </w:t>
      </w:r>
    </w:p>
    <w:p w14:paraId="77528565" w14:textId="77777777" w:rsidR="005C55B1" w:rsidRPr="00D77E4B" w:rsidRDefault="005C55B1" w:rsidP="005C55B1">
      <w:pPr>
        <w:pStyle w:val="Heading2"/>
      </w:pPr>
      <w:r w:rsidRPr="00D77E4B">
        <w:t xml:space="preserve">The Friends Bonus Balance excludes some calls and messages including video calls, voice and video calls to international destinations, text and picture messages to </w:t>
      </w:r>
      <w:r w:rsidRPr="00D77E4B">
        <w:lastRenderedPageBreak/>
        <w:t xml:space="preserve">international destinations, texts to satellite services and data carriage browsing and content calls and premium services. </w:t>
      </w:r>
    </w:p>
    <w:p w14:paraId="33D46DC0" w14:textId="77777777" w:rsidR="005C55B1" w:rsidRPr="00D77E4B" w:rsidRDefault="005C55B1" w:rsidP="005C55B1">
      <w:pPr>
        <w:pStyle w:val="Heading2"/>
      </w:pPr>
      <w:r w:rsidRPr="00D77E4B">
        <w:t>You can only make or send excluded calls and messages, eligible calls and messages in excess of your Friends Bonus Balance, or use other pre-paid services by using any credit in your Friends Main Balance or your regular pre-paid account (which you can continue to top up by current recharge denominations via standard recharge options).  Credit will be deducted from your Friends Main Balance before it is deducted from your regular pre-paid account.</w:t>
      </w:r>
    </w:p>
    <w:p w14:paraId="7783348A" w14:textId="77777777" w:rsidR="005C55B1" w:rsidRPr="00D77E4B" w:rsidRDefault="005C55B1" w:rsidP="005C55B1">
      <w:pPr>
        <w:pStyle w:val="Heading2"/>
      </w:pPr>
      <w:r w:rsidRPr="00D77E4B">
        <w:t xml:space="preserve">When you recharge with a $40 voucher or with $40 via B-Pay any remaining credit and any remaining credit expiry period from your last $40 recharge will be forfeited.  </w:t>
      </w:r>
    </w:p>
    <w:p w14:paraId="7F839182" w14:textId="77777777" w:rsidR="005C55B1" w:rsidRPr="00D77E4B" w:rsidRDefault="005C55B1" w:rsidP="005C55B1">
      <w:pPr>
        <w:pStyle w:val="Heading2"/>
      </w:pPr>
      <w:r w:rsidRPr="00D77E4B">
        <w:t xml:space="preserve">You cannot use the Credit Me2U service to transfer any credit from your Friends Bonus Balance. </w:t>
      </w:r>
    </w:p>
    <w:p w14:paraId="75722055" w14:textId="77777777" w:rsidR="005C55B1" w:rsidRPr="00D77E4B" w:rsidRDefault="005C55B1" w:rsidP="005C55B1">
      <w:pPr>
        <w:pStyle w:val="Heading2"/>
      </w:pPr>
      <w:r w:rsidRPr="00D77E4B">
        <w:t xml:space="preserve">Any Text Plus Pack, Pics Plus Pack, Talk Plus Pack or Browse Plus Pack credits are used first (at your selected Pack’s rate) before you can make voice calls, send standard text messages or picture messages from your Friends Main Balance or Friends Bonus Balance.  </w:t>
      </w:r>
    </w:p>
    <w:p w14:paraId="364F63AD" w14:textId="77777777" w:rsidR="005C55B1" w:rsidRPr="00D77E4B" w:rsidRDefault="005C55B1" w:rsidP="005C55B1">
      <w:pPr>
        <w:pStyle w:val="Heading2"/>
      </w:pPr>
      <w:r w:rsidRPr="00D77E4B">
        <w:t>Our FairPlay Policy applies.</w:t>
      </w:r>
    </w:p>
    <w:p w14:paraId="1EAFB4FF" w14:textId="77777777" w:rsidR="005C55B1" w:rsidRPr="00D77E4B" w:rsidRDefault="005C55B1" w:rsidP="005C55B1">
      <w:pPr>
        <w:pStyle w:val="Indent1"/>
      </w:pPr>
      <w:bookmarkStart w:id="210" w:name="_Toc211418403"/>
      <w:r w:rsidRPr="00D77E4B">
        <w:t>Freedom Offer</w:t>
      </w:r>
      <w:bookmarkEnd w:id="210"/>
    </w:p>
    <w:p w14:paraId="55BF699C" w14:textId="77777777" w:rsidR="005C55B1" w:rsidRPr="00D77E4B" w:rsidRDefault="005C55B1" w:rsidP="005C55B1">
      <w:pPr>
        <w:pStyle w:val="Heading2"/>
      </w:pPr>
      <w:r w:rsidRPr="001A3802">
        <w:t>Telstra Pre-Paid customers</w:t>
      </w:r>
      <w:r w:rsidRPr="00D77E4B">
        <w:t xml:space="preserve"> who recharge their service by $30 or more in a single transaction can make free voice calls and send free standard text to five Telstra mobile or fixed line numbers for a period dependant on their recharge amount:</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3132"/>
      </w:tblGrid>
      <w:tr w:rsidR="005C55B1" w:rsidRPr="00986869" w14:paraId="703E6494" w14:textId="77777777" w:rsidTr="00986869">
        <w:tc>
          <w:tcPr>
            <w:tcW w:w="2990" w:type="dxa"/>
          </w:tcPr>
          <w:p w14:paraId="2B4370BF" w14:textId="77777777" w:rsidR="005C55B1" w:rsidRPr="00986869" w:rsidRDefault="005C55B1" w:rsidP="00986869">
            <w:pPr>
              <w:pStyle w:val="BodyText"/>
              <w:keepNext/>
              <w:spacing w:before="120" w:after="120"/>
              <w:outlineLvl w:val="1"/>
              <w:rPr>
                <w:rFonts w:ascii="Arial" w:hAnsi="Arial" w:cs="Arial"/>
                <w:b/>
                <w:sz w:val="18"/>
                <w:szCs w:val="18"/>
              </w:rPr>
            </w:pPr>
            <w:r w:rsidRPr="00986869">
              <w:rPr>
                <w:rFonts w:ascii="Arial" w:hAnsi="Arial" w:cs="Arial"/>
                <w:b/>
                <w:sz w:val="18"/>
                <w:szCs w:val="18"/>
              </w:rPr>
              <w:t>Recharge amount ($)</w:t>
            </w:r>
          </w:p>
        </w:tc>
        <w:tc>
          <w:tcPr>
            <w:tcW w:w="3335" w:type="dxa"/>
          </w:tcPr>
          <w:p w14:paraId="55491884" w14:textId="77777777" w:rsidR="005C55B1" w:rsidRPr="00986869" w:rsidRDefault="005C55B1" w:rsidP="00986869">
            <w:pPr>
              <w:pStyle w:val="BodyText"/>
              <w:keepNext/>
              <w:spacing w:before="120" w:after="120"/>
              <w:outlineLvl w:val="1"/>
              <w:rPr>
                <w:rFonts w:ascii="Arial" w:hAnsi="Arial" w:cs="Arial"/>
                <w:b/>
                <w:sz w:val="18"/>
                <w:szCs w:val="18"/>
              </w:rPr>
            </w:pPr>
            <w:r w:rsidRPr="00986869">
              <w:rPr>
                <w:rFonts w:ascii="Arial" w:hAnsi="Arial" w:cs="Arial"/>
                <w:b/>
                <w:sz w:val="18"/>
                <w:szCs w:val="18"/>
              </w:rPr>
              <w:t>Period of free usage from the date of recharge (days)</w:t>
            </w:r>
          </w:p>
        </w:tc>
      </w:tr>
      <w:tr w:rsidR="005C55B1" w:rsidRPr="00986869" w14:paraId="1ECF7182" w14:textId="77777777" w:rsidTr="00986869">
        <w:tc>
          <w:tcPr>
            <w:tcW w:w="2990" w:type="dxa"/>
          </w:tcPr>
          <w:p w14:paraId="24A57FCC"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Less than $30</w:t>
            </w:r>
          </w:p>
        </w:tc>
        <w:tc>
          <w:tcPr>
            <w:tcW w:w="3335" w:type="dxa"/>
          </w:tcPr>
          <w:p w14:paraId="7C247CAA"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0</w:t>
            </w:r>
          </w:p>
        </w:tc>
      </w:tr>
      <w:tr w:rsidR="005C55B1" w:rsidRPr="00986869" w14:paraId="5AD055D4" w14:textId="77777777" w:rsidTr="00986869">
        <w:tc>
          <w:tcPr>
            <w:tcW w:w="2990" w:type="dxa"/>
          </w:tcPr>
          <w:p w14:paraId="1742437F"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$30 to &lt;$50</w:t>
            </w:r>
          </w:p>
        </w:tc>
        <w:tc>
          <w:tcPr>
            <w:tcW w:w="3335" w:type="dxa"/>
          </w:tcPr>
          <w:p w14:paraId="64242C9C"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30</w:t>
            </w:r>
          </w:p>
        </w:tc>
      </w:tr>
      <w:tr w:rsidR="005C55B1" w:rsidRPr="00986869" w14:paraId="3B6898EA" w14:textId="77777777" w:rsidTr="00986869">
        <w:tc>
          <w:tcPr>
            <w:tcW w:w="2990" w:type="dxa"/>
          </w:tcPr>
          <w:p w14:paraId="05799B35"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$50 to &lt;$100</w:t>
            </w:r>
          </w:p>
        </w:tc>
        <w:tc>
          <w:tcPr>
            <w:tcW w:w="3335" w:type="dxa"/>
          </w:tcPr>
          <w:p w14:paraId="2543F707"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50</w:t>
            </w:r>
          </w:p>
        </w:tc>
      </w:tr>
      <w:tr w:rsidR="005C55B1" w:rsidRPr="00986869" w14:paraId="64638B9A" w14:textId="77777777" w:rsidTr="00986869">
        <w:tc>
          <w:tcPr>
            <w:tcW w:w="2990" w:type="dxa"/>
          </w:tcPr>
          <w:p w14:paraId="36BF2CE3"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$100</w:t>
            </w:r>
          </w:p>
        </w:tc>
        <w:tc>
          <w:tcPr>
            <w:tcW w:w="3335" w:type="dxa"/>
          </w:tcPr>
          <w:p w14:paraId="5F29DF2C" w14:textId="77777777" w:rsidR="005C55B1" w:rsidRPr="00986869" w:rsidRDefault="005C55B1" w:rsidP="00986869">
            <w:pPr>
              <w:pStyle w:val="BodyText"/>
              <w:spacing w:before="120" w:after="120"/>
              <w:jc w:val="center"/>
              <w:rPr>
                <w:rFonts w:ascii="Arial" w:hAnsi="Arial" w:cs="Arial"/>
                <w:sz w:val="18"/>
                <w:szCs w:val="18"/>
              </w:rPr>
            </w:pPr>
            <w:r w:rsidRPr="00986869">
              <w:rPr>
                <w:rFonts w:ascii="Arial" w:hAnsi="Arial" w:cs="Arial"/>
                <w:sz w:val="18"/>
                <w:szCs w:val="18"/>
              </w:rPr>
              <w:t>100</w:t>
            </w:r>
          </w:p>
        </w:tc>
      </w:tr>
    </w:tbl>
    <w:p w14:paraId="59EF6D02" w14:textId="77777777" w:rsidR="005C55B1" w:rsidRPr="00D77E4B" w:rsidRDefault="005C55B1" w:rsidP="005C55B1">
      <w:pPr>
        <w:pStyle w:val="BodyText"/>
        <w:spacing w:after="0"/>
      </w:pPr>
    </w:p>
    <w:p w14:paraId="5135CC4D" w14:textId="77777777" w:rsidR="005C55B1" w:rsidRPr="00D77E4B" w:rsidRDefault="005C55B1" w:rsidP="005C55B1">
      <w:pPr>
        <w:pStyle w:val="Heading2"/>
      </w:pPr>
      <w:r w:rsidRPr="00D77E4B">
        <w:t>You must nominate one to five Telstra numbers (“</w:t>
      </w:r>
      <w:r w:rsidRPr="00D77E4B">
        <w:rPr>
          <w:b/>
        </w:rPr>
        <w:t>Freedom Numbers</w:t>
      </w:r>
      <w:r w:rsidRPr="00D77E4B">
        <w:t>”) before being able to make free voice calls and text under this offer.  Some numbers cannot be nominated such as premium numbers, satellite numbers and 0500, 1900 and 13 numbers.  You cannot make free video calls to your Freedom Numbers.</w:t>
      </w:r>
    </w:p>
    <w:p w14:paraId="17EB995D" w14:textId="77777777" w:rsidR="005C55B1" w:rsidRPr="00D77E4B" w:rsidRDefault="005C55B1" w:rsidP="005C55B1">
      <w:pPr>
        <w:pStyle w:val="Heading2"/>
      </w:pPr>
      <w:r w:rsidRPr="00D77E4B">
        <w:lastRenderedPageBreak/>
        <w:t>When you choose the Freedom offer and nominate one to five Freedom Numbers you will receive 3 days’ free usage</w:t>
      </w:r>
    </w:p>
    <w:p w14:paraId="44675422" w14:textId="77777777" w:rsidR="005C55B1" w:rsidRPr="00D77E4B" w:rsidRDefault="005C55B1" w:rsidP="005C55B1">
      <w:pPr>
        <w:pStyle w:val="Heading2"/>
      </w:pPr>
      <w:r w:rsidRPr="00D77E4B">
        <w:t>When you recharge your service any remaining days of free usage from your last recharge are forfeited.</w:t>
      </w:r>
    </w:p>
    <w:p w14:paraId="4B1383E7" w14:textId="77777777" w:rsidR="005C55B1" w:rsidRPr="00D77E4B" w:rsidRDefault="005C55B1" w:rsidP="005C55B1">
      <w:pPr>
        <w:pStyle w:val="Heading2"/>
      </w:pPr>
      <w:r w:rsidRPr="00D77E4B">
        <w:t xml:space="preserve">A $1 fee applies to change one of your Freedom Numbers.  A maximum of 10 Freedom Number changes can be made in a 12 month period.  </w:t>
      </w:r>
      <w:r w:rsidRPr="00D77E4B">
        <w:rPr>
          <w:color w:val="000000"/>
        </w:rPr>
        <w:t>If you change your Freedom Numbers more than 10 times in a 12-month period we may cancel or limit your right to use the Freedom offer or change your offer.  If we do so, we will contact you beforehand in writing or by text message.</w:t>
      </w:r>
      <w:r w:rsidRPr="00D77E4B">
        <w:t xml:space="preserve">  </w:t>
      </w:r>
    </w:p>
    <w:p w14:paraId="46B80FCE" w14:textId="77777777" w:rsidR="005C55B1" w:rsidRPr="00D77E4B" w:rsidRDefault="005C55B1" w:rsidP="005C55B1">
      <w:pPr>
        <w:pStyle w:val="Heading2"/>
      </w:pPr>
      <w:r w:rsidRPr="00D77E4B">
        <w:t xml:space="preserve">If you forward your mobile calls to one of your Freedom Numbers, standard call forwarding charges apply. </w:t>
      </w:r>
    </w:p>
    <w:p w14:paraId="1E433857" w14:textId="77777777" w:rsidR="005C55B1" w:rsidRPr="00D77E4B" w:rsidRDefault="005C55B1" w:rsidP="005C55B1">
      <w:pPr>
        <w:pStyle w:val="Heading2"/>
      </w:pPr>
      <w:r w:rsidRPr="00D77E4B">
        <w:t>Any Plus Pack credits are used first (at your selected Pack’s rate) before you can make free voice calls or send free text messages under this offer.</w:t>
      </w:r>
    </w:p>
    <w:p w14:paraId="13D527AB" w14:textId="77777777" w:rsidR="005C55B1" w:rsidRPr="00D77E4B" w:rsidRDefault="005C55B1" w:rsidP="005C55B1">
      <w:pPr>
        <w:pStyle w:val="Heading2"/>
      </w:pPr>
      <w:r w:rsidRPr="00D77E4B">
        <w:t>Our Fair Play Policy applies.</w:t>
      </w:r>
    </w:p>
    <w:p w14:paraId="735F783A" w14:textId="77777777" w:rsidR="005C55B1" w:rsidRPr="00D77E4B" w:rsidRDefault="005C55B1" w:rsidP="005C55B1">
      <w:pPr>
        <w:pStyle w:val="Indent1"/>
      </w:pPr>
      <w:bookmarkStart w:id="211" w:name="_Toc211418404"/>
      <w:r w:rsidRPr="00D77E4B">
        <w:t>Long Life Offer</w:t>
      </w:r>
      <w:bookmarkEnd w:id="211"/>
    </w:p>
    <w:p w14:paraId="3094303F" w14:textId="77777777" w:rsidR="005C55B1" w:rsidRPr="00D77E4B" w:rsidRDefault="005C55B1" w:rsidP="005C55B1">
      <w:pPr>
        <w:pStyle w:val="Heading2"/>
      </w:pPr>
      <w:r w:rsidRPr="001A3802">
        <w:t>Telstra</w:t>
      </w:r>
      <w:r w:rsidRPr="00D77E4B">
        <w:t xml:space="preserve"> Pre-Paid Customers who recharge in a single transaction:</w:t>
      </w:r>
    </w:p>
    <w:p w14:paraId="400BBF5F" w14:textId="77777777" w:rsidR="005C55B1" w:rsidRPr="00D77E4B" w:rsidRDefault="005C55B1" w:rsidP="005C55B1">
      <w:pPr>
        <w:pStyle w:val="Heading3"/>
      </w:pPr>
      <w:r w:rsidRPr="00D77E4B">
        <w:t>$30 or more - will receive a 12 month network access period; or</w:t>
      </w:r>
    </w:p>
    <w:p w14:paraId="1DB97B3A" w14:textId="77777777" w:rsidR="005C55B1" w:rsidRPr="00D77E4B" w:rsidRDefault="005C55B1" w:rsidP="005C55B1">
      <w:pPr>
        <w:pStyle w:val="Heading3"/>
      </w:pPr>
      <w:r w:rsidRPr="00D77E4B">
        <w:t>less than $30 - will receive a 6 month network access period,</w:t>
      </w:r>
    </w:p>
    <w:p w14:paraId="6FB92022" w14:textId="77777777" w:rsidR="005C55B1" w:rsidRPr="00D77E4B" w:rsidRDefault="005C55B1" w:rsidP="005C55B1">
      <w:pPr>
        <w:pStyle w:val="Heading3"/>
        <w:numPr>
          <w:ilvl w:val="0"/>
          <w:numId w:val="0"/>
        </w:numPr>
        <w:ind w:left="737"/>
      </w:pPr>
      <w:r w:rsidRPr="00D77E4B">
        <w:t>to use the credit from the recharge.</w:t>
      </w:r>
    </w:p>
    <w:p w14:paraId="2C129DCE" w14:textId="77777777" w:rsidR="005C55B1" w:rsidRPr="00D77E4B" w:rsidRDefault="005C55B1" w:rsidP="005C55B1">
      <w:pPr>
        <w:pStyle w:val="Heading2"/>
      </w:pPr>
      <w:r w:rsidRPr="00D77E4B">
        <w:t xml:space="preserve">It may take up to 48 hours from when you recharge for the extended network access period of 6 or 12 months to take effect.    </w:t>
      </w:r>
    </w:p>
    <w:p w14:paraId="613CBF93" w14:textId="77777777" w:rsidR="005C55B1" w:rsidRPr="00D77E4B" w:rsidRDefault="005C55B1" w:rsidP="005C55B1">
      <w:pPr>
        <w:pStyle w:val="Heading2"/>
      </w:pPr>
      <w:r w:rsidRPr="00D77E4B">
        <w:t>Our Fair Play Policy applies.</w:t>
      </w:r>
    </w:p>
    <w:p w14:paraId="728E5F23" w14:textId="77777777" w:rsidR="005C55B1" w:rsidRDefault="005C55B1" w:rsidP="005C55B1">
      <w:pPr>
        <w:pStyle w:val="Indent1"/>
      </w:pPr>
      <w:r w:rsidRPr="00D77E4B">
        <w:t>(</w:t>
      </w:r>
      <w:r w:rsidR="004726A2">
        <w:t>d</w:t>
      </w:r>
      <w:r w:rsidRPr="00D77E4B">
        <w:t xml:space="preserve">) </w:t>
      </w:r>
      <w:r w:rsidRPr="001A3802">
        <w:t>For new activations and transfers between 12 September 2006 and 23 May 2007</w:t>
      </w:r>
    </w:p>
    <w:bookmarkEnd w:id="205"/>
    <w:p w14:paraId="5AE4C1C4" w14:textId="77777777" w:rsidR="000822B5" w:rsidRPr="001A3E8C" w:rsidRDefault="000822B5" w:rsidP="000822B5">
      <w:pPr>
        <w:pStyle w:val="Indent1"/>
      </w:pPr>
      <w:r w:rsidRPr="001A3E8C">
        <w:t>1 cent text offer</w:t>
      </w:r>
    </w:p>
    <w:p w14:paraId="14EA6661" w14:textId="77777777" w:rsidR="000822B5" w:rsidRPr="001A3E8C" w:rsidRDefault="000822B5" w:rsidP="000822B5">
      <w:pPr>
        <w:pStyle w:val="Heading2"/>
      </w:pPr>
      <w:r w:rsidRPr="001A3E8C">
        <w:t xml:space="preserve">Until </w:t>
      </w:r>
      <w:r w:rsidR="00381583">
        <w:t>27 April 2008</w:t>
      </w:r>
      <w:r w:rsidRPr="001A3E8C">
        <w:t>, Telstra Pre-</w:t>
      </w:r>
      <w:r w:rsidR="00AD147B">
        <w:t>Paid</w:t>
      </w:r>
      <w:r w:rsidRPr="001A3E8C">
        <w:t xml:space="preserve"> old tariff customers who have at least 25 cents credit on their account can send text messages to other Telstra Pre-</w:t>
      </w:r>
      <w:r w:rsidR="00AD147B">
        <w:t>Paid</w:t>
      </w:r>
      <w:r w:rsidRPr="001A3E8C">
        <w:t xml:space="preserve"> customers at a rate of 1 cent per message per recipient.</w:t>
      </w:r>
    </w:p>
    <w:p w14:paraId="7F665979" w14:textId="77777777" w:rsidR="000822B5" w:rsidRPr="001A3E8C" w:rsidRDefault="000822B5" w:rsidP="000822B5">
      <w:pPr>
        <w:pStyle w:val="Heading2"/>
      </w:pPr>
      <w:r w:rsidRPr="001A3E8C">
        <w:t xml:space="preserve">Any active Text Plus Pack credits that have been purchased must be used first (at your selected Plus Pack’s rate) before you can send 1 cent text under this offer. </w:t>
      </w:r>
    </w:p>
    <w:p w14:paraId="148366AE" w14:textId="77777777" w:rsidR="000822B5" w:rsidRPr="001A3E8C" w:rsidRDefault="000822B5" w:rsidP="000822B5">
      <w:pPr>
        <w:pStyle w:val="Heading2"/>
      </w:pPr>
      <w:r w:rsidRPr="001A3E8C">
        <w:t>Our FairPlay Policy applies.</w:t>
      </w:r>
    </w:p>
    <w:p w14:paraId="1006CE19" w14:textId="77777777" w:rsidR="000822B5" w:rsidRPr="001A3E8C" w:rsidRDefault="000822B5" w:rsidP="000822B5">
      <w:pPr>
        <w:pStyle w:val="Indent1"/>
      </w:pPr>
      <w:r w:rsidRPr="001A3E8C">
        <w:lastRenderedPageBreak/>
        <w:t>1 cent per minute offer</w:t>
      </w:r>
    </w:p>
    <w:p w14:paraId="701D40FD" w14:textId="77777777" w:rsidR="000822B5" w:rsidRPr="001A3E8C" w:rsidRDefault="000822B5" w:rsidP="000822B5">
      <w:pPr>
        <w:pStyle w:val="Heading2"/>
      </w:pPr>
      <w:r w:rsidRPr="001A3E8C">
        <w:t xml:space="preserve">Until </w:t>
      </w:r>
      <w:r w:rsidR="00381583">
        <w:t>27 April 2008</w:t>
      </w:r>
      <w:r w:rsidRPr="001A3E8C">
        <w:t>, Telstra Pre-</w:t>
      </w:r>
      <w:r w:rsidR="00AD147B">
        <w:t>Paid</w:t>
      </w:r>
      <w:r w:rsidRPr="001A3E8C">
        <w:t xml:space="preserve"> old tariff customers may call any Australian mobile number for one cent per minute (charged at 0.5 cents per 30-second block) plus </w:t>
      </w:r>
      <w:r w:rsidR="00B81E10">
        <w:t xml:space="preserve">standard </w:t>
      </w:r>
      <w:r w:rsidRPr="001A3E8C">
        <w:t>call connection fee for the first 10 minutes of calls during the following times:</w:t>
      </w:r>
    </w:p>
    <w:p w14:paraId="2D5314AF" w14:textId="77777777" w:rsidR="000822B5" w:rsidRPr="001A3E8C" w:rsidRDefault="000822B5" w:rsidP="000822B5">
      <w:pPr>
        <w:pStyle w:val="Heading2"/>
        <w:numPr>
          <w:ilvl w:val="0"/>
          <w:numId w:val="0"/>
        </w:numPr>
        <w:ind w:left="1500" w:hanging="780"/>
      </w:pPr>
      <w:r w:rsidRPr="001A3E8C">
        <w:t>(a)</w:t>
      </w:r>
      <w:r w:rsidRPr="001A3E8C">
        <w:tab/>
        <w:t>for all locations except the Northern Territory - 9pm to 7am Monday to Friday (local time) and 9pm Friday to 7am Monday; and</w:t>
      </w:r>
    </w:p>
    <w:p w14:paraId="674D5144" w14:textId="77777777" w:rsidR="000822B5" w:rsidRPr="001A3E8C" w:rsidRDefault="000822B5" w:rsidP="000822B5">
      <w:pPr>
        <w:pStyle w:val="Heading2"/>
        <w:numPr>
          <w:ilvl w:val="0"/>
          <w:numId w:val="0"/>
        </w:numPr>
        <w:ind w:left="1500" w:hanging="780"/>
      </w:pPr>
      <w:r w:rsidRPr="001A3E8C">
        <w:t>(b)</w:t>
      </w:r>
      <w:r w:rsidRPr="001A3E8C">
        <w:tab/>
        <w:t>for calls from the Northern Territory - 8pm to 6am Monday to Friday and 8pm Friday to 6am Monday during South Australian daylight savings and then 9pm and 7am Monday to Friday (Northern Territory time) at all other times.</w:t>
      </w:r>
    </w:p>
    <w:p w14:paraId="1C3399C9" w14:textId="77777777" w:rsidR="000822B5" w:rsidRPr="001A3E8C" w:rsidRDefault="000822B5" w:rsidP="000822B5">
      <w:pPr>
        <w:pStyle w:val="Heading2"/>
      </w:pPr>
      <w:r w:rsidRPr="001A3E8C">
        <w:t>Standard rates apply after the first 10 minutes.  This offer is subject to network availability.  Telstra’s FairPlay Policy applies.  For the purpose of the FairPlay Policy, we consider that using more than 7500 minutes each month on a mobile phone for two consecutive months is excessive use of this offer.</w:t>
      </w:r>
    </w:p>
    <w:p w14:paraId="029F8612" w14:textId="77777777" w:rsidR="000822B5" w:rsidRPr="001A3E8C" w:rsidRDefault="000822B5" w:rsidP="000822B5">
      <w:pPr>
        <w:pStyle w:val="Indent1"/>
      </w:pPr>
      <w:r w:rsidRPr="001A3E8C">
        <w:t>Call Credits offer</w:t>
      </w:r>
    </w:p>
    <w:p w14:paraId="3CE7100B" w14:textId="77777777" w:rsidR="000822B5" w:rsidRPr="001A3E8C" w:rsidRDefault="000822B5" w:rsidP="000822B5">
      <w:pPr>
        <w:pStyle w:val="Heading2"/>
      </w:pPr>
      <w:r w:rsidRPr="001A3E8C">
        <w:t xml:space="preserve">Until </w:t>
      </w:r>
      <w:r w:rsidR="00381583">
        <w:t>27 April 2008</w:t>
      </w:r>
      <w:r w:rsidRPr="001A3E8C">
        <w:t>, Telstra Pre-</w:t>
      </w:r>
      <w:r w:rsidR="00AD147B">
        <w:t>Paid</w:t>
      </w:r>
      <w:r w:rsidRPr="001A3E8C">
        <w:t xml:space="preserve"> old tariff customers will receive 5 cents credit for every full minute of each incoming voice calls to their service to a maximum of $50 extra credit each month after they have made their first call or sent their first SMS.  Incoming SMS, data calls, calls diverted to your Telstra Pre-</w:t>
      </w:r>
      <w:r w:rsidR="00AD147B">
        <w:t>Paid</w:t>
      </w:r>
      <w:r w:rsidRPr="001A3E8C">
        <w:t xml:space="preserve"> service and MessageBank retrievals are not eligible to receive the extra credit.</w:t>
      </w:r>
    </w:p>
    <w:p w14:paraId="075F55FC" w14:textId="77777777" w:rsidR="000822B5" w:rsidRPr="001A3E8C" w:rsidRDefault="000822B5" w:rsidP="000822B5">
      <w:pPr>
        <w:pStyle w:val="Heading2"/>
      </w:pPr>
      <w:r w:rsidRPr="001A3E8C">
        <w:t>Each month the extra credits accrued under the Call Credits offer will be applied to your Telstra Pre-</w:t>
      </w:r>
      <w:r w:rsidR="00AD147B">
        <w:t>Paid</w:t>
      </w:r>
      <w:r w:rsidRPr="001A3E8C">
        <w:t xml:space="preserve"> account on the monthly anniversary date of your first call or first SMS from your service, provided you have a positive credit balance on that date.  If you do not have a positive credit balance on this anniversary date you will not receive any extra credit for the relevant month, even if you subsequently recharge your service.  This extra credit must be used before your existing pre-paid credit expiry date (i.e. the credit expiry date for the credit you received when you purchased your service or last paid to recharge) or it will expire.</w:t>
      </w:r>
    </w:p>
    <w:p w14:paraId="6F7262CF" w14:textId="77777777" w:rsidR="000822B5" w:rsidRPr="001A3E8C" w:rsidRDefault="000822B5" w:rsidP="000822B5">
      <w:pPr>
        <w:pStyle w:val="Heading2"/>
      </w:pPr>
      <w:r w:rsidRPr="001A3E8C">
        <w:t>We reserve the right to withdraw the Call Credits offer from you if you misuse your prepaid service to exploit this offer to gain an unfair advantage.</w:t>
      </w:r>
    </w:p>
    <w:p w14:paraId="12459D3B" w14:textId="77777777" w:rsidR="000822B5" w:rsidRPr="001A3E8C" w:rsidRDefault="000822B5" w:rsidP="000822B5">
      <w:pPr>
        <w:pStyle w:val="Heading2"/>
      </w:pPr>
      <w:r w:rsidRPr="001A3E8C">
        <w:t>We also reserve the right to withdraw the Call Credits offer from you if you have multiple mobile services with us and use these services to accrue extra credit under the offer and/or transfer extra credit between these mobile services.</w:t>
      </w:r>
    </w:p>
    <w:p w14:paraId="13ADA7FE" w14:textId="77777777" w:rsidR="000822B5" w:rsidRPr="001A3E8C" w:rsidRDefault="000822B5" w:rsidP="000822B5">
      <w:pPr>
        <w:pStyle w:val="Indent1"/>
      </w:pPr>
      <w:r w:rsidRPr="001A3E8C">
        <w:lastRenderedPageBreak/>
        <w:t>(</w:t>
      </w:r>
      <w:r w:rsidR="005C55B1">
        <w:t>d</w:t>
      </w:r>
      <w:r w:rsidRPr="001A3E8C">
        <w:t>) For activations before 6 July 2005</w:t>
      </w:r>
    </w:p>
    <w:p w14:paraId="081280A9" w14:textId="77777777" w:rsidR="000822B5" w:rsidRPr="001A3E8C" w:rsidRDefault="000822B5" w:rsidP="000822B5">
      <w:pPr>
        <w:pStyle w:val="Heading2"/>
      </w:pPr>
      <w:r w:rsidRPr="001A3E8C">
        <w:t>If you activated your Telstra Pre-</w:t>
      </w:r>
      <w:r w:rsidR="00AD147B">
        <w:t>Paid</w:t>
      </w:r>
      <w:r w:rsidRPr="001A3E8C">
        <w:t xml:space="preserve"> service before 6 July 2005 or transferred your service from our post-6 July 2005 charging to our pre-6 July 2005 charging (“Telstra Pre-</w:t>
      </w:r>
      <w:r w:rsidR="00AD147B">
        <w:t>Paid</w:t>
      </w:r>
      <w:r w:rsidRPr="001A3E8C">
        <w:t xml:space="preserve"> pre-6 July tariff customers”), you are eligible for the following offers.</w:t>
      </w:r>
    </w:p>
    <w:p w14:paraId="48DE8E83" w14:textId="77777777" w:rsidR="000822B5" w:rsidRPr="001A3E8C" w:rsidRDefault="000822B5" w:rsidP="000822B5">
      <w:pPr>
        <w:pStyle w:val="Indent1"/>
      </w:pPr>
      <w:r w:rsidRPr="001A3E8C">
        <w:t>1 cent per minute offer</w:t>
      </w:r>
    </w:p>
    <w:p w14:paraId="1D0E1D7F" w14:textId="77777777" w:rsidR="000822B5" w:rsidRPr="001A3E8C" w:rsidRDefault="000822B5" w:rsidP="00254054">
      <w:pPr>
        <w:pStyle w:val="Heading2"/>
        <w:ind w:left="839"/>
      </w:pPr>
      <w:r w:rsidRPr="001A3E8C">
        <w:t xml:space="preserve">Until </w:t>
      </w:r>
      <w:r w:rsidR="00254054">
        <w:t>27 April 2008</w:t>
      </w:r>
      <w:r w:rsidRPr="001A3E8C">
        <w:t>, Telstra Pre-</w:t>
      </w:r>
      <w:r w:rsidR="00AD147B">
        <w:t>Paid</w:t>
      </w:r>
      <w:r w:rsidRPr="001A3E8C">
        <w:t xml:space="preserve"> pre-6 July tariff customers may call any Australian mobile number between 9pm and 7am (local time) for one cent per minute (or part thereof) plus </w:t>
      </w:r>
      <w:r w:rsidR="00B81E10">
        <w:t>standard</w:t>
      </w:r>
      <w:r w:rsidRPr="001A3E8C">
        <w:t xml:space="preserve"> call connection fee for the first 15 minutes of calls.  Standard rates apply after the first 15 minutes.  For calls from the </w:t>
      </w:r>
      <w:smartTag w:uri="urn:schemas-microsoft-com:office:smarttags" w:element="State">
        <w:r w:rsidRPr="001A3E8C">
          <w:t>Northern Territory</w:t>
        </w:r>
      </w:smartTag>
      <w:r w:rsidRPr="001A3E8C">
        <w:t xml:space="preserve">, the offer applies from 8pm to 6am during the daylight savings period in </w:t>
      </w:r>
      <w:smartTag w:uri="urn:schemas-microsoft-com:office:smarttags" w:element="State">
        <w:r w:rsidRPr="001A3E8C">
          <w:t>South Australia</w:t>
        </w:r>
      </w:smartTag>
      <w:r w:rsidRPr="001A3E8C">
        <w:t xml:space="preserve"> and 9pm to 7am (</w:t>
      </w:r>
      <w:smartTag w:uri="urn:schemas-microsoft-com:office:smarttags" w:element="place">
        <w:smartTag w:uri="urn:schemas-microsoft-com:office:smarttags" w:element="State">
          <w:r w:rsidRPr="001A3E8C">
            <w:t>Northern Territory</w:t>
          </w:r>
        </w:smartTag>
      </w:smartTag>
      <w:r w:rsidRPr="001A3E8C">
        <w:t xml:space="preserve"> time) at all other times.  This offer is subject to network availability and network congestion may occur.  Telstra’s FairPlay Policy applies.  For the purpose of the FairPlay Policy, we consider that using more than 7500 minutes each month on a mobile phone for two consecutive months is excessive use of this 1 cent per minute offer.</w:t>
      </w:r>
    </w:p>
    <w:p w14:paraId="418E45D0" w14:textId="77777777" w:rsidR="00BF0B16" w:rsidRPr="001A3E8C" w:rsidRDefault="00BF0B16">
      <w:pPr>
        <w:pStyle w:val="Heading1"/>
      </w:pPr>
      <w:bookmarkStart w:id="212" w:name="_Toc43976505"/>
      <w:r w:rsidRPr="001A3E8C">
        <w:t>Mobile Bonus Options and Network Bonus Options</w:t>
      </w:r>
      <w:bookmarkEnd w:id="212"/>
      <w:r w:rsidRPr="001A3E8C">
        <w:t xml:space="preserve"> </w:t>
      </w:r>
    </w:p>
    <w:p w14:paraId="0A190AA4" w14:textId="77777777" w:rsidR="00BF0B16" w:rsidRPr="001A3E8C" w:rsidRDefault="00CD12C9">
      <w:pPr>
        <w:pStyle w:val="Heading2"/>
      </w:pPr>
      <w:r w:rsidRPr="001A3E8C">
        <w:t>Y</w:t>
      </w:r>
      <w:r w:rsidR="00BF0B16" w:rsidRPr="001A3E8C">
        <w:t>our</w:t>
      </w:r>
      <w:r w:rsidRPr="001A3E8C">
        <w:t xml:space="preserve"> </w:t>
      </w:r>
      <w:r w:rsidR="00BF0B16" w:rsidRPr="001A3E8C">
        <w:t>mobile plan may allow you to select one of the Mobile Bonus Options and/or one of the Network Bonus Options set out below</w:t>
      </w:r>
      <w:r w:rsidRPr="001A3E8C">
        <w:t xml:space="preserve"> until they are withdrawn by us with prior notice to you</w:t>
      </w:r>
      <w:r w:rsidR="00BF0B16" w:rsidRPr="001A3E8C">
        <w:t>.</w:t>
      </w:r>
    </w:p>
    <w:p w14:paraId="7DB9F364" w14:textId="77777777" w:rsidR="00FD50F8" w:rsidRPr="001A3E8C" w:rsidRDefault="00FD50F8">
      <w:pPr>
        <w:pStyle w:val="Heading2"/>
      </w:pPr>
      <w:r w:rsidRPr="001A3E8C">
        <w:t xml:space="preserve">The bonus options marked in the table with an </w:t>
      </w:r>
      <w:r w:rsidRPr="001A3E8C">
        <w:rPr>
          <w:b/>
        </w:rPr>
        <w:t>asterisk</w:t>
      </w:r>
      <w:r w:rsidRPr="001A3E8C">
        <w:t xml:space="preserve"> do not apply to premium content and information services and some calls including calls to numbers beginning with 19, 1800 and 12, emergency calls, international and international roaming calls, MessageBank deposits and retrievals, calls to Optus satellite phones (</w:t>
      </w:r>
      <w:r w:rsidRPr="001A3E8C">
        <w:rPr>
          <w:lang w:val="en-US"/>
        </w:rPr>
        <w:t>except where the customer has selected Per Second Saver</w:t>
      </w:r>
      <w:r w:rsidR="005C704B" w:rsidRPr="001A3E8C">
        <w:rPr>
          <w:lang w:val="en-US"/>
        </w:rPr>
        <w:t>,</w:t>
      </w:r>
      <w:r w:rsidRPr="001A3E8C">
        <w:rPr>
          <w:lang w:val="en-US"/>
        </w:rPr>
        <w:t xml:space="preserve"> </w:t>
      </w:r>
      <w:r w:rsidRPr="001A3E8C">
        <w:t xml:space="preserve">diversion calls, value added services (such as reminder and wakeup calls), Dial It Services (weather and time) (where the customer has selected 18c for 5 minutes), Memo, Operator Assisted calls, PocketNews and all data </w:t>
      </w:r>
      <w:r w:rsidR="00792A52" w:rsidRPr="001A3E8C">
        <w:t xml:space="preserve">calls such as SMS, </w:t>
      </w:r>
      <w:r w:rsidR="00792A52" w:rsidRPr="001A3E8C">
        <w:rPr>
          <w:lang w:val="en-US"/>
        </w:rPr>
        <w:t>BigPond Mobile Services (previously known as Telstra Active or</w:t>
      </w:r>
      <w:r w:rsidR="00807259">
        <w:t xml:space="preserve"> WAP), MMS, Push To Talk; and </w:t>
      </w:r>
      <w:r w:rsidR="00792A52" w:rsidRPr="001A3E8C">
        <w:t>GPRS</w:t>
      </w:r>
      <w:r w:rsidR="00807259">
        <w:t>.</w:t>
      </w:r>
    </w:p>
    <w:tbl>
      <w:tblPr>
        <w:tblW w:w="850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3901"/>
        <w:gridCol w:w="2205"/>
      </w:tblGrid>
      <w:tr w:rsidR="00BF0B16" w:rsidRPr="001A3E8C" w14:paraId="0E8EF4DC" w14:textId="77777777">
        <w:trPr>
          <w:tblHeader/>
        </w:trPr>
        <w:tc>
          <w:tcPr>
            <w:tcW w:w="2399" w:type="dxa"/>
            <w:tcBorders>
              <w:right w:val="single" w:sz="4" w:space="0" w:color="auto"/>
            </w:tcBorders>
          </w:tcPr>
          <w:p w14:paraId="61BB3DE9"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Bonus Option</w:t>
            </w:r>
          </w:p>
        </w:tc>
        <w:tc>
          <w:tcPr>
            <w:tcW w:w="6106" w:type="dxa"/>
            <w:gridSpan w:val="2"/>
            <w:tcBorders>
              <w:left w:val="single" w:sz="4" w:space="0" w:color="auto"/>
            </w:tcBorders>
          </w:tcPr>
          <w:p w14:paraId="6742F3C7"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Description</w:t>
            </w:r>
          </w:p>
        </w:tc>
      </w:tr>
      <w:tr w:rsidR="00BF0B16" w:rsidRPr="001A3E8C" w14:paraId="4643100E" w14:textId="77777777">
        <w:trPr>
          <w:cantSplit/>
        </w:trPr>
        <w:tc>
          <w:tcPr>
            <w:tcW w:w="8505" w:type="dxa"/>
            <w:gridSpan w:val="3"/>
          </w:tcPr>
          <w:p w14:paraId="1D544E0D"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Mobile Bonus Options</w:t>
            </w:r>
          </w:p>
        </w:tc>
      </w:tr>
      <w:tr w:rsidR="00BF0B16" w:rsidRPr="001A3E8C" w14:paraId="368C0655" w14:textId="77777777">
        <w:tc>
          <w:tcPr>
            <w:tcW w:w="2399" w:type="dxa"/>
          </w:tcPr>
          <w:p w14:paraId="15CBBFEE"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FreeChat</w:t>
            </w:r>
            <w:r w:rsidR="005C704B" w:rsidRPr="001A3E8C">
              <w:rPr>
                <w:rFonts w:ascii="Arial" w:hAnsi="Arial" w:cs="Arial"/>
                <w:b/>
                <w:bCs/>
                <w:sz w:val="18"/>
              </w:rPr>
              <w:t>*</w:t>
            </w:r>
          </w:p>
        </w:tc>
        <w:tc>
          <w:tcPr>
            <w:tcW w:w="6106" w:type="dxa"/>
            <w:gridSpan w:val="2"/>
          </w:tcPr>
          <w:p w14:paraId="448ED4F1" w14:textId="77777777" w:rsidR="00BF0B16" w:rsidRPr="001A3E8C" w:rsidRDefault="00BF0B16">
            <w:pPr>
              <w:keepNext/>
              <w:spacing w:before="120" w:after="120"/>
              <w:rPr>
                <w:rFonts w:ascii="Arial" w:hAnsi="Arial" w:cs="Arial"/>
                <w:sz w:val="18"/>
              </w:rPr>
            </w:pPr>
            <w:r w:rsidRPr="001A3E8C">
              <w:rPr>
                <w:rFonts w:ascii="Arial" w:hAnsi="Arial" w:cs="Arial"/>
                <w:sz w:val="18"/>
              </w:rPr>
              <w:t xml:space="preserve">The first 15 minutes of each </w:t>
            </w:r>
            <w:r w:rsidR="005C704B" w:rsidRPr="001A3E8C">
              <w:rPr>
                <w:rFonts w:ascii="Arial" w:hAnsi="Arial" w:cs="Arial"/>
                <w:sz w:val="18"/>
              </w:rPr>
              <w:t xml:space="preserve">voice </w:t>
            </w:r>
            <w:r w:rsidRPr="001A3E8C">
              <w:rPr>
                <w:rFonts w:ascii="Arial" w:hAnsi="Arial" w:cs="Arial"/>
                <w:sz w:val="18"/>
              </w:rPr>
              <w:t xml:space="preserve">call to another Telstra mobile number in </w:t>
            </w:r>
            <w:smartTag w:uri="urn:schemas-microsoft-com:office:smarttags" w:element="place">
              <w:smartTag w:uri="urn:schemas-microsoft-com:office:smarttags" w:element="country-region">
                <w:r w:rsidRPr="001A3E8C">
                  <w:rPr>
                    <w:rFonts w:ascii="Arial" w:hAnsi="Arial" w:cs="Arial"/>
                    <w:sz w:val="18"/>
                  </w:rPr>
                  <w:t>Australia</w:t>
                </w:r>
              </w:smartTag>
            </w:smartTag>
            <w:r w:rsidRPr="001A3E8C">
              <w:rPr>
                <w:rFonts w:ascii="Arial" w:hAnsi="Arial" w:cs="Arial"/>
                <w:sz w:val="18"/>
              </w:rPr>
              <w:t xml:space="preserve"> between 9:00 pm and 5:00 am each day are free.  After the first 15 minutes, standard off peak rates apply.  </w:t>
            </w:r>
          </w:p>
        </w:tc>
      </w:tr>
      <w:tr w:rsidR="00BF0B16" w:rsidRPr="001A3E8C" w14:paraId="08410229" w14:textId="77777777">
        <w:tc>
          <w:tcPr>
            <w:tcW w:w="2399" w:type="dxa"/>
          </w:tcPr>
          <w:p w14:paraId="34DBAA1F" w14:textId="77777777" w:rsidR="00BF0B16" w:rsidRPr="001A3E8C" w:rsidRDefault="00BF0B16">
            <w:pPr>
              <w:spacing w:before="120" w:after="120"/>
              <w:rPr>
                <w:rFonts w:ascii="Arial" w:hAnsi="Arial" w:cs="Arial"/>
                <w:b/>
                <w:bCs/>
                <w:sz w:val="18"/>
              </w:rPr>
            </w:pPr>
            <w:r w:rsidRPr="001A3E8C">
              <w:rPr>
                <w:rFonts w:ascii="Arial" w:hAnsi="Arial" w:cs="Arial"/>
                <w:b/>
                <w:bCs/>
                <w:sz w:val="18"/>
              </w:rPr>
              <w:t>FlatChat Extra</w:t>
            </w:r>
            <w:r w:rsidR="005C704B" w:rsidRPr="001A3E8C">
              <w:rPr>
                <w:rFonts w:ascii="Arial" w:hAnsi="Arial" w:cs="Arial"/>
                <w:b/>
                <w:bCs/>
                <w:sz w:val="18"/>
              </w:rPr>
              <w:t>*</w:t>
            </w:r>
          </w:p>
        </w:tc>
        <w:tc>
          <w:tcPr>
            <w:tcW w:w="6106" w:type="dxa"/>
            <w:gridSpan w:val="2"/>
          </w:tcPr>
          <w:p w14:paraId="6A1A266D" w14:textId="77777777" w:rsidR="00BF0B16" w:rsidRPr="001A3E8C" w:rsidRDefault="00BF0B16">
            <w:pPr>
              <w:spacing w:before="120" w:after="120"/>
              <w:rPr>
                <w:rFonts w:ascii="Arial" w:hAnsi="Arial" w:cs="Arial"/>
                <w:sz w:val="18"/>
              </w:rPr>
            </w:pPr>
            <w:r w:rsidRPr="001A3E8C">
              <w:rPr>
                <w:rFonts w:ascii="Arial" w:hAnsi="Arial" w:cs="Arial"/>
                <w:sz w:val="18"/>
              </w:rPr>
              <w:t xml:space="preserve">You will be charged 22 cents (GST incl.) for every ten-minute block (or part thereof) of </w:t>
            </w:r>
            <w:r w:rsidR="005C704B" w:rsidRPr="001A3E8C">
              <w:rPr>
                <w:rFonts w:ascii="Arial" w:hAnsi="Arial" w:cs="Arial"/>
                <w:sz w:val="18"/>
              </w:rPr>
              <w:t xml:space="preserve">voice </w:t>
            </w:r>
            <w:r w:rsidRPr="001A3E8C">
              <w:rPr>
                <w:rFonts w:ascii="Arial" w:hAnsi="Arial" w:cs="Arial"/>
                <w:sz w:val="18"/>
              </w:rPr>
              <w:t xml:space="preserve">calls to another Telstra mobile number made </w:t>
            </w:r>
            <w:r w:rsidRPr="001A3E8C">
              <w:rPr>
                <w:rFonts w:ascii="Arial" w:hAnsi="Arial" w:cs="Arial"/>
                <w:sz w:val="18"/>
              </w:rPr>
              <w:lastRenderedPageBreak/>
              <w:t xml:space="preserve">midnight Friday to midnight Sunday and from 8:00pm to 7:00 am Monday to Friday.  </w:t>
            </w:r>
          </w:p>
        </w:tc>
      </w:tr>
      <w:tr w:rsidR="00BF0B16" w:rsidRPr="001A3E8C" w14:paraId="0AF04763" w14:textId="77777777">
        <w:trPr>
          <w:cantSplit/>
        </w:trPr>
        <w:tc>
          <w:tcPr>
            <w:tcW w:w="2399" w:type="dxa"/>
            <w:vMerge w:val="restart"/>
          </w:tcPr>
          <w:p w14:paraId="40FC9B36" w14:textId="77777777" w:rsidR="00BF0B16" w:rsidRPr="001A3E8C" w:rsidRDefault="00BF0B16">
            <w:pPr>
              <w:spacing w:before="120" w:after="120"/>
              <w:rPr>
                <w:rFonts w:ascii="Arial" w:hAnsi="Arial" w:cs="Arial"/>
                <w:b/>
                <w:bCs/>
                <w:sz w:val="18"/>
              </w:rPr>
            </w:pPr>
            <w:r w:rsidRPr="001A3E8C">
              <w:rPr>
                <w:rFonts w:ascii="Arial" w:hAnsi="Arial" w:cs="Arial"/>
                <w:b/>
                <w:bCs/>
                <w:sz w:val="18"/>
              </w:rPr>
              <w:lastRenderedPageBreak/>
              <w:t>Free24/7</w:t>
            </w:r>
            <w:r w:rsidR="005C704B" w:rsidRPr="001A3E8C">
              <w:rPr>
                <w:rFonts w:ascii="Arial" w:hAnsi="Arial" w:cs="Arial"/>
                <w:b/>
                <w:bCs/>
                <w:sz w:val="18"/>
              </w:rPr>
              <w:t>*</w:t>
            </w:r>
          </w:p>
        </w:tc>
        <w:tc>
          <w:tcPr>
            <w:tcW w:w="6106" w:type="dxa"/>
            <w:gridSpan w:val="2"/>
            <w:tcBorders>
              <w:bottom w:val="nil"/>
            </w:tcBorders>
          </w:tcPr>
          <w:p w14:paraId="35DB48ED" w14:textId="77777777" w:rsidR="00BF0B16" w:rsidRPr="001A3E8C" w:rsidRDefault="00BF0B16">
            <w:pPr>
              <w:spacing w:before="120" w:after="120"/>
              <w:rPr>
                <w:rFonts w:ascii="Arial" w:hAnsi="Arial" w:cs="Arial"/>
                <w:snapToGrid w:val="0"/>
                <w:sz w:val="18"/>
              </w:rPr>
            </w:pPr>
            <w:r w:rsidRPr="001A3E8C">
              <w:rPr>
                <w:rFonts w:ascii="Arial" w:hAnsi="Arial" w:cs="Arial"/>
                <w:snapToGrid w:val="0"/>
                <w:sz w:val="18"/>
              </w:rPr>
              <w:t xml:space="preserve">The first three minutes of </w:t>
            </w:r>
            <w:r w:rsidR="005C704B" w:rsidRPr="001A3E8C">
              <w:rPr>
                <w:rFonts w:ascii="Arial" w:hAnsi="Arial" w:cs="Arial"/>
                <w:snapToGrid w:val="0"/>
                <w:sz w:val="18"/>
              </w:rPr>
              <w:t xml:space="preserve">voice </w:t>
            </w:r>
            <w:r w:rsidRPr="001A3E8C">
              <w:rPr>
                <w:rFonts w:ascii="Arial" w:hAnsi="Arial" w:cs="Arial"/>
                <w:snapToGrid w:val="0"/>
                <w:sz w:val="18"/>
              </w:rPr>
              <w:t xml:space="preserve">calls to one chosen fixed line or Telstra mobile number in </w:t>
            </w:r>
            <w:smartTag w:uri="urn:schemas-microsoft-com:office:smarttags" w:element="place">
              <w:smartTag w:uri="urn:schemas-microsoft-com:office:smarttags" w:element="country-region">
                <w:r w:rsidRPr="001A3E8C">
                  <w:rPr>
                    <w:rFonts w:ascii="Arial" w:hAnsi="Arial" w:cs="Arial"/>
                    <w:snapToGrid w:val="0"/>
                    <w:sz w:val="18"/>
                  </w:rPr>
                  <w:t>Australia</w:t>
                </w:r>
              </w:smartTag>
            </w:smartTag>
            <w:r w:rsidRPr="001A3E8C">
              <w:rPr>
                <w:rFonts w:ascii="Arial" w:hAnsi="Arial" w:cs="Arial"/>
                <w:snapToGrid w:val="0"/>
                <w:sz w:val="18"/>
              </w:rPr>
              <w:t xml:space="preserve"> are free, after which standard charges apply.  </w:t>
            </w:r>
          </w:p>
          <w:p w14:paraId="38896B90" w14:textId="77777777" w:rsidR="00BF0B16" w:rsidRPr="001A3E8C" w:rsidRDefault="00BF0B16">
            <w:pPr>
              <w:spacing w:before="120" w:after="120"/>
              <w:rPr>
                <w:rFonts w:ascii="Arial" w:hAnsi="Arial" w:cs="Arial"/>
                <w:sz w:val="18"/>
              </w:rPr>
            </w:pPr>
            <w:r w:rsidRPr="001A3E8C">
              <w:rPr>
                <w:rFonts w:ascii="Arial" w:hAnsi="Arial" w:cs="Arial"/>
                <w:snapToGrid w:val="0"/>
                <w:sz w:val="18"/>
              </w:rPr>
              <w:t xml:space="preserve">Charges for </w:t>
            </w:r>
            <w:r w:rsidRPr="001A3E8C">
              <w:rPr>
                <w:rFonts w:ascii="Arial" w:hAnsi="Arial" w:cs="Arial"/>
                <w:sz w:val="18"/>
              </w:rPr>
              <w:t xml:space="preserve">“Free24/7” </w:t>
            </w:r>
            <w:r w:rsidRPr="001A3E8C">
              <w:rPr>
                <w:rFonts w:ascii="Arial" w:hAnsi="Arial" w:cs="Arial"/>
                <w:snapToGrid w:val="0"/>
                <w:sz w:val="18"/>
              </w:rPr>
              <w:t>are set out below</w:t>
            </w:r>
          </w:p>
        </w:tc>
      </w:tr>
      <w:tr w:rsidR="00BF0B16" w:rsidRPr="001A3E8C" w14:paraId="1F8D3534" w14:textId="77777777">
        <w:trPr>
          <w:cantSplit/>
          <w:trHeight w:val="233"/>
        </w:trPr>
        <w:tc>
          <w:tcPr>
            <w:tcW w:w="2399" w:type="dxa"/>
            <w:vMerge/>
          </w:tcPr>
          <w:p w14:paraId="3EEF4CCC" w14:textId="77777777" w:rsidR="00BF0B16" w:rsidRPr="001A3E8C" w:rsidRDefault="00BF0B16">
            <w:pPr>
              <w:spacing w:before="120" w:after="120"/>
              <w:rPr>
                <w:rFonts w:ascii="Arial" w:hAnsi="Arial" w:cs="Arial"/>
                <w:sz w:val="18"/>
              </w:rPr>
            </w:pPr>
          </w:p>
        </w:tc>
        <w:tc>
          <w:tcPr>
            <w:tcW w:w="3901" w:type="dxa"/>
            <w:tcBorders>
              <w:top w:val="nil"/>
              <w:bottom w:val="nil"/>
              <w:right w:val="nil"/>
            </w:tcBorders>
          </w:tcPr>
          <w:p w14:paraId="7D6211E9" w14:textId="77777777" w:rsidR="00BF0B16" w:rsidRPr="001A3E8C" w:rsidRDefault="00BF0B16">
            <w:pPr>
              <w:spacing w:before="120" w:after="120"/>
              <w:rPr>
                <w:rFonts w:ascii="Arial" w:hAnsi="Arial" w:cs="Arial"/>
                <w:snapToGrid w:val="0"/>
                <w:sz w:val="18"/>
              </w:rPr>
            </w:pPr>
            <w:r w:rsidRPr="001A3E8C">
              <w:rPr>
                <w:rFonts w:ascii="Arial" w:hAnsi="Arial" w:cs="Arial"/>
                <w:sz w:val="18"/>
              </w:rPr>
              <w:t>Initial set up fee to select Free24/7 number</w:t>
            </w:r>
          </w:p>
        </w:tc>
        <w:tc>
          <w:tcPr>
            <w:tcW w:w="2205" w:type="dxa"/>
            <w:tcBorders>
              <w:top w:val="nil"/>
              <w:left w:val="nil"/>
              <w:bottom w:val="nil"/>
            </w:tcBorders>
          </w:tcPr>
          <w:p w14:paraId="365615C0" w14:textId="77777777" w:rsidR="00BF0B16" w:rsidRPr="001A3E8C" w:rsidRDefault="00BF0B16">
            <w:pPr>
              <w:spacing w:before="120" w:after="120"/>
              <w:jc w:val="right"/>
              <w:rPr>
                <w:rFonts w:ascii="Arial" w:hAnsi="Arial" w:cs="Arial"/>
                <w:b/>
                <w:snapToGrid w:val="0"/>
                <w:sz w:val="18"/>
              </w:rPr>
            </w:pPr>
            <w:r w:rsidRPr="001A3E8C">
              <w:rPr>
                <w:rFonts w:ascii="Arial" w:hAnsi="Arial" w:cs="Arial"/>
                <w:b/>
                <w:sz w:val="18"/>
              </w:rPr>
              <w:t>$3.00 GST incl.</w:t>
            </w:r>
          </w:p>
        </w:tc>
      </w:tr>
      <w:tr w:rsidR="00BF0B16" w:rsidRPr="001A3E8C" w14:paraId="4E82EAE3" w14:textId="77777777">
        <w:trPr>
          <w:cantSplit/>
          <w:trHeight w:val="232"/>
        </w:trPr>
        <w:tc>
          <w:tcPr>
            <w:tcW w:w="2399" w:type="dxa"/>
            <w:vMerge/>
          </w:tcPr>
          <w:p w14:paraId="073EC630" w14:textId="77777777" w:rsidR="00BF0B16" w:rsidRPr="001A3E8C" w:rsidRDefault="00BF0B16">
            <w:pPr>
              <w:spacing w:before="120" w:after="120"/>
              <w:rPr>
                <w:rFonts w:ascii="Arial" w:hAnsi="Arial" w:cs="Arial"/>
                <w:sz w:val="18"/>
              </w:rPr>
            </w:pPr>
          </w:p>
        </w:tc>
        <w:tc>
          <w:tcPr>
            <w:tcW w:w="3901" w:type="dxa"/>
            <w:tcBorders>
              <w:top w:val="nil"/>
              <w:right w:val="nil"/>
            </w:tcBorders>
          </w:tcPr>
          <w:p w14:paraId="0E45DF0E" w14:textId="77777777" w:rsidR="00BF0B16" w:rsidRPr="001A3E8C" w:rsidRDefault="00BF0B16">
            <w:pPr>
              <w:pStyle w:val="TableData"/>
              <w:rPr>
                <w:rFonts w:cs="Arial"/>
                <w:snapToGrid w:val="0"/>
              </w:rPr>
            </w:pPr>
            <w:r w:rsidRPr="001A3E8C">
              <w:rPr>
                <w:rFonts w:cs="Arial"/>
              </w:rPr>
              <w:t xml:space="preserve">Fee to change the Free24/7 number </w:t>
            </w:r>
          </w:p>
        </w:tc>
        <w:tc>
          <w:tcPr>
            <w:tcW w:w="2205" w:type="dxa"/>
            <w:tcBorders>
              <w:top w:val="nil"/>
              <w:left w:val="nil"/>
            </w:tcBorders>
          </w:tcPr>
          <w:p w14:paraId="298AD7BB" w14:textId="77777777" w:rsidR="00BF0B16" w:rsidRPr="001A3E8C" w:rsidRDefault="00BF0B16">
            <w:pPr>
              <w:spacing w:before="120" w:after="120"/>
              <w:jc w:val="right"/>
              <w:rPr>
                <w:rFonts w:ascii="Arial" w:hAnsi="Arial" w:cs="Arial"/>
                <w:b/>
                <w:snapToGrid w:val="0"/>
                <w:sz w:val="18"/>
              </w:rPr>
            </w:pPr>
            <w:r w:rsidRPr="001A3E8C">
              <w:rPr>
                <w:rFonts w:ascii="Arial" w:hAnsi="Arial" w:cs="Arial"/>
                <w:b/>
                <w:sz w:val="18"/>
              </w:rPr>
              <w:t>$3.00 GST incl</w:t>
            </w:r>
          </w:p>
        </w:tc>
      </w:tr>
      <w:tr w:rsidR="00BF0B16" w:rsidRPr="001A3E8C" w14:paraId="661024B5" w14:textId="77777777">
        <w:tc>
          <w:tcPr>
            <w:tcW w:w="2399" w:type="dxa"/>
          </w:tcPr>
          <w:p w14:paraId="0F79EB06" w14:textId="77777777" w:rsidR="00BF0B16" w:rsidRPr="001A3E8C" w:rsidRDefault="00BF0B16">
            <w:pPr>
              <w:spacing w:before="120" w:after="120"/>
              <w:rPr>
                <w:rFonts w:ascii="Arial" w:hAnsi="Arial" w:cs="Arial"/>
                <w:snapToGrid w:val="0"/>
                <w:sz w:val="18"/>
              </w:rPr>
            </w:pPr>
            <w:r w:rsidRPr="001A3E8C">
              <w:rPr>
                <w:rFonts w:ascii="Arial" w:hAnsi="Arial" w:cs="Arial"/>
                <w:b/>
                <w:bCs/>
                <w:snapToGrid w:val="0"/>
                <w:sz w:val="18"/>
              </w:rPr>
              <w:t>18 cents for 5 minutes</w:t>
            </w:r>
            <w:r w:rsidR="005C704B" w:rsidRPr="001A3E8C">
              <w:rPr>
                <w:rFonts w:ascii="Arial" w:hAnsi="Arial" w:cs="Arial"/>
                <w:b/>
                <w:bCs/>
                <w:sz w:val="18"/>
              </w:rPr>
              <w:t>*</w:t>
            </w:r>
            <w:r w:rsidRPr="001A3E8C">
              <w:rPr>
                <w:rFonts w:ascii="Arial" w:hAnsi="Arial" w:cs="Arial"/>
                <w:b/>
                <w:bCs/>
                <w:snapToGrid w:val="0"/>
                <w:sz w:val="18"/>
              </w:rPr>
              <w:t xml:space="preserve"> </w:t>
            </w:r>
          </w:p>
          <w:p w14:paraId="5339EF83" w14:textId="77777777" w:rsidR="00BF0B16" w:rsidRPr="001A3E8C" w:rsidRDefault="00BF0B16">
            <w:pPr>
              <w:spacing w:before="120" w:after="120"/>
              <w:rPr>
                <w:rFonts w:ascii="Arial" w:hAnsi="Arial" w:cs="Arial"/>
                <w:sz w:val="18"/>
              </w:rPr>
            </w:pPr>
            <w:r w:rsidRPr="001A3E8C">
              <w:rPr>
                <w:rFonts w:ascii="Arial" w:hAnsi="Arial" w:cs="Arial"/>
                <w:snapToGrid w:val="0"/>
                <w:sz w:val="18"/>
              </w:rPr>
              <w:t>Only available if you connect or recontract to an eligible plan or more4you Member Plan after 7 November 2002</w:t>
            </w:r>
            <w:r w:rsidRPr="001A3E8C">
              <w:rPr>
                <w:rFonts w:ascii="Arial" w:hAnsi="Arial" w:cs="Arial"/>
                <w:snapToGrid w:val="0"/>
                <w:sz w:val="18"/>
                <w:szCs w:val="18"/>
              </w:rPr>
              <w:t>.</w:t>
            </w:r>
            <w:r w:rsidRPr="001A3E8C">
              <w:rPr>
                <w:rFonts w:ascii="Arial" w:hAnsi="Arial" w:cs="Arial"/>
                <w:sz w:val="18"/>
                <w:szCs w:val="18"/>
              </w:rPr>
              <w:t xml:space="preserve">  We will give you prior notice if we do this.</w:t>
            </w:r>
          </w:p>
        </w:tc>
        <w:tc>
          <w:tcPr>
            <w:tcW w:w="6106" w:type="dxa"/>
            <w:gridSpan w:val="2"/>
          </w:tcPr>
          <w:p w14:paraId="70A6667A" w14:textId="77777777" w:rsidR="00BF0B16" w:rsidRPr="001A3E8C" w:rsidRDefault="00BF0B16">
            <w:pPr>
              <w:spacing w:before="120" w:after="120"/>
              <w:rPr>
                <w:rFonts w:ascii="Arial" w:hAnsi="Arial" w:cs="Arial"/>
                <w:sz w:val="18"/>
              </w:rPr>
            </w:pPr>
            <w:r w:rsidRPr="001A3E8C">
              <w:rPr>
                <w:rFonts w:ascii="Arial" w:hAnsi="Arial" w:cs="Arial"/>
                <w:sz w:val="18"/>
              </w:rPr>
              <w:t xml:space="preserve">18 cents for the first 5 minutes of each voice call (or part thereof) from your eligible Telstra mobile service to any fixed or mobile phone in </w:t>
            </w:r>
            <w:smartTag w:uri="urn:schemas-microsoft-com:office:smarttags" w:element="place">
              <w:smartTag w:uri="urn:schemas-microsoft-com:office:smarttags" w:element="country-region">
                <w:r w:rsidRPr="001A3E8C">
                  <w:rPr>
                    <w:rFonts w:ascii="Arial" w:hAnsi="Arial" w:cs="Arial"/>
                    <w:sz w:val="18"/>
                  </w:rPr>
                  <w:t>Australia</w:t>
                </w:r>
              </w:smartTag>
            </w:smartTag>
            <w:r w:rsidRPr="001A3E8C">
              <w:rPr>
                <w:rFonts w:ascii="Arial" w:hAnsi="Arial" w:cs="Arial"/>
                <w:sz w:val="18"/>
              </w:rPr>
              <w:t xml:space="preserve"> between 8:00pm and 7:00am Monday to Saturday and all day Sunday.  After the first 5 minutes standard call rates apply.  </w:t>
            </w:r>
          </w:p>
          <w:p w14:paraId="3AB65A1F" w14:textId="77777777" w:rsidR="00BF0B16" w:rsidRPr="001A3E8C" w:rsidRDefault="00BF0B16">
            <w:pPr>
              <w:spacing w:before="120" w:after="120"/>
              <w:rPr>
                <w:rFonts w:ascii="Arial" w:hAnsi="Arial" w:cs="Arial"/>
                <w:sz w:val="18"/>
              </w:rPr>
            </w:pPr>
            <w:r w:rsidRPr="001A3E8C">
              <w:rPr>
                <w:rFonts w:ascii="Arial" w:hAnsi="Arial" w:cs="Arial"/>
                <w:sz w:val="18"/>
              </w:rPr>
              <w:t>When this bonus option ends, we may choose another of our Mobile Bonus Options to replace it.  You can choose another bonus option by contacting us or a participating Telstra dealer.</w:t>
            </w:r>
          </w:p>
          <w:p w14:paraId="00AC1E39" w14:textId="77777777" w:rsidR="00BF0B16" w:rsidRPr="001A3E8C" w:rsidRDefault="00792A52">
            <w:pPr>
              <w:pStyle w:val="TableData"/>
              <w:rPr>
                <w:rFonts w:cs="Arial"/>
              </w:rPr>
            </w:pPr>
            <w:r w:rsidRPr="001A3E8C">
              <w:rPr>
                <w:rFonts w:cs="Arial"/>
              </w:rPr>
              <w:t>Some voice calls are excluded such as calls to numbers starting with ‘19’ or ‘12’, emergency calls, international and international roaming calls, MessageBank deposits and retrievals, Memo and PocketNews.  All data calls such as SMS and BigPond Mobile Services (previously known as Telstra Active or WAP) are excluded from this Mobile Bonus Option.</w:t>
            </w:r>
          </w:p>
        </w:tc>
      </w:tr>
      <w:tr w:rsidR="00BF0B16" w:rsidRPr="001A3E8C" w14:paraId="51359979" w14:textId="77777777">
        <w:trPr>
          <w:cantSplit/>
        </w:trPr>
        <w:tc>
          <w:tcPr>
            <w:tcW w:w="8505" w:type="dxa"/>
            <w:gridSpan w:val="3"/>
          </w:tcPr>
          <w:p w14:paraId="145D0FD8" w14:textId="77777777" w:rsidR="00BF0B16" w:rsidRPr="001A3E8C" w:rsidRDefault="00BF0B16">
            <w:pPr>
              <w:pStyle w:val="TableHead"/>
              <w:keepNext/>
              <w:widowControl w:val="0"/>
              <w:spacing w:before="120" w:after="120"/>
              <w:rPr>
                <w:rFonts w:cs="Arial"/>
                <w:bCs/>
              </w:rPr>
            </w:pPr>
            <w:r w:rsidRPr="001A3E8C">
              <w:rPr>
                <w:rFonts w:cs="Arial"/>
                <w:bCs/>
              </w:rPr>
              <w:t>Network Bonus Options</w:t>
            </w:r>
          </w:p>
        </w:tc>
      </w:tr>
      <w:tr w:rsidR="00BF0B16" w:rsidRPr="001A3E8C" w14:paraId="2F39BBE3" w14:textId="77777777">
        <w:tc>
          <w:tcPr>
            <w:tcW w:w="2399" w:type="dxa"/>
          </w:tcPr>
          <w:p w14:paraId="104DA627" w14:textId="77777777" w:rsidR="00BF0B16" w:rsidRPr="001A3E8C" w:rsidRDefault="00BF0B16">
            <w:pPr>
              <w:spacing w:before="120" w:after="120"/>
              <w:rPr>
                <w:rFonts w:ascii="Arial" w:hAnsi="Arial" w:cs="Arial"/>
                <w:b/>
                <w:bCs/>
                <w:snapToGrid w:val="0"/>
                <w:sz w:val="18"/>
              </w:rPr>
            </w:pPr>
            <w:r w:rsidRPr="001A3E8C">
              <w:rPr>
                <w:rFonts w:ascii="Arial" w:hAnsi="Arial" w:cs="Arial"/>
                <w:b/>
                <w:bCs/>
                <w:sz w:val="18"/>
              </w:rPr>
              <w:t>Off</w:t>
            </w:r>
            <w:r w:rsidRPr="001A3E8C">
              <w:rPr>
                <w:rFonts w:ascii="Arial" w:hAnsi="Arial" w:cs="Arial"/>
                <w:b/>
                <w:bCs/>
                <w:sz w:val="18"/>
              </w:rPr>
              <w:noBreakHyphen/>
              <w:t>Peak Saver</w:t>
            </w:r>
            <w:r w:rsidR="005C704B" w:rsidRPr="001A3E8C">
              <w:rPr>
                <w:rFonts w:ascii="Arial" w:hAnsi="Arial" w:cs="Arial"/>
                <w:b/>
                <w:bCs/>
                <w:sz w:val="18"/>
              </w:rPr>
              <w:t>*</w:t>
            </w:r>
          </w:p>
        </w:tc>
        <w:tc>
          <w:tcPr>
            <w:tcW w:w="6106" w:type="dxa"/>
            <w:gridSpan w:val="2"/>
          </w:tcPr>
          <w:p w14:paraId="0DEBEEED" w14:textId="77777777" w:rsidR="00BF0B16" w:rsidRPr="001A3E8C" w:rsidRDefault="00BF0B16">
            <w:pPr>
              <w:spacing w:before="120" w:after="120"/>
              <w:rPr>
                <w:rFonts w:ascii="Arial" w:hAnsi="Arial" w:cs="Arial"/>
                <w:sz w:val="18"/>
              </w:rPr>
            </w:pPr>
            <w:r w:rsidRPr="001A3E8C">
              <w:rPr>
                <w:rFonts w:ascii="Arial" w:hAnsi="Arial" w:cs="Arial"/>
                <w:sz w:val="18"/>
              </w:rPr>
              <w:t xml:space="preserve">You will be charged half of the applicable call rate for all </w:t>
            </w:r>
            <w:r w:rsidR="005C704B" w:rsidRPr="001A3E8C">
              <w:rPr>
                <w:rFonts w:ascii="Arial" w:hAnsi="Arial" w:cs="Arial"/>
                <w:sz w:val="18"/>
              </w:rPr>
              <w:t xml:space="preserve">voice </w:t>
            </w:r>
            <w:r w:rsidRPr="001A3E8C">
              <w:rPr>
                <w:rFonts w:ascii="Arial" w:hAnsi="Arial" w:cs="Arial"/>
                <w:sz w:val="18"/>
              </w:rPr>
              <w:t>calls made between 8:00pm to 7:00am Monday to Saturday and all day Sunday.  The applicable call charges are set out in the table for your pricing plan.</w:t>
            </w:r>
          </w:p>
        </w:tc>
      </w:tr>
      <w:tr w:rsidR="00BF0B16" w:rsidRPr="001A3E8C" w14:paraId="3C014E33" w14:textId="77777777">
        <w:tc>
          <w:tcPr>
            <w:tcW w:w="2399" w:type="dxa"/>
          </w:tcPr>
          <w:p w14:paraId="54E9B95F" w14:textId="77777777" w:rsidR="00BF0B16" w:rsidRPr="001A3E8C" w:rsidRDefault="00BF0B16">
            <w:pPr>
              <w:spacing w:before="120" w:after="120"/>
              <w:rPr>
                <w:rFonts w:ascii="Arial" w:hAnsi="Arial" w:cs="Arial"/>
                <w:b/>
                <w:bCs/>
                <w:snapToGrid w:val="0"/>
                <w:sz w:val="18"/>
              </w:rPr>
            </w:pPr>
            <w:r w:rsidRPr="001A3E8C">
              <w:rPr>
                <w:rFonts w:ascii="Arial" w:hAnsi="Arial" w:cs="Arial"/>
                <w:b/>
                <w:bCs/>
                <w:sz w:val="18"/>
              </w:rPr>
              <w:t>Per Second Saver</w:t>
            </w:r>
            <w:r w:rsidR="005C704B" w:rsidRPr="001A3E8C">
              <w:rPr>
                <w:rFonts w:ascii="Arial" w:hAnsi="Arial" w:cs="Arial"/>
                <w:b/>
                <w:bCs/>
                <w:sz w:val="18"/>
              </w:rPr>
              <w:t>*</w:t>
            </w:r>
          </w:p>
        </w:tc>
        <w:tc>
          <w:tcPr>
            <w:tcW w:w="6106" w:type="dxa"/>
            <w:gridSpan w:val="2"/>
          </w:tcPr>
          <w:p w14:paraId="25795D69" w14:textId="77777777" w:rsidR="00BF0B16" w:rsidRPr="001A3E8C" w:rsidRDefault="00BF0B16">
            <w:pPr>
              <w:spacing w:before="120" w:after="120"/>
              <w:rPr>
                <w:rFonts w:ascii="Arial" w:hAnsi="Arial" w:cs="Arial"/>
                <w:sz w:val="18"/>
              </w:rPr>
            </w:pPr>
            <w:r w:rsidRPr="001A3E8C">
              <w:rPr>
                <w:rFonts w:ascii="Arial" w:hAnsi="Arial" w:cs="Arial"/>
                <w:sz w:val="18"/>
              </w:rPr>
              <w:t xml:space="preserve">You will be charged for all </w:t>
            </w:r>
            <w:r w:rsidR="005C704B" w:rsidRPr="001A3E8C">
              <w:rPr>
                <w:rFonts w:ascii="Arial" w:hAnsi="Arial" w:cs="Arial"/>
                <w:sz w:val="18"/>
              </w:rPr>
              <w:t xml:space="preserve">voice </w:t>
            </w:r>
            <w:r w:rsidRPr="001A3E8C">
              <w:rPr>
                <w:rFonts w:ascii="Arial" w:hAnsi="Arial" w:cs="Arial"/>
                <w:sz w:val="18"/>
              </w:rPr>
              <w:t>calls on a per second basis.  The applicable call charges are set out in the table for your pricing plan.</w:t>
            </w:r>
          </w:p>
        </w:tc>
      </w:tr>
    </w:tbl>
    <w:p w14:paraId="1921D831" w14:textId="77777777" w:rsidR="00BF0B16" w:rsidRPr="001A3E8C" w:rsidRDefault="00BF0B16">
      <w:pPr>
        <w:pStyle w:val="TableData"/>
      </w:pPr>
    </w:p>
    <w:p w14:paraId="426F853A" w14:textId="77777777" w:rsidR="00BF0B16" w:rsidRPr="001A3E8C" w:rsidRDefault="00BF0B16">
      <w:pPr>
        <w:pStyle w:val="Heading2"/>
      </w:pPr>
      <w:r w:rsidRPr="001A3E8C">
        <w:t xml:space="preserve">Our FairPlay policy </w:t>
      </w:r>
      <w:r w:rsidRPr="001A3E8C">
        <w:rPr>
          <w:lang w:val="en-US"/>
        </w:rPr>
        <w:t xml:space="preserve">(set out in Part A – General of the Telstra Mobile section of Our Customer Terms) </w:t>
      </w:r>
      <w:r w:rsidRPr="001A3E8C">
        <w:t>applies to the Mobile Bonus Options.  The call charges applicable to your Bonus Option will prevail over the charges set out in your pricing plan.</w:t>
      </w:r>
    </w:p>
    <w:p w14:paraId="4B56C91A" w14:textId="77777777" w:rsidR="00BF0B16" w:rsidRPr="001A3E8C" w:rsidRDefault="00BF0B16">
      <w:pPr>
        <w:pStyle w:val="Heading7"/>
        <w:ind w:left="756"/>
        <w:rPr>
          <w:rFonts w:ascii="Arial" w:hAnsi="Arial" w:cs="Arial"/>
          <w:sz w:val="18"/>
        </w:rPr>
      </w:pPr>
      <w:r w:rsidRPr="001A3E8C">
        <w:rPr>
          <w:rFonts w:ascii="Arial" w:hAnsi="Arial" w:cs="Arial"/>
          <w:sz w:val="18"/>
        </w:rPr>
        <w:t xml:space="preserve">To see Our FairPlay Policy – home and family customers </w:t>
      </w:r>
      <w:hyperlink r:id="rId24" w:history="1">
        <w:r w:rsidRPr="001A3E8C">
          <w:rPr>
            <w:rFonts w:ascii="Arial" w:hAnsi="Arial"/>
            <w:color w:val="0000FF"/>
            <w:sz w:val="18"/>
            <w:u w:val="single"/>
          </w:rPr>
          <w:t>click here</w:t>
        </w:r>
      </w:hyperlink>
      <w:r w:rsidRPr="001A3E8C">
        <w:rPr>
          <w:rFonts w:ascii="Arial" w:hAnsi="Arial" w:cs="Arial"/>
          <w:sz w:val="18"/>
        </w:rPr>
        <w:t xml:space="preserve">; business and government customers </w:t>
      </w:r>
      <w:hyperlink r:id="rId25" w:history="1">
        <w:r w:rsidRPr="001A3E8C">
          <w:rPr>
            <w:rFonts w:ascii="Arial" w:hAnsi="Arial"/>
            <w:color w:val="0000FF"/>
            <w:sz w:val="18"/>
            <w:u w:val="single"/>
          </w:rPr>
          <w:t>click here</w:t>
        </w:r>
      </w:hyperlink>
      <w:r w:rsidRPr="001A3E8C">
        <w:rPr>
          <w:rFonts w:ascii="Arial" w:hAnsi="Arial" w:cs="Arial"/>
          <w:sz w:val="18"/>
        </w:rPr>
        <w:t>.</w:t>
      </w:r>
    </w:p>
    <w:p w14:paraId="5B6DCBC7" w14:textId="77777777" w:rsidR="00BF0B16" w:rsidRPr="001A3E8C" w:rsidRDefault="00BF0B16">
      <w:pPr>
        <w:pStyle w:val="Heading2"/>
      </w:pPr>
      <w:r w:rsidRPr="001A3E8C">
        <w:t xml:space="preserve">You are entitled to one free change of your chosen </w:t>
      </w:r>
      <w:smartTag w:uri="urn:schemas-microsoft-com:office:smarttags" w:element="place">
        <w:smartTag w:uri="urn:schemas-microsoft-com:office:smarttags" w:element="City">
          <w:r w:rsidRPr="001A3E8C">
            <w:t>Mobile</w:t>
          </w:r>
        </w:smartTag>
      </w:smartTag>
      <w:r w:rsidRPr="001A3E8C">
        <w:t xml:space="preserve"> and Network Bonus Options in each 30-day period.  Any change made by you within 30 days of your previous change will incur a $15.00 (GST incl.) fee.  </w:t>
      </w:r>
    </w:p>
    <w:p w14:paraId="1E2F6943" w14:textId="77777777" w:rsidR="00BF0B16" w:rsidRPr="001A3E8C" w:rsidRDefault="00BF0B16">
      <w:pPr>
        <w:pStyle w:val="Heading2"/>
      </w:pPr>
      <w:r w:rsidRPr="001A3E8C">
        <w:lastRenderedPageBreak/>
        <w:t>If you do not select “FreeChat” or “Free24/7”, you will automatically receive the “FlatChat Extra” Mobile Bonus Option.  If you do not choose Per Second Saver, you will automatically receive the “Off-Peak Saver” Network Bonus Option.</w:t>
      </w:r>
    </w:p>
    <w:p w14:paraId="1BE5EC42" w14:textId="77777777" w:rsidR="00BF0B16" w:rsidRPr="001A3E8C" w:rsidRDefault="00BF0B16">
      <w:pPr>
        <w:pStyle w:val="Heading1"/>
      </w:pPr>
      <w:bookmarkStart w:id="213" w:name="_Toc43976506"/>
      <w:r w:rsidRPr="001A3E8C">
        <w:t>Work Hotline/Work Group</w:t>
      </w:r>
      <w:bookmarkEnd w:id="213"/>
    </w:p>
    <w:p w14:paraId="5EA56D4D" w14:textId="77777777" w:rsidR="00BF0B16" w:rsidRPr="001A3E8C" w:rsidRDefault="00BF0B16">
      <w:pPr>
        <w:pStyle w:val="Indent1"/>
      </w:pPr>
      <w:r w:rsidRPr="001A3E8C">
        <w:t>Work Group</w:t>
      </w:r>
    </w:p>
    <w:p w14:paraId="0B5F0E33" w14:textId="77777777" w:rsidR="00BF0B16" w:rsidRPr="001A3E8C" w:rsidRDefault="00BF0B16">
      <w:pPr>
        <w:pStyle w:val="Heading2"/>
      </w:pPr>
      <w:r w:rsidRPr="001A3E8C">
        <w:t>From 15 May 2002, if you connect (or are already connected) to a more4business member plan on our networks, you will be eligible to choose the ‘Work Group’ business option.</w:t>
      </w:r>
    </w:p>
    <w:p w14:paraId="58B06B3B" w14:textId="77777777" w:rsidR="00BF0B16" w:rsidRPr="001A3E8C" w:rsidRDefault="00BF0B16">
      <w:pPr>
        <w:pStyle w:val="Heading2"/>
      </w:pPr>
      <w:r w:rsidRPr="001A3E8C">
        <w:t xml:space="preserve">If you choose the Work Group business option, you will be required to dial a Work Group set-up number and choose three phone numbers as your Work Group numbers.  Work Group numbers may include Telstra mobile numbers and/or fixed line numbers with any carrier.  </w:t>
      </w:r>
      <w:r w:rsidR="00C33E23" w:rsidRPr="001A3E8C">
        <w:t xml:space="preserve">They may not include premium content and information services, certain special number types including 0500, 12,1800, 13,1300, 19 and 1900 numbers, and numbers resulting in a call to a </w:t>
      </w:r>
      <w:r w:rsidR="00792A52" w:rsidRPr="001A3E8C">
        <w:t xml:space="preserve">BigPond Mobile Services (previously known as Telstra Active or WAP) </w:t>
      </w:r>
      <w:r w:rsidR="00C33E23" w:rsidRPr="001A3E8C">
        <w:t xml:space="preserve"> or an international call, emergency calls, international roaming calls, MessageBank deposits and retrievals, calls to Optus satellite phones, diversion calls, value added services (such as reminder and wakeup calls), Dial It Services (weather and time) Memo, Operator Assisted calls, PocketNews and all data calls (such as SMS, </w:t>
      </w:r>
      <w:r w:rsidR="00792A52" w:rsidRPr="001A3E8C">
        <w:t>BigPond Mobile Services</w:t>
      </w:r>
      <w:r w:rsidR="00807259">
        <w:t xml:space="preserve">, MMS, Push To Talk and </w:t>
      </w:r>
      <w:r w:rsidR="00C33E23" w:rsidRPr="001A3E8C">
        <w:t>GPRS )</w:t>
      </w:r>
      <w:r w:rsidRPr="001A3E8C">
        <w:t xml:space="preserve">.  </w:t>
      </w:r>
    </w:p>
    <w:p w14:paraId="030E92D3" w14:textId="77777777" w:rsidR="00BF0B16" w:rsidRPr="001A3E8C" w:rsidRDefault="00BF0B16">
      <w:pPr>
        <w:pStyle w:val="Indent1"/>
      </w:pPr>
      <w:r w:rsidRPr="001A3E8C">
        <w:t>Work Hotline</w:t>
      </w:r>
    </w:p>
    <w:p w14:paraId="61235AB4" w14:textId="77777777" w:rsidR="00BF0B16" w:rsidRPr="001A3E8C" w:rsidRDefault="00BF0B16">
      <w:pPr>
        <w:pStyle w:val="Heading2"/>
      </w:pPr>
      <w:r w:rsidRPr="001A3E8C">
        <w:t xml:space="preserve">If you chose the Work Hotline option when you connected to a Business Rate Plan between 19 September 2001 and 14 May 2002 and you maintained that business option as at 14 May 2002, you will continue to be able to use Work Hotline after that date until we notify you otherwise (we will give you reasonable prior notice before withdrawing Work Hotline from your service).  </w:t>
      </w:r>
    </w:p>
    <w:p w14:paraId="245B921F" w14:textId="77777777" w:rsidR="00BF0B16" w:rsidRPr="001A3E8C" w:rsidRDefault="00BF0B16">
      <w:pPr>
        <w:pStyle w:val="Indent1"/>
      </w:pPr>
      <w:r w:rsidRPr="001A3E8C">
        <w:t>Changing your numbers</w:t>
      </w:r>
    </w:p>
    <w:p w14:paraId="68017ADD" w14:textId="77777777" w:rsidR="00BF0B16" w:rsidRPr="001A3E8C" w:rsidRDefault="00BF0B16">
      <w:pPr>
        <w:pStyle w:val="Heading2"/>
      </w:pPr>
      <w:r w:rsidRPr="001A3E8C">
        <w:t>You may change your Work Hotline/Work Group numbers at any time by telling us and paying a charge, as set out below.</w:t>
      </w:r>
    </w:p>
    <w:p w14:paraId="1BD354B1" w14:textId="77777777" w:rsidR="00BF0B16" w:rsidRPr="001A3E8C" w:rsidRDefault="00BF0B16">
      <w:pPr>
        <w:pStyle w:val="Indent1"/>
      </w:pPr>
      <w:r w:rsidRPr="001A3E8C">
        <w:t>Not available with other offers</w:t>
      </w:r>
    </w:p>
    <w:p w14:paraId="1564CD11" w14:textId="77777777" w:rsidR="00BF0B16" w:rsidRPr="001A3E8C" w:rsidRDefault="00BF0B16">
      <w:pPr>
        <w:pStyle w:val="Heading2"/>
      </w:pPr>
      <w:r w:rsidRPr="001A3E8C">
        <w:t xml:space="preserve">Work Hotline/Work Group are not available in conjunction with any other business option.  </w:t>
      </w:r>
    </w:p>
    <w:p w14:paraId="571BB295" w14:textId="77777777" w:rsidR="00BF0B16" w:rsidRPr="001A3E8C" w:rsidRDefault="00BF0B16">
      <w:pPr>
        <w:pStyle w:val="Indent1"/>
      </w:pPr>
      <w:r w:rsidRPr="001A3E8C">
        <w:lastRenderedPageBreak/>
        <w:t>FairPlay Policy</w:t>
      </w:r>
    </w:p>
    <w:p w14:paraId="5C9EDAD0" w14:textId="77777777" w:rsidR="00BF0B16" w:rsidRPr="001A3E8C" w:rsidRDefault="00BF0B16">
      <w:pPr>
        <w:pStyle w:val="Heading2"/>
      </w:pPr>
      <w:r w:rsidRPr="001A3E8C">
        <w:t xml:space="preserve">Our FairPlay Policy </w:t>
      </w:r>
      <w:r w:rsidRPr="001A3E8C">
        <w:rPr>
          <w:lang w:val="en-US"/>
        </w:rPr>
        <w:t xml:space="preserve">(set out in </w:t>
      </w:r>
      <w:hyperlink r:id="rId26" w:history="1">
        <w:r w:rsidRPr="001A3E8C">
          <w:rPr>
            <w:rStyle w:val="Hyperlink"/>
            <w:lang w:val="en-US"/>
          </w:rPr>
          <w:t>Part A – General of the Telstra Mobile section of Our Customer Terms</w:t>
        </w:r>
      </w:hyperlink>
      <w:r w:rsidRPr="001A3E8C">
        <w:rPr>
          <w:lang w:val="en-US"/>
        </w:rPr>
        <w:t xml:space="preserve">) </w:t>
      </w:r>
      <w:r w:rsidRPr="001A3E8C">
        <w:t>applies to your use of Work Hotline/Work Group.</w:t>
      </w:r>
    </w:p>
    <w:p w14:paraId="553D51DA" w14:textId="77777777" w:rsidR="00BF0B16" w:rsidRPr="001A3E8C" w:rsidRDefault="00BF0B16">
      <w:pPr>
        <w:pStyle w:val="Indent1"/>
      </w:pPr>
      <w:r w:rsidRPr="001A3E8C">
        <w:t>Charges</w:t>
      </w:r>
    </w:p>
    <w:p w14:paraId="2C79EE70" w14:textId="77777777" w:rsidR="00BF0B16" w:rsidRPr="001A3E8C" w:rsidRDefault="00BF0B16">
      <w:pPr>
        <w:pStyle w:val="Heading2"/>
      </w:pPr>
      <w:r w:rsidRPr="001A3E8C">
        <w:t xml:space="preserve">We charge you the following for Work Hotline and Work Group:  </w:t>
      </w:r>
    </w:p>
    <w:tbl>
      <w:tblPr>
        <w:tblW w:w="73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1418"/>
        <w:gridCol w:w="1418"/>
      </w:tblGrid>
      <w:tr w:rsidR="00BF0B16" w:rsidRPr="001A3E8C" w14:paraId="5FBC2555" w14:textId="77777777">
        <w:tc>
          <w:tcPr>
            <w:tcW w:w="4536" w:type="dxa"/>
          </w:tcPr>
          <w:p w14:paraId="5CBD1B26"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Work Hotline/Work Group</w:t>
            </w:r>
          </w:p>
        </w:tc>
        <w:tc>
          <w:tcPr>
            <w:tcW w:w="1418" w:type="dxa"/>
          </w:tcPr>
          <w:p w14:paraId="5DC76030"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GST excl.</w:t>
            </w:r>
          </w:p>
        </w:tc>
        <w:tc>
          <w:tcPr>
            <w:tcW w:w="1418" w:type="dxa"/>
          </w:tcPr>
          <w:p w14:paraId="44C1F40B"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GST incl.</w:t>
            </w:r>
          </w:p>
        </w:tc>
      </w:tr>
      <w:tr w:rsidR="00BF0B16" w:rsidRPr="001A3E8C" w14:paraId="75A97DC9" w14:textId="77777777">
        <w:tc>
          <w:tcPr>
            <w:tcW w:w="4536" w:type="dxa"/>
          </w:tcPr>
          <w:p w14:paraId="4FF117D4" w14:textId="77777777" w:rsidR="00BF0B16" w:rsidRPr="001A3E8C" w:rsidRDefault="00BF0B16">
            <w:pPr>
              <w:pStyle w:val="TableData"/>
              <w:keepNext/>
              <w:rPr>
                <w:rFonts w:cs="Arial"/>
              </w:rPr>
            </w:pPr>
            <w:r w:rsidRPr="001A3E8C">
              <w:rPr>
                <w:rFonts w:cs="Arial"/>
              </w:rPr>
              <w:t>Initial set up fee to choose Work Hotline/Work Group number</w:t>
            </w:r>
          </w:p>
        </w:tc>
        <w:tc>
          <w:tcPr>
            <w:tcW w:w="1418" w:type="dxa"/>
          </w:tcPr>
          <w:p w14:paraId="6F2BF3B5" w14:textId="77777777" w:rsidR="00BF0B16" w:rsidRPr="001A3E8C" w:rsidRDefault="00BF0B16">
            <w:pPr>
              <w:keepNext/>
              <w:spacing w:before="120" w:after="120"/>
              <w:jc w:val="right"/>
              <w:rPr>
                <w:rFonts w:ascii="Arial" w:hAnsi="Arial" w:cs="Arial"/>
                <w:sz w:val="18"/>
              </w:rPr>
            </w:pPr>
            <w:r w:rsidRPr="001A3E8C">
              <w:rPr>
                <w:rFonts w:ascii="Arial" w:hAnsi="Arial" w:cs="Arial"/>
                <w:sz w:val="18"/>
              </w:rPr>
              <w:t>$2.727</w:t>
            </w:r>
          </w:p>
        </w:tc>
        <w:tc>
          <w:tcPr>
            <w:tcW w:w="1418" w:type="dxa"/>
          </w:tcPr>
          <w:p w14:paraId="043162D7" w14:textId="77777777" w:rsidR="00BF0B16" w:rsidRPr="001A3E8C" w:rsidRDefault="00BF0B16">
            <w:pPr>
              <w:keepNext/>
              <w:spacing w:before="120" w:after="120"/>
              <w:jc w:val="right"/>
              <w:rPr>
                <w:rFonts w:ascii="Arial" w:hAnsi="Arial" w:cs="Arial"/>
                <w:b/>
                <w:bCs/>
                <w:sz w:val="18"/>
              </w:rPr>
            </w:pPr>
            <w:r w:rsidRPr="001A3E8C">
              <w:rPr>
                <w:rFonts w:ascii="Arial" w:hAnsi="Arial" w:cs="Arial"/>
                <w:b/>
                <w:bCs/>
                <w:sz w:val="18"/>
              </w:rPr>
              <w:t>$3.00</w:t>
            </w:r>
          </w:p>
        </w:tc>
      </w:tr>
      <w:tr w:rsidR="00BF0B16" w:rsidRPr="001A3E8C" w14:paraId="04CEBCC1" w14:textId="77777777">
        <w:tc>
          <w:tcPr>
            <w:tcW w:w="4536" w:type="dxa"/>
            <w:tcBorders>
              <w:bottom w:val="nil"/>
            </w:tcBorders>
          </w:tcPr>
          <w:p w14:paraId="024B8441" w14:textId="77777777" w:rsidR="00BF0B16" w:rsidRPr="001A3E8C" w:rsidRDefault="00BF0B16">
            <w:pPr>
              <w:spacing w:before="120" w:after="120"/>
              <w:rPr>
                <w:rFonts w:ascii="Arial" w:hAnsi="Arial" w:cs="Arial"/>
                <w:sz w:val="18"/>
              </w:rPr>
            </w:pPr>
            <w:r w:rsidRPr="001A3E8C">
              <w:rPr>
                <w:rFonts w:ascii="Arial" w:hAnsi="Arial" w:cs="Arial"/>
                <w:sz w:val="18"/>
              </w:rPr>
              <w:t xml:space="preserve">Fee to change the Work Hotline/Work Group number </w:t>
            </w:r>
          </w:p>
        </w:tc>
        <w:tc>
          <w:tcPr>
            <w:tcW w:w="1418" w:type="dxa"/>
            <w:tcBorders>
              <w:bottom w:val="nil"/>
            </w:tcBorders>
          </w:tcPr>
          <w:p w14:paraId="261D6B63" w14:textId="77777777" w:rsidR="00BF0B16" w:rsidRPr="001A3E8C" w:rsidRDefault="00BF0B16">
            <w:pPr>
              <w:spacing w:before="120" w:after="120"/>
              <w:jc w:val="right"/>
              <w:rPr>
                <w:rFonts w:ascii="Arial" w:hAnsi="Arial" w:cs="Arial"/>
                <w:sz w:val="18"/>
              </w:rPr>
            </w:pPr>
            <w:r w:rsidRPr="001A3E8C">
              <w:rPr>
                <w:rFonts w:ascii="Arial" w:hAnsi="Arial" w:cs="Arial"/>
                <w:sz w:val="18"/>
              </w:rPr>
              <w:t>$2.727</w:t>
            </w:r>
          </w:p>
        </w:tc>
        <w:tc>
          <w:tcPr>
            <w:tcW w:w="1418" w:type="dxa"/>
            <w:tcBorders>
              <w:bottom w:val="nil"/>
            </w:tcBorders>
          </w:tcPr>
          <w:p w14:paraId="51AD6A2A"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$3.00</w:t>
            </w:r>
          </w:p>
        </w:tc>
      </w:tr>
      <w:tr w:rsidR="00BF0B16" w:rsidRPr="001A3E8C" w14:paraId="7578EABF" w14:textId="77777777">
        <w:tc>
          <w:tcPr>
            <w:tcW w:w="4536" w:type="dxa"/>
            <w:tcBorders>
              <w:bottom w:val="nil"/>
            </w:tcBorders>
          </w:tcPr>
          <w:p w14:paraId="0A2BF662" w14:textId="77777777" w:rsidR="00BF0B16" w:rsidRPr="001A3E8C" w:rsidRDefault="00BF0B16">
            <w:pPr>
              <w:pStyle w:val="TableData"/>
              <w:keepNext/>
              <w:rPr>
                <w:rFonts w:cs="Arial"/>
              </w:rPr>
            </w:pPr>
            <w:r w:rsidRPr="001A3E8C">
              <w:rPr>
                <w:rFonts w:cs="Arial"/>
              </w:rPr>
              <w:t xml:space="preserve">Call Charges for </w:t>
            </w:r>
            <w:r w:rsidR="00C33E23" w:rsidRPr="001A3E8C">
              <w:rPr>
                <w:rFonts w:cs="Arial"/>
              </w:rPr>
              <w:t xml:space="preserve">voice </w:t>
            </w:r>
            <w:r w:rsidRPr="001A3E8C">
              <w:rPr>
                <w:rFonts w:cs="Arial"/>
              </w:rPr>
              <w:t>calls from your mobile service to a Work Hotline/Work Group number</w:t>
            </w:r>
          </w:p>
        </w:tc>
        <w:tc>
          <w:tcPr>
            <w:tcW w:w="1418" w:type="dxa"/>
            <w:tcBorders>
              <w:bottom w:val="nil"/>
            </w:tcBorders>
          </w:tcPr>
          <w:p w14:paraId="5397BEE7" w14:textId="77777777" w:rsidR="00BF0B16" w:rsidRPr="001A3E8C" w:rsidRDefault="00BF0B16">
            <w:pPr>
              <w:keepNext/>
              <w:spacing w:before="120" w:after="120"/>
              <w:jc w:val="right"/>
              <w:rPr>
                <w:rFonts w:ascii="Arial" w:hAnsi="Arial" w:cs="Arial"/>
                <w:sz w:val="18"/>
              </w:rPr>
            </w:pPr>
          </w:p>
        </w:tc>
        <w:tc>
          <w:tcPr>
            <w:tcW w:w="1418" w:type="dxa"/>
            <w:tcBorders>
              <w:bottom w:val="nil"/>
            </w:tcBorders>
          </w:tcPr>
          <w:p w14:paraId="7F8391AF" w14:textId="77777777" w:rsidR="00BF0B16" w:rsidRPr="001A3E8C" w:rsidRDefault="00BF0B16">
            <w:pPr>
              <w:keepNext/>
              <w:spacing w:before="120" w:after="120"/>
              <w:jc w:val="right"/>
              <w:rPr>
                <w:rFonts w:ascii="Arial" w:hAnsi="Arial" w:cs="Arial"/>
                <w:b/>
                <w:bCs/>
                <w:sz w:val="18"/>
              </w:rPr>
            </w:pPr>
          </w:p>
        </w:tc>
      </w:tr>
      <w:tr w:rsidR="00BF0B16" w:rsidRPr="001A3E8C" w14:paraId="5ED5C89C" w14:textId="77777777">
        <w:tc>
          <w:tcPr>
            <w:tcW w:w="4536" w:type="dxa"/>
            <w:tcBorders>
              <w:top w:val="nil"/>
              <w:bottom w:val="nil"/>
            </w:tcBorders>
          </w:tcPr>
          <w:p w14:paraId="3AD28B1C" w14:textId="77777777" w:rsidR="00BF0B16" w:rsidRPr="001A3E8C" w:rsidRDefault="00BF0B16">
            <w:pPr>
              <w:keepNext/>
              <w:spacing w:before="120" w:after="120"/>
              <w:rPr>
                <w:rFonts w:ascii="Arial" w:hAnsi="Arial" w:cs="Arial"/>
                <w:sz w:val="18"/>
              </w:rPr>
            </w:pPr>
            <w:r w:rsidRPr="001A3E8C">
              <w:rPr>
                <w:rFonts w:ascii="Arial" w:hAnsi="Arial" w:cs="Arial"/>
                <w:sz w:val="18"/>
              </w:rPr>
              <w:tab/>
              <w:t>On connection</w:t>
            </w:r>
          </w:p>
        </w:tc>
        <w:tc>
          <w:tcPr>
            <w:tcW w:w="1418" w:type="dxa"/>
            <w:tcBorders>
              <w:top w:val="nil"/>
              <w:bottom w:val="nil"/>
            </w:tcBorders>
          </w:tcPr>
          <w:p w14:paraId="3A2F9667" w14:textId="77777777" w:rsidR="00BF0B16" w:rsidRPr="001A3E8C" w:rsidRDefault="00BF0B16">
            <w:pPr>
              <w:keepNext/>
              <w:spacing w:before="120" w:after="120"/>
              <w:jc w:val="right"/>
              <w:rPr>
                <w:rFonts w:ascii="Arial" w:hAnsi="Arial" w:cs="Arial"/>
                <w:sz w:val="18"/>
              </w:rPr>
            </w:pPr>
            <w:r w:rsidRPr="001A3E8C">
              <w:rPr>
                <w:rFonts w:ascii="Arial" w:hAnsi="Arial" w:cs="Arial"/>
                <w:sz w:val="18"/>
              </w:rPr>
              <w:t>16.3636¢</w:t>
            </w:r>
          </w:p>
        </w:tc>
        <w:tc>
          <w:tcPr>
            <w:tcW w:w="1418" w:type="dxa"/>
            <w:tcBorders>
              <w:top w:val="nil"/>
              <w:bottom w:val="nil"/>
            </w:tcBorders>
          </w:tcPr>
          <w:p w14:paraId="4EA9B01B" w14:textId="77777777" w:rsidR="00BF0B16" w:rsidRPr="001A3E8C" w:rsidRDefault="00BF0B16">
            <w:pPr>
              <w:keepNext/>
              <w:spacing w:before="120" w:after="120"/>
              <w:jc w:val="right"/>
              <w:rPr>
                <w:rFonts w:ascii="Arial" w:hAnsi="Arial" w:cs="Arial"/>
                <w:b/>
                <w:bCs/>
                <w:sz w:val="18"/>
              </w:rPr>
            </w:pPr>
            <w:r w:rsidRPr="001A3E8C">
              <w:rPr>
                <w:rFonts w:ascii="Arial" w:hAnsi="Arial" w:cs="Arial"/>
                <w:b/>
                <w:bCs/>
                <w:sz w:val="18"/>
              </w:rPr>
              <w:t>17.9999¢</w:t>
            </w:r>
          </w:p>
        </w:tc>
      </w:tr>
      <w:tr w:rsidR="00BF0B16" w:rsidRPr="001A3E8C" w14:paraId="2C4B2304" w14:textId="77777777">
        <w:tc>
          <w:tcPr>
            <w:tcW w:w="4536" w:type="dxa"/>
            <w:tcBorders>
              <w:top w:val="nil"/>
              <w:bottom w:val="nil"/>
            </w:tcBorders>
          </w:tcPr>
          <w:p w14:paraId="4A7DE97B" w14:textId="77777777" w:rsidR="00BF0B16" w:rsidRPr="001A3E8C" w:rsidRDefault="00BF0B16">
            <w:pPr>
              <w:keepNext/>
              <w:spacing w:before="120" w:after="120"/>
              <w:rPr>
                <w:rFonts w:ascii="Arial" w:hAnsi="Arial" w:cs="Arial"/>
                <w:sz w:val="18"/>
              </w:rPr>
            </w:pPr>
            <w:r w:rsidRPr="001A3E8C">
              <w:rPr>
                <w:rFonts w:ascii="Arial" w:hAnsi="Arial" w:cs="Arial"/>
                <w:sz w:val="18"/>
              </w:rPr>
              <w:tab/>
              <w:t>Call Charge for the first 5 minutes of the call.</w:t>
            </w:r>
          </w:p>
        </w:tc>
        <w:tc>
          <w:tcPr>
            <w:tcW w:w="1418" w:type="dxa"/>
            <w:tcBorders>
              <w:top w:val="nil"/>
              <w:bottom w:val="nil"/>
            </w:tcBorders>
          </w:tcPr>
          <w:p w14:paraId="5B72E13C" w14:textId="77777777" w:rsidR="00BF0B16" w:rsidRPr="001A3E8C" w:rsidRDefault="00BF0B16">
            <w:pPr>
              <w:keepNext/>
              <w:spacing w:before="120" w:after="120"/>
              <w:jc w:val="right"/>
              <w:rPr>
                <w:rFonts w:ascii="Arial" w:hAnsi="Arial" w:cs="Arial"/>
                <w:sz w:val="18"/>
              </w:rPr>
            </w:pPr>
            <w:r w:rsidRPr="001A3E8C">
              <w:rPr>
                <w:rFonts w:ascii="Arial" w:hAnsi="Arial" w:cs="Arial"/>
                <w:sz w:val="18"/>
              </w:rPr>
              <w:t>20¢</w:t>
            </w:r>
          </w:p>
        </w:tc>
        <w:tc>
          <w:tcPr>
            <w:tcW w:w="1418" w:type="dxa"/>
            <w:tcBorders>
              <w:top w:val="nil"/>
              <w:bottom w:val="nil"/>
            </w:tcBorders>
          </w:tcPr>
          <w:p w14:paraId="6137948F" w14:textId="77777777" w:rsidR="00BF0B16" w:rsidRPr="001A3E8C" w:rsidRDefault="00BF0B16">
            <w:pPr>
              <w:keepNext/>
              <w:spacing w:before="120" w:after="120"/>
              <w:jc w:val="right"/>
              <w:rPr>
                <w:rFonts w:ascii="Arial" w:hAnsi="Arial" w:cs="Arial"/>
                <w:b/>
                <w:bCs/>
                <w:sz w:val="18"/>
              </w:rPr>
            </w:pPr>
            <w:r w:rsidRPr="001A3E8C">
              <w:rPr>
                <w:rFonts w:ascii="Arial" w:hAnsi="Arial" w:cs="Arial"/>
                <w:b/>
                <w:bCs/>
                <w:sz w:val="18"/>
              </w:rPr>
              <w:t>22¢</w:t>
            </w:r>
          </w:p>
        </w:tc>
      </w:tr>
      <w:tr w:rsidR="00BF0B16" w:rsidRPr="001A3E8C" w14:paraId="505C0100" w14:textId="77777777">
        <w:tc>
          <w:tcPr>
            <w:tcW w:w="4536" w:type="dxa"/>
            <w:tcBorders>
              <w:top w:val="nil"/>
              <w:bottom w:val="single" w:sz="4" w:space="0" w:color="auto"/>
            </w:tcBorders>
          </w:tcPr>
          <w:p w14:paraId="598B2DF6" w14:textId="77777777" w:rsidR="00BF0B16" w:rsidRPr="001A3E8C" w:rsidRDefault="00BF0B16">
            <w:pPr>
              <w:spacing w:before="120" w:after="120"/>
              <w:ind w:left="720" w:hanging="720"/>
              <w:rPr>
                <w:rFonts w:ascii="Arial" w:hAnsi="Arial" w:cs="Arial"/>
                <w:sz w:val="18"/>
              </w:rPr>
            </w:pPr>
            <w:r w:rsidRPr="001A3E8C">
              <w:rPr>
                <w:rFonts w:ascii="Arial" w:hAnsi="Arial" w:cs="Arial"/>
                <w:sz w:val="18"/>
              </w:rPr>
              <w:tab/>
              <w:t xml:space="preserve">After the first 5 minutes standard mobile </w:t>
            </w:r>
            <w:r w:rsidR="00C33E23" w:rsidRPr="001A3E8C">
              <w:rPr>
                <w:rFonts w:ascii="Arial" w:hAnsi="Arial" w:cs="Arial"/>
                <w:sz w:val="18"/>
              </w:rPr>
              <w:t xml:space="preserve">voice </w:t>
            </w:r>
            <w:r w:rsidRPr="001A3E8C">
              <w:rPr>
                <w:rFonts w:ascii="Arial" w:hAnsi="Arial" w:cs="Arial"/>
                <w:sz w:val="18"/>
              </w:rPr>
              <w:t>rates apply</w:t>
            </w:r>
          </w:p>
        </w:tc>
        <w:tc>
          <w:tcPr>
            <w:tcW w:w="1418" w:type="dxa"/>
            <w:tcBorders>
              <w:top w:val="nil"/>
              <w:bottom w:val="single" w:sz="4" w:space="0" w:color="auto"/>
            </w:tcBorders>
          </w:tcPr>
          <w:p w14:paraId="4B6F2A95" w14:textId="77777777" w:rsidR="00BF0B16" w:rsidRPr="001A3E8C" w:rsidRDefault="00BF0B16">
            <w:pPr>
              <w:spacing w:before="120" w:after="120"/>
              <w:rPr>
                <w:rFonts w:ascii="Arial" w:hAnsi="Arial" w:cs="Arial"/>
                <w:sz w:val="18"/>
              </w:rPr>
            </w:pPr>
          </w:p>
        </w:tc>
        <w:tc>
          <w:tcPr>
            <w:tcW w:w="1418" w:type="dxa"/>
            <w:tcBorders>
              <w:top w:val="nil"/>
              <w:bottom w:val="single" w:sz="4" w:space="0" w:color="auto"/>
            </w:tcBorders>
          </w:tcPr>
          <w:p w14:paraId="02C16568" w14:textId="77777777" w:rsidR="00BF0B16" w:rsidRPr="001A3E8C" w:rsidRDefault="00BF0B16">
            <w:pPr>
              <w:spacing w:before="120" w:after="120"/>
              <w:rPr>
                <w:rFonts w:ascii="Arial" w:hAnsi="Arial" w:cs="Arial"/>
                <w:sz w:val="18"/>
              </w:rPr>
            </w:pPr>
          </w:p>
        </w:tc>
      </w:tr>
    </w:tbl>
    <w:p w14:paraId="749F3C02" w14:textId="77777777" w:rsidR="00BF0B16" w:rsidRPr="001A3E8C" w:rsidRDefault="00BF0B16">
      <w:pPr>
        <w:pStyle w:val="TableData"/>
      </w:pPr>
    </w:p>
    <w:p w14:paraId="1BCE15DC" w14:textId="77777777" w:rsidR="00BF0B16" w:rsidRPr="001A3E8C" w:rsidRDefault="00BF0B16">
      <w:pPr>
        <w:pStyle w:val="Heading1"/>
      </w:pPr>
      <w:bookmarkStart w:id="214" w:name="_Toc43976507"/>
      <w:r w:rsidRPr="001A3E8C">
        <w:t>Phone Repayment Option</w:t>
      </w:r>
      <w:bookmarkEnd w:id="214"/>
    </w:p>
    <w:p w14:paraId="4C295996" w14:textId="77777777" w:rsidR="00BF0B16" w:rsidRPr="001A3E8C" w:rsidRDefault="00BF0B16">
      <w:pPr>
        <w:pStyle w:val="Heading2"/>
      </w:pPr>
      <w:r w:rsidRPr="001A3E8C">
        <w:t>The Phone Repayment Option was available to approved customers connecting to the eligible plans between 23 January 2002 and 31 July 2002.  It offered customers credit to put towards the cost of a handset.</w:t>
      </w:r>
    </w:p>
    <w:p w14:paraId="695E9FF7" w14:textId="77777777" w:rsidR="00BF0B16" w:rsidRPr="001A3E8C" w:rsidRDefault="00BF0B16">
      <w:pPr>
        <w:pStyle w:val="Heading2"/>
      </w:pPr>
      <w:r w:rsidRPr="001A3E8C">
        <w:t>If you chose the Phone Repayment Option, you must repay the credit to us in monthly instalments over the Phone Repayment Option term.  Any monthly bonus you receive under your pricing plan will be applied towards your monthly credit repayments.</w:t>
      </w:r>
    </w:p>
    <w:p w14:paraId="6E2BA3B7" w14:textId="77777777" w:rsidR="00BF0B16" w:rsidRPr="001A3E8C" w:rsidRDefault="00BF0B16">
      <w:pPr>
        <w:pStyle w:val="Heading2"/>
      </w:pPr>
      <w:r w:rsidRPr="001A3E8C">
        <w:t>If the monthly bonus under your plan is less than the monthly credit repayment, you must pay us the difference between those amounts each month.</w:t>
      </w:r>
    </w:p>
    <w:p w14:paraId="1B348D48" w14:textId="77777777" w:rsidR="00BF0B16" w:rsidRPr="001A3E8C" w:rsidRDefault="00BF0B16">
      <w:pPr>
        <w:pStyle w:val="Heading2"/>
      </w:pPr>
      <w:r w:rsidRPr="001A3E8C">
        <w:t>If the monthly bonus under your plan is higher than the monthly credit repayments, the difference between those amounts appears as a credit on your bill.</w:t>
      </w:r>
    </w:p>
    <w:p w14:paraId="4A1CC8EA" w14:textId="77777777" w:rsidR="00BF0B16" w:rsidRPr="001A3E8C" w:rsidRDefault="00BF0B16">
      <w:pPr>
        <w:pStyle w:val="Heading2"/>
      </w:pPr>
      <w:r w:rsidRPr="001A3E8C">
        <w:t>If your plan is cancelled before the end of the Phone Repayment Option term, you must repay to us the balance of any outstanding credit.</w:t>
      </w:r>
    </w:p>
    <w:p w14:paraId="4D5496F8" w14:textId="77777777" w:rsidR="00BF0B16" w:rsidRPr="001A3E8C" w:rsidRDefault="00BF0B16">
      <w:pPr>
        <w:pStyle w:val="Heading1"/>
      </w:pPr>
      <w:bookmarkStart w:id="215" w:name="_Toc43976508"/>
      <w:r w:rsidRPr="001A3E8C">
        <w:lastRenderedPageBreak/>
        <w:t>Mobile Phone Bonus</w:t>
      </w:r>
      <w:bookmarkEnd w:id="215"/>
      <w:r w:rsidRPr="001A3E8C">
        <w:t xml:space="preserve"> </w:t>
      </w:r>
    </w:p>
    <w:p w14:paraId="41307964" w14:textId="77777777" w:rsidR="00BF0B16" w:rsidRPr="001A3E8C" w:rsidRDefault="00BF0B16">
      <w:pPr>
        <w:pStyle w:val="Heading2"/>
      </w:pPr>
      <w:r w:rsidRPr="001A3E8C">
        <w:t>The Mobile Phone Bonus applied to more4you and more4business member customers and communic8 subscriber customers who connected between 18 January 2003 and 6 May 2003 and took up a MRO Plus offer.</w:t>
      </w:r>
    </w:p>
    <w:p w14:paraId="7BADCE3C" w14:textId="77777777" w:rsidR="00BF0B16" w:rsidRPr="001A3E8C" w:rsidRDefault="00BF0B16">
      <w:pPr>
        <w:pStyle w:val="Heading2"/>
      </w:pPr>
      <w:r w:rsidRPr="001A3E8C">
        <w:t>The Mobile Phone Bonus is an additional monthly credit equal to the monthly bonus payable on the applicable pricing plan for the MRO Plus term.  The credit applies per service and is calculated as set out below.</w:t>
      </w:r>
    </w:p>
    <w:tbl>
      <w:tblPr>
        <w:tblW w:w="567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930"/>
      </w:tblGrid>
      <w:tr w:rsidR="00BF0B16" w:rsidRPr="001A3E8C" w14:paraId="55A3C63A" w14:textId="77777777">
        <w:trPr>
          <w:cantSplit/>
          <w:tblHeader/>
        </w:trPr>
        <w:tc>
          <w:tcPr>
            <w:tcW w:w="2835" w:type="dxa"/>
            <w:gridSpan w:val="2"/>
          </w:tcPr>
          <w:p w14:paraId="55CDDCFD"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Mobile Phone Bonus – calculation of credit</w:t>
            </w:r>
          </w:p>
        </w:tc>
      </w:tr>
      <w:tr w:rsidR="00BF0B16" w:rsidRPr="001A3E8C" w14:paraId="1C5BA72F" w14:textId="77777777">
        <w:trPr>
          <w:tblHeader/>
        </w:trPr>
        <w:tc>
          <w:tcPr>
            <w:tcW w:w="2651" w:type="dxa"/>
          </w:tcPr>
          <w:p w14:paraId="06F883A1" w14:textId="77777777" w:rsidR="00BF0B16" w:rsidRPr="001A3E8C" w:rsidRDefault="00BF0B16">
            <w:pPr>
              <w:keepNext/>
              <w:spacing w:before="120" w:after="120"/>
              <w:jc w:val="center"/>
              <w:rPr>
                <w:rFonts w:ascii="Arial" w:hAnsi="Arial" w:cs="Arial"/>
                <w:b/>
                <w:bCs/>
                <w:sz w:val="18"/>
              </w:rPr>
            </w:pPr>
            <w:r w:rsidRPr="001A3E8C">
              <w:rPr>
                <w:rFonts w:ascii="Arial" w:hAnsi="Arial" w:cs="Arial"/>
                <w:b/>
                <w:bCs/>
                <w:sz w:val="18"/>
              </w:rPr>
              <w:t>Plan Type</w:t>
            </w:r>
          </w:p>
        </w:tc>
        <w:tc>
          <w:tcPr>
            <w:tcW w:w="2835" w:type="dxa"/>
          </w:tcPr>
          <w:p w14:paraId="06DE61D4" w14:textId="77777777" w:rsidR="00BF0B16" w:rsidRPr="001A3E8C" w:rsidRDefault="00BF0B16">
            <w:pPr>
              <w:keepNext/>
              <w:spacing w:before="120" w:after="120"/>
              <w:rPr>
                <w:rFonts w:ascii="Arial" w:hAnsi="Arial" w:cs="Arial"/>
                <w:b/>
                <w:bCs/>
                <w:sz w:val="18"/>
              </w:rPr>
            </w:pPr>
            <w:r w:rsidRPr="001A3E8C">
              <w:rPr>
                <w:rFonts w:ascii="Arial" w:hAnsi="Arial" w:cs="Arial"/>
                <w:b/>
                <w:bCs/>
                <w:sz w:val="18"/>
              </w:rPr>
              <w:t xml:space="preserve">Mobile Phone Bonus </w:t>
            </w:r>
          </w:p>
        </w:tc>
      </w:tr>
      <w:tr w:rsidR="00BF0B16" w:rsidRPr="001A3E8C" w14:paraId="12AC6057" w14:textId="77777777">
        <w:tc>
          <w:tcPr>
            <w:tcW w:w="2651" w:type="dxa"/>
          </w:tcPr>
          <w:p w14:paraId="03296D27" w14:textId="77777777" w:rsidR="00BF0B16" w:rsidRPr="001A3E8C" w:rsidRDefault="00BF0B16">
            <w:pPr>
              <w:spacing w:before="120" w:after="120"/>
              <w:jc w:val="center"/>
              <w:rPr>
                <w:rFonts w:ascii="Arial" w:hAnsi="Arial" w:cs="Arial"/>
                <w:sz w:val="18"/>
              </w:rPr>
            </w:pPr>
            <w:r w:rsidRPr="001A3E8C">
              <w:rPr>
                <w:rFonts w:ascii="Arial" w:hAnsi="Arial" w:cs="Arial"/>
                <w:sz w:val="18"/>
              </w:rPr>
              <w:t>more4you 60</w:t>
            </w:r>
          </w:p>
        </w:tc>
        <w:tc>
          <w:tcPr>
            <w:tcW w:w="2835" w:type="dxa"/>
          </w:tcPr>
          <w:p w14:paraId="674D11AF" w14:textId="77777777" w:rsidR="00BF0B16" w:rsidRPr="001A3E8C" w:rsidRDefault="00BF0B16">
            <w:pPr>
              <w:pStyle w:val="TableHead"/>
              <w:spacing w:before="120" w:after="120"/>
              <w:jc w:val="center"/>
              <w:rPr>
                <w:rFonts w:cs="Arial"/>
                <w:bCs/>
              </w:rPr>
            </w:pPr>
            <w:r w:rsidRPr="001A3E8C">
              <w:rPr>
                <w:rFonts w:cs="Arial"/>
                <w:bCs/>
              </w:rPr>
              <w:t>$10</w:t>
            </w:r>
          </w:p>
        </w:tc>
      </w:tr>
      <w:tr w:rsidR="00BF0B16" w:rsidRPr="001A3E8C" w14:paraId="10A9C0A3" w14:textId="77777777">
        <w:tc>
          <w:tcPr>
            <w:tcW w:w="2651" w:type="dxa"/>
          </w:tcPr>
          <w:p w14:paraId="79F89416" w14:textId="77777777" w:rsidR="00BF0B16" w:rsidRPr="001A3E8C" w:rsidRDefault="00BF0B16">
            <w:pPr>
              <w:spacing w:before="120" w:after="120"/>
              <w:jc w:val="center"/>
              <w:rPr>
                <w:rFonts w:ascii="Arial" w:hAnsi="Arial" w:cs="Arial"/>
                <w:sz w:val="18"/>
              </w:rPr>
            </w:pPr>
            <w:r w:rsidRPr="001A3E8C">
              <w:rPr>
                <w:rFonts w:ascii="Arial" w:hAnsi="Arial" w:cs="Arial"/>
                <w:sz w:val="18"/>
              </w:rPr>
              <w:t>more4you 80</w:t>
            </w:r>
          </w:p>
        </w:tc>
        <w:tc>
          <w:tcPr>
            <w:tcW w:w="2835" w:type="dxa"/>
          </w:tcPr>
          <w:p w14:paraId="50560FD2"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$15</w:t>
            </w:r>
          </w:p>
        </w:tc>
      </w:tr>
      <w:tr w:rsidR="00BF0B16" w:rsidRPr="001A3E8C" w14:paraId="0BD01115" w14:textId="77777777">
        <w:tc>
          <w:tcPr>
            <w:tcW w:w="2651" w:type="dxa"/>
          </w:tcPr>
          <w:p w14:paraId="5B4FDC6B" w14:textId="77777777" w:rsidR="00BF0B16" w:rsidRPr="001A3E8C" w:rsidRDefault="00BF0B16">
            <w:pPr>
              <w:spacing w:before="120" w:after="120"/>
              <w:jc w:val="center"/>
              <w:rPr>
                <w:rFonts w:ascii="Arial" w:hAnsi="Arial" w:cs="Arial"/>
                <w:sz w:val="18"/>
              </w:rPr>
            </w:pPr>
            <w:r w:rsidRPr="001A3E8C">
              <w:rPr>
                <w:rFonts w:ascii="Arial" w:hAnsi="Arial" w:cs="Arial"/>
                <w:sz w:val="18"/>
              </w:rPr>
              <w:t>more4you 100</w:t>
            </w:r>
          </w:p>
        </w:tc>
        <w:tc>
          <w:tcPr>
            <w:tcW w:w="2835" w:type="dxa"/>
          </w:tcPr>
          <w:p w14:paraId="21C7DF59"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$17.50</w:t>
            </w:r>
          </w:p>
        </w:tc>
      </w:tr>
      <w:tr w:rsidR="00BF0B16" w:rsidRPr="001A3E8C" w14:paraId="19DA0F34" w14:textId="77777777">
        <w:tc>
          <w:tcPr>
            <w:tcW w:w="2651" w:type="dxa"/>
          </w:tcPr>
          <w:p w14:paraId="482C0B80" w14:textId="77777777" w:rsidR="00BF0B16" w:rsidRPr="001A3E8C" w:rsidRDefault="00BF0B16">
            <w:pPr>
              <w:spacing w:before="120" w:after="120"/>
              <w:jc w:val="center"/>
              <w:rPr>
                <w:rFonts w:ascii="Arial" w:hAnsi="Arial" w:cs="Arial"/>
                <w:sz w:val="18"/>
              </w:rPr>
            </w:pPr>
            <w:r w:rsidRPr="001A3E8C">
              <w:rPr>
                <w:rFonts w:ascii="Arial" w:hAnsi="Arial" w:cs="Arial"/>
                <w:sz w:val="18"/>
              </w:rPr>
              <w:t>more4you 150</w:t>
            </w:r>
          </w:p>
        </w:tc>
        <w:tc>
          <w:tcPr>
            <w:tcW w:w="2835" w:type="dxa"/>
          </w:tcPr>
          <w:p w14:paraId="5CC2022B"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$20</w:t>
            </w:r>
          </w:p>
        </w:tc>
      </w:tr>
      <w:tr w:rsidR="00BF0B16" w:rsidRPr="001A3E8C" w14:paraId="60B64143" w14:textId="77777777">
        <w:tc>
          <w:tcPr>
            <w:tcW w:w="2651" w:type="dxa"/>
          </w:tcPr>
          <w:p w14:paraId="5D8600BA"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70</w:t>
            </w:r>
          </w:p>
        </w:tc>
        <w:tc>
          <w:tcPr>
            <w:tcW w:w="2835" w:type="dxa"/>
          </w:tcPr>
          <w:p w14:paraId="78D6BA4E"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$15</w:t>
            </w:r>
          </w:p>
        </w:tc>
      </w:tr>
      <w:tr w:rsidR="00BF0B16" w:rsidRPr="001A3E8C" w14:paraId="11F1D8A2" w14:textId="77777777">
        <w:tc>
          <w:tcPr>
            <w:tcW w:w="2651" w:type="dxa"/>
          </w:tcPr>
          <w:p w14:paraId="4AF29C27"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100</w:t>
            </w:r>
          </w:p>
        </w:tc>
        <w:tc>
          <w:tcPr>
            <w:tcW w:w="2835" w:type="dxa"/>
          </w:tcPr>
          <w:p w14:paraId="585D64D3" w14:textId="77777777" w:rsidR="00BF0B16" w:rsidRPr="001A3E8C" w:rsidRDefault="00BF0B16">
            <w:pPr>
              <w:pStyle w:val="TableHead"/>
              <w:spacing w:before="120" w:after="120"/>
              <w:jc w:val="center"/>
              <w:rPr>
                <w:rFonts w:cs="Arial"/>
                <w:bCs/>
              </w:rPr>
            </w:pPr>
            <w:r w:rsidRPr="001A3E8C">
              <w:rPr>
                <w:rFonts w:cs="Arial"/>
                <w:bCs/>
              </w:rPr>
              <w:t>$20</w:t>
            </w:r>
          </w:p>
        </w:tc>
      </w:tr>
      <w:tr w:rsidR="00BF0B16" w:rsidRPr="001A3E8C" w14:paraId="21CD6AE9" w14:textId="77777777">
        <w:tc>
          <w:tcPr>
            <w:tcW w:w="2651" w:type="dxa"/>
          </w:tcPr>
          <w:p w14:paraId="06107A80"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150</w:t>
            </w:r>
          </w:p>
        </w:tc>
        <w:tc>
          <w:tcPr>
            <w:tcW w:w="2835" w:type="dxa"/>
          </w:tcPr>
          <w:p w14:paraId="41382417"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$25</w:t>
            </w:r>
          </w:p>
        </w:tc>
      </w:tr>
      <w:tr w:rsidR="00BF0B16" w:rsidRPr="001A3E8C" w14:paraId="6B2DF992" w14:textId="77777777">
        <w:tc>
          <w:tcPr>
            <w:tcW w:w="2651" w:type="dxa"/>
          </w:tcPr>
          <w:p w14:paraId="608B3D57"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250</w:t>
            </w:r>
          </w:p>
        </w:tc>
        <w:tc>
          <w:tcPr>
            <w:tcW w:w="2835" w:type="dxa"/>
          </w:tcPr>
          <w:p w14:paraId="58BD247F" w14:textId="77777777" w:rsidR="00BF0B16" w:rsidRPr="001A3E8C" w:rsidRDefault="00BF0B16">
            <w:pPr>
              <w:pStyle w:val="TableHead"/>
              <w:spacing w:before="120" w:after="120"/>
              <w:jc w:val="center"/>
              <w:rPr>
                <w:rFonts w:cs="Arial"/>
                <w:bCs/>
              </w:rPr>
            </w:pPr>
            <w:r w:rsidRPr="001A3E8C">
              <w:rPr>
                <w:rFonts w:cs="Arial"/>
                <w:bCs/>
              </w:rPr>
              <w:t>$30</w:t>
            </w:r>
          </w:p>
        </w:tc>
      </w:tr>
      <w:tr w:rsidR="00BF0B16" w:rsidRPr="001A3E8C" w14:paraId="69A122F4" w14:textId="77777777">
        <w:tc>
          <w:tcPr>
            <w:tcW w:w="2651" w:type="dxa"/>
          </w:tcPr>
          <w:p w14:paraId="5DCC4348"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350</w:t>
            </w:r>
          </w:p>
        </w:tc>
        <w:tc>
          <w:tcPr>
            <w:tcW w:w="2835" w:type="dxa"/>
          </w:tcPr>
          <w:p w14:paraId="003E1B12"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$35</w:t>
            </w:r>
          </w:p>
        </w:tc>
      </w:tr>
      <w:tr w:rsidR="00BF0B16" w:rsidRPr="001A3E8C" w14:paraId="215ACAFC" w14:textId="77777777">
        <w:tc>
          <w:tcPr>
            <w:tcW w:w="2651" w:type="dxa"/>
          </w:tcPr>
          <w:p w14:paraId="65C6EB4B" w14:textId="77777777" w:rsidR="00BF0B16" w:rsidRPr="001A3E8C" w:rsidRDefault="00BF0B16">
            <w:pPr>
              <w:spacing w:before="120" w:after="120"/>
              <w:jc w:val="center"/>
              <w:rPr>
                <w:rFonts w:ascii="Arial" w:hAnsi="Arial" w:cs="Arial"/>
                <w:sz w:val="18"/>
              </w:rPr>
            </w:pPr>
            <w:r w:rsidRPr="001A3E8C">
              <w:rPr>
                <w:rFonts w:ascii="Arial" w:hAnsi="Arial" w:cs="Arial"/>
                <w:sz w:val="18"/>
              </w:rPr>
              <w:t>more4business 500</w:t>
            </w:r>
          </w:p>
        </w:tc>
        <w:tc>
          <w:tcPr>
            <w:tcW w:w="2835" w:type="dxa"/>
          </w:tcPr>
          <w:p w14:paraId="1B3D7FC1"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$40</w:t>
            </w:r>
          </w:p>
        </w:tc>
      </w:tr>
      <w:tr w:rsidR="00BF0B16" w:rsidRPr="001A3E8C" w14:paraId="4CD11742" w14:textId="77777777">
        <w:tc>
          <w:tcPr>
            <w:tcW w:w="2651" w:type="dxa"/>
          </w:tcPr>
          <w:p w14:paraId="3329DE0B" w14:textId="77777777" w:rsidR="00BF0B16" w:rsidRPr="001A3E8C" w:rsidRDefault="00BF0B16">
            <w:pPr>
              <w:spacing w:before="120" w:after="120"/>
              <w:jc w:val="center"/>
              <w:rPr>
                <w:rFonts w:ascii="Arial" w:hAnsi="Arial" w:cs="Arial"/>
                <w:sz w:val="18"/>
              </w:rPr>
            </w:pPr>
            <w:r w:rsidRPr="001A3E8C">
              <w:rPr>
                <w:rFonts w:ascii="Arial" w:hAnsi="Arial" w:cs="Arial"/>
                <w:sz w:val="18"/>
              </w:rPr>
              <w:t>communic8 SMS Plan 60</w:t>
            </w:r>
          </w:p>
        </w:tc>
        <w:tc>
          <w:tcPr>
            <w:tcW w:w="2835" w:type="dxa"/>
          </w:tcPr>
          <w:p w14:paraId="6838242F"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$10</w:t>
            </w:r>
          </w:p>
        </w:tc>
      </w:tr>
      <w:tr w:rsidR="00BF0B16" w:rsidRPr="001A3E8C" w14:paraId="7151CA4A" w14:textId="77777777">
        <w:tc>
          <w:tcPr>
            <w:tcW w:w="2651" w:type="dxa"/>
          </w:tcPr>
          <w:p w14:paraId="0C76264E" w14:textId="77777777" w:rsidR="00BF0B16" w:rsidRPr="001A3E8C" w:rsidRDefault="00BF0B16">
            <w:pPr>
              <w:spacing w:before="120" w:after="120"/>
              <w:jc w:val="center"/>
              <w:rPr>
                <w:rFonts w:ascii="Arial" w:hAnsi="Arial" w:cs="Arial"/>
                <w:sz w:val="18"/>
              </w:rPr>
            </w:pPr>
            <w:r w:rsidRPr="001A3E8C">
              <w:rPr>
                <w:rFonts w:ascii="Arial" w:hAnsi="Arial" w:cs="Arial"/>
                <w:sz w:val="18"/>
              </w:rPr>
              <w:t>communic8 Call Plan 60</w:t>
            </w:r>
          </w:p>
        </w:tc>
        <w:tc>
          <w:tcPr>
            <w:tcW w:w="2835" w:type="dxa"/>
          </w:tcPr>
          <w:p w14:paraId="2BA84452"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$10</w:t>
            </w:r>
          </w:p>
        </w:tc>
      </w:tr>
      <w:tr w:rsidR="00BF0B16" w:rsidRPr="001A3E8C" w14:paraId="77DF75A6" w14:textId="77777777">
        <w:tc>
          <w:tcPr>
            <w:tcW w:w="2651" w:type="dxa"/>
          </w:tcPr>
          <w:p w14:paraId="69CA642E" w14:textId="77777777" w:rsidR="00BF0B16" w:rsidRPr="001A3E8C" w:rsidRDefault="00BF0B16">
            <w:pPr>
              <w:spacing w:before="120" w:after="120"/>
              <w:jc w:val="center"/>
              <w:rPr>
                <w:rFonts w:ascii="Arial" w:hAnsi="Arial" w:cs="Arial"/>
                <w:sz w:val="18"/>
              </w:rPr>
            </w:pPr>
            <w:r w:rsidRPr="001A3E8C">
              <w:rPr>
                <w:rFonts w:ascii="Arial" w:hAnsi="Arial" w:cs="Arial"/>
                <w:sz w:val="18"/>
              </w:rPr>
              <w:t>communic8 Call Plan 80</w:t>
            </w:r>
          </w:p>
        </w:tc>
        <w:tc>
          <w:tcPr>
            <w:tcW w:w="2835" w:type="dxa"/>
          </w:tcPr>
          <w:p w14:paraId="147216C0"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$15</w:t>
            </w:r>
          </w:p>
        </w:tc>
      </w:tr>
      <w:tr w:rsidR="00BF0B16" w:rsidRPr="001A3E8C" w14:paraId="7A3E2B58" w14:textId="77777777">
        <w:tc>
          <w:tcPr>
            <w:tcW w:w="2651" w:type="dxa"/>
          </w:tcPr>
          <w:p w14:paraId="52B16075" w14:textId="77777777" w:rsidR="00BF0B16" w:rsidRPr="001A3E8C" w:rsidRDefault="00BF0B16">
            <w:pPr>
              <w:spacing w:before="120" w:after="120"/>
              <w:jc w:val="center"/>
              <w:rPr>
                <w:rFonts w:ascii="Arial" w:hAnsi="Arial" w:cs="Arial"/>
                <w:sz w:val="18"/>
              </w:rPr>
            </w:pPr>
            <w:r w:rsidRPr="001A3E8C">
              <w:rPr>
                <w:rFonts w:ascii="Arial" w:hAnsi="Arial" w:cs="Arial"/>
                <w:sz w:val="18"/>
              </w:rPr>
              <w:t>communic8 Call Plan 100</w:t>
            </w:r>
          </w:p>
        </w:tc>
        <w:tc>
          <w:tcPr>
            <w:tcW w:w="2835" w:type="dxa"/>
          </w:tcPr>
          <w:p w14:paraId="79CE4BC8"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$17.50</w:t>
            </w:r>
          </w:p>
        </w:tc>
      </w:tr>
      <w:tr w:rsidR="00BF0B16" w:rsidRPr="001A3E8C" w14:paraId="0896C0E9" w14:textId="77777777">
        <w:tc>
          <w:tcPr>
            <w:tcW w:w="2651" w:type="dxa"/>
          </w:tcPr>
          <w:p w14:paraId="3E11BA31" w14:textId="77777777" w:rsidR="00BF0B16" w:rsidRPr="001A3E8C" w:rsidRDefault="00BF0B16">
            <w:pPr>
              <w:spacing w:before="120" w:after="120"/>
              <w:jc w:val="center"/>
              <w:rPr>
                <w:rFonts w:ascii="Arial" w:hAnsi="Arial" w:cs="Arial"/>
                <w:sz w:val="18"/>
              </w:rPr>
            </w:pPr>
            <w:r w:rsidRPr="001A3E8C">
              <w:rPr>
                <w:rFonts w:ascii="Arial" w:hAnsi="Arial" w:cs="Arial"/>
                <w:sz w:val="18"/>
              </w:rPr>
              <w:t>communic8 Call Plan 150</w:t>
            </w:r>
          </w:p>
        </w:tc>
        <w:tc>
          <w:tcPr>
            <w:tcW w:w="2835" w:type="dxa"/>
          </w:tcPr>
          <w:p w14:paraId="4920C0F1"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$20</w:t>
            </w:r>
          </w:p>
        </w:tc>
      </w:tr>
    </w:tbl>
    <w:p w14:paraId="1A735894" w14:textId="77777777" w:rsidR="00BF0B16" w:rsidRPr="001A3E8C" w:rsidRDefault="00BF0B16">
      <w:pPr>
        <w:pStyle w:val="TableData"/>
      </w:pPr>
    </w:p>
    <w:p w14:paraId="5619E681" w14:textId="77777777" w:rsidR="00BF0B16" w:rsidRPr="001A3E8C" w:rsidRDefault="00BF0B16">
      <w:pPr>
        <w:pStyle w:val="Heading2"/>
      </w:pPr>
      <w:r w:rsidRPr="001A3E8C">
        <w:t>The credit is not transferable or redeemable for cash.  The credit does not roll over each month.</w:t>
      </w:r>
    </w:p>
    <w:p w14:paraId="3AACBA4E" w14:textId="77777777" w:rsidR="00BF0B16" w:rsidRPr="001A3E8C" w:rsidRDefault="00BF0B16">
      <w:pPr>
        <w:pStyle w:val="Heading2"/>
      </w:pPr>
      <w:r w:rsidRPr="001A3E8C">
        <w:lastRenderedPageBreak/>
        <w:t>If you committed to a 24 month MRO Plus term, you must renew your member or subscriber plan for another consecutive 12-month period to continue to receive both your monthly bonus and the Mobile Phone Bonus.  If you do not renew your member or subscriber plan after the initial 12-month term, your contract will automatically transfer to an equivalent casual plan for the remainder of your MRO Plus term.  Also, you will only receive the Mobile Phone Bonus.</w:t>
      </w:r>
    </w:p>
    <w:p w14:paraId="0F741B34" w14:textId="77777777" w:rsidR="00BF0B16" w:rsidRPr="001A3E8C" w:rsidRDefault="00BF0B16">
      <w:pPr>
        <w:pStyle w:val="Heading2"/>
      </w:pPr>
      <w:r w:rsidRPr="001A3E8C">
        <w:t xml:space="preserve">The Mobile Phone Bonus is not compatible with any other offer.  </w:t>
      </w:r>
    </w:p>
    <w:p w14:paraId="74445DB3" w14:textId="77777777" w:rsidR="00BF0B16" w:rsidRPr="001A3E8C" w:rsidRDefault="00BF0B16">
      <w:pPr>
        <w:pStyle w:val="Heading2"/>
      </w:pPr>
      <w:r w:rsidRPr="001A3E8C">
        <w:t>We may withdraw the Mobile Phone Bonus at any time if you do not remain connected to the member plan (or equivalent casual plan as outlined above) with the same or higher monthly spend for your MRO Plus term.</w:t>
      </w:r>
    </w:p>
    <w:p w14:paraId="7DCB84A0" w14:textId="77777777" w:rsidR="00BF0B16" w:rsidRPr="001A3E8C" w:rsidRDefault="00BF0B16">
      <w:pPr>
        <w:pStyle w:val="Heading1"/>
      </w:pPr>
      <w:bookmarkStart w:id="216" w:name="_Toc43976509"/>
      <w:r w:rsidRPr="001A3E8C">
        <w:t>EasyPlan Bonus Options</w:t>
      </w:r>
      <w:bookmarkEnd w:id="216"/>
      <w:r w:rsidRPr="001A3E8C">
        <w:t xml:space="preserve"> </w:t>
      </w:r>
    </w:p>
    <w:p w14:paraId="03ABDDD9" w14:textId="77777777" w:rsidR="00BF0B16" w:rsidRPr="001A3E8C" w:rsidRDefault="00BF0B16">
      <w:pPr>
        <w:pStyle w:val="Heading2"/>
      </w:pPr>
      <w:r w:rsidRPr="001A3E8C">
        <w:t>These bonus options are not available to new connections after 23 January 2002.</w:t>
      </w:r>
    </w:p>
    <w:p w14:paraId="736A7AB6" w14:textId="77777777" w:rsidR="00BF0B16" w:rsidRPr="001A3E8C" w:rsidRDefault="00BF0B16">
      <w:pPr>
        <w:pStyle w:val="Heading2"/>
      </w:pPr>
      <w:r w:rsidRPr="001A3E8C">
        <w:t>Your pricing plan may allow you to choose one EasyPlan Bonus Option.  The EasyPlan Bonus Options are described below.</w:t>
      </w:r>
    </w:p>
    <w:p w14:paraId="56F290C0" w14:textId="77777777" w:rsidR="00FD50F8" w:rsidRPr="001A3E8C" w:rsidRDefault="00FD50F8">
      <w:pPr>
        <w:pStyle w:val="Heading2"/>
      </w:pPr>
      <w:r w:rsidRPr="001A3E8C">
        <w:t xml:space="preserve">The bonus options marked in the table with an </w:t>
      </w:r>
      <w:r w:rsidRPr="001A3E8C">
        <w:rPr>
          <w:b/>
        </w:rPr>
        <w:t>asterisk</w:t>
      </w:r>
      <w:r w:rsidRPr="001A3E8C">
        <w:t xml:space="preserve"> do not apply to premium content and information services and some calls including calls to numbers beginning with 19, 1800 and 12, emergency calls, international and international roaming calls, MessageBank deposits and retrievals, calls to Optus satellite phones, diversion calls, value added services (such as reminder and wakeup calls), Dial It Services (weather and time) Memo, Operator Assisted calls, PocketNews and all data calls (such as SMS, </w:t>
      </w:r>
      <w:r w:rsidR="0074748B" w:rsidRPr="001A3E8C">
        <w:t xml:space="preserve">BigPond Mobile Services (previously known as Telstra Active or </w:t>
      </w:r>
      <w:r w:rsidR="00807259">
        <w:t xml:space="preserve">WAP, MMS, Push To Talk, GPRS and </w:t>
      </w:r>
      <w:r w:rsidRPr="001A3E8C">
        <w:t xml:space="preserve"> </w:t>
      </w:r>
      <w:r w:rsidRPr="001A3E8C" w:rsidDel="0058470C">
        <w:t>Telstra Active</w:t>
      </w:r>
      <w:r w:rsidRPr="001A3E8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365"/>
        <w:gridCol w:w="1038"/>
        <w:gridCol w:w="1052"/>
        <w:gridCol w:w="1038"/>
        <w:gridCol w:w="1052"/>
        <w:gridCol w:w="1038"/>
        <w:gridCol w:w="1052"/>
      </w:tblGrid>
      <w:tr w:rsidR="00BF0B16" w:rsidRPr="001A3E8C" w14:paraId="02F17482" w14:textId="77777777">
        <w:trPr>
          <w:cantSplit/>
          <w:tblHeader/>
        </w:trPr>
        <w:tc>
          <w:tcPr>
            <w:tcW w:w="1471" w:type="dxa"/>
          </w:tcPr>
          <w:p w14:paraId="32A800AC" w14:textId="77777777" w:rsidR="00BF0B16" w:rsidRPr="001A3E8C" w:rsidRDefault="00BF0B16">
            <w:pPr>
              <w:keepNext/>
              <w:widowControl w:val="0"/>
              <w:spacing w:before="120" w:after="120"/>
              <w:rPr>
                <w:rFonts w:ascii="Arial" w:hAnsi="Arial" w:cs="Arial"/>
                <w:b/>
                <w:bCs/>
                <w:sz w:val="18"/>
              </w:rPr>
            </w:pPr>
            <w:r w:rsidRPr="001A3E8C">
              <w:rPr>
                <w:rFonts w:ascii="Arial" w:hAnsi="Arial" w:cs="Arial"/>
                <w:b/>
                <w:bCs/>
                <w:sz w:val="18"/>
              </w:rPr>
              <w:t>Bonus Option</w:t>
            </w:r>
          </w:p>
        </w:tc>
        <w:tc>
          <w:tcPr>
            <w:tcW w:w="7815" w:type="dxa"/>
            <w:gridSpan w:val="7"/>
          </w:tcPr>
          <w:p w14:paraId="722EA80A" w14:textId="77777777" w:rsidR="00BF0B16" w:rsidRPr="001A3E8C" w:rsidRDefault="00BF0B16">
            <w:pPr>
              <w:keepNext/>
              <w:widowControl w:val="0"/>
              <w:spacing w:before="120" w:after="120"/>
              <w:jc w:val="center"/>
              <w:rPr>
                <w:rFonts w:ascii="Arial" w:hAnsi="Arial" w:cs="Arial"/>
                <w:b/>
                <w:bCs/>
                <w:sz w:val="18"/>
              </w:rPr>
            </w:pPr>
            <w:r w:rsidRPr="001A3E8C">
              <w:rPr>
                <w:rFonts w:ascii="Arial" w:hAnsi="Arial" w:cs="Arial"/>
                <w:b/>
                <w:bCs/>
                <w:sz w:val="18"/>
              </w:rPr>
              <w:t>Description</w:t>
            </w:r>
          </w:p>
        </w:tc>
      </w:tr>
      <w:tr w:rsidR="00BF0B16" w:rsidRPr="001A3E8C" w14:paraId="2FC3BF5A" w14:textId="77777777">
        <w:tc>
          <w:tcPr>
            <w:tcW w:w="1471" w:type="dxa"/>
          </w:tcPr>
          <w:p w14:paraId="040F4FDC" w14:textId="77777777" w:rsidR="00BF0B16" w:rsidRPr="001A3E8C" w:rsidRDefault="00BF0B16">
            <w:pPr>
              <w:spacing w:before="120" w:after="120"/>
              <w:rPr>
                <w:rFonts w:ascii="Arial" w:hAnsi="Arial" w:cs="Arial"/>
                <w:b/>
                <w:bCs/>
                <w:sz w:val="18"/>
              </w:rPr>
            </w:pPr>
            <w:r w:rsidRPr="001A3E8C">
              <w:rPr>
                <w:rFonts w:ascii="Arial" w:hAnsi="Arial" w:cs="Arial"/>
                <w:b/>
                <w:bCs/>
                <w:sz w:val="18"/>
              </w:rPr>
              <w:t>FreeChat</w:t>
            </w:r>
            <w:r w:rsidR="00FF6633" w:rsidRPr="001A3E8C">
              <w:rPr>
                <w:rFonts w:ascii="Arial" w:hAnsi="Arial" w:cs="Arial"/>
                <w:b/>
                <w:bCs/>
                <w:sz w:val="18"/>
              </w:rPr>
              <w:t>*</w:t>
            </w:r>
          </w:p>
        </w:tc>
        <w:tc>
          <w:tcPr>
            <w:tcW w:w="7815" w:type="dxa"/>
            <w:gridSpan w:val="7"/>
          </w:tcPr>
          <w:p w14:paraId="5A7759FA" w14:textId="77777777" w:rsidR="00BF0B16" w:rsidRPr="001A3E8C" w:rsidRDefault="00BF0B16">
            <w:pPr>
              <w:spacing w:before="120" w:after="120"/>
              <w:rPr>
                <w:rFonts w:ascii="Arial" w:hAnsi="Arial" w:cs="Arial"/>
                <w:sz w:val="18"/>
              </w:rPr>
            </w:pPr>
            <w:r w:rsidRPr="001A3E8C">
              <w:rPr>
                <w:rFonts w:ascii="Arial" w:hAnsi="Arial" w:cs="Arial"/>
                <w:sz w:val="18"/>
              </w:rPr>
              <w:t xml:space="preserve">The first fifteen minutes of each </w:t>
            </w:r>
            <w:r w:rsidR="00FD50F8" w:rsidRPr="001A3E8C">
              <w:rPr>
                <w:rFonts w:ascii="Arial" w:hAnsi="Arial" w:cs="Arial"/>
                <w:sz w:val="18"/>
              </w:rPr>
              <w:t xml:space="preserve">voice </w:t>
            </w:r>
            <w:r w:rsidRPr="001A3E8C">
              <w:rPr>
                <w:rFonts w:ascii="Arial" w:hAnsi="Arial" w:cs="Arial"/>
                <w:sz w:val="18"/>
              </w:rPr>
              <w:t xml:space="preserve">call to another Telstra mobile number in </w:t>
            </w:r>
            <w:smartTag w:uri="urn:schemas-microsoft-com:office:smarttags" w:element="place">
              <w:smartTag w:uri="urn:schemas-microsoft-com:office:smarttags" w:element="country-region">
                <w:r w:rsidRPr="001A3E8C">
                  <w:rPr>
                    <w:rFonts w:ascii="Arial" w:hAnsi="Arial" w:cs="Arial"/>
                    <w:sz w:val="18"/>
                  </w:rPr>
                  <w:t>Australia</w:t>
                </w:r>
              </w:smartTag>
            </w:smartTag>
            <w:r w:rsidRPr="001A3E8C">
              <w:rPr>
                <w:rFonts w:ascii="Arial" w:hAnsi="Arial" w:cs="Arial"/>
                <w:sz w:val="18"/>
              </w:rPr>
              <w:t xml:space="preserve"> between 9:00 pm and 5:00 am each day are free.  After 15 minutes, normal off peak rates apply.  </w:t>
            </w:r>
          </w:p>
        </w:tc>
      </w:tr>
      <w:tr w:rsidR="00BF0B16" w:rsidRPr="001A3E8C" w14:paraId="063203B8" w14:textId="77777777">
        <w:tc>
          <w:tcPr>
            <w:tcW w:w="1471" w:type="dxa"/>
          </w:tcPr>
          <w:p w14:paraId="0390ADB3" w14:textId="77777777" w:rsidR="00BF0B16" w:rsidRPr="001A3E8C" w:rsidRDefault="00BF0B16">
            <w:pPr>
              <w:spacing w:before="120" w:after="120"/>
              <w:rPr>
                <w:rFonts w:ascii="Arial" w:hAnsi="Arial" w:cs="Arial"/>
                <w:b/>
                <w:bCs/>
                <w:sz w:val="18"/>
              </w:rPr>
            </w:pPr>
            <w:r w:rsidRPr="001A3E8C">
              <w:rPr>
                <w:rFonts w:ascii="Arial" w:hAnsi="Arial" w:cs="Arial"/>
                <w:b/>
                <w:bCs/>
                <w:sz w:val="18"/>
              </w:rPr>
              <w:t>FlatChat</w:t>
            </w:r>
            <w:r w:rsidR="00FF6633" w:rsidRPr="001A3E8C">
              <w:rPr>
                <w:rFonts w:ascii="Arial" w:hAnsi="Arial" w:cs="Arial"/>
                <w:b/>
                <w:bCs/>
                <w:sz w:val="18"/>
              </w:rPr>
              <w:t>*</w:t>
            </w:r>
          </w:p>
        </w:tc>
        <w:tc>
          <w:tcPr>
            <w:tcW w:w="7815" w:type="dxa"/>
            <w:gridSpan w:val="7"/>
          </w:tcPr>
          <w:p w14:paraId="606462E0" w14:textId="77777777" w:rsidR="00BF0B16" w:rsidRPr="001A3E8C" w:rsidRDefault="00FD50F8">
            <w:pPr>
              <w:spacing w:before="120" w:after="120"/>
              <w:rPr>
                <w:rFonts w:ascii="Arial" w:hAnsi="Arial" w:cs="Arial"/>
                <w:sz w:val="18"/>
              </w:rPr>
            </w:pPr>
            <w:r w:rsidRPr="001A3E8C">
              <w:rPr>
                <w:rFonts w:ascii="Arial" w:hAnsi="Arial" w:cs="Arial"/>
                <w:sz w:val="18"/>
              </w:rPr>
              <w:t xml:space="preserve">Voice </w:t>
            </w:r>
            <w:r w:rsidR="00BF0B16" w:rsidRPr="001A3E8C">
              <w:rPr>
                <w:rFonts w:ascii="Arial" w:hAnsi="Arial" w:cs="Arial"/>
                <w:sz w:val="18"/>
              </w:rPr>
              <w:t>Calls to another Telstra mobile number made from midnight Friday to midnight Sunday are 22 cents (GST incl.) for every 10-minute block (or part thereof).</w:t>
            </w:r>
          </w:p>
        </w:tc>
      </w:tr>
      <w:tr w:rsidR="00BF0B16" w:rsidRPr="001A3E8C" w14:paraId="2799099F" w14:textId="77777777">
        <w:tc>
          <w:tcPr>
            <w:tcW w:w="1471" w:type="dxa"/>
          </w:tcPr>
          <w:p w14:paraId="47C5633D" w14:textId="77777777" w:rsidR="00BF0B16" w:rsidRPr="001A3E8C" w:rsidRDefault="00BF0B16">
            <w:pPr>
              <w:pStyle w:val="TableHead"/>
              <w:keepNext/>
              <w:spacing w:before="120" w:after="120"/>
              <w:rPr>
                <w:rFonts w:cs="Arial"/>
                <w:bCs/>
              </w:rPr>
            </w:pPr>
            <w:r w:rsidRPr="001A3E8C">
              <w:rPr>
                <w:rFonts w:cs="Arial"/>
                <w:bCs/>
              </w:rPr>
              <w:lastRenderedPageBreak/>
              <w:t>MobileNet to MobileNet</w:t>
            </w:r>
            <w:r w:rsidR="00FF6633" w:rsidRPr="001A3E8C">
              <w:rPr>
                <w:rFonts w:cs="Arial"/>
                <w:bCs/>
              </w:rPr>
              <w:t>*</w:t>
            </w:r>
          </w:p>
        </w:tc>
        <w:tc>
          <w:tcPr>
            <w:tcW w:w="7815" w:type="dxa"/>
            <w:gridSpan w:val="7"/>
          </w:tcPr>
          <w:p w14:paraId="7A7CFA3E" w14:textId="77777777" w:rsidR="00BF0B16" w:rsidRPr="001A3E8C" w:rsidRDefault="00BF0B16">
            <w:pPr>
              <w:keepNext/>
              <w:spacing w:before="120" w:after="120"/>
              <w:rPr>
                <w:rFonts w:ascii="Arial" w:hAnsi="Arial" w:cs="Arial"/>
                <w:sz w:val="18"/>
              </w:rPr>
            </w:pPr>
            <w:r w:rsidRPr="001A3E8C">
              <w:rPr>
                <w:rFonts w:ascii="Arial" w:hAnsi="Arial" w:cs="Arial"/>
                <w:sz w:val="18"/>
              </w:rPr>
              <w:t xml:space="preserve">You will be charged to </w:t>
            </w:r>
            <w:r w:rsidR="00FD50F8" w:rsidRPr="001A3E8C">
              <w:rPr>
                <w:rFonts w:ascii="Arial" w:hAnsi="Arial" w:cs="Arial"/>
                <w:sz w:val="18"/>
              </w:rPr>
              <w:t xml:space="preserve">voice </w:t>
            </w:r>
            <w:r w:rsidRPr="001A3E8C">
              <w:rPr>
                <w:rFonts w:ascii="Arial" w:hAnsi="Arial" w:cs="Arial"/>
                <w:sz w:val="18"/>
              </w:rPr>
              <w:t xml:space="preserve">call rates set out below for calls to Telstra mobile numbers.  </w:t>
            </w:r>
          </w:p>
        </w:tc>
      </w:tr>
      <w:tr w:rsidR="00BF0B16" w:rsidRPr="001A3E8C" w14:paraId="7C148F05" w14:textId="77777777">
        <w:tc>
          <w:tcPr>
            <w:tcW w:w="1471" w:type="dxa"/>
          </w:tcPr>
          <w:p w14:paraId="3512DE39" w14:textId="77777777" w:rsidR="00BF0B16" w:rsidRPr="001A3E8C" w:rsidRDefault="00BF0B16">
            <w:pPr>
              <w:keepNext/>
              <w:spacing w:before="120" w:after="120"/>
              <w:rPr>
                <w:rFonts w:ascii="Arial" w:hAnsi="Arial" w:cs="Arial"/>
                <w:sz w:val="18"/>
              </w:rPr>
            </w:pPr>
          </w:p>
        </w:tc>
        <w:tc>
          <w:tcPr>
            <w:tcW w:w="1413" w:type="dxa"/>
          </w:tcPr>
          <w:p w14:paraId="2FE3F2CC" w14:textId="77777777" w:rsidR="00BF0B16" w:rsidRPr="001A3E8C" w:rsidRDefault="00BF0B16">
            <w:pPr>
              <w:keepNext/>
              <w:spacing w:before="120" w:after="120"/>
              <w:rPr>
                <w:rFonts w:ascii="Arial" w:hAnsi="Arial" w:cs="Arial"/>
                <w:sz w:val="18"/>
              </w:rPr>
            </w:pPr>
          </w:p>
        </w:tc>
        <w:tc>
          <w:tcPr>
            <w:tcW w:w="2134" w:type="dxa"/>
            <w:gridSpan w:val="2"/>
          </w:tcPr>
          <w:p w14:paraId="56E63787" w14:textId="77777777" w:rsidR="00BF0B16" w:rsidRPr="001A3E8C" w:rsidRDefault="00BF0B16">
            <w:pPr>
              <w:pStyle w:val="TableHead"/>
              <w:spacing w:before="120" w:after="120"/>
              <w:rPr>
                <w:rFonts w:cs="Arial"/>
              </w:rPr>
            </w:pPr>
            <w:r w:rsidRPr="001A3E8C">
              <w:rPr>
                <w:rFonts w:cs="Arial"/>
              </w:rPr>
              <w:t>Flexi</w:t>
            </w:r>
            <w:r w:rsidRPr="001A3E8C">
              <w:rPr>
                <w:rFonts w:cs="Arial"/>
              </w:rPr>
              <w:noBreakHyphen/>
              <w:t>Plan 10 and 15</w:t>
            </w:r>
          </w:p>
        </w:tc>
        <w:tc>
          <w:tcPr>
            <w:tcW w:w="2134" w:type="dxa"/>
            <w:gridSpan w:val="2"/>
          </w:tcPr>
          <w:p w14:paraId="58ED1174" w14:textId="77777777" w:rsidR="00BF0B16" w:rsidRPr="001A3E8C" w:rsidRDefault="00BF0B16">
            <w:pPr>
              <w:spacing w:before="120" w:after="120"/>
              <w:rPr>
                <w:rFonts w:ascii="Arial" w:hAnsi="Arial" w:cs="Arial"/>
                <w:sz w:val="18"/>
              </w:rPr>
            </w:pPr>
            <w:r w:rsidRPr="001A3E8C">
              <w:rPr>
                <w:rFonts w:ascii="Arial" w:hAnsi="Arial" w:cs="Arial"/>
                <w:b/>
                <w:sz w:val="18"/>
              </w:rPr>
              <w:t>Flexi</w:t>
            </w:r>
            <w:r w:rsidRPr="001A3E8C">
              <w:rPr>
                <w:rFonts w:ascii="Arial" w:hAnsi="Arial" w:cs="Arial"/>
                <w:b/>
                <w:sz w:val="18"/>
              </w:rPr>
              <w:noBreakHyphen/>
              <w:t>Plan 20 and 30</w:t>
            </w:r>
          </w:p>
        </w:tc>
        <w:tc>
          <w:tcPr>
            <w:tcW w:w="2134" w:type="dxa"/>
            <w:gridSpan w:val="2"/>
          </w:tcPr>
          <w:p w14:paraId="19C3800F" w14:textId="77777777" w:rsidR="00BF0B16" w:rsidRPr="001A3E8C" w:rsidRDefault="00BF0B16">
            <w:pPr>
              <w:spacing w:before="120" w:after="120"/>
              <w:rPr>
                <w:rFonts w:ascii="Arial" w:hAnsi="Arial" w:cs="Arial"/>
                <w:sz w:val="18"/>
              </w:rPr>
            </w:pPr>
            <w:r w:rsidRPr="001A3E8C">
              <w:rPr>
                <w:rFonts w:ascii="Arial" w:hAnsi="Arial" w:cs="Arial"/>
                <w:b/>
                <w:sz w:val="18"/>
              </w:rPr>
              <w:t>Other eligible pricing plans</w:t>
            </w:r>
          </w:p>
        </w:tc>
      </w:tr>
      <w:tr w:rsidR="00BF0B16" w:rsidRPr="001A3E8C" w14:paraId="214E5DAD" w14:textId="77777777">
        <w:trPr>
          <w:cantSplit/>
        </w:trPr>
        <w:tc>
          <w:tcPr>
            <w:tcW w:w="1471" w:type="dxa"/>
          </w:tcPr>
          <w:p w14:paraId="3BBFAF46" w14:textId="77777777" w:rsidR="00BF0B16" w:rsidRPr="001A3E8C" w:rsidRDefault="00BF0B16">
            <w:pPr>
              <w:keepNext/>
              <w:spacing w:before="120" w:after="120"/>
              <w:rPr>
                <w:rFonts w:ascii="Arial" w:hAnsi="Arial" w:cs="Arial"/>
                <w:sz w:val="18"/>
              </w:rPr>
            </w:pPr>
          </w:p>
        </w:tc>
        <w:tc>
          <w:tcPr>
            <w:tcW w:w="1413" w:type="dxa"/>
          </w:tcPr>
          <w:p w14:paraId="43B3DF08" w14:textId="77777777" w:rsidR="00BF0B16" w:rsidRPr="001A3E8C" w:rsidRDefault="00BF0B16">
            <w:pPr>
              <w:keepNext/>
              <w:spacing w:before="120" w:after="120"/>
              <w:rPr>
                <w:rFonts w:ascii="Arial" w:hAnsi="Arial" w:cs="Arial"/>
                <w:sz w:val="18"/>
              </w:rPr>
            </w:pPr>
          </w:p>
        </w:tc>
        <w:tc>
          <w:tcPr>
            <w:tcW w:w="1067" w:type="dxa"/>
          </w:tcPr>
          <w:p w14:paraId="667FFE23" w14:textId="77777777" w:rsidR="00BF0B16" w:rsidRPr="001A3E8C" w:rsidRDefault="00BF0B16">
            <w:pPr>
              <w:spacing w:before="120" w:after="120"/>
              <w:rPr>
                <w:rFonts w:ascii="Arial" w:hAnsi="Arial" w:cs="Arial"/>
                <w:sz w:val="18"/>
              </w:rPr>
            </w:pPr>
            <w:r w:rsidRPr="001A3E8C">
              <w:rPr>
                <w:rFonts w:ascii="Arial" w:hAnsi="Arial" w:cs="Arial"/>
                <w:b/>
                <w:sz w:val="18"/>
              </w:rPr>
              <w:t>GST excl.</w:t>
            </w:r>
          </w:p>
        </w:tc>
        <w:tc>
          <w:tcPr>
            <w:tcW w:w="1067" w:type="dxa"/>
          </w:tcPr>
          <w:p w14:paraId="57456273" w14:textId="77777777" w:rsidR="00BF0B16" w:rsidRPr="001A3E8C" w:rsidRDefault="00BF0B16">
            <w:pPr>
              <w:spacing w:before="120" w:after="120"/>
              <w:rPr>
                <w:rFonts w:ascii="Arial" w:hAnsi="Arial" w:cs="Arial"/>
                <w:sz w:val="18"/>
              </w:rPr>
            </w:pPr>
            <w:r w:rsidRPr="001A3E8C">
              <w:rPr>
                <w:rFonts w:ascii="Arial" w:hAnsi="Arial" w:cs="Arial"/>
                <w:b/>
                <w:sz w:val="18"/>
              </w:rPr>
              <w:t>GST incl.</w:t>
            </w:r>
          </w:p>
        </w:tc>
        <w:tc>
          <w:tcPr>
            <w:tcW w:w="1067" w:type="dxa"/>
          </w:tcPr>
          <w:p w14:paraId="1BDEB889" w14:textId="77777777" w:rsidR="00BF0B16" w:rsidRPr="001A3E8C" w:rsidRDefault="00BF0B16">
            <w:pPr>
              <w:spacing w:before="120" w:after="120"/>
              <w:rPr>
                <w:rFonts w:ascii="Arial" w:hAnsi="Arial" w:cs="Arial"/>
                <w:sz w:val="18"/>
              </w:rPr>
            </w:pPr>
            <w:r w:rsidRPr="001A3E8C">
              <w:rPr>
                <w:rFonts w:ascii="Arial" w:hAnsi="Arial" w:cs="Arial"/>
                <w:b/>
                <w:sz w:val="18"/>
              </w:rPr>
              <w:t>GST excl.</w:t>
            </w:r>
          </w:p>
        </w:tc>
        <w:tc>
          <w:tcPr>
            <w:tcW w:w="1067" w:type="dxa"/>
          </w:tcPr>
          <w:p w14:paraId="4A5A22AE" w14:textId="77777777" w:rsidR="00BF0B16" w:rsidRPr="001A3E8C" w:rsidRDefault="00BF0B16">
            <w:pPr>
              <w:spacing w:before="120" w:after="120"/>
              <w:rPr>
                <w:rFonts w:ascii="Arial" w:hAnsi="Arial" w:cs="Arial"/>
                <w:sz w:val="18"/>
              </w:rPr>
            </w:pPr>
            <w:r w:rsidRPr="001A3E8C">
              <w:rPr>
                <w:rFonts w:ascii="Arial" w:hAnsi="Arial" w:cs="Arial"/>
                <w:b/>
                <w:sz w:val="18"/>
              </w:rPr>
              <w:t>GST incl.</w:t>
            </w:r>
          </w:p>
        </w:tc>
        <w:tc>
          <w:tcPr>
            <w:tcW w:w="1067" w:type="dxa"/>
          </w:tcPr>
          <w:p w14:paraId="7EF14EEA" w14:textId="77777777" w:rsidR="00BF0B16" w:rsidRPr="001A3E8C" w:rsidRDefault="00BF0B16">
            <w:pPr>
              <w:pStyle w:val="TableHead"/>
              <w:spacing w:before="120" w:after="120"/>
              <w:rPr>
                <w:rFonts w:cs="Arial"/>
              </w:rPr>
            </w:pPr>
            <w:r w:rsidRPr="001A3E8C">
              <w:rPr>
                <w:rFonts w:cs="Arial"/>
              </w:rPr>
              <w:t>GST excl.</w:t>
            </w:r>
          </w:p>
        </w:tc>
        <w:tc>
          <w:tcPr>
            <w:tcW w:w="1067" w:type="dxa"/>
          </w:tcPr>
          <w:p w14:paraId="0A6D61D2" w14:textId="77777777" w:rsidR="00BF0B16" w:rsidRPr="001A3E8C" w:rsidRDefault="00BF0B16">
            <w:pPr>
              <w:pStyle w:val="TableHead"/>
              <w:spacing w:before="120" w:after="120"/>
              <w:rPr>
                <w:rFonts w:cs="Arial"/>
              </w:rPr>
            </w:pPr>
            <w:r w:rsidRPr="001A3E8C">
              <w:rPr>
                <w:rFonts w:cs="Arial"/>
              </w:rPr>
              <w:t>GST incl.</w:t>
            </w:r>
          </w:p>
        </w:tc>
      </w:tr>
      <w:tr w:rsidR="00BF0B16" w:rsidRPr="001A3E8C" w14:paraId="1D444AF3" w14:textId="77777777">
        <w:trPr>
          <w:cantSplit/>
        </w:trPr>
        <w:tc>
          <w:tcPr>
            <w:tcW w:w="9286" w:type="dxa"/>
            <w:gridSpan w:val="8"/>
          </w:tcPr>
          <w:p w14:paraId="566C8C04" w14:textId="77777777" w:rsidR="00BF0B16" w:rsidRPr="001A3E8C" w:rsidRDefault="00BF0B16">
            <w:pPr>
              <w:spacing w:before="120" w:after="120"/>
              <w:rPr>
                <w:rFonts w:ascii="Arial" w:hAnsi="Arial" w:cs="Arial"/>
                <w:sz w:val="18"/>
              </w:rPr>
            </w:pPr>
            <w:r w:rsidRPr="001A3E8C">
              <w:rPr>
                <w:rFonts w:ascii="Arial" w:hAnsi="Arial" w:cs="Arial"/>
                <w:sz w:val="18"/>
              </w:rPr>
              <w:t>Peak Period call charges to a Telstra mobile number (7.00am</w:t>
            </w:r>
            <w:r w:rsidRPr="001A3E8C">
              <w:rPr>
                <w:rFonts w:ascii="Arial" w:hAnsi="Arial" w:cs="Arial"/>
                <w:sz w:val="18"/>
              </w:rPr>
              <w:noBreakHyphen/>
              <w:t>8.00pm Mon</w:t>
            </w:r>
            <w:r w:rsidRPr="001A3E8C">
              <w:rPr>
                <w:rFonts w:ascii="Arial" w:hAnsi="Arial" w:cs="Arial"/>
                <w:sz w:val="18"/>
              </w:rPr>
              <w:noBreakHyphen/>
              <w:t>Fri)</w:t>
            </w:r>
          </w:p>
        </w:tc>
      </w:tr>
      <w:tr w:rsidR="00BF0B16" w:rsidRPr="001A3E8C" w14:paraId="7B3A40CB" w14:textId="77777777">
        <w:trPr>
          <w:cantSplit/>
        </w:trPr>
        <w:tc>
          <w:tcPr>
            <w:tcW w:w="1471" w:type="dxa"/>
          </w:tcPr>
          <w:p w14:paraId="5FFC096B" w14:textId="77777777" w:rsidR="00BF0B16" w:rsidRPr="001A3E8C" w:rsidRDefault="00BF0B16">
            <w:pPr>
              <w:spacing w:before="120" w:after="120"/>
              <w:rPr>
                <w:rFonts w:ascii="Arial" w:hAnsi="Arial" w:cs="Arial"/>
                <w:sz w:val="18"/>
              </w:rPr>
            </w:pPr>
          </w:p>
        </w:tc>
        <w:tc>
          <w:tcPr>
            <w:tcW w:w="1413" w:type="dxa"/>
          </w:tcPr>
          <w:p w14:paraId="6302301A" w14:textId="77777777" w:rsidR="00BF0B16" w:rsidRPr="001A3E8C" w:rsidRDefault="00BF0B16">
            <w:pPr>
              <w:spacing w:before="120" w:after="120"/>
              <w:rPr>
                <w:rFonts w:ascii="Arial" w:hAnsi="Arial" w:cs="Arial"/>
                <w:sz w:val="18"/>
              </w:rPr>
            </w:pPr>
            <w:r w:rsidRPr="001A3E8C">
              <w:rPr>
                <w:rFonts w:ascii="Arial" w:hAnsi="Arial" w:cs="Arial"/>
                <w:sz w:val="18"/>
              </w:rPr>
              <w:t>On connection</w:t>
            </w:r>
          </w:p>
        </w:tc>
        <w:tc>
          <w:tcPr>
            <w:tcW w:w="1067" w:type="dxa"/>
          </w:tcPr>
          <w:p w14:paraId="65FC344D" w14:textId="77777777" w:rsidR="00BF0B16" w:rsidRPr="001A3E8C" w:rsidRDefault="00BF0B16">
            <w:pPr>
              <w:spacing w:before="120" w:after="120"/>
              <w:jc w:val="right"/>
              <w:rPr>
                <w:rFonts w:ascii="Arial" w:hAnsi="Arial" w:cs="Arial"/>
                <w:sz w:val="18"/>
              </w:rPr>
            </w:pPr>
            <w:r w:rsidRPr="001A3E8C">
              <w:rPr>
                <w:rFonts w:ascii="Arial" w:hAnsi="Arial" w:cs="Arial"/>
                <w:sz w:val="18"/>
              </w:rPr>
              <w:t>22.727¢</w:t>
            </w:r>
          </w:p>
        </w:tc>
        <w:tc>
          <w:tcPr>
            <w:tcW w:w="1067" w:type="dxa"/>
          </w:tcPr>
          <w:p w14:paraId="176F6C88" w14:textId="77777777" w:rsidR="00BF0B16" w:rsidRPr="001A3E8C" w:rsidRDefault="00BF0B16">
            <w:pPr>
              <w:pStyle w:val="TableHead"/>
              <w:spacing w:before="120" w:after="120"/>
              <w:jc w:val="right"/>
              <w:rPr>
                <w:rFonts w:cs="Arial"/>
                <w:bCs/>
              </w:rPr>
            </w:pPr>
            <w:r w:rsidRPr="001A3E8C">
              <w:rPr>
                <w:rFonts w:cs="Arial"/>
                <w:bCs/>
              </w:rPr>
              <w:t>24.9999</w:t>
            </w:r>
            <w:r w:rsidRPr="001A3E8C">
              <w:rPr>
                <w:rFonts w:cs="Arial"/>
              </w:rPr>
              <w:t>¢</w:t>
            </w:r>
          </w:p>
        </w:tc>
        <w:tc>
          <w:tcPr>
            <w:tcW w:w="1067" w:type="dxa"/>
          </w:tcPr>
          <w:p w14:paraId="28A348DE" w14:textId="77777777" w:rsidR="00BF0B16" w:rsidRPr="001A3E8C" w:rsidRDefault="00BF0B16">
            <w:pPr>
              <w:spacing w:before="120" w:after="120"/>
              <w:jc w:val="right"/>
              <w:rPr>
                <w:rFonts w:ascii="Arial" w:hAnsi="Arial" w:cs="Arial"/>
                <w:sz w:val="18"/>
              </w:rPr>
            </w:pPr>
            <w:r w:rsidRPr="001A3E8C">
              <w:rPr>
                <w:rFonts w:ascii="Arial" w:hAnsi="Arial" w:cs="Arial"/>
                <w:sz w:val="18"/>
              </w:rPr>
              <w:t>22.727¢</w:t>
            </w:r>
          </w:p>
        </w:tc>
        <w:tc>
          <w:tcPr>
            <w:tcW w:w="1067" w:type="dxa"/>
          </w:tcPr>
          <w:p w14:paraId="1B2F2D9D" w14:textId="77777777" w:rsidR="00BF0B16" w:rsidRPr="001A3E8C" w:rsidRDefault="00BF0B16">
            <w:pPr>
              <w:pStyle w:val="TableHead"/>
              <w:spacing w:before="120" w:after="120"/>
              <w:jc w:val="right"/>
              <w:rPr>
                <w:rFonts w:cs="Arial"/>
                <w:bCs/>
              </w:rPr>
            </w:pPr>
            <w:r w:rsidRPr="001A3E8C">
              <w:rPr>
                <w:rFonts w:cs="Arial"/>
                <w:bCs/>
              </w:rPr>
              <w:t>24.9999</w:t>
            </w:r>
            <w:r w:rsidRPr="001A3E8C">
              <w:rPr>
                <w:rFonts w:cs="Arial"/>
              </w:rPr>
              <w:t>¢</w:t>
            </w:r>
          </w:p>
        </w:tc>
        <w:tc>
          <w:tcPr>
            <w:tcW w:w="1067" w:type="dxa"/>
          </w:tcPr>
          <w:p w14:paraId="7BF5A604" w14:textId="77777777" w:rsidR="00BF0B16" w:rsidRPr="001A3E8C" w:rsidRDefault="00BF0B16">
            <w:pPr>
              <w:spacing w:before="120" w:after="120"/>
              <w:jc w:val="right"/>
              <w:rPr>
                <w:rFonts w:ascii="Arial" w:hAnsi="Arial" w:cs="Arial"/>
                <w:sz w:val="18"/>
              </w:rPr>
            </w:pPr>
            <w:r w:rsidRPr="001A3E8C">
              <w:rPr>
                <w:rFonts w:ascii="Arial" w:hAnsi="Arial" w:cs="Arial"/>
                <w:sz w:val="18"/>
              </w:rPr>
              <w:t>22.727¢</w:t>
            </w:r>
          </w:p>
        </w:tc>
        <w:tc>
          <w:tcPr>
            <w:tcW w:w="1067" w:type="dxa"/>
          </w:tcPr>
          <w:p w14:paraId="19EEDA52" w14:textId="77777777" w:rsidR="00BF0B16" w:rsidRPr="001A3E8C" w:rsidRDefault="00BF0B16">
            <w:pPr>
              <w:pStyle w:val="TableHead"/>
              <w:spacing w:before="120" w:after="120"/>
              <w:jc w:val="right"/>
              <w:rPr>
                <w:rFonts w:cs="Arial"/>
                <w:bCs/>
              </w:rPr>
            </w:pPr>
            <w:r w:rsidRPr="001A3E8C">
              <w:rPr>
                <w:rFonts w:cs="Arial"/>
                <w:bCs/>
              </w:rPr>
              <w:t>24.9999</w:t>
            </w:r>
            <w:r w:rsidRPr="001A3E8C">
              <w:rPr>
                <w:rFonts w:cs="Arial"/>
              </w:rPr>
              <w:t>¢</w:t>
            </w:r>
          </w:p>
        </w:tc>
      </w:tr>
      <w:tr w:rsidR="00BF0B16" w:rsidRPr="001A3E8C" w14:paraId="5C3935F0" w14:textId="77777777">
        <w:trPr>
          <w:cantSplit/>
        </w:trPr>
        <w:tc>
          <w:tcPr>
            <w:tcW w:w="1471" w:type="dxa"/>
          </w:tcPr>
          <w:p w14:paraId="04D4B71E" w14:textId="77777777" w:rsidR="00BF0B16" w:rsidRPr="001A3E8C" w:rsidRDefault="00BF0B16">
            <w:pPr>
              <w:spacing w:before="120" w:after="120"/>
              <w:rPr>
                <w:rFonts w:ascii="Arial" w:hAnsi="Arial" w:cs="Arial"/>
                <w:sz w:val="18"/>
              </w:rPr>
            </w:pPr>
          </w:p>
        </w:tc>
        <w:tc>
          <w:tcPr>
            <w:tcW w:w="1413" w:type="dxa"/>
          </w:tcPr>
          <w:p w14:paraId="6F81A7AD" w14:textId="77777777" w:rsidR="00BF0B16" w:rsidRPr="001A3E8C" w:rsidRDefault="00BF0B16">
            <w:pPr>
              <w:spacing w:before="120" w:after="120"/>
              <w:rPr>
                <w:rFonts w:ascii="Arial" w:hAnsi="Arial" w:cs="Arial"/>
                <w:sz w:val="18"/>
              </w:rPr>
            </w:pPr>
            <w:r w:rsidRPr="001A3E8C">
              <w:rPr>
                <w:rFonts w:ascii="Arial" w:hAnsi="Arial" w:cs="Arial"/>
                <w:sz w:val="18"/>
              </w:rPr>
              <w:t>Each second</w:t>
            </w:r>
          </w:p>
        </w:tc>
        <w:tc>
          <w:tcPr>
            <w:tcW w:w="1067" w:type="dxa"/>
          </w:tcPr>
          <w:p w14:paraId="5C0A9760" w14:textId="77777777" w:rsidR="00BF0B16" w:rsidRPr="001A3E8C" w:rsidRDefault="00BF0B16">
            <w:pPr>
              <w:spacing w:before="120" w:after="120"/>
              <w:jc w:val="right"/>
              <w:rPr>
                <w:rFonts w:ascii="Arial" w:hAnsi="Arial" w:cs="Arial"/>
                <w:sz w:val="18"/>
              </w:rPr>
            </w:pPr>
            <w:r w:rsidRPr="001A3E8C">
              <w:rPr>
                <w:rFonts w:ascii="Arial" w:hAnsi="Arial" w:cs="Arial"/>
                <w:sz w:val="18"/>
              </w:rPr>
              <w:t>1.6666¢</w:t>
            </w:r>
          </w:p>
        </w:tc>
        <w:tc>
          <w:tcPr>
            <w:tcW w:w="1067" w:type="dxa"/>
          </w:tcPr>
          <w:p w14:paraId="1D5E1DB6"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1.8333</w:t>
            </w:r>
            <w:r w:rsidRPr="001A3E8C">
              <w:rPr>
                <w:rFonts w:ascii="Arial" w:hAnsi="Arial" w:cs="Arial"/>
                <w:sz w:val="18"/>
              </w:rPr>
              <w:t>¢</w:t>
            </w:r>
          </w:p>
        </w:tc>
        <w:tc>
          <w:tcPr>
            <w:tcW w:w="1067" w:type="dxa"/>
          </w:tcPr>
          <w:p w14:paraId="3EA68ECF" w14:textId="77777777" w:rsidR="00BF0B16" w:rsidRPr="001A3E8C" w:rsidRDefault="00BF0B16">
            <w:pPr>
              <w:spacing w:before="120" w:after="120"/>
              <w:jc w:val="right"/>
              <w:rPr>
                <w:rFonts w:ascii="Arial" w:hAnsi="Arial" w:cs="Arial"/>
                <w:sz w:val="18"/>
              </w:rPr>
            </w:pPr>
            <w:r w:rsidRPr="001A3E8C">
              <w:rPr>
                <w:rFonts w:ascii="Arial" w:hAnsi="Arial" w:cs="Arial"/>
                <w:sz w:val="18"/>
              </w:rPr>
              <w:t>1¢</w:t>
            </w:r>
          </w:p>
        </w:tc>
        <w:tc>
          <w:tcPr>
            <w:tcW w:w="1067" w:type="dxa"/>
          </w:tcPr>
          <w:p w14:paraId="16C15DD0"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1.1</w:t>
            </w:r>
            <w:r w:rsidRPr="001A3E8C">
              <w:rPr>
                <w:rFonts w:ascii="Arial" w:hAnsi="Arial" w:cs="Arial"/>
                <w:sz w:val="18"/>
              </w:rPr>
              <w:t>¢</w:t>
            </w:r>
          </w:p>
        </w:tc>
        <w:tc>
          <w:tcPr>
            <w:tcW w:w="1067" w:type="dxa"/>
          </w:tcPr>
          <w:p w14:paraId="1338BA66" w14:textId="77777777" w:rsidR="00BF0B16" w:rsidRPr="001A3E8C" w:rsidRDefault="00BF0B16">
            <w:pPr>
              <w:spacing w:before="120" w:after="120"/>
              <w:jc w:val="right"/>
              <w:rPr>
                <w:rFonts w:ascii="Arial" w:hAnsi="Arial" w:cs="Arial"/>
                <w:sz w:val="18"/>
              </w:rPr>
            </w:pPr>
            <w:r w:rsidRPr="001A3E8C">
              <w:rPr>
                <w:rFonts w:ascii="Arial" w:hAnsi="Arial" w:cs="Arial"/>
                <w:sz w:val="18"/>
              </w:rPr>
              <w:t>0.5¢</w:t>
            </w:r>
          </w:p>
        </w:tc>
        <w:tc>
          <w:tcPr>
            <w:tcW w:w="1067" w:type="dxa"/>
          </w:tcPr>
          <w:p w14:paraId="025399A0"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0.55</w:t>
            </w:r>
            <w:r w:rsidRPr="001A3E8C">
              <w:rPr>
                <w:rFonts w:ascii="Arial" w:hAnsi="Arial" w:cs="Arial"/>
                <w:sz w:val="18"/>
              </w:rPr>
              <w:t>¢</w:t>
            </w:r>
          </w:p>
        </w:tc>
      </w:tr>
      <w:tr w:rsidR="00BF0B16" w:rsidRPr="001A3E8C" w14:paraId="6B5FB944" w14:textId="77777777">
        <w:trPr>
          <w:cantSplit/>
        </w:trPr>
        <w:tc>
          <w:tcPr>
            <w:tcW w:w="9286" w:type="dxa"/>
            <w:gridSpan w:val="8"/>
          </w:tcPr>
          <w:p w14:paraId="19D7157A" w14:textId="77777777" w:rsidR="00BF0B16" w:rsidRPr="001A3E8C" w:rsidRDefault="00BF0B16">
            <w:pPr>
              <w:spacing w:before="120" w:after="120"/>
              <w:rPr>
                <w:rFonts w:ascii="Arial" w:hAnsi="Arial" w:cs="Arial"/>
                <w:sz w:val="18"/>
              </w:rPr>
            </w:pPr>
            <w:r w:rsidRPr="001A3E8C">
              <w:rPr>
                <w:rFonts w:ascii="Arial" w:hAnsi="Arial" w:cs="Arial"/>
                <w:sz w:val="18"/>
              </w:rPr>
              <w:t>Off Peak Period Call Charges to a Telstra mobile number (All Other Times)</w:t>
            </w:r>
          </w:p>
        </w:tc>
      </w:tr>
      <w:tr w:rsidR="00BF0B16" w:rsidRPr="001A3E8C" w14:paraId="730DE2C9" w14:textId="77777777">
        <w:trPr>
          <w:cantSplit/>
        </w:trPr>
        <w:tc>
          <w:tcPr>
            <w:tcW w:w="1471" w:type="dxa"/>
          </w:tcPr>
          <w:p w14:paraId="52535EA3" w14:textId="77777777" w:rsidR="00BF0B16" w:rsidRPr="001A3E8C" w:rsidRDefault="00BF0B16">
            <w:pPr>
              <w:spacing w:before="120" w:after="120"/>
              <w:rPr>
                <w:rFonts w:ascii="Arial" w:hAnsi="Arial" w:cs="Arial"/>
                <w:sz w:val="18"/>
              </w:rPr>
            </w:pPr>
          </w:p>
        </w:tc>
        <w:tc>
          <w:tcPr>
            <w:tcW w:w="1413" w:type="dxa"/>
          </w:tcPr>
          <w:p w14:paraId="636273A5" w14:textId="77777777" w:rsidR="00BF0B16" w:rsidRPr="001A3E8C" w:rsidRDefault="00BF0B16">
            <w:pPr>
              <w:spacing w:before="120" w:after="120"/>
              <w:rPr>
                <w:rFonts w:ascii="Arial" w:hAnsi="Arial" w:cs="Arial"/>
                <w:sz w:val="18"/>
              </w:rPr>
            </w:pPr>
            <w:r w:rsidRPr="001A3E8C">
              <w:rPr>
                <w:rFonts w:ascii="Arial" w:hAnsi="Arial" w:cs="Arial"/>
                <w:sz w:val="18"/>
              </w:rPr>
              <w:t>On connection</w:t>
            </w:r>
          </w:p>
        </w:tc>
        <w:tc>
          <w:tcPr>
            <w:tcW w:w="1067" w:type="dxa"/>
          </w:tcPr>
          <w:p w14:paraId="52FB7860" w14:textId="77777777" w:rsidR="00BF0B16" w:rsidRPr="001A3E8C" w:rsidRDefault="00BF0B16">
            <w:pPr>
              <w:pStyle w:val="TableData"/>
              <w:jc w:val="right"/>
              <w:rPr>
                <w:rFonts w:cs="Arial"/>
              </w:rPr>
            </w:pPr>
            <w:r w:rsidRPr="001A3E8C">
              <w:rPr>
                <w:rFonts w:cs="Arial"/>
              </w:rPr>
              <w:t>22.727¢</w:t>
            </w:r>
          </w:p>
        </w:tc>
        <w:tc>
          <w:tcPr>
            <w:tcW w:w="1067" w:type="dxa"/>
          </w:tcPr>
          <w:p w14:paraId="1445E93F" w14:textId="77777777" w:rsidR="00BF0B16" w:rsidRPr="001A3E8C" w:rsidRDefault="00BF0B16">
            <w:pPr>
              <w:pStyle w:val="TableHead"/>
              <w:spacing w:before="120" w:after="120"/>
              <w:jc w:val="right"/>
              <w:rPr>
                <w:rFonts w:cs="Arial"/>
                <w:bCs/>
              </w:rPr>
            </w:pPr>
            <w:r w:rsidRPr="001A3E8C">
              <w:rPr>
                <w:rFonts w:cs="Arial"/>
                <w:bCs/>
              </w:rPr>
              <w:t>24.9999</w:t>
            </w:r>
            <w:r w:rsidRPr="001A3E8C">
              <w:rPr>
                <w:rFonts w:cs="Arial"/>
              </w:rPr>
              <w:t>¢</w:t>
            </w:r>
          </w:p>
        </w:tc>
        <w:tc>
          <w:tcPr>
            <w:tcW w:w="1067" w:type="dxa"/>
          </w:tcPr>
          <w:p w14:paraId="5911DEB7" w14:textId="77777777" w:rsidR="00BF0B16" w:rsidRPr="001A3E8C" w:rsidRDefault="00BF0B16">
            <w:pPr>
              <w:spacing w:before="120" w:after="120"/>
              <w:jc w:val="right"/>
              <w:rPr>
                <w:rFonts w:ascii="Arial" w:hAnsi="Arial" w:cs="Arial"/>
                <w:sz w:val="18"/>
              </w:rPr>
            </w:pPr>
            <w:r w:rsidRPr="001A3E8C">
              <w:rPr>
                <w:rFonts w:ascii="Arial" w:hAnsi="Arial" w:cs="Arial"/>
                <w:sz w:val="18"/>
              </w:rPr>
              <w:t>22.727¢</w:t>
            </w:r>
          </w:p>
        </w:tc>
        <w:tc>
          <w:tcPr>
            <w:tcW w:w="1067" w:type="dxa"/>
          </w:tcPr>
          <w:p w14:paraId="1D9A019A" w14:textId="77777777" w:rsidR="00BF0B16" w:rsidRPr="001A3E8C" w:rsidRDefault="00BF0B16">
            <w:pPr>
              <w:pStyle w:val="TableHead"/>
              <w:spacing w:before="120" w:after="120"/>
              <w:jc w:val="right"/>
              <w:rPr>
                <w:rFonts w:cs="Arial"/>
                <w:bCs/>
              </w:rPr>
            </w:pPr>
            <w:r w:rsidRPr="001A3E8C">
              <w:rPr>
                <w:rFonts w:cs="Arial"/>
                <w:bCs/>
              </w:rPr>
              <w:t>24.9999</w:t>
            </w:r>
            <w:r w:rsidRPr="001A3E8C">
              <w:rPr>
                <w:rFonts w:cs="Arial"/>
              </w:rPr>
              <w:t>¢</w:t>
            </w:r>
          </w:p>
        </w:tc>
        <w:tc>
          <w:tcPr>
            <w:tcW w:w="1067" w:type="dxa"/>
          </w:tcPr>
          <w:p w14:paraId="383C32BC" w14:textId="77777777" w:rsidR="00BF0B16" w:rsidRPr="001A3E8C" w:rsidRDefault="00BF0B16">
            <w:pPr>
              <w:spacing w:before="120" w:after="120"/>
              <w:jc w:val="right"/>
              <w:rPr>
                <w:rFonts w:ascii="Arial" w:hAnsi="Arial" w:cs="Arial"/>
                <w:sz w:val="18"/>
              </w:rPr>
            </w:pPr>
            <w:r w:rsidRPr="001A3E8C">
              <w:rPr>
                <w:rFonts w:ascii="Arial" w:hAnsi="Arial" w:cs="Arial"/>
                <w:sz w:val="18"/>
              </w:rPr>
              <w:t>22.727¢</w:t>
            </w:r>
          </w:p>
        </w:tc>
        <w:tc>
          <w:tcPr>
            <w:tcW w:w="1067" w:type="dxa"/>
          </w:tcPr>
          <w:p w14:paraId="78731C34" w14:textId="77777777" w:rsidR="00BF0B16" w:rsidRPr="001A3E8C" w:rsidRDefault="00BF0B16">
            <w:pPr>
              <w:pStyle w:val="TableHead"/>
              <w:spacing w:before="120" w:after="120"/>
              <w:jc w:val="right"/>
              <w:rPr>
                <w:rFonts w:cs="Arial"/>
                <w:b w:val="0"/>
              </w:rPr>
            </w:pPr>
            <w:r w:rsidRPr="001A3E8C">
              <w:rPr>
                <w:rFonts w:cs="Arial"/>
                <w:bCs/>
              </w:rPr>
              <w:t>24.9999</w:t>
            </w:r>
            <w:r w:rsidRPr="001A3E8C">
              <w:rPr>
                <w:rFonts w:cs="Arial"/>
              </w:rPr>
              <w:t>¢</w:t>
            </w:r>
          </w:p>
        </w:tc>
      </w:tr>
      <w:tr w:rsidR="00BF0B16" w:rsidRPr="001A3E8C" w14:paraId="3F281382" w14:textId="77777777">
        <w:trPr>
          <w:cantSplit/>
        </w:trPr>
        <w:tc>
          <w:tcPr>
            <w:tcW w:w="1471" w:type="dxa"/>
          </w:tcPr>
          <w:p w14:paraId="76C2286F" w14:textId="77777777" w:rsidR="00BF0B16" w:rsidRPr="001A3E8C" w:rsidRDefault="00BF0B16">
            <w:pPr>
              <w:spacing w:before="120" w:after="120"/>
              <w:rPr>
                <w:rFonts w:ascii="Arial" w:hAnsi="Arial" w:cs="Arial"/>
                <w:sz w:val="18"/>
              </w:rPr>
            </w:pPr>
          </w:p>
        </w:tc>
        <w:tc>
          <w:tcPr>
            <w:tcW w:w="1413" w:type="dxa"/>
          </w:tcPr>
          <w:p w14:paraId="11962E6D" w14:textId="77777777" w:rsidR="00BF0B16" w:rsidRPr="001A3E8C" w:rsidRDefault="00BF0B16">
            <w:pPr>
              <w:spacing w:before="120" w:after="120"/>
              <w:rPr>
                <w:rFonts w:ascii="Arial" w:hAnsi="Arial" w:cs="Arial"/>
                <w:sz w:val="18"/>
              </w:rPr>
            </w:pPr>
            <w:r w:rsidRPr="001A3E8C">
              <w:rPr>
                <w:rFonts w:ascii="Arial" w:hAnsi="Arial" w:cs="Arial"/>
                <w:sz w:val="18"/>
              </w:rPr>
              <w:t>Each second</w:t>
            </w:r>
          </w:p>
        </w:tc>
        <w:tc>
          <w:tcPr>
            <w:tcW w:w="1067" w:type="dxa"/>
          </w:tcPr>
          <w:p w14:paraId="497FC811" w14:textId="77777777" w:rsidR="00BF0B16" w:rsidRPr="001A3E8C" w:rsidRDefault="00BF0B16">
            <w:pPr>
              <w:spacing w:before="120" w:after="120"/>
              <w:jc w:val="right"/>
              <w:rPr>
                <w:rFonts w:ascii="Arial" w:hAnsi="Arial" w:cs="Arial"/>
                <w:sz w:val="18"/>
              </w:rPr>
            </w:pPr>
            <w:r w:rsidRPr="001A3E8C">
              <w:rPr>
                <w:rFonts w:ascii="Arial" w:hAnsi="Arial" w:cs="Arial"/>
                <w:sz w:val="18"/>
              </w:rPr>
              <w:t>0.0833¢</w:t>
            </w:r>
          </w:p>
        </w:tc>
        <w:tc>
          <w:tcPr>
            <w:tcW w:w="1067" w:type="dxa"/>
          </w:tcPr>
          <w:p w14:paraId="462AFE0E"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0.0916¢</w:t>
            </w:r>
          </w:p>
        </w:tc>
        <w:tc>
          <w:tcPr>
            <w:tcW w:w="1067" w:type="dxa"/>
          </w:tcPr>
          <w:p w14:paraId="7A613CAB" w14:textId="77777777" w:rsidR="00BF0B16" w:rsidRPr="001A3E8C" w:rsidRDefault="00BF0B16">
            <w:pPr>
              <w:spacing w:before="120" w:after="120"/>
              <w:jc w:val="right"/>
              <w:rPr>
                <w:rFonts w:ascii="Arial" w:hAnsi="Arial" w:cs="Arial"/>
                <w:sz w:val="18"/>
              </w:rPr>
            </w:pPr>
            <w:r w:rsidRPr="001A3E8C">
              <w:rPr>
                <w:rFonts w:ascii="Arial" w:hAnsi="Arial" w:cs="Arial"/>
                <w:sz w:val="18"/>
              </w:rPr>
              <w:t>0.0833¢</w:t>
            </w:r>
          </w:p>
        </w:tc>
        <w:tc>
          <w:tcPr>
            <w:tcW w:w="1067" w:type="dxa"/>
          </w:tcPr>
          <w:p w14:paraId="7F61674D"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0.0916¢</w:t>
            </w:r>
          </w:p>
        </w:tc>
        <w:tc>
          <w:tcPr>
            <w:tcW w:w="1067" w:type="dxa"/>
          </w:tcPr>
          <w:p w14:paraId="56C4E67D" w14:textId="77777777" w:rsidR="00BF0B16" w:rsidRPr="001A3E8C" w:rsidRDefault="00BF0B16">
            <w:pPr>
              <w:spacing w:before="120" w:after="120"/>
              <w:jc w:val="right"/>
              <w:rPr>
                <w:rFonts w:ascii="Arial" w:hAnsi="Arial" w:cs="Arial"/>
                <w:sz w:val="18"/>
              </w:rPr>
            </w:pPr>
            <w:r w:rsidRPr="001A3E8C">
              <w:rPr>
                <w:rFonts w:ascii="Arial" w:hAnsi="Arial" w:cs="Arial"/>
                <w:sz w:val="18"/>
              </w:rPr>
              <w:t>0.0833¢</w:t>
            </w:r>
          </w:p>
        </w:tc>
        <w:tc>
          <w:tcPr>
            <w:tcW w:w="1067" w:type="dxa"/>
          </w:tcPr>
          <w:p w14:paraId="5ACB2A71"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0.0916¢</w:t>
            </w:r>
          </w:p>
        </w:tc>
      </w:tr>
    </w:tbl>
    <w:p w14:paraId="7F812FA0" w14:textId="77777777" w:rsidR="00BF0B16" w:rsidRPr="001A3E8C" w:rsidRDefault="00BF0B16">
      <w:pPr>
        <w:pStyle w:val="TableData"/>
      </w:pPr>
    </w:p>
    <w:p w14:paraId="1A0CFF51" w14:textId="77777777" w:rsidR="00BF0B16" w:rsidRPr="001A3E8C" w:rsidRDefault="00BF0B16">
      <w:pPr>
        <w:pStyle w:val="Heading2"/>
        <w:rPr>
          <w:snapToGrid w:val="0"/>
        </w:rPr>
      </w:pPr>
      <w:r w:rsidRPr="001A3E8C">
        <w:rPr>
          <w:snapToGrid w:val="0"/>
        </w:rPr>
        <w:t xml:space="preserve">Our FairPlay Policy </w:t>
      </w:r>
      <w:r w:rsidRPr="001A3E8C">
        <w:rPr>
          <w:lang w:val="en-US"/>
        </w:rPr>
        <w:t xml:space="preserve">(set out in Part A – General of the Telstra Mobile section of Our Customer Terms) </w:t>
      </w:r>
      <w:r w:rsidRPr="001A3E8C">
        <w:rPr>
          <w:snapToGrid w:val="0"/>
        </w:rPr>
        <w:t xml:space="preserve">applies to the EasyPlan bonus options.  </w:t>
      </w:r>
      <w:r w:rsidR="00C001AB" w:rsidRPr="001A3E8C">
        <w:rPr>
          <w:snapToGrid w:val="0"/>
        </w:rPr>
        <w:t>[</w:t>
      </w:r>
      <w:r w:rsidR="00C001AB" w:rsidRPr="001A3E8C">
        <w:rPr>
          <w:rFonts w:ascii="Arial" w:hAnsi="Arial" w:cs="Arial"/>
          <w:sz w:val="18"/>
        </w:rPr>
        <w:t xml:space="preserve">To see Our FairPlay Policy – home and family customers </w:t>
      </w:r>
      <w:hyperlink r:id="rId27" w:history="1">
        <w:r w:rsidR="00C001AB" w:rsidRPr="001A3E8C">
          <w:rPr>
            <w:rFonts w:ascii="Arial" w:hAnsi="Arial"/>
            <w:color w:val="0000FF"/>
            <w:sz w:val="18"/>
            <w:u w:val="single"/>
          </w:rPr>
          <w:t>click here</w:t>
        </w:r>
      </w:hyperlink>
      <w:r w:rsidR="00C001AB" w:rsidRPr="001A3E8C">
        <w:rPr>
          <w:rFonts w:ascii="Arial" w:hAnsi="Arial" w:cs="Arial"/>
          <w:sz w:val="18"/>
        </w:rPr>
        <w:t xml:space="preserve">; business and government customers </w:t>
      </w:r>
      <w:hyperlink r:id="rId28" w:history="1">
        <w:r w:rsidR="00C001AB" w:rsidRPr="001A3E8C">
          <w:rPr>
            <w:rFonts w:ascii="Arial" w:hAnsi="Arial"/>
            <w:color w:val="0000FF"/>
            <w:sz w:val="18"/>
            <w:u w:val="single"/>
          </w:rPr>
          <w:t>click here</w:t>
        </w:r>
      </w:hyperlink>
      <w:r w:rsidR="00C001AB" w:rsidRPr="001A3E8C">
        <w:rPr>
          <w:rFonts w:ascii="Arial" w:hAnsi="Arial" w:cs="Arial"/>
          <w:sz w:val="18"/>
        </w:rPr>
        <w:t xml:space="preserve">.]  </w:t>
      </w:r>
      <w:r w:rsidRPr="001A3E8C">
        <w:rPr>
          <w:snapToGrid w:val="0"/>
        </w:rPr>
        <w:t>The call charges applicable to your selected Bonus Option will prevail over the charges set out under your pricing plan.</w:t>
      </w:r>
    </w:p>
    <w:p w14:paraId="7FAB995E" w14:textId="77777777" w:rsidR="00BF0B16" w:rsidRPr="001A3E8C" w:rsidRDefault="00BF0B16">
      <w:pPr>
        <w:pStyle w:val="Heading2"/>
        <w:rPr>
          <w:snapToGrid w:val="0"/>
        </w:rPr>
      </w:pPr>
      <w:r w:rsidRPr="001A3E8C">
        <w:rPr>
          <w:snapToGrid w:val="0"/>
        </w:rPr>
        <w:t>If you do not choose a Bonus Option, you will be deemed to have selected the “MobileNet to MobileNet” bonus option, unless you are connected to the Flat Rate 12, 18, 24, 32 or 50 Flexi</w:t>
      </w:r>
      <w:r w:rsidRPr="001A3E8C">
        <w:rPr>
          <w:snapToGrid w:val="0"/>
        </w:rPr>
        <w:noBreakHyphen/>
        <w:t>Plans.  If you do not choose a Bonus Option and are connected to the Flat Rate 12, 18, 24, 32 or 50 Flexi</w:t>
      </w:r>
      <w:r w:rsidRPr="001A3E8C">
        <w:rPr>
          <w:snapToGrid w:val="0"/>
        </w:rPr>
        <w:noBreakHyphen/>
        <w:t>Plans, you will automatically receive the EasyPlan “FlatChat” Bonus Option.</w:t>
      </w:r>
    </w:p>
    <w:p w14:paraId="7527AE45" w14:textId="77777777" w:rsidR="00BF0B16" w:rsidRPr="001A3E8C" w:rsidRDefault="00BF0B16">
      <w:pPr>
        <w:pStyle w:val="Heading2"/>
        <w:rPr>
          <w:snapToGrid w:val="0"/>
        </w:rPr>
      </w:pPr>
      <w:r w:rsidRPr="001A3E8C">
        <w:rPr>
          <w:snapToGrid w:val="0"/>
        </w:rPr>
        <w:t>You are entitled to one free change of your selected EasyPlan Bonus Option in each 30-day period.  Any change made by you within 30 days of your previous change will incur an $11.00 fee.</w:t>
      </w:r>
    </w:p>
    <w:p w14:paraId="0E55887A" w14:textId="77777777" w:rsidR="00BF0B16" w:rsidRPr="001A3E8C" w:rsidRDefault="00BF0B16">
      <w:pPr>
        <w:pStyle w:val="Heading1"/>
      </w:pPr>
      <w:bookmarkStart w:id="217" w:name="_Toc43976510"/>
      <w:r w:rsidRPr="001A3E8C">
        <w:t>Hotline Number</w:t>
      </w:r>
      <w:bookmarkEnd w:id="217"/>
    </w:p>
    <w:p w14:paraId="02616A18" w14:textId="77777777" w:rsidR="00BF0B16" w:rsidRPr="001A3E8C" w:rsidRDefault="00BF0B16">
      <w:pPr>
        <w:pStyle w:val="Indent1"/>
      </w:pPr>
      <w:r w:rsidRPr="001A3E8C">
        <w:t>What is a Hotline Number?</w:t>
      </w:r>
    </w:p>
    <w:p w14:paraId="6E2FCFEA" w14:textId="77777777" w:rsidR="00BF0B16" w:rsidRPr="001A3E8C" w:rsidRDefault="00BF0B16">
      <w:pPr>
        <w:pStyle w:val="Heading2"/>
        <w:rPr>
          <w:snapToGrid w:val="0"/>
        </w:rPr>
      </w:pPr>
      <w:r w:rsidRPr="001A3E8C">
        <w:rPr>
          <w:snapToGrid w:val="0"/>
        </w:rPr>
        <w:t xml:space="preserve">If you are connected under the BYO Saver, Mobiles Option or Gold BYO Saver Flexi-Plan, you are also eligible to choose a “Hotline Number”.  You may choose one Telstra </w:t>
      </w:r>
      <w:r w:rsidRPr="001A3E8C">
        <w:rPr>
          <w:snapToGrid w:val="0"/>
        </w:rPr>
        <w:lastRenderedPageBreak/>
        <w:t xml:space="preserve">fixed line number or one Telstra mobile number as your Hotline Number.  Calls from your mobile service to the nominated Hotline Number will be charged at special rates.  </w:t>
      </w:r>
    </w:p>
    <w:p w14:paraId="3B4842DD" w14:textId="77777777" w:rsidR="00BF0B16" w:rsidRPr="001A3E8C" w:rsidRDefault="00FD50F8">
      <w:pPr>
        <w:pStyle w:val="Heading2"/>
        <w:rPr>
          <w:snapToGrid w:val="0"/>
        </w:rPr>
      </w:pPr>
      <w:r w:rsidRPr="001A3E8C">
        <w:rPr>
          <w:snapToGrid w:val="0"/>
        </w:rPr>
        <w:t xml:space="preserve">You cannot select certain types of numbers as your Hotline Number including premium content and information services and calls to numbers beginning with 0500, 12,1800, 13, 1300 and 1900 numbers, international </w:t>
      </w:r>
      <w:r w:rsidRPr="001A3E8C">
        <w:t>and international roaming calls, MessageBank deposits and retrievals, emergency calls, calls to Optus satellite phones, diversion calls, value added services (such as reminder and wakeup calls), Dial It Services (weather and time), Memo, Operator Assisted calls, PocketNews</w:t>
      </w:r>
      <w:r w:rsidR="00FF6633" w:rsidRPr="001A3E8C">
        <w:t>,</w:t>
      </w:r>
      <w:r w:rsidRPr="001A3E8C">
        <w:t xml:space="preserve"> all data calls such as SMS, </w:t>
      </w:r>
      <w:r w:rsidR="0074748B" w:rsidRPr="001A3E8C">
        <w:t xml:space="preserve">BigPond Mobile Services (previously known as Telstra Active or </w:t>
      </w:r>
      <w:r w:rsidRPr="001A3E8C">
        <w:t>WAP</w:t>
      </w:r>
      <w:r w:rsidR="0074748B" w:rsidRPr="001A3E8C">
        <w:t>)</w:t>
      </w:r>
      <w:r w:rsidRPr="001A3E8C">
        <w:t>, MMS, Push To Talk</w:t>
      </w:r>
      <w:r w:rsidR="004755D6">
        <w:t xml:space="preserve"> and </w:t>
      </w:r>
      <w:r w:rsidRPr="001A3E8C">
        <w:t>GPRS</w:t>
      </w:r>
      <w:r w:rsidR="00BF0B16" w:rsidRPr="001A3E8C">
        <w:rPr>
          <w:snapToGrid w:val="0"/>
        </w:rPr>
        <w:t>.</w:t>
      </w:r>
    </w:p>
    <w:p w14:paraId="5E39F69E" w14:textId="77777777" w:rsidR="00BF0B16" w:rsidRPr="001A3E8C" w:rsidRDefault="00BF0B16">
      <w:pPr>
        <w:pStyle w:val="Indent1"/>
        <w:rPr>
          <w:snapToGrid w:val="0"/>
        </w:rPr>
      </w:pPr>
      <w:r w:rsidRPr="001A3E8C">
        <w:rPr>
          <w:snapToGrid w:val="0"/>
        </w:rPr>
        <w:t>Charges</w:t>
      </w:r>
    </w:p>
    <w:p w14:paraId="70B6FF89" w14:textId="77777777" w:rsidR="00BF0B16" w:rsidRPr="001A3E8C" w:rsidRDefault="00BF0B16">
      <w:pPr>
        <w:pStyle w:val="Heading2"/>
        <w:rPr>
          <w:snapToGrid w:val="0"/>
        </w:rPr>
      </w:pPr>
      <w:r w:rsidRPr="001A3E8C">
        <w:rPr>
          <w:snapToGrid w:val="0"/>
        </w:rPr>
        <w:t xml:space="preserve">We charge you the following for Hotline Number: </w:t>
      </w:r>
    </w:p>
    <w:tbl>
      <w:tblPr>
        <w:tblW w:w="6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BF0B16" w:rsidRPr="001A3E8C" w14:paraId="3ECEB4E8" w14:textId="77777777">
        <w:tc>
          <w:tcPr>
            <w:tcW w:w="3969" w:type="dxa"/>
          </w:tcPr>
          <w:p w14:paraId="37761971" w14:textId="77777777" w:rsidR="00BF0B16" w:rsidRPr="001A3E8C" w:rsidRDefault="00BF0B16">
            <w:pPr>
              <w:pStyle w:val="TableHead"/>
              <w:spacing w:before="120" w:after="120"/>
              <w:rPr>
                <w:rFonts w:cs="Arial"/>
                <w:bCs/>
              </w:rPr>
            </w:pPr>
            <w:r w:rsidRPr="001A3E8C">
              <w:rPr>
                <w:rFonts w:cs="Arial"/>
                <w:bCs/>
              </w:rPr>
              <w:t>Hotline Number Charges</w:t>
            </w:r>
          </w:p>
        </w:tc>
        <w:tc>
          <w:tcPr>
            <w:tcW w:w="1418" w:type="dxa"/>
          </w:tcPr>
          <w:p w14:paraId="48BAC277" w14:textId="77777777" w:rsidR="00BF0B16" w:rsidRPr="001A3E8C" w:rsidRDefault="00BF0B16">
            <w:pPr>
              <w:pStyle w:val="TableHead"/>
              <w:spacing w:before="120" w:after="120"/>
              <w:rPr>
                <w:rFonts w:cs="Arial"/>
                <w:iCs/>
              </w:rPr>
            </w:pPr>
            <w:r w:rsidRPr="001A3E8C">
              <w:rPr>
                <w:rFonts w:cs="Arial"/>
                <w:iCs/>
              </w:rPr>
              <w:t>GST excl.</w:t>
            </w:r>
          </w:p>
        </w:tc>
        <w:tc>
          <w:tcPr>
            <w:tcW w:w="1418" w:type="dxa"/>
          </w:tcPr>
          <w:p w14:paraId="3FC334D5" w14:textId="77777777" w:rsidR="00BF0B16" w:rsidRPr="001A3E8C" w:rsidRDefault="00BF0B16">
            <w:pPr>
              <w:pStyle w:val="TableHead"/>
              <w:spacing w:before="120" w:after="120"/>
              <w:rPr>
                <w:rFonts w:cs="Arial"/>
                <w:iCs/>
              </w:rPr>
            </w:pPr>
            <w:r w:rsidRPr="001A3E8C">
              <w:rPr>
                <w:rFonts w:cs="Arial"/>
                <w:iCs/>
              </w:rPr>
              <w:t>GST incl.</w:t>
            </w:r>
          </w:p>
        </w:tc>
      </w:tr>
      <w:tr w:rsidR="00BF0B16" w:rsidRPr="001A3E8C" w14:paraId="1A253AFC" w14:textId="77777777">
        <w:trPr>
          <w:trHeight w:val="385"/>
        </w:trPr>
        <w:tc>
          <w:tcPr>
            <w:tcW w:w="3969" w:type="dxa"/>
            <w:tcBorders>
              <w:top w:val="nil"/>
              <w:bottom w:val="nil"/>
            </w:tcBorders>
          </w:tcPr>
          <w:p w14:paraId="1AFF06D8" w14:textId="77777777" w:rsidR="00BF0B16" w:rsidRPr="001A3E8C" w:rsidRDefault="00BF0B16">
            <w:pPr>
              <w:spacing w:before="120" w:after="120"/>
              <w:rPr>
                <w:rFonts w:ascii="Arial" w:hAnsi="Arial" w:cs="Arial"/>
                <w:sz w:val="18"/>
              </w:rPr>
            </w:pPr>
            <w:r w:rsidRPr="001A3E8C">
              <w:rPr>
                <w:rFonts w:ascii="Arial" w:hAnsi="Arial" w:cs="Arial"/>
                <w:sz w:val="18"/>
              </w:rPr>
              <w:t xml:space="preserve">Call connection fee for </w:t>
            </w:r>
            <w:r w:rsidR="00FD50F8" w:rsidRPr="001A3E8C">
              <w:rPr>
                <w:rFonts w:ascii="Arial" w:hAnsi="Arial" w:cs="Arial"/>
                <w:sz w:val="18"/>
              </w:rPr>
              <w:t xml:space="preserve">voice </w:t>
            </w:r>
            <w:r w:rsidRPr="001A3E8C">
              <w:rPr>
                <w:rFonts w:ascii="Arial" w:hAnsi="Arial" w:cs="Arial"/>
                <w:sz w:val="18"/>
              </w:rPr>
              <w:t>calls to Hotline Number</w:t>
            </w:r>
          </w:p>
        </w:tc>
        <w:tc>
          <w:tcPr>
            <w:tcW w:w="1418" w:type="dxa"/>
            <w:tcBorders>
              <w:top w:val="nil"/>
              <w:bottom w:val="nil"/>
            </w:tcBorders>
          </w:tcPr>
          <w:p w14:paraId="44B648C9" w14:textId="77777777" w:rsidR="00BF0B16" w:rsidRPr="001A3E8C" w:rsidRDefault="00BF0B16">
            <w:pPr>
              <w:spacing w:before="120" w:after="120"/>
              <w:jc w:val="right"/>
              <w:rPr>
                <w:rFonts w:ascii="Arial" w:hAnsi="Arial" w:cs="Arial"/>
                <w:sz w:val="18"/>
              </w:rPr>
            </w:pPr>
            <w:r w:rsidRPr="001A3E8C">
              <w:rPr>
                <w:rFonts w:ascii="Arial" w:hAnsi="Arial" w:cs="Arial"/>
                <w:sz w:val="18"/>
              </w:rPr>
              <w:t>20¢</w:t>
            </w:r>
          </w:p>
        </w:tc>
        <w:tc>
          <w:tcPr>
            <w:tcW w:w="1418" w:type="dxa"/>
            <w:tcBorders>
              <w:top w:val="nil"/>
              <w:bottom w:val="nil"/>
            </w:tcBorders>
          </w:tcPr>
          <w:p w14:paraId="20132954" w14:textId="77777777" w:rsidR="00BF0B16" w:rsidRPr="001A3E8C" w:rsidRDefault="00BF0B16">
            <w:pPr>
              <w:pStyle w:val="TableHead"/>
              <w:spacing w:before="120" w:after="120"/>
              <w:jc w:val="right"/>
              <w:rPr>
                <w:rFonts w:cs="Arial"/>
                <w:bCs/>
              </w:rPr>
            </w:pPr>
            <w:r w:rsidRPr="001A3E8C">
              <w:rPr>
                <w:rFonts w:cs="Arial"/>
                <w:bCs/>
              </w:rPr>
              <w:t>22¢</w:t>
            </w:r>
          </w:p>
        </w:tc>
      </w:tr>
      <w:tr w:rsidR="00BF0B16" w:rsidRPr="001A3E8C" w14:paraId="41DE791B" w14:textId="77777777">
        <w:tc>
          <w:tcPr>
            <w:tcW w:w="3969" w:type="dxa"/>
            <w:tcBorders>
              <w:top w:val="nil"/>
              <w:bottom w:val="single" w:sz="4" w:space="0" w:color="auto"/>
            </w:tcBorders>
          </w:tcPr>
          <w:p w14:paraId="21548341" w14:textId="77777777" w:rsidR="00BF0B16" w:rsidRPr="001A3E8C" w:rsidRDefault="00BF0B16">
            <w:pPr>
              <w:spacing w:before="120" w:after="120"/>
              <w:rPr>
                <w:rFonts w:ascii="Arial" w:hAnsi="Arial" w:cs="Arial"/>
                <w:sz w:val="18"/>
              </w:rPr>
            </w:pPr>
            <w:r w:rsidRPr="001A3E8C">
              <w:rPr>
                <w:rFonts w:ascii="Arial" w:hAnsi="Arial" w:cs="Arial"/>
                <w:sz w:val="18"/>
              </w:rPr>
              <w:t xml:space="preserve">Charges for </w:t>
            </w:r>
            <w:r w:rsidR="00FD50F8" w:rsidRPr="001A3E8C">
              <w:rPr>
                <w:rFonts w:ascii="Arial" w:hAnsi="Arial" w:cs="Arial"/>
                <w:sz w:val="18"/>
              </w:rPr>
              <w:t xml:space="preserve">voice </w:t>
            </w:r>
            <w:r w:rsidRPr="001A3E8C">
              <w:rPr>
                <w:rFonts w:ascii="Arial" w:hAnsi="Arial" w:cs="Arial"/>
                <w:sz w:val="18"/>
              </w:rPr>
              <w:t>calls to Hotline Number (per 10 minutes, or incomplete part of 10 minutes)</w:t>
            </w:r>
          </w:p>
        </w:tc>
        <w:tc>
          <w:tcPr>
            <w:tcW w:w="1418" w:type="dxa"/>
            <w:tcBorders>
              <w:top w:val="nil"/>
              <w:bottom w:val="single" w:sz="4" w:space="0" w:color="auto"/>
            </w:tcBorders>
          </w:tcPr>
          <w:p w14:paraId="423C26CF" w14:textId="77777777" w:rsidR="00BF0B16" w:rsidRPr="001A3E8C" w:rsidRDefault="00BF0B16">
            <w:pPr>
              <w:spacing w:before="120" w:after="120"/>
              <w:jc w:val="right"/>
              <w:rPr>
                <w:rFonts w:ascii="Arial" w:hAnsi="Arial" w:cs="Arial"/>
                <w:sz w:val="18"/>
              </w:rPr>
            </w:pPr>
            <w:r w:rsidRPr="001A3E8C">
              <w:rPr>
                <w:rFonts w:ascii="Arial" w:hAnsi="Arial" w:cs="Arial"/>
                <w:sz w:val="18"/>
              </w:rPr>
              <w:t>20¢</w:t>
            </w:r>
          </w:p>
        </w:tc>
        <w:tc>
          <w:tcPr>
            <w:tcW w:w="1418" w:type="dxa"/>
            <w:tcBorders>
              <w:top w:val="nil"/>
              <w:bottom w:val="single" w:sz="4" w:space="0" w:color="auto"/>
            </w:tcBorders>
          </w:tcPr>
          <w:p w14:paraId="18A9B702"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22¢</w:t>
            </w:r>
          </w:p>
        </w:tc>
      </w:tr>
      <w:tr w:rsidR="00BF0B16" w:rsidRPr="001A3E8C" w14:paraId="117141D2" w14:textId="77777777">
        <w:tc>
          <w:tcPr>
            <w:tcW w:w="3969" w:type="dxa"/>
            <w:tcBorders>
              <w:bottom w:val="single" w:sz="4" w:space="0" w:color="auto"/>
            </w:tcBorders>
          </w:tcPr>
          <w:p w14:paraId="0ED8CF30" w14:textId="77777777" w:rsidR="00BF0B16" w:rsidRPr="001A3E8C" w:rsidRDefault="00BF0B16">
            <w:pPr>
              <w:spacing w:before="120" w:after="120"/>
              <w:rPr>
                <w:rFonts w:ascii="Arial" w:hAnsi="Arial" w:cs="Arial"/>
                <w:sz w:val="18"/>
              </w:rPr>
            </w:pPr>
            <w:r w:rsidRPr="001A3E8C">
              <w:rPr>
                <w:rFonts w:ascii="Arial" w:hAnsi="Arial" w:cs="Arial"/>
                <w:sz w:val="18"/>
              </w:rPr>
              <w:t>Charge to set up/change Hotline Number -</w:t>
            </w:r>
            <w:r w:rsidRPr="001A3E8C">
              <w:rPr>
                <w:rFonts w:ascii="Arial" w:hAnsi="Arial" w:cs="Arial"/>
                <w:sz w:val="18"/>
              </w:rPr>
              <w:br/>
              <w:t>a maximum of 12 changes permitted per year</w:t>
            </w:r>
          </w:p>
        </w:tc>
        <w:tc>
          <w:tcPr>
            <w:tcW w:w="1418" w:type="dxa"/>
            <w:tcBorders>
              <w:bottom w:val="single" w:sz="4" w:space="0" w:color="auto"/>
            </w:tcBorders>
          </w:tcPr>
          <w:p w14:paraId="2E9117C4" w14:textId="77777777" w:rsidR="00BF0B16" w:rsidRPr="001A3E8C" w:rsidRDefault="00BF0B16">
            <w:pPr>
              <w:spacing w:before="120" w:after="120"/>
              <w:jc w:val="right"/>
              <w:rPr>
                <w:rFonts w:ascii="Arial" w:hAnsi="Arial" w:cs="Arial"/>
                <w:sz w:val="18"/>
              </w:rPr>
            </w:pPr>
            <w:r w:rsidRPr="001A3E8C">
              <w:rPr>
                <w:rFonts w:ascii="Arial" w:hAnsi="Arial" w:cs="Arial"/>
                <w:sz w:val="18"/>
              </w:rPr>
              <w:t>$2.00</w:t>
            </w:r>
          </w:p>
        </w:tc>
        <w:tc>
          <w:tcPr>
            <w:tcW w:w="1418" w:type="dxa"/>
            <w:tcBorders>
              <w:bottom w:val="single" w:sz="4" w:space="0" w:color="auto"/>
            </w:tcBorders>
          </w:tcPr>
          <w:p w14:paraId="0F497DF1" w14:textId="77777777" w:rsidR="00BF0B16" w:rsidRPr="001A3E8C" w:rsidRDefault="00BF0B16">
            <w:pPr>
              <w:spacing w:before="120" w:after="120"/>
              <w:jc w:val="right"/>
              <w:rPr>
                <w:rFonts w:ascii="Arial" w:hAnsi="Arial" w:cs="Arial"/>
                <w:b/>
                <w:bCs/>
                <w:sz w:val="18"/>
              </w:rPr>
            </w:pPr>
            <w:r w:rsidRPr="001A3E8C">
              <w:rPr>
                <w:rFonts w:ascii="Arial" w:hAnsi="Arial" w:cs="Arial"/>
                <w:b/>
                <w:bCs/>
                <w:sz w:val="18"/>
              </w:rPr>
              <w:t>$2.20</w:t>
            </w:r>
          </w:p>
        </w:tc>
      </w:tr>
    </w:tbl>
    <w:p w14:paraId="40F6E2C4" w14:textId="77777777" w:rsidR="00BF0B16" w:rsidRPr="001A3E8C" w:rsidRDefault="00BF0B16">
      <w:pPr>
        <w:pStyle w:val="TableData"/>
      </w:pPr>
    </w:p>
    <w:p w14:paraId="5A664BFF" w14:textId="77777777" w:rsidR="00BF0B16" w:rsidRPr="001A3E8C" w:rsidRDefault="00BF0B16">
      <w:pPr>
        <w:pStyle w:val="Heading1"/>
      </w:pPr>
      <w:bookmarkStart w:id="218" w:name="_Toc43976511"/>
      <w:r w:rsidRPr="001A3E8C">
        <w:t>Recommend a Friend</w:t>
      </w:r>
      <w:bookmarkEnd w:id="218"/>
      <w:r w:rsidRPr="001A3E8C">
        <w:t xml:space="preserve"> </w:t>
      </w:r>
    </w:p>
    <w:p w14:paraId="217E6AD4" w14:textId="77777777" w:rsidR="00BF0B16" w:rsidRPr="001A3E8C" w:rsidRDefault="00BF0B16">
      <w:pPr>
        <w:pStyle w:val="Heading2"/>
      </w:pPr>
      <w:r w:rsidRPr="001A3E8C">
        <w:t>The Recommend a Friend offer enabled certain eligible mobile customers (“</w:t>
      </w:r>
      <w:r w:rsidRPr="001A3E8C">
        <w:rPr>
          <w:b/>
        </w:rPr>
        <w:t>recommender</w:t>
      </w:r>
      <w:r w:rsidRPr="001A3E8C">
        <w:t>”) to assist one friend (“</w:t>
      </w:r>
      <w:r w:rsidRPr="001A3E8C">
        <w:rPr>
          <w:b/>
        </w:rPr>
        <w:t>friend</w:t>
      </w:r>
      <w:r w:rsidRPr="001A3E8C">
        <w:t xml:space="preserve">”) to connect to our networks under a new more4you member plan.  </w:t>
      </w:r>
    </w:p>
    <w:p w14:paraId="09D4FDCB" w14:textId="77777777" w:rsidR="00BF0B16" w:rsidRPr="001A3E8C" w:rsidRDefault="00BF0B16">
      <w:pPr>
        <w:pStyle w:val="Heading2"/>
      </w:pPr>
      <w:r w:rsidRPr="001A3E8C">
        <w:t xml:space="preserve">If the friend connected to such a plan and activated the Recommend a Friend offer before 30 June 2003, we will provide both the recommender and the friend with $20 worth of bonus voice calls to each other each month.  The bonus voice calls will be provided for up to 12 months from the date the friend connected their service.  </w:t>
      </w:r>
    </w:p>
    <w:p w14:paraId="4B18FFC1" w14:textId="77777777" w:rsidR="00BF0B16" w:rsidRPr="001A3E8C" w:rsidRDefault="00BF0B16">
      <w:pPr>
        <w:pStyle w:val="Heading2"/>
      </w:pPr>
      <w:r w:rsidRPr="001A3E8C">
        <w:t xml:space="preserve">The bonus calls end if they are not used in a particular month.  Bonus calls are applied before any included call allowance.  Any eligible bonus options will be applied to the call before the call is included in the bonus call limit.  The Free 24/7 and Hotline Bonus Options are not available with the Recommend a Friend offer.  Bonus calls are not included in aggregate monthly call spend and do not entitle you to reducing call rates.  </w:t>
      </w:r>
      <w:r w:rsidRPr="001A3E8C">
        <w:lastRenderedPageBreak/>
        <w:t>Bonus calls exclude international calls</w:t>
      </w:r>
      <w:r w:rsidR="00974E6E" w:rsidRPr="001A3E8C">
        <w:t xml:space="preserve">, directory assistance calls to 1223 and </w:t>
      </w:r>
      <w:r w:rsidR="00D405B2" w:rsidRPr="001A3E8C">
        <w:t>calls to or</w:t>
      </w:r>
      <w:r w:rsidRPr="001A3E8C">
        <w:t xml:space="preserve"> connections made using </w:t>
      </w:r>
      <w:r w:rsidR="00D405B2" w:rsidRPr="001A3E8C">
        <w:t xml:space="preserve">Call Connect or </w:t>
      </w:r>
      <w:r w:rsidRPr="001A3E8C">
        <w:t>1234</w:t>
      </w:r>
      <w:r w:rsidR="00D405B2" w:rsidRPr="001A3E8C">
        <w:t>.</w:t>
      </w:r>
      <w:r w:rsidRPr="001A3E8C">
        <w:t xml:space="preserve"> </w:t>
      </w:r>
    </w:p>
    <w:p w14:paraId="191872FF" w14:textId="77777777" w:rsidR="00BF0B16" w:rsidRPr="001A3E8C" w:rsidRDefault="00BF0B16">
      <w:pPr>
        <w:pStyle w:val="Heading2"/>
      </w:pPr>
      <w:r w:rsidRPr="001A3E8C">
        <w:t>We will immediately withdraw bonus calls without first telling you if either the recommender or the friend:</w:t>
      </w:r>
    </w:p>
    <w:p w14:paraId="5A0058FB" w14:textId="77777777" w:rsidR="00BF0B16" w:rsidRPr="001A3E8C" w:rsidRDefault="00BF0B16">
      <w:pPr>
        <w:pStyle w:val="Heading3"/>
      </w:pPr>
      <w:r w:rsidRPr="001A3E8C">
        <w:t>disconnects their mobile service;</w:t>
      </w:r>
    </w:p>
    <w:p w14:paraId="5A6285CD" w14:textId="77777777" w:rsidR="00BF0B16" w:rsidRPr="001A3E8C" w:rsidRDefault="00BF0B16">
      <w:pPr>
        <w:pStyle w:val="Heading3"/>
      </w:pPr>
      <w:r w:rsidRPr="001A3E8C">
        <w:t>ports their mobile phone number to another phone company;</w:t>
      </w:r>
    </w:p>
    <w:p w14:paraId="10B3E38A" w14:textId="77777777" w:rsidR="00BF0B16" w:rsidRPr="001A3E8C" w:rsidRDefault="00BF0B16">
      <w:pPr>
        <w:pStyle w:val="Heading3"/>
      </w:pPr>
      <w:r w:rsidRPr="001A3E8C">
        <w:t>transfers ownership of their mobile service; or</w:t>
      </w:r>
    </w:p>
    <w:p w14:paraId="602CE558" w14:textId="77777777" w:rsidR="00BF0B16" w:rsidRPr="001A3E8C" w:rsidRDefault="00BF0B16">
      <w:pPr>
        <w:pStyle w:val="Heading3"/>
      </w:pPr>
      <w:r w:rsidRPr="001A3E8C">
        <w:t>moves to a pricing plan which is ineligible for this offer.</w:t>
      </w:r>
    </w:p>
    <w:p w14:paraId="3567545C" w14:textId="77777777" w:rsidR="00BF0B16" w:rsidRPr="001A3E8C" w:rsidRDefault="00BF0B16">
      <w:pPr>
        <w:pStyle w:val="Heading2"/>
        <w:numPr>
          <w:ilvl w:val="0"/>
          <w:numId w:val="0"/>
        </w:numPr>
        <w:ind w:left="720"/>
      </w:pPr>
      <w:r w:rsidRPr="001A3E8C">
        <w:t>We will write to the recommender and the friend to tell them that the bonus calls have been withdrawn.  For privacy reasons, we cannot disclose to either party details of the change to the other party’s service.</w:t>
      </w:r>
    </w:p>
    <w:p w14:paraId="581C1CC5" w14:textId="77777777" w:rsidR="00BF0B16" w:rsidRPr="001A3E8C" w:rsidRDefault="00BF0B16">
      <w:pPr>
        <w:pStyle w:val="Heading1"/>
      </w:pPr>
      <w:bookmarkStart w:id="219" w:name="_Toc43976512"/>
      <w:r w:rsidRPr="001A3E8C">
        <w:t>MMS Phone Credit Offer</w:t>
      </w:r>
      <w:bookmarkEnd w:id="219"/>
      <w:r w:rsidRPr="001A3E8C">
        <w:t xml:space="preserve"> </w:t>
      </w:r>
    </w:p>
    <w:p w14:paraId="4988991E" w14:textId="77777777" w:rsidR="00BF0B16" w:rsidRPr="001A3E8C" w:rsidRDefault="00BF0B16">
      <w:pPr>
        <w:pStyle w:val="Heading2"/>
      </w:pPr>
      <w:r w:rsidRPr="001A3E8C">
        <w:t>The MMS Phone Credit offer was available until 6 May 2003.  If you connected under this offer, we will provide each of the eligible more4you Member Plans with a monthly credit for up to 24 months.</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418"/>
        <w:gridCol w:w="1417"/>
        <w:gridCol w:w="2552"/>
        <w:gridCol w:w="1418"/>
      </w:tblGrid>
      <w:tr w:rsidR="00BF0B16" w:rsidRPr="001A3E8C" w14:paraId="144A81AC" w14:textId="77777777">
        <w:trPr>
          <w:tblHeader/>
        </w:trPr>
        <w:tc>
          <w:tcPr>
            <w:tcW w:w="1700" w:type="dxa"/>
            <w:tcBorders>
              <w:bottom w:val="nil"/>
            </w:tcBorders>
            <w:shd w:val="clear" w:color="auto" w:fill="FFFFFF"/>
          </w:tcPr>
          <w:p w14:paraId="1866EECA" w14:textId="77777777" w:rsidR="00BF0B16" w:rsidRPr="001A3E8C" w:rsidRDefault="00BF0B16" w:rsidP="00C11FC5">
            <w:pPr>
              <w:keepNext/>
              <w:spacing w:before="120" w:after="120"/>
              <w:rPr>
                <w:rFonts w:ascii="Arial" w:hAnsi="Arial" w:cs="Arial"/>
                <w:b/>
                <w:bCs/>
                <w:sz w:val="18"/>
              </w:rPr>
            </w:pPr>
          </w:p>
        </w:tc>
        <w:tc>
          <w:tcPr>
            <w:tcW w:w="1418" w:type="dxa"/>
            <w:tcBorders>
              <w:bottom w:val="nil"/>
            </w:tcBorders>
            <w:shd w:val="clear" w:color="auto" w:fill="FFFFFF"/>
          </w:tcPr>
          <w:p w14:paraId="3FE37B86"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(a)</w:t>
            </w:r>
          </w:p>
        </w:tc>
        <w:tc>
          <w:tcPr>
            <w:tcW w:w="1417" w:type="dxa"/>
            <w:tcBorders>
              <w:bottom w:val="nil"/>
            </w:tcBorders>
            <w:shd w:val="clear" w:color="auto" w:fill="FFFFFF"/>
          </w:tcPr>
          <w:p w14:paraId="150689BE"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(b)</w:t>
            </w:r>
          </w:p>
        </w:tc>
        <w:tc>
          <w:tcPr>
            <w:tcW w:w="2552" w:type="dxa"/>
            <w:tcBorders>
              <w:bottom w:val="nil"/>
            </w:tcBorders>
            <w:shd w:val="clear" w:color="auto" w:fill="FFFFFF"/>
          </w:tcPr>
          <w:p w14:paraId="36DEEB22"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(c) = $15 + (b)</w:t>
            </w:r>
          </w:p>
        </w:tc>
        <w:tc>
          <w:tcPr>
            <w:tcW w:w="1418" w:type="dxa"/>
            <w:tcBorders>
              <w:bottom w:val="nil"/>
            </w:tcBorders>
            <w:shd w:val="clear" w:color="auto" w:fill="FFFFFF"/>
          </w:tcPr>
          <w:p w14:paraId="20EF382B"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(d) = (a) – $15</w:t>
            </w:r>
          </w:p>
        </w:tc>
      </w:tr>
      <w:tr w:rsidR="00BF0B16" w:rsidRPr="001A3E8C" w14:paraId="5D4A0A8E" w14:textId="77777777">
        <w:trPr>
          <w:tblHeader/>
        </w:trPr>
        <w:tc>
          <w:tcPr>
            <w:tcW w:w="1700" w:type="dxa"/>
            <w:tcBorders>
              <w:top w:val="nil"/>
            </w:tcBorders>
            <w:shd w:val="clear" w:color="auto" w:fill="FFFFFF"/>
          </w:tcPr>
          <w:p w14:paraId="095D51DE"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more4you member plan</w:t>
            </w:r>
          </w:p>
        </w:tc>
        <w:tc>
          <w:tcPr>
            <w:tcW w:w="1418" w:type="dxa"/>
            <w:tcBorders>
              <w:top w:val="nil"/>
            </w:tcBorders>
            <w:shd w:val="clear" w:color="auto" w:fill="FFFFFF"/>
          </w:tcPr>
          <w:p w14:paraId="5C1A75D5"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Monthly Bonus</w:t>
            </w:r>
          </w:p>
        </w:tc>
        <w:tc>
          <w:tcPr>
            <w:tcW w:w="1417" w:type="dxa"/>
            <w:tcBorders>
              <w:top w:val="nil"/>
            </w:tcBorders>
            <w:shd w:val="clear" w:color="auto" w:fill="FFFFFF"/>
          </w:tcPr>
          <w:p w14:paraId="7E275174"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MMS Phone Credit</w:t>
            </w:r>
          </w:p>
        </w:tc>
        <w:tc>
          <w:tcPr>
            <w:tcW w:w="2552" w:type="dxa"/>
            <w:tcBorders>
              <w:top w:val="nil"/>
            </w:tcBorders>
            <w:shd w:val="clear" w:color="auto" w:fill="FFFFFF"/>
          </w:tcPr>
          <w:p w14:paraId="456CD09E"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Monthly repayments for 24 months comprising:</w:t>
            </w:r>
          </w:p>
          <w:p w14:paraId="7A8C1270" w14:textId="77777777" w:rsidR="00BF0B16" w:rsidRPr="001A3E8C" w:rsidRDefault="00BF0B16" w:rsidP="00C11FC5">
            <w:pPr>
              <w:keepNext/>
              <w:tabs>
                <w:tab w:val="left" w:pos="481"/>
              </w:tabs>
              <w:spacing w:before="120" w:after="120"/>
              <w:ind w:left="481" w:hanging="481"/>
              <w:rPr>
                <w:rFonts w:ascii="Arial" w:hAnsi="Arial" w:cs="Arial"/>
                <w:b/>
                <w:bCs/>
                <w:sz w:val="18"/>
              </w:rPr>
            </w:pPr>
            <w:r w:rsidRPr="001A3E8C">
              <w:rPr>
                <w:rFonts w:ascii="Arial" w:hAnsi="Arial" w:cs="Arial"/>
                <w:b/>
                <w:bCs/>
                <w:sz w:val="18"/>
              </w:rPr>
              <w:t>(i)</w:t>
            </w:r>
            <w:r w:rsidRPr="001A3E8C">
              <w:rPr>
                <w:rFonts w:ascii="Arial" w:hAnsi="Arial" w:cs="Arial"/>
                <w:b/>
                <w:bCs/>
                <w:sz w:val="18"/>
              </w:rPr>
              <w:tab/>
              <w:t>MMS Phone Credit; and</w:t>
            </w:r>
          </w:p>
          <w:p w14:paraId="6AAC591B" w14:textId="77777777" w:rsidR="00BF0B16" w:rsidRPr="001A3E8C" w:rsidRDefault="00BF0B16" w:rsidP="00C11FC5">
            <w:pPr>
              <w:keepNext/>
              <w:tabs>
                <w:tab w:val="left" w:pos="481"/>
              </w:tabs>
              <w:spacing w:before="120" w:after="120"/>
              <w:rPr>
                <w:rFonts w:ascii="Arial" w:hAnsi="Arial" w:cs="Arial"/>
                <w:b/>
                <w:bCs/>
                <w:sz w:val="18"/>
              </w:rPr>
            </w:pPr>
            <w:r w:rsidRPr="001A3E8C">
              <w:rPr>
                <w:rFonts w:ascii="Arial" w:hAnsi="Arial" w:cs="Arial"/>
                <w:b/>
                <w:bCs/>
                <w:sz w:val="18"/>
              </w:rPr>
              <w:t>(ii)</w:t>
            </w:r>
            <w:r w:rsidRPr="001A3E8C">
              <w:rPr>
                <w:rFonts w:ascii="Arial" w:hAnsi="Arial" w:cs="Arial"/>
                <w:b/>
                <w:bCs/>
                <w:sz w:val="18"/>
              </w:rPr>
              <w:tab/>
              <w:t>$15 of Monthly Bonus</w:t>
            </w:r>
          </w:p>
        </w:tc>
        <w:tc>
          <w:tcPr>
            <w:tcW w:w="1418" w:type="dxa"/>
            <w:tcBorders>
              <w:top w:val="nil"/>
            </w:tcBorders>
            <w:shd w:val="clear" w:color="auto" w:fill="FFFFFF"/>
          </w:tcPr>
          <w:p w14:paraId="70E35BEA" w14:textId="77777777" w:rsidR="00BF0B16" w:rsidRPr="001A3E8C" w:rsidRDefault="00BF0B16" w:rsidP="00C11FC5">
            <w:pPr>
              <w:keepNext/>
              <w:spacing w:before="120" w:after="120"/>
              <w:rPr>
                <w:rFonts w:ascii="Arial" w:hAnsi="Arial" w:cs="Arial"/>
                <w:b/>
                <w:bCs/>
                <w:sz w:val="18"/>
              </w:rPr>
            </w:pPr>
            <w:r w:rsidRPr="001A3E8C">
              <w:rPr>
                <w:rFonts w:ascii="Arial" w:hAnsi="Arial" w:cs="Arial"/>
                <w:b/>
                <w:bCs/>
                <w:sz w:val="18"/>
              </w:rPr>
              <w:t>Remainder of Monthly Bonus</w:t>
            </w:r>
          </w:p>
        </w:tc>
      </w:tr>
      <w:tr w:rsidR="00BF0B16" w:rsidRPr="001A3E8C" w14:paraId="6B424719" w14:textId="77777777">
        <w:tc>
          <w:tcPr>
            <w:tcW w:w="1700" w:type="dxa"/>
          </w:tcPr>
          <w:p w14:paraId="7C83CED0" w14:textId="77777777" w:rsidR="00BF0B16" w:rsidRPr="001A3E8C" w:rsidRDefault="00BF0B16">
            <w:pPr>
              <w:spacing w:before="120" w:after="120"/>
              <w:rPr>
                <w:rFonts w:ascii="Arial" w:hAnsi="Arial" w:cs="Arial"/>
                <w:sz w:val="18"/>
              </w:rPr>
            </w:pPr>
            <w:r w:rsidRPr="001A3E8C">
              <w:rPr>
                <w:rFonts w:ascii="Arial" w:hAnsi="Arial" w:cs="Arial"/>
                <w:sz w:val="18"/>
              </w:rPr>
              <w:t>more4you 80</w:t>
            </w:r>
          </w:p>
        </w:tc>
        <w:tc>
          <w:tcPr>
            <w:tcW w:w="1418" w:type="dxa"/>
          </w:tcPr>
          <w:p w14:paraId="67A1EA9C"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$15</w:t>
            </w:r>
          </w:p>
        </w:tc>
        <w:tc>
          <w:tcPr>
            <w:tcW w:w="1417" w:type="dxa"/>
          </w:tcPr>
          <w:p w14:paraId="49B255FC"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$26.62</w:t>
            </w:r>
          </w:p>
        </w:tc>
        <w:tc>
          <w:tcPr>
            <w:tcW w:w="2552" w:type="dxa"/>
          </w:tcPr>
          <w:p w14:paraId="5999934A"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$41.62</w:t>
            </w:r>
          </w:p>
        </w:tc>
        <w:tc>
          <w:tcPr>
            <w:tcW w:w="1418" w:type="dxa"/>
          </w:tcPr>
          <w:p w14:paraId="73B4698D"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$0</w:t>
            </w:r>
          </w:p>
        </w:tc>
      </w:tr>
      <w:tr w:rsidR="00BF0B16" w:rsidRPr="001A3E8C" w14:paraId="4B83F185" w14:textId="77777777">
        <w:tc>
          <w:tcPr>
            <w:tcW w:w="1700" w:type="dxa"/>
          </w:tcPr>
          <w:p w14:paraId="68AE741A" w14:textId="77777777" w:rsidR="00BF0B16" w:rsidRPr="001A3E8C" w:rsidRDefault="00BF0B16">
            <w:pPr>
              <w:spacing w:before="120" w:after="120"/>
              <w:rPr>
                <w:rFonts w:ascii="Arial" w:hAnsi="Arial" w:cs="Arial"/>
                <w:sz w:val="18"/>
              </w:rPr>
            </w:pPr>
            <w:r w:rsidRPr="001A3E8C">
              <w:rPr>
                <w:rFonts w:ascii="Arial" w:hAnsi="Arial" w:cs="Arial"/>
                <w:sz w:val="18"/>
              </w:rPr>
              <w:t>more4you 100</w:t>
            </w:r>
          </w:p>
        </w:tc>
        <w:tc>
          <w:tcPr>
            <w:tcW w:w="1418" w:type="dxa"/>
          </w:tcPr>
          <w:p w14:paraId="07A90A8D"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$17.50</w:t>
            </w:r>
          </w:p>
        </w:tc>
        <w:tc>
          <w:tcPr>
            <w:tcW w:w="1417" w:type="dxa"/>
          </w:tcPr>
          <w:p w14:paraId="7B06756C"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$26.62</w:t>
            </w:r>
          </w:p>
        </w:tc>
        <w:tc>
          <w:tcPr>
            <w:tcW w:w="2552" w:type="dxa"/>
          </w:tcPr>
          <w:p w14:paraId="41D3A4E6"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$41.62</w:t>
            </w:r>
          </w:p>
        </w:tc>
        <w:tc>
          <w:tcPr>
            <w:tcW w:w="1418" w:type="dxa"/>
          </w:tcPr>
          <w:p w14:paraId="6F69DE59"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$2.50</w:t>
            </w:r>
          </w:p>
        </w:tc>
      </w:tr>
      <w:tr w:rsidR="00BF0B16" w:rsidRPr="001A3E8C" w14:paraId="7B28AAEA" w14:textId="77777777">
        <w:tc>
          <w:tcPr>
            <w:tcW w:w="1700" w:type="dxa"/>
          </w:tcPr>
          <w:p w14:paraId="1FD55874" w14:textId="77777777" w:rsidR="00BF0B16" w:rsidRPr="001A3E8C" w:rsidRDefault="00BF0B16">
            <w:pPr>
              <w:spacing w:before="120" w:after="120"/>
              <w:rPr>
                <w:rFonts w:ascii="Arial" w:hAnsi="Arial" w:cs="Arial"/>
                <w:sz w:val="18"/>
              </w:rPr>
            </w:pPr>
            <w:r w:rsidRPr="001A3E8C">
              <w:rPr>
                <w:rFonts w:ascii="Arial" w:hAnsi="Arial" w:cs="Arial"/>
                <w:sz w:val="18"/>
              </w:rPr>
              <w:t>more4you 150</w:t>
            </w:r>
          </w:p>
        </w:tc>
        <w:tc>
          <w:tcPr>
            <w:tcW w:w="1418" w:type="dxa"/>
          </w:tcPr>
          <w:p w14:paraId="56AF2B83"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$20</w:t>
            </w:r>
          </w:p>
        </w:tc>
        <w:tc>
          <w:tcPr>
            <w:tcW w:w="1417" w:type="dxa"/>
          </w:tcPr>
          <w:p w14:paraId="19252479"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$26.62</w:t>
            </w:r>
          </w:p>
        </w:tc>
        <w:tc>
          <w:tcPr>
            <w:tcW w:w="2552" w:type="dxa"/>
          </w:tcPr>
          <w:p w14:paraId="40F4EE4E"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$41.62</w:t>
            </w:r>
          </w:p>
        </w:tc>
        <w:tc>
          <w:tcPr>
            <w:tcW w:w="1418" w:type="dxa"/>
          </w:tcPr>
          <w:p w14:paraId="0F66F098" w14:textId="77777777" w:rsidR="00BF0B16" w:rsidRPr="001A3E8C" w:rsidRDefault="00BF0B16">
            <w:pPr>
              <w:spacing w:before="120" w:after="120"/>
              <w:jc w:val="center"/>
              <w:rPr>
                <w:rFonts w:ascii="Arial" w:hAnsi="Arial" w:cs="Arial"/>
                <w:b/>
                <w:bCs/>
                <w:sz w:val="18"/>
              </w:rPr>
            </w:pPr>
            <w:r w:rsidRPr="001A3E8C">
              <w:rPr>
                <w:rFonts w:ascii="Arial" w:hAnsi="Arial" w:cs="Arial"/>
                <w:b/>
                <w:bCs/>
                <w:sz w:val="18"/>
              </w:rPr>
              <w:t>$5</w:t>
            </w:r>
          </w:p>
        </w:tc>
      </w:tr>
    </w:tbl>
    <w:p w14:paraId="6231DFF2" w14:textId="77777777" w:rsidR="00BF0B16" w:rsidRPr="001A3E8C" w:rsidRDefault="00BF0B16">
      <w:pPr>
        <w:pStyle w:val="TableData"/>
      </w:pPr>
    </w:p>
    <w:p w14:paraId="2E693A61" w14:textId="77777777" w:rsidR="00BF0B16" w:rsidRPr="001A3E8C" w:rsidRDefault="00BF0B16">
      <w:pPr>
        <w:pStyle w:val="Heading2"/>
      </w:pPr>
      <w:r w:rsidRPr="001A3E8C">
        <w:t>The credit can only be used to repay the Mobile Repayment Amount.  It is not transferable or redeemable for cash.  It may not be used to offset charges under a more4you member plan.</w:t>
      </w:r>
    </w:p>
    <w:p w14:paraId="15F1718F" w14:textId="77777777" w:rsidR="00BF0B16" w:rsidRPr="001A3E8C" w:rsidRDefault="00BF0B16">
      <w:pPr>
        <w:pStyle w:val="Heading2"/>
      </w:pPr>
      <w:r w:rsidRPr="001A3E8C">
        <w:lastRenderedPageBreak/>
        <w:t>To continue receiving the MMS Phone Credit, you must remain connected for 24 months under:</w:t>
      </w:r>
    </w:p>
    <w:p w14:paraId="6A9E3803" w14:textId="77777777" w:rsidR="00BF0B16" w:rsidRPr="001A3E8C" w:rsidRDefault="00BF0B16">
      <w:pPr>
        <w:pStyle w:val="Heading3"/>
      </w:pPr>
      <w:r w:rsidRPr="001A3E8C">
        <w:t>the original eligible more4you member plan; and</w:t>
      </w:r>
    </w:p>
    <w:p w14:paraId="52D7CCB7" w14:textId="77777777" w:rsidR="00BF0B16" w:rsidRPr="001A3E8C" w:rsidRDefault="00BF0B16">
      <w:pPr>
        <w:pStyle w:val="Heading3"/>
      </w:pPr>
      <w:r w:rsidRPr="001A3E8C">
        <w:t>at the end of the original eligible more4you member plan,</w:t>
      </w:r>
      <w:r w:rsidRPr="001A3E8C">
        <w:rPr>
          <w:rFonts w:ascii="Arial" w:hAnsi="Arial"/>
        </w:rPr>
        <w:t xml:space="preserve"> </w:t>
      </w:r>
      <w:r w:rsidRPr="001A3E8C">
        <w:t>another more4you plan that has an equal or higher monthly spend.</w:t>
      </w:r>
    </w:p>
    <w:p w14:paraId="3BD56B76" w14:textId="77777777" w:rsidR="00BF0B16" w:rsidRPr="001A3E8C" w:rsidRDefault="00BF0B16">
      <w:pPr>
        <w:pStyle w:val="Heading2"/>
      </w:pPr>
      <w:r w:rsidRPr="001A3E8C">
        <w:t>If you move to a more4you casual plan when your member plan ends, you will lose your monthly bonus.  You will also have to pay the difference between the Mobile Repayment Option (MRO) monthly instalments and the monthly MMS Phone Credit (amounting to $15 a month) until the Mobile Repayment Amount is fully repaid at the end of the 24 month period.</w:t>
      </w:r>
    </w:p>
    <w:p w14:paraId="058865B0" w14:textId="77777777" w:rsidR="00BF0B16" w:rsidRPr="001A3E8C" w:rsidRDefault="00BF0B16">
      <w:pPr>
        <w:pStyle w:val="Heading2"/>
      </w:pPr>
      <w:r w:rsidRPr="001A3E8C">
        <w:t>If you cancel your mobile service or Mobile Repayment Option or move to a non-more4you plan or a plan with a lower monthly spend, you will lose the MMS Phone Credit.  You may also be required to pay fees for early termination of your MRO and pricing plan.</w:t>
      </w:r>
    </w:p>
    <w:p w14:paraId="5CB1BFEB" w14:textId="77777777" w:rsidR="00BF0B16" w:rsidRDefault="00BF0B16" w:rsidP="00F11B5A">
      <w:pPr>
        <w:pStyle w:val="Heading2"/>
      </w:pPr>
      <w:r w:rsidRPr="001A3E8C">
        <w:t>The MMS Phone Credit Offer is not available in conjunction with any other Telstra offer (for example, the Mobile Phone Bonus).</w:t>
      </w:r>
    </w:p>
    <w:p w14:paraId="2A1C6FF1" w14:textId="77777777" w:rsidR="00EA66CA" w:rsidRDefault="00EA66CA" w:rsidP="00EA66CA">
      <w:pPr>
        <w:pStyle w:val="Heading1"/>
        <w:rPr>
          <w:rFonts w:cs="Arial"/>
          <w:bCs/>
          <w:szCs w:val="28"/>
          <w:lang w:eastAsia="en-AU"/>
        </w:rPr>
      </w:pPr>
      <w:bookmarkStart w:id="220" w:name="_Toc43976513"/>
      <w:r w:rsidRPr="0067781E">
        <w:rPr>
          <w:rFonts w:cs="Arial"/>
          <w:bCs/>
          <w:szCs w:val="28"/>
          <w:lang w:eastAsia="en-AU"/>
        </w:rPr>
        <w:t>Special Devices Offer for Selected Telstra Enterprise &amp; Government Customers</w:t>
      </w:r>
      <w:bookmarkEnd w:id="220"/>
    </w:p>
    <w:p w14:paraId="1FFF34AA" w14:textId="77777777" w:rsidR="00EA66CA" w:rsidRPr="0067781E" w:rsidRDefault="00EA66CA" w:rsidP="00EA66CA">
      <w:pPr>
        <w:pStyle w:val="Heading2"/>
        <w:rPr>
          <w:szCs w:val="23"/>
        </w:rPr>
      </w:pPr>
      <w:r w:rsidRPr="0067781E">
        <w:rPr>
          <w:szCs w:val="23"/>
          <w:lang w:eastAsia="en-AU"/>
        </w:rPr>
        <w:t xml:space="preserve">If you are a selected Telstra Enterprise &amp; Government customer, we may invite you to purchase outright certain selected devices which are programmed to operate only on Telstra's </w:t>
      </w:r>
      <w:r w:rsidR="00964DAB">
        <w:rPr>
          <w:szCs w:val="23"/>
          <w:lang w:eastAsia="en-AU"/>
        </w:rPr>
        <w:t>Mobile Netowrk</w:t>
      </w:r>
      <w:r w:rsidRPr="0067781E">
        <w:rPr>
          <w:szCs w:val="23"/>
          <w:lang w:eastAsia="en-AU"/>
        </w:rPr>
        <w:t xml:space="preserve"> (</w:t>
      </w:r>
      <w:r w:rsidRPr="0067781E">
        <w:rPr>
          <w:b/>
          <w:bCs w:val="0"/>
          <w:szCs w:val="23"/>
          <w:lang w:eastAsia="en-AU"/>
        </w:rPr>
        <w:t>Locked Devices).</w:t>
      </w:r>
    </w:p>
    <w:p w14:paraId="1C941582" w14:textId="77777777" w:rsidR="00EA66CA" w:rsidRPr="0067781E" w:rsidRDefault="00EA66CA" w:rsidP="00EA66CA">
      <w:pPr>
        <w:pStyle w:val="Heading2"/>
        <w:rPr>
          <w:szCs w:val="23"/>
        </w:rPr>
      </w:pPr>
      <w:r w:rsidRPr="0067781E">
        <w:rPr>
          <w:szCs w:val="23"/>
          <w:lang w:eastAsia="en-AU"/>
        </w:rPr>
        <w:t>If you wish to use Locked Devices with a non Telstra SIM card, we will charge a network unlocking fee (</w:t>
      </w:r>
      <w:r w:rsidRPr="0067781E">
        <w:rPr>
          <w:b/>
          <w:bCs w:val="0"/>
          <w:szCs w:val="23"/>
          <w:lang w:eastAsia="en-AU"/>
        </w:rPr>
        <w:t>Network Unlocking Fee).</w:t>
      </w:r>
    </w:p>
    <w:p w14:paraId="7809D518" w14:textId="77777777" w:rsidR="00EA66CA" w:rsidRDefault="00EA66CA" w:rsidP="00EA66CA">
      <w:pPr>
        <w:pStyle w:val="Heading2"/>
        <w:rPr>
          <w:szCs w:val="23"/>
        </w:rPr>
      </w:pPr>
      <w:r w:rsidRPr="0067781E">
        <w:rPr>
          <w:szCs w:val="23"/>
          <w:lang w:eastAsia="en-AU"/>
        </w:rPr>
        <w:t>The amount of the network unlocking fee is set out in the Terms and Conditions attached to your Mobile Services &amp; Equipment Order Form</w:t>
      </w:r>
      <w:r>
        <w:rPr>
          <w:szCs w:val="23"/>
          <w:lang w:eastAsia="en-AU"/>
        </w:rPr>
        <w:t>.</w:t>
      </w:r>
    </w:p>
    <w:p w14:paraId="2C40F4C1" w14:textId="77777777" w:rsidR="00FC1A9C" w:rsidRPr="00E62BE8" w:rsidRDefault="00FC1A9C" w:rsidP="00FC1A9C">
      <w:pPr>
        <w:pStyle w:val="Heading1"/>
        <w:rPr>
          <w:rFonts w:cs="Arial"/>
          <w:bCs/>
          <w:szCs w:val="28"/>
          <w:lang w:eastAsia="en-AU"/>
        </w:rPr>
      </w:pPr>
      <w:bookmarkStart w:id="221" w:name="_Toc236748534"/>
      <w:bookmarkStart w:id="222" w:name="_Toc43976514"/>
      <w:r w:rsidRPr="00E62BE8">
        <w:rPr>
          <w:rFonts w:cs="Arial"/>
          <w:bCs/>
          <w:szCs w:val="28"/>
          <w:lang w:eastAsia="en-AU"/>
        </w:rPr>
        <w:t>Credit Me2U</w:t>
      </w:r>
      <w:r>
        <w:rPr>
          <w:rFonts w:cs="Arial"/>
          <w:bCs/>
          <w:szCs w:val="28"/>
          <w:lang w:eastAsia="en-AU"/>
        </w:rPr>
        <w:t xml:space="preserve"> service</w:t>
      </w:r>
      <w:bookmarkEnd w:id="221"/>
      <w:bookmarkEnd w:id="222"/>
    </w:p>
    <w:p w14:paraId="52FA4D7B" w14:textId="77777777"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rPr>
        <w:t>The Credit Me2U service allows you to use your Telstra Post-Paid mobile service to transfer credit from your Telstra Post-Paid mobile service to a Telstra Pre-Paid service</w:t>
      </w:r>
      <w:r w:rsidRPr="00817943">
        <w:rPr>
          <w:rFonts w:eastAsia="Arial Unicode MS"/>
          <w:color w:val="000000"/>
        </w:rPr>
        <w:t>.</w:t>
      </w:r>
    </w:p>
    <w:p w14:paraId="677B3874" w14:textId="77777777" w:rsidR="00E02AA6" w:rsidRDefault="00E02AA6" w:rsidP="00E02AA6">
      <w:pPr>
        <w:pStyle w:val="Heading2"/>
        <w:tabs>
          <w:tab w:val="clear" w:pos="837"/>
          <w:tab w:val="num" w:pos="0"/>
        </w:tabs>
        <w:ind w:left="737"/>
        <w:rPr>
          <w:rFonts w:eastAsia="Arial Unicode MS"/>
          <w:color w:val="000000"/>
        </w:rPr>
      </w:pPr>
      <w:r w:rsidRPr="00817943">
        <w:rPr>
          <w:rFonts w:eastAsia="Arial Unicode MS"/>
          <w:color w:val="000000"/>
        </w:rPr>
        <w:t>You can:</w:t>
      </w:r>
    </w:p>
    <w:p w14:paraId="7D31B2FF" w14:textId="77777777" w:rsidR="00E02AA6" w:rsidRPr="002A1E8C" w:rsidRDefault="00E02AA6" w:rsidP="00E02AA6">
      <w:pPr>
        <w:pStyle w:val="Heading3"/>
        <w:rPr>
          <w:rFonts w:eastAsia="Arial Unicode MS"/>
        </w:rPr>
      </w:pPr>
      <w:bookmarkStart w:id="223" w:name="_Ref260153214"/>
      <w:r w:rsidRPr="00817943">
        <w:rPr>
          <w:rFonts w:eastAsia="Arial Unicode MS"/>
        </w:rPr>
        <w:lastRenderedPageBreak/>
        <w:t>from time to time transfer $5, $8, $10 or $15 from your Telstra Post-Paid mobile service to a</w:t>
      </w:r>
      <w:r>
        <w:rPr>
          <w:rFonts w:eastAsia="Arial Unicode MS"/>
        </w:rPr>
        <w:t xml:space="preserve"> Telstra Pre-Paid service</w:t>
      </w:r>
      <w:r w:rsidRPr="006A1DBF">
        <w:rPr>
          <w:rFonts w:eastAsia="Arial Unicode MS"/>
        </w:rPr>
        <w:t xml:space="preserve"> </w:t>
      </w:r>
      <w:r w:rsidRPr="00817943">
        <w:rPr>
          <w:rFonts w:eastAsia="Arial Unicode MS"/>
        </w:rPr>
        <w:t xml:space="preserve">using the Credit Me2U service.  </w:t>
      </w:r>
      <w:r>
        <w:rPr>
          <w:rFonts w:eastAsia="Arial Unicode MS"/>
        </w:rPr>
        <w:t>In addition to the amounts that can be transferred under section 31.2(b) a</w:t>
      </w:r>
      <w:r w:rsidRPr="00817943">
        <w:rPr>
          <w:rFonts w:eastAsia="Arial Unicode MS"/>
        </w:rPr>
        <w:t xml:space="preserve"> maximum of $100 can be transferred from your Telstra Post-Paid mobile service using the Credit Me2U service in any month</w:t>
      </w:r>
      <w:r w:rsidRPr="006A1DBF">
        <w:rPr>
          <w:rFonts w:eastAsia="Arial Unicode MS"/>
        </w:rPr>
        <w:t xml:space="preserve"> under this section</w:t>
      </w:r>
      <w:r w:rsidRPr="00817943">
        <w:rPr>
          <w:rFonts w:eastAsia="Arial Unicode MS"/>
        </w:rPr>
        <w:t>.</w:t>
      </w:r>
      <w:bookmarkEnd w:id="223"/>
    </w:p>
    <w:p w14:paraId="76ACE050" w14:textId="77777777" w:rsidR="00E02AA6" w:rsidRDefault="00E02AA6" w:rsidP="00E02AA6">
      <w:pPr>
        <w:pStyle w:val="Heading3"/>
      </w:pPr>
      <w:bookmarkStart w:id="224" w:name="_Ref260153269"/>
      <w:r w:rsidRPr="002A1E8C">
        <w:rPr>
          <w:rFonts w:eastAsia="Arial Unicode MS"/>
        </w:rPr>
        <w:t>schedule a monthly recurri</w:t>
      </w:r>
      <w:r w:rsidRPr="00817943">
        <w:rPr>
          <w:rFonts w:eastAsia="Arial Unicode MS"/>
        </w:rPr>
        <w:t>ng transfer</w:t>
      </w:r>
      <w:r>
        <w:rPr>
          <w:rFonts w:eastAsia="Arial Unicode MS"/>
        </w:rPr>
        <w:t xml:space="preserve">, up to </w:t>
      </w:r>
      <w:r w:rsidRPr="002A1E8C">
        <w:rPr>
          <w:rFonts w:eastAsia="Arial Unicode MS"/>
        </w:rPr>
        <w:t>a m</w:t>
      </w:r>
      <w:r>
        <w:rPr>
          <w:rFonts w:eastAsia="Arial Unicode MS"/>
        </w:rPr>
        <w:t>aximum of $300 each month,</w:t>
      </w:r>
      <w:r w:rsidRPr="00817943">
        <w:rPr>
          <w:rFonts w:eastAsia="Arial Unicode MS"/>
        </w:rPr>
        <w:t xml:space="preserve"> of $20, $30, $50, $60 or $100 from your Telstra Post-Paid mobile </w:t>
      </w:r>
      <w:r>
        <w:rPr>
          <w:rFonts w:eastAsia="Arial Unicode MS"/>
        </w:rPr>
        <w:t xml:space="preserve">service to a one or more Telstra Pre-Paid services </w:t>
      </w:r>
      <w:r w:rsidRPr="00817943">
        <w:rPr>
          <w:rFonts w:eastAsia="Arial Unicode MS"/>
        </w:rPr>
        <w:t>using the Credit Me2U service.</w:t>
      </w:r>
      <w:r>
        <w:rPr>
          <w:rFonts w:eastAsia="Arial Unicode MS"/>
        </w:rPr>
        <w:t xml:space="preserve">  </w:t>
      </w:r>
      <w:r>
        <w:t>A maximum of $100 per month can be transferred to each Telstra-Pre-Paid service.</w:t>
      </w:r>
    </w:p>
    <w:bookmarkEnd w:id="224"/>
    <w:p w14:paraId="61264AAE" w14:textId="77777777" w:rsidR="00E02AA6" w:rsidRPr="00817943" w:rsidRDefault="00E02AA6" w:rsidP="00E02AA6">
      <w:pPr>
        <w:pStyle w:val="Heading3"/>
        <w:rPr>
          <w:rFonts w:eastAsia="Arial Unicode MS"/>
        </w:rPr>
      </w:pPr>
      <w:r>
        <w:rPr>
          <w:rFonts w:eastAsia="Arial Unicode MS"/>
        </w:rPr>
        <w:t>transfer a</w:t>
      </w:r>
      <w:r w:rsidRPr="009B6536">
        <w:rPr>
          <w:rFonts w:eastAsia="Arial Unicode MS"/>
        </w:rPr>
        <w:t xml:space="preserve"> maximum</w:t>
      </w:r>
      <w:r w:rsidRPr="009B6536">
        <w:t xml:space="preserve"> of $400 from your Telstra Post-Paid mobile service using the Credit Me2U service</w:t>
      </w:r>
      <w:r>
        <w:t xml:space="preserve"> in any month under section 31.2(a) and 31</w:t>
      </w:r>
      <w:r w:rsidRPr="009B6536">
        <w:t>.2(b)</w:t>
      </w:r>
      <w:r w:rsidRPr="009B6536">
        <w:rPr>
          <w:rFonts w:eastAsia="Arial Unicode MS"/>
        </w:rPr>
        <w:t>.</w:t>
      </w:r>
    </w:p>
    <w:p w14:paraId="150BEB87" w14:textId="77777777"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color w:val="000000"/>
        </w:rPr>
        <w:t>Credit transferred from your Telstra Post-Paid mobile service will be an additional charge on your Telstra Post-Paid mobile bill or Single Bill (included calls and any other allowances in your Telstra Post-Paid mobile service cannot be transferred using Credit Me2U).</w:t>
      </w:r>
    </w:p>
    <w:p w14:paraId="05574641" w14:textId="77777777" w:rsidR="00E02AA6" w:rsidRPr="00817943" w:rsidRDefault="00E02AA6" w:rsidP="00E02AA6">
      <w:pPr>
        <w:pStyle w:val="Heading2"/>
        <w:tabs>
          <w:tab w:val="clear" w:pos="837"/>
          <w:tab w:val="num" w:pos="0"/>
        </w:tabs>
        <w:ind w:left="737"/>
      </w:pPr>
      <w:r w:rsidRPr="00817943">
        <w:rPr>
          <w:rFonts w:eastAsia="Arial Unicode MS"/>
          <w:color w:val="000000"/>
        </w:rPr>
        <w:t xml:space="preserve">We charge you </w:t>
      </w:r>
      <w:r w:rsidRPr="00817943">
        <w:rPr>
          <w:rFonts w:eastAsia="Arial Unicode MS"/>
          <w:color w:val="000000"/>
          <w:sz w:val="22"/>
          <w:szCs w:val="22"/>
        </w:rPr>
        <w:t>25</w:t>
      </w:r>
      <w:r w:rsidRPr="00817943">
        <w:rPr>
          <w:sz w:val="22"/>
          <w:szCs w:val="22"/>
        </w:rPr>
        <w:t>¢ (incl GST)</w:t>
      </w:r>
      <w:r w:rsidRPr="00817943">
        <w:rPr>
          <w:rFonts w:eastAsia="Arial Unicode MS"/>
          <w:color w:val="000000"/>
          <w:sz w:val="22"/>
          <w:szCs w:val="22"/>
        </w:rPr>
        <w:t xml:space="preserve"> for each successful credit transfer you make using the Credit Me2U feature.</w:t>
      </w:r>
    </w:p>
    <w:p w14:paraId="002EE589" w14:textId="77777777"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color w:val="000000"/>
        </w:rPr>
        <w:t xml:space="preserve">You can use the Credit Me2U by </w:t>
      </w:r>
      <w:r w:rsidRPr="00817943">
        <w:rPr>
          <w:rFonts w:eastAsia="Arial Unicode MS"/>
          <w:bCs w:val="0"/>
          <w:color w:val="000000"/>
        </w:rPr>
        <w:t>dialling</w:t>
      </w:r>
      <w:r w:rsidRPr="00817943">
        <w:rPr>
          <w:rFonts w:eastAsia="Arial Unicode MS"/>
          <w:color w:val="000000"/>
        </w:rPr>
        <w:t xml:space="preserve"> </w:t>
      </w:r>
      <w:r w:rsidRPr="00817943">
        <w:rPr>
          <w:rFonts w:eastAsia="Arial Unicode MS"/>
          <w:bCs w:val="0"/>
          <w:color w:val="000000"/>
        </w:rPr>
        <w:t xml:space="preserve">#100# from your </w:t>
      </w:r>
      <w:r w:rsidRPr="00817943">
        <w:rPr>
          <w:rFonts w:eastAsia="Arial Unicode MS"/>
          <w:bCs w:val="0"/>
        </w:rPr>
        <w:t xml:space="preserve">Telstra Post-Paid </w:t>
      </w:r>
      <w:r w:rsidRPr="00817943">
        <w:rPr>
          <w:rFonts w:eastAsia="Arial Unicode MS"/>
          <w:bCs w:val="0"/>
          <w:color w:val="000000"/>
        </w:rPr>
        <w:t>mobile.</w:t>
      </w:r>
    </w:p>
    <w:p w14:paraId="22287BE8" w14:textId="2A97BB7F"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color w:val="000000"/>
        </w:rPr>
        <w:t xml:space="preserve">Before a credit amount is transferred under section </w:t>
      </w:r>
      <w:r w:rsidR="005138CC" w:rsidRPr="00817943">
        <w:rPr>
          <w:rFonts w:eastAsia="Arial Unicode MS"/>
          <w:color w:val="000000"/>
        </w:rPr>
        <w:fldChar w:fldCharType="begin"/>
      </w:r>
      <w:r w:rsidR="005138CC" w:rsidRPr="00817943">
        <w:rPr>
          <w:rFonts w:eastAsia="Arial Unicode MS"/>
          <w:color w:val="000000"/>
        </w:rPr>
        <w:instrText xml:space="preserve"> REF _Ref260153214 \w \h </w:instrText>
      </w:r>
      <w:r w:rsidR="005138CC" w:rsidRPr="00817943">
        <w:rPr>
          <w:rFonts w:eastAsia="Arial Unicode MS"/>
          <w:color w:val="000000"/>
        </w:rPr>
      </w:r>
      <w:r w:rsidR="005138CC" w:rsidRPr="00817943">
        <w:rPr>
          <w:rFonts w:eastAsia="Arial Unicode MS"/>
          <w:color w:val="000000"/>
        </w:rPr>
        <w:fldChar w:fldCharType="separate"/>
      </w:r>
      <w:r w:rsidR="00112EE9">
        <w:rPr>
          <w:rFonts w:eastAsia="Arial Unicode MS"/>
          <w:color w:val="000000"/>
        </w:rPr>
        <w:t>17.2(a)</w:t>
      </w:r>
      <w:r w:rsidR="005138CC" w:rsidRPr="00817943">
        <w:rPr>
          <w:rFonts w:eastAsia="Arial Unicode MS"/>
          <w:color w:val="000000"/>
        </w:rPr>
        <w:fldChar w:fldCharType="end"/>
      </w:r>
      <w:r w:rsidRPr="00817943">
        <w:rPr>
          <w:rFonts w:eastAsia="Arial Unicode MS"/>
          <w:color w:val="000000"/>
        </w:rPr>
        <w:t>, from your Telstra Post-Paid mobile service to a Telstra Pre-Paid servicewe will ask you to authorise the transaction.  Once you have authorised the transaction, the credit transfer will proceed and cannot be reversed.</w:t>
      </w:r>
    </w:p>
    <w:p w14:paraId="06264389" w14:textId="283EE7F5"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color w:val="000000"/>
        </w:rPr>
        <w:t xml:space="preserve">We will ask you to authorise the scheduling of the monthly recurring transfer of credit under section </w:t>
      </w:r>
      <w:r w:rsidR="005138CC" w:rsidRPr="00817943">
        <w:rPr>
          <w:rFonts w:eastAsia="Arial Unicode MS"/>
          <w:color w:val="000000"/>
        </w:rPr>
        <w:fldChar w:fldCharType="begin"/>
      </w:r>
      <w:r w:rsidR="005138CC" w:rsidRPr="00817943">
        <w:rPr>
          <w:rFonts w:eastAsia="Arial Unicode MS"/>
          <w:color w:val="000000"/>
        </w:rPr>
        <w:instrText xml:space="preserve"> REF _Ref260153214 \w \h </w:instrText>
      </w:r>
      <w:r w:rsidR="005138CC" w:rsidRPr="00817943">
        <w:rPr>
          <w:rFonts w:eastAsia="Arial Unicode MS"/>
          <w:color w:val="000000"/>
        </w:rPr>
      </w:r>
      <w:r w:rsidR="005138CC" w:rsidRPr="00817943">
        <w:rPr>
          <w:rFonts w:eastAsia="Arial Unicode MS"/>
          <w:color w:val="000000"/>
        </w:rPr>
        <w:fldChar w:fldCharType="separate"/>
      </w:r>
      <w:r w:rsidR="00112EE9">
        <w:rPr>
          <w:rFonts w:eastAsia="Arial Unicode MS"/>
          <w:color w:val="000000"/>
        </w:rPr>
        <w:t>17.2(a)</w:t>
      </w:r>
      <w:r w:rsidR="005138CC" w:rsidRPr="00817943">
        <w:rPr>
          <w:rFonts w:eastAsia="Arial Unicode MS"/>
          <w:color w:val="000000"/>
        </w:rPr>
        <w:fldChar w:fldCharType="end"/>
      </w:r>
      <w:r w:rsidRPr="00817943">
        <w:rPr>
          <w:rFonts w:eastAsia="Arial Unicode MS"/>
          <w:color w:val="000000"/>
        </w:rPr>
        <w:t xml:space="preserve">.  Once you have authorised the scheduling, we will not ask you to authorise each monthly transfer.  Each month, on the anniversary of the first scheduled transfer of credit, the recurring transfer of credit will occur, until you cancel the scheduled recurring transfer of credit or your Telstra Post-Paid mobile service has been </w:t>
      </w:r>
      <w:r w:rsidRPr="00817943">
        <w:rPr>
          <w:rFonts w:eastAsia="Arial Unicode MS"/>
        </w:rPr>
        <w:t xml:space="preserve">suspended or disconnected (including if your service is temporarily disconnected). </w:t>
      </w:r>
    </w:p>
    <w:p w14:paraId="04F98EE1" w14:textId="77777777" w:rsidR="00E02AA6" w:rsidRPr="00817943" w:rsidRDefault="00E02AA6" w:rsidP="00E02AA6">
      <w:pPr>
        <w:pStyle w:val="Heading2"/>
        <w:tabs>
          <w:tab w:val="clear" w:pos="837"/>
          <w:tab w:val="num" w:pos="0"/>
        </w:tabs>
        <w:ind w:left="737"/>
        <w:rPr>
          <w:rFonts w:eastAsia="Arial Unicode MS"/>
          <w:color w:val="000000"/>
        </w:rPr>
      </w:pPr>
      <w:r w:rsidRPr="00817943">
        <w:rPr>
          <w:rFonts w:eastAsia="Arial Unicode MS"/>
        </w:rPr>
        <w:t>You can cancel the scheduled monthly recurring transfer of credit using the menu on your phone.  The cancellation will occur immediately</w:t>
      </w:r>
      <w:r>
        <w:rPr>
          <w:rFonts w:eastAsia="Arial Unicode MS"/>
        </w:rPr>
        <w:t>.</w:t>
      </w:r>
      <w:r w:rsidRPr="00817943">
        <w:rPr>
          <w:rFonts w:eastAsia="Arial Unicode MS"/>
        </w:rPr>
        <w:t xml:space="preserve"> </w:t>
      </w:r>
    </w:p>
    <w:p w14:paraId="74EAF260" w14:textId="77777777" w:rsidR="00E02AA6" w:rsidRPr="00817943" w:rsidRDefault="00E02AA6" w:rsidP="00E02AA6">
      <w:pPr>
        <w:pStyle w:val="Heading2"/>
        <w:tabs>
          <w:tab w:val="clear" w:pos="837"/>
          <w:tab w:val="num" w:pos="0"/>
        </w:tabs>
        <w:ind w:left="737"/>
      </w:pPr>
      <w:r w:rsidRPr="00817943">
        <w:rPr>
          <w:rFonts w:eastAsia="Arial Unicode MS"/>
        </w:rPr>
        <w:t>When the credit has been transferred, the Telstra Pre-Paid service to which the credit has been transferred</w:t>
      </w:r>
      <w:r>
        <w:rPr>
          <w:rFonts w:eastAsia="Arial Unicode MS"/>
        </w:rPr>
        <w:t>,</w:t>
      </w:r>
      <w:r w:rsidRPr="00817943">
        <w:rPr>
          <w:rFonts w:eastAsia="Arial Unicode MS"/>
        </w:rPr>
        <w:t xml:space="preserve"> will be notified of the amount transferred, their new credit expiry date and the mobile number that requested the transfer credit.</w:t>
      </w:r>
    </w:p>
    <w:p w14:paraId="74614642" w14:textId="77777777" w:rsidR="00E02AA6" w:rsidRPr="00817943" w:rsidRDefault="00E02AA6" w:rsidP="00E02AA6">
      <w:pPr>
        <w:pStyle w:val="Heading2"/>
        <w:tabs>
          <w:tab w:val="clear" w:pos="837"/>
          <w:tab w:val="num" w:pos="0"/>
        </w:tabs>
        <w:ind w:left="737"/>
      </w:pPr>
      <w:r w:rsidRPr="00817943">
        <w:rPr>
          <w:rFonts w:eastAsia="Arial Unicode MS"/>
        </w:rPr>
        <w:lastRenderedPageBreak/>
        <w:t>You cannot transfer credit from your Telstra Post-Paid mobile service using the Credit Me2U service if your Telstra Post-Paid mobile service has been suspended or disconnected (including if your service is temporarily disconnected).</w:t>
      </w:r>
    </w:p>
    <w:p w14:paraId="52D135B5" w14:textId="77777777" w:rsidR="00E02AA6" w:rsidRPr="00817943" w:rsidRDefault="00E02AA6" w:rsidP="00E02AA6">
      <w:pPr>
        <w:pStyle w:val="Heading2"/>
        <w:numPr>
          <w:ilvl w:val="0"/>
          <w:numId w:val="0"/>
        </w:numPr>
        <w:ind w:left="720"/>
        <w:rPr>
          <w:b/>
          <w:i/>
        </w:rPr>
      </w:pPr>
      <w:r w:rsidRPr="00817943">
        <w:rPr>
          <w:rFonts w:eastAsia="Arial Unicode MS"/>
        </w:rPr>
        <w:t>Credit will expire according to the terms of the Telstra Pre-Paid service</w:t>
      </w:r>
      <w:r>
        <w:rPr>
          <w:rFonts w:eastAsia="Arial Unicode MS"/>
        </w:rPr>
        <w:t xml:space="preserve"> </w:t>
      </w:r>
      <w:r w:rsidRPr="00817943">
        <w:rPr>
          <w:rFonts w:eastAsia="Arial Unicode MS"/>
        </w:rPr>
        <w:t>to which the credit has been transferred</w:t>
      </w:r>
      <w:r w:rsidRPr="00817943">
        <w:rPr>
          <w:rFonts w:eastAsia="Arial Unicode MS"/>
          <w:b/>
          <w:i/>
        </w:rPr>
        <w:t xml:space="preserve">. </w:t>
      </w:r>
    </w:p>
    <w:p w14:paraId="3F06319A" w14:textId="77777777" w:rsidR="00111D41" w:rsidRDefault="00111D41" w:rsidP="00111D41">
      <w:pPr>
        <w:pStyle w:val="Heading1"/>
        <w:spacing w:before="360"/>
        <w:rPr>
          <w:rFonts w:cs="Arial"/>
        </w:rPr>
      </w:pPr>
      <w:bookmarkStart w:id="225" w:name="_Toc381381382"/>
      <w:bookmarkStart w:id="226" w:name="_Toc43976515"/>
      <w:r>
        <w:rPr>
          <w:rFonts w:cs="Arial"/>
        </w:rPr>
        <w:t>Telstra Business Next G Laptop Promotion</w:t>
      </w:r>
      <w:bookmarkEnd w:id="225"/>
      <w:bookmarkEnd w:id="226"/>
    </w:p>
    <w:p w14:paraId="6BA9BA68" w14:textId="77777777" w:rsidR="00111D41" w:rsidRPr="00EA4BB9" w:rsidRDefault="00111D41" w:rsidP="00111D41">
      <w:pPr>
        <w:pStyle w:val="Heading2"/>
        <w:numPr>
          <w:ilvl w:val="0"/>
          <w:numId w:val="0"/>
        </w:numPr>
        <w:ind w:left="720"/>
        <w:rPr>
          <w:b/>
        </w:rPr>
      </w:pPr>
      <w:r w:rsidRPr="00EA4BB9">
        <w:rPr>
          <w:b/>
        </w:rPr>
        <w:t>Offer Period</w:t>
      </w:r>
    </w:p>
    <w:p w14:paraId="69612356" w14:textId="77777777" w:rsidR="00111D41" w:rsidRDefault="00111D41" w:rsidP="00111D41">
      <w:pPr>
        <w:pStyle w:val="Heading2"/>
      </w:pPr>
      <w:r>
        <w:t>This offer is available from 26 February 2008 to 30 September 2008 inclusive (unless otherwise extended by us).</w:t>
      </w:r>
    </w:p>
    <w:p w14:paraId="4E958850" w14:textId="77777777" w:rsidR="00111D41" w:rsidRPr="00EA4BB9" w:rsidRDefault="00111D41" w:rsidP="00111D41">
      <w:pPr>
        <w:ind w:firstLine="720"/>
        <w:rPr>
          <w:b/>
          <w:szCs w:val="23"/>
        </w:rPr>
      </w:pPr>
      <w:r w:rsidRPr="00EA4BB9">
        <w:rPr>
          <w:b/>
          <w:szCs w:val="23"/>
        </w:rPr>
        <w:t>What is the Telstra Business Next G Laptop Promotion?</w:t>
      </w:r>
    </w:p>
    <w:p w14:paraId="599B3862" w14:textId="77777777" w:rsidR="00111D41" w:rsidRDefault="00111D41" w:rsidP="00111D41">
      <w:pPr>
        <w:pStyle w:val="Heading2"/>
        <w:numPr>
          <w:ilvl w:val="0"/>
          <w:numId w:val="0"/>
        </w:numPr>
      </w:pPr>
    </w:p>
    <w:p w14:paraId="32CEE0D8" w14:textId="77777777" w:rsidR="00111D41" w:rsidRPr="00EA4BB9" w:rsidRDefault="00111D41" w:rsidP="00111D41">
      <w:pPr>
        <w:pStyle w:val="Heading2"/>
      </w:pPr>
      <w:r>
        <w:t>Under the Promotion you can</w:t>
      </w:r>
      <w:r w:rsidRPr="00EA4BB9">
        <w:t>:</w:t>
      </w:r>
    </w:p>
    <w:p w14:paraId="45947EC2" w14:textId="77777777" w:rsidR="00111D41" w:rsidRPr="00865951" w:rsidRDefault="00111D41" w:rsidP="00111D41">
      <w:pPr>
        <w:pStyle w:val="Heading3"/>
      </w:pPr>
      <w:r w:rsidRPr="00865951">
        <w:t>apply for a $70 Telstra Mobile Broadband Plan Data Pack for 36 months; and</w:t>
      </w:r>
    </w:p>
    <w:p w14:paraId="6CCFAC78" w14:textId="77777777" w:rsidR="00111D41" w:rsidRDefault="00111D41" w:rsidP="00111D41">
      <w:pPr>
        <w:pStyle w:val="Heading3"/>
      </w:pPr>
      <w:r w:rsidRPr="00865951">
        <w:t>purchase any Notebook PC and Capable Device under the special MRO tier of $1044 (GST inclusive).</w:t>
      </w:r>
    </w:p>
    <w:p w14:paraId="7618692F" w14:textId="77777777" w:rsidR="00111D41" w:rsidRPr="00865951" w:rsidRDefault="00111D41" w:rsidP="00111D41">
      <w:pPr>
        <w:pStyle w:val="Heading3"/>
        <w:numPr>
          <w:ilvl w:val="0"/>
          <w:numId w:val="0"/>
        </w:numPr>
        <w:ind w:left="737"/>
        <w:rPr>
          <w:szCs w:val="23"/>
        </w:rPr>
      </w:pPr>
      <w:r w:rsidRPr="00865951">
        <w:rPr>
          <w:szCs w:val="23"/>
        </w:rPr>
        <w:t>The $70 Telstra Mobile Broadband Plan Data Pack provides you with access to 1000 MB of eligible data each calendar month for 36 months (the "</w:t>
      </w:r>
      <w:r w:rsidRPr="00865951">
        <w:rPr>
          <w:b/>
          <w:szCs w:val="23"/>
        </w:rPr>
        <w:t>Contract Term</w:t>
      </w:r>
      <w:r w:rsidRPr="00865951">
        <w:rPr>
          <w:szCs w:val="23"/>
        </w:rPr>
        <w:t>") via our Next G, 3G and GPRS networks ("</w:t>
      </w:r>
      <w:r w:rsidRPr="00865951">
        <w:rPr>
          <w:b/>
          <w:szCs w:val="23"/>
        </w:rPr>
        <w:t>new</w:t>
      </w:r>
      <w:r w:rsidRPr="00865951">
        <w:rPr>
          <w:szCs w:val="23"/>
        </w:rPr>
        <w:t xml:space="preserve"> </w:t>
      </w:r>
      <w:r w:rsidRPr="00865951">
        <w:rPr>
          <w:b/>
          <w:szCs w:val="23"/>
        </w:rPr>
        <w:t>data service</w:t>
      </w:r>
      <w:r w:rsidRPr="00865951">
        <w:rPr>
          <w:szCs w:val="23"/>
        </w:rPr>
        <w:t>").</w:t>
      </w:r>
    </w:p>
    <w:p w14:paraId="21881800" w14:textId="77777777" w:rsidR="00111D41" w:rsidRPr="00865951" w:rsidRDefault="00111D41" w:rsidP="00111D41">
      <w:pPr>
        <w:pStyle w:val="Heading3"/>
        <w:numPr>
          <w:ilvl w:val="0"/>
          <w:numId w:val="0"/>
        </w:numPr>
        <w:ind w:left="737"/>
      </w:pPr>
    </w:p>
    <w:p w14:paraId="7D0D8F70" w14:textId="77777777" w:rsidR="00111D41" w:rsidRDefault="00111D41" w:rsidP="00111D41">
      <w:pPr>
        <w:pStyle w:val="Heading3"/>
        <w:numPr>
          <w:ilvl w:val="0"/>
          <w:numId w:val="0"/>
        </w:numPr>
        <w:ind w:left="737"/>
      </w:pPr>
      <w:r w:rsidRPr="00EA4BB9">
        <w:rPr>
          <w:b/>
        </w:rPr>
        <w:t>Notebook PC</w:t>
      </w:r>
      <w:r w:rsidRPr="00EA4BB9">
        <w:t xml:space="preserve"> means any personal computer which the participating dealer determines is a "laptop" or "notebook" in its absolute discretion</w:t>
      </w:r>
      <w:r>
        <w:t xml:space="preserve"> and any accessories </w:t>
      </w:r>
      <w:r w:rsidRPr="00EA4BB9">
        <w:t xml:space="preserve">which the participating dealer determines is a "laptop" or "notebook" </w:t>
      </w:r>
      <w:r>
        <w:t xml:space="preserve">accessory </w:t>
      </w:r>
      <w:r w:rsidRPr="00EA4BB9">
        <w:t>in its absolute discretion.</w:t>
      </w:r>
    </w:p>
    <w:p w14:paraId="0C44BAEB" w14:textId="77777777" w:rsidR="00111D41" w:rsidRPr="00F157DE" w:rsidRDefault="00111D41" w:rsidP="00111D41">
      <w:pPr>
        <w:pStyle w:val="Heading3"/>
        <w:numPr>
          <w:ilvl w:val="0"/>
          <w:numId w:val="0"/>
        </w:numPr>
        <w:ind w:left="737"/>
        <w:rPr>
          <w:szCs w:val="23"/>
        </w:rPr>
      </w:pPr>
      <w:r>
        <w:rPr>
          <w:b/>
        </w:rPr>
        <w:t xml:space="preserve">Capable Device </w:t>
      </w:r>
      <w:r w:rsidRPr="006B3ABF">
        <w:t>means</w:t>
      </w:r>
      <w:r>
        <w:rPr>
          <w:b/>
        </w:rPr>
        <w:t xml:space="preserve"> </w:t>
      </w:r>
      <w:r>
        <w:t xml:space="preserve">any </w:t>
      </w:r>
      <w:r w:rsidRPr="00EA4BB9">
        <w:rPr>
          <w:szCs w:val="23"/>
        </w:rPr>
        <w:t xml:space="preserve">Telstra </w:t>
      </w:r>
      <w:r>
        <w:rPr>
          <w:szCs w:val="23"/>
        </w:rPr>
        <w:t xml:space="preserve">Turbo 3 Series device </w:t>
      </w:r>
      <w:r w:rsidRPr="00EA4BB9">
        <w:rPr>
          <w:szCs w:val="23"/>
        </w:rPr>
        <w:t>or another device approved by us</w:t>
      </w:r>
      <w:r>
        <w:rPr>
          <w:szCs w:val="23"/>
        </w:rPr>
        <w:t xml:space="preserve"> in our absolute discretion</w:t>
      </w:r>
    </w:p>
    <w:p w14:paraId="43C38D55" w14:textId="77777777" w:rsidR="00111D41" w:rsidRPr="00F157DE" w:rsidRDefault="00111D41" w:rsidP="00111D41">
      <w:pPr>
        <w:pStyle w:val="Heading2"/>
        <w:rPr>
          <w:szCs w:val="23"/>
        </w:rPr>
      </w:pPr>
      <w:r>
        <w:t>You must pay us:</w:t>
      </w:r>
    </w:p>
    <w:p w14:paraId="4011C60D" w14:textId="77777777" w:rsidR="00111D41" w:rsidRDefault="00111D41" w:rsidP="00111D41">
      <w:pPr>
        <w:pStyle w:val="Heading3"/>
        <w:numPr>
          <w:ilvl w:val="0"/>
          <w:numId w:val="0"/>
        </w:numPr>
        <w:ind w:left="737"/>
      </w:pPr>
      <w:r>
        <w:t>(a)</w:t>
      </w:r>
      <w:r>
        <w:tab/>
      </w:r>
      <w:r w:rsidRPr="00865951">
        <w:t xml:space="preserve">$70(GST inclusive) each calendar month for the Contract Term for access to the </w:t>
      </w:r>
      <w:r>
        <w:t xml:space="preserve">   </w:t>
      </w:r>
      <w:r w:rsidRPr="00865951">
        <w:t>Telstra Mobile Broadband Data Pack;</w:t>
      </w:r>
    </w:p>
    <w:p w14:paraId="04E7C834" w14:textId="77777777" w:rsidR="00111D41" w:rsidRPr="00865951" w:rsidRDefault="00111D41" w:rsidP="00111D41">
      <w:pPr>
        <w:pStyle w:val="Heading3"/>
        <w:numPr>
          <w:ilvl w:val="2"/>
          <w:numId w:val="13"/>
        </w:numPr>
      </w:pPr>
      <w:r w:rsidRPr="00865951">
        <w:lastRenderedPageBreak/>
        <w:t>$29 (GST inclusive) per month for 3</w:t>
      </w:r>
      <w:r>
        <w:t>6</w:t>
      </w:r>
      <w:r w:rsidRPr="00865951">
        <w:t xml:space="preserve"> months under the MRO for the Capable Device and $700 worth of the Notebook PC; and</w:t>
      </w:r>
    </w:p>
    <w:p w14:paraId="4AF82072" w14:textId="77777777" w:rsidR="00111D41" w:rsidRDefault="00111D41" w:rsidP="00111D41">
      <w:pPr>
        <w:pStyle w:val="Heading3"/>
      </w:pPr>
      <w:r w:rsidRPr="00865951">
        <w:t>pay any excess data usage charges as defined in the 1000 MB Telstra Mobile Broadband Data Pack ("</w:t>
      </w:r>
      <w:r w:rsidRPr="00865951">
        <w:rPr>
          <w:b/>
        </w:rPr>
        <w:t>Data Pack</w:t>
      </w:r>
      <w:r w:rsidRPr="00865951">
        <w:t>") in Our Customer Terms</w:t>
      </w:r>
      <w:r w:rsidDel="003B5D5B">
        <w:t xml:space="preserve"> </w:t>
      </w:r>
    </w:p>
    <w:p w14:paraId="2C01A00A" w14:textId="77777777" w:rsidR="00111D41" w:rsidRPr="00865951" w:rsidRDefault="00111D41" w:rsidP="00111D41">
      <w:pPr>
        <w:pStyle w:val="Heading3"/>
        <w:numPr>
          <w:ilvl w:val="0"/>
          <w:numId w:val="0"/>
        </w:numPr>
        <w:ind w:left="737"/>
      </w:pPr>
      <w:r w:rsidRPr="00865951">
        <w:t>You must</w:t>
      </w:r>
    </w:p>
    <w:p w14:paraId="55656551" w14:textId="77777777" w:rsidR="00111D41" w:rsidRDefault="00111D41" w:rsidP="00111D41">
      <w:pPr>
        <w:pStyle w:val="Heading3"/>
        <w:numPr>
          <w:ilvl w:val="0"/>
          <w:numId w:val="0"/>
        </w:numPr>
        <w:ind w:left="737"/>
      </w:pPr>
      <w:r w:rsidRPr="00865951">
        <w:t>agree to the other terms applicable to your Telstra Mobile Broadband service as set out in Our Customer Terms.</w:t>
      </w:r>
    </w:p>
    <w:p w14:paraId="2DECAB6B" w14:textId="77777777" w:rsidR="00111D41" w:rsidRDefault="00111D41" w:rsidP="00111D41">
      <w:pPr>
        <w:pStyle w:val="Heading3"/>
        <w:numPr>
          <w:ilvl w:val="0"/>
          <w:numId w:val="0"/>
        </w:numPr>
        <w:ind w:left="720"/>
        <w:rPr>
          <w:b/>
          <w:szCs w:val="23"/>
        </w:rPr>
      </w:pPr>
      <w:r>
        <w:rPr>
          <w:b/>
          <w:szCs w:val="23"/>
        </w:rPr>
        <w:t>Eligibility</w:t>
      </w:r>
    </w:p>
    <w:p w14:paraId="6B78FD49" w14:textId="77777777" w:rsidR="00111D41" w:rsidRPr="0093794E" w:rsidRDefault="00111D41" w:rsidP="00111D41">
      <w:pPr>
        <w:pStyle w:val="Heading2"/>
      </w:pPr>
      <w:r w:rsidRPr="0093794E">
        <w:t>This offer is available to customers who:</w:t>
      </w:r>
    </w:p>
    <w:p w14:paraId="1B99DC6C" w14:textId="77777777" w:rsidR="00111D41" w:rsidRPr="00A45B71" w:rsidRDefault="00111D41" w:rsidP="00111D41">
      <w:pPr>
        <w:pStyle w:val="Levela"/>
        <w:rPr>
          <w:rFonts w:ascii="Times New Roman" w:hAnsi="Times New Roman"/>
          <w:sz w:val="23"/>
          <w:szCs w:val="23"/>
        </w:rPr>
      </w:pPr>
      <w:r w:rsidRPr="00A45B71">
        <w:rPr>
          <w:rFonts w:ascii="Times New Roman" w:hAnsi="Times New Roman"/>
          <w:sz w:val="23"/>
          <w:szCs w:val="23"/>
        </w:rPr>
        <w:t xml:space="preserve">agree to connect a new </w:t>
      </w:r>
      <w:r>
        <w:rPr>
          <w:rFonts w:ascii="Times New Roman" w:hAnsi="Times New Roman"/>
          <w:sz w:val="23"/>
          <w:szCs w:val="23"/>
        </w:rPr>
        <w:t>Telstra Mobile Broadband</w:t>
      </w:r>
      <w:r w:rsidRPr="00A45B71">
        <w:rPr>
          <w:rFonts w:ascii="Times New Roman" w:hAnsi="Times New Roman"/>
          <w:sz w:val="23"/>
          <w:szCs w:val="23"/>
        </w:rPr>
        <w:t xml:space="preserve"> service; </w:t>
      </w:r>
    </w:p>
    <w:p w14:paraId="78A9DB4C" w14:textId="77777777" w:rsidR="00111D41" w:rsidRPr="00A45B71" w:rsidRDefault="00111D41" w:rsidP="00111D41">
      <w:pPr>
        <w:pStyle w:val="Levela"/>
        <w:rPr>
          <w:rFonts w:ascii="Times New Roman" w:hAnsi="Times New Roman"/>
          <w:sz w:val="23"/>
          <w:szCs w:val="23"/>
        </w:rPr>
      </w:pPr>
      <w:r w:rsidRPr="00A45B71">
        <w:rPr>
          <w:rFonts w:ascii="Times New Roman" w:hAnsi="Times New Roman"/>
          <w:sz w:val="23"/>
          <w:szCs w:val="23"/>
        </w:rPr>
        <w:t>purchase a Notebook PC</w:t>
      </w:r>
      <w:r>
        <w:rPr>
          <w:rFonts w:ascii="Times New Roman" w:hAnsi="Times New Roman"/>
          <w:sz w:val="23"/>
          <w:szCs w:val="23"/>
        </w:rPr>
        <w:t xml:space="preserve"> </w:t>
      </w:r>
      <w:r w:rsidRPr="008A1B22">
        <w:rPr>
          <w:rFonts w:ascii="Times New Roman" w:hAnsi="Times New Roman"/>
          <w:sz w:val="23"/>
          <w:szCs w:val="23"/>
        </w:rPr>
        <w:t>and Capable Device</w:t>
      </w:r>
      <w:r>
        <w:rPr>
          <w:rFonts w:ascii="Times New Roman" w:hAnsi="Times New Roman"/>
          <w:b/>
          <w:color w:val="800000"/>
          <w:sz w:val="23"/>
          <w:szCs w:val="23"/>
        </w:rPr>
        <w:t xml:space="preserve"> </w:t>
      </w:r>
      <w:r>
        <w:rPr>
          <w:rFonts w:ascii="Times New Roman" w:hAnsi="Times New Roman"/>
          <w:sz w:val="23"/>
          <w:szCs w:val="23"/>
        </w:rPr>
        <w:t>under MRO</w:t>
      </w:r>
      <w:r w:rsidRPr="00A45B71">
        <w:rPr>
          <w:rFonts w:ascii="Times New Roman" w:hAnsi="Times New Roman"/>
          <w:sz w:val="23"/>
          <w:szCs w:val="23"/>
        </w:rPr>
        <w:t xml:space="preserve">; </w:t>
      </w:r>
    </w:p>
    <w:p w14:paraId="274ED810" w14:textId="77777777" w:rsidR="00111D41" w:rsidRPr="00A45B71" w:rsidRDefault="00111D41" w:rsidP="00111D41">
      <w:pPr>
        <w:pStyle w:val="Levela"/>
        <w:rPr>
          <w:rFonts w:ascii="Times New Roman" w:hAnsi="Times New Roman"/>
          <w:sz w:val="23"/>
          <w:szCs w:val="23"/>
        </w:rPr>
      </w:pPr>
      <w:r w:rsidRPr="00A45B71">
        <w:rPr>
          <w:rFonts w:ascii="Times New Roman" w:hAnsi="Times New Roman"/>
          <w:sz w:val="23"/>
          <w:szCs w:val="23"/>
        </w:rPr>
        <w:t>meet our credit requirements; and</w:t>
      </w:r>
    </w:p>
    <w:p w14:paraId="16C3B58E" w14:textId="77777777" w:rsidR="00111D41" w:rsidRDefault="00111D41" w:rsidP="00111D41">
      <w:pPr>
        <w:pStyle w:val="Levela"/>
        <w:rPr>
          <w:rFonts w:ascii="Times New Roman" w:hAnsi="Times New Roman"/>
          <w:sz w:val="23"/>
          <w:szCs w:val="23"/>
        </w:rPr>
      </w:pPr>
      <w:r w:rsidRPr="00A45B71">
        <w:rPr>
          <w:rFonts w:ascii="Times New Roman" w:hAnsi="Times New Roman"/>
          <w:sz w:val="23"/>
          <w:szCs w:val="23"/>
        </w:rPr>
        <w:t>provide us with a valid Australian Business Number, Australian Company Number or Australian Registered Body Number.</w:t>
      </w:r>
    </w:p>
    <w:p w14:paraId="6D18D6F5" w14:textId="77777777" w:rsidR="00111D41" w:rsidRDefault="00111D41" w:rsidP="00111D41">
      <w:pPr>
        <w:rPr>
          <w:lang w:eastAsia="zh-CN"/>
        </w:rPr>
      </w:pPr>
    </w:p>
    <w:p w14:paraId="6CFB750E" w14:textId="77777777" w:rsidR="00111D41" w:rsidRPr="0093794E" w:rsidRDefault="00111D41" w:rsidP="00111D41">
      <w:pPr>
        <w:pStyle w:val="Heading2"/>
      </w:pPr>
      <w:r w:rsidRPr="0093794E">
        <w:t xml:space="preserve">This offer is not available in conjuction with any CDMA  migration </w:t>
      </w:r>
    </w:p>
    <w:p w14:paraId="05C68443" w14:textId="77777777" w:rsidR="00111D41" w:rsidRDefault="00111D41" w:rsidP="00111D41">
      <w:pPr>
        <w:pStyle w:val="Level1"/>
        <w:numPr>
          <w:ilvl w:val="0"/>
          <w:numId w:val="0"/>
        </w:numPr>
        <w:rPr>
          <w:rFonts w:ascii="Times New Roman" w:hAnsi="Times New Roman"/>
          <w:sz w:val="23"/>
          <w:szCs w:val="23"/>
        </w:rPr>
      </w:pPr>
    </w:p>
    <w:p w14:paraId="2BCCC0A7" w14:textId="77777777" w:rsidR="00111D41" w:rsidRPr="00A45B71" w:rsidRDefault="00111D41" w:rsidP="00111D41">
      <w:pPr>
        <w:pStyle w:val="Level1"/>
        <w:numPr>
          <w:ilvl w:val="0"/>
          <w:numId w:val="0"/>
        </w:numPr>
        <w:rPr>
          <w:rFonts w:ascii="Times New Roman" w:hAnsi="Times New Roman"/>
          <w:sz w:val="23"/>
          <w:szCs w:val="23"/>
        </w:rPr>
      </w:pPr>
    </w:p>
    <w:p w14:paraId="690796FD" w14:textId="77777777" w:rsidR="00111D41" w:rsidRDefault="00111D41" w:rsidP="00111D41">
      <w:pPr>
        <w:ind w:left="720"/>
        <w:rPr>
          <w:b/>
          <w:lang w:eastAsia="zh-CN"/>
        </w:rPr>
      </w:pPr>
      <w:r>
        <w:rPr>
          <w:b/>
          <w:lang w:eastAsia="zh-CN"/>
        </w:rPr>
        <w:t>Minimum Package Cost</w:t>
      </w:r>
    </w:p>
    <w:p w14:paraId="63385D52" w14:textId="77777777" w:rsidR="00111D41" w:rsidRDefault="00111D41" w:rsidP="00111D41">
      <w:pPr>
        <w:rPr>
          <w:b/>
          <w:lang w:eastAsia="zh-CN"/>
        </w:rPr>
      </w:pPr>
    </w:p>
    <w:p w14:paraId="046104D5" w14:textId="77777777" w:rsidR="00111D41" w:rsidRPr="0093794E" w:rsidRDefault="00111D41" w:rsidP="00111D41">
      <w:pPr>
        <w:pStyle w:val="Heading2"/>
      </w:pPr>
      <w:r w:rsidRPr="0093794E">
        <w:t>The minimum package cost for this offer is:</w:t>
      </w:r>
    </w:p>
    <w:p w14:paraId="19032464" w14:textId="77777777" w:rsidR="00111D41" w:rsidRPr="00BB077D" w:rsidRDefault="00111D41" w:rsidP="00111D41">
      <w:pPr>
        <w:pStyle w:val="Levela"/>
        <w:numPr>
          <w:ilvl w:val="0"/>
          <w:numId w:val="0"/>
        </w:numPr>
        <w:ind w:left="1440" w:hanging="720"/>
        <w:rPr>
          <w:rFonts w:ascii="Times New Roman" w:hAnsi="Times New Roman"/>
          <w:sz w:val="23"/>
          <w:szCs w:val="23"/>
        </w:rPr>
      </w:pPr>
      <w:r>
        <w:rPr>
          <w:rFonts w:ascii="Times New Roman" w:hAnsi="Times New Roman"/>
          <w:sz w:val="23"/>
          <w:szCs w:val="23"/>
        </w:rPr>
        <w:t>(a)</w:t>
      </w:r>
      <w:r>
        <w:rPr>
          <w:rFonts w:ascii="Times New Roman" w:hAnsi="Times New Roman"/>
          <w:sz w:val="23"/>
          <w:szCs w:val="23"/>
        </w:rPr>
        <w:tab/>
        <w:t>a M</w:t>
      </w:r>
      <w:r w:rsidRPr="00BB077D">
        <w:rPr>
          <w:rFonts w:ascii="Times New Roman" w:hAnsi="Times New Roman"/>
          <w:sz w:val="23"/>
          <w:szCs w:val="23"/>
        </w:rPr>
        <w:t xml:space="preserve">onthly </w:t>
      </w:r>
      <w:r>
        <w:rPr>
          <w:rFonts w:ascii="Times New Roman" w:hAnsi="Times New Roman"/>
          <w:sz w:val="23"/>
          <w:szCs w:val="23"/>
        </w:rPr>
        <w:t>service</w:t>
      </w:r>
      <w:r w:rsidRPr="00BB077D">
        <w:rPr>
          <w:rFonts w:ascii="Times New Roman" w:hAnsi="Times New Roman"/>
          <w:sz w:val="23"/>
          <w:szCs w:val="23"/>
        </w:rPr>
        <w:t xml:space="preserve"> fee totalling $3,564 </w:t>
      </w:r>
      <w:r w:rsidRPr="006060BF">
        <w:rPr>
          <w:rFonts w:ascii="Times New Roman" w:hAnsi="Times New Roman"/>
          <w:sz w:val="23"/>
          <w:szCs w:val="23"/>
        </w:rPr>
        <w:t>(GST</w:t>
      </w:r>
      <w:r>
        <w:rPr>
          <w:rFonts w:ascii="Times New Roman" w:hAnsi="Times New Roman"/>
          <w:sz w:val="23"/>
          <w:szCs w:val="23"/>
        </w:rPr>
        <w:t xml:space="preserve"> inclusive</w:t>
      </w:r>
      <w:r w:rsidRPr="006060BF">
        <w:rPr>
          <w:rFonts w:ascii="Times New Roman" w:hAnsi="Times New Roman"/>
          <w:sz w:val="23"/>
          <w:szCs w:val="23"/>
        </w:rPr>
        <w:t>)</w:t>
      </w:r>
      <w:r>
        <w:rPr>
          <w:rFonts w:ascii="Times New Roman" w:hAnsi="Times New Roman"/>
          <w:sz w:val="23"/>
          <w:szCs w:val="23"/>
        </w:rPr>
        <w:t xml:space="preserve"> </w:t>
      </w:r>
      <w:r w:rsidRPr="00BB077D">
        <w:rPr>
          <w:rFonts w:ascii="Times New Roman" w:hAnsi="Times New Roman"/>
          <w:sz w:val="23"/>
          <w:szCs w:val="23"/>
        </w:rPr>
        <w:t>over your Contract Term; and</w:t>
      </w:r>
    </w:p>
    <w:p w14:paraId="2897CEF8" w14:textId="77777777" w:rsidR="00111D41" w:rsidRPr="00BB077D" w:rsidRDefault="00111D41" w:rsidP="00111D41">
      <w:pPr>
        <w:pStyle w:val="Levela"/>
        <w:numPr>
          <w:ilvl w:val="2"/>
          <w:numId w:val="15"/>
        </w:numPr>
        <w:rPr>
          <w:rFonts w:ascii="Times New Roman" w:hAnsi="Times New Roman"/>
          <w:sz w:val="23"/>
          <w:szCs w:val="23"/>
        </w:rPr>
      </w:pPr>
      <w:r w:rsidRPr="00BB077D">
        <w:rPr>
          <w:rFonts w:ascii="Times New Roman" w:hAnsi="Times New Roman"/>
          <w:sz w:val="23"/>
          <w:szCs w:val="23"/>
        </w:rPr>
        <w:t xml:space="preserve">applicable excess </w:t>
      </w:r>
      <w:r>
        <w:rPr>
          <w:rFonts w:ascii="Times New Roman" w:hAnsi="Times New Roman"/>
          <w:sz w:val="23"/>
          <w:szCs w:val="23"/>
        </w:rPr>
        <w:t xml:space="preserve">data usage charges of </w:t>
      </w:r>
      <w:r w:rsidRPr="006060BF">
        <w:rPr>
          <w:rFonts w:ascii="Times New Roman" w:hAnsi="Times New Roman"/>
          <w:sz w:val="23"/>
          <w:szCs w:val="23"/>
        </w:rPr>
        <w:t>$0.25 (GST</w:t>
      </w:r>
      <w:r>
        <w:rPr>
          <w:rFonts w:ascii="Times New Roman" w:hAnsi="Times New Roman"/>
          <w:sz w:val="23"/>
          <w:szCs w:val="23"/>
        </w:rPr>
        <w:t xml:space="preserve"> inclusive</w:t>
      </w:r>
      <w:r w:rsidRPr="006060BF">
        <w:rPr>
          <w:rFonts w:ascii="Times New Roman" w:hAnsi="Times New Roman"/>
          <w:sz w:val="23"/>
          <w:szCs w:val="23"/>
        </w:rPr>
        <w:t>) per 1KB block as set out in the 1000MB Telstra Mobile Broadband Data Pack</w:t>
      </w:r>
      <w:r w:rsidRPr="00BB077D">
        <w:rPr>
          <w:rFonts w:ascii="Times New Roman" w:hAnsi="Times New Roman"/>
          <w:sz w:val="23"/>
          <w:szCs w:val="23"/>
        </w:rPr>
        <w:t xml:space="preserve">.  </w:t>
      </w:r>
    </w:p>
    <w:p w14:paraId="62EBD43D" w14:textId="77777777" w:rsidR="00111D41" w:rsidRDefault="00111D41" w:rsidP="00111D41">
      <w:pPr>
        <w:rPr>
          <w:lang w:eastAsia="zh-CN"/>
        </w:rPr>
      </w:pPr>
    </w:p>
    <w:p w14:paraId="0C3A0154" w14:textId="77777777" w:rsidR="00111D41" w:rsidRPr="00BB077D" w:rsidRDefault="00111D41" w:rsidP="00111D41">
      <w:pPr>
        <w:rPr>
          <w:b/>
          <w:lang w:eastAsia="zh-CN"/>
        </w:rPr>
      </w:pPr>
      <w:r w:rsidRPr="00BB077D">
        <w:rPr>
          <w:b/>
          <w:lang w:eastAsia="zh-CN"/>
        </w:rPr>
        <w:tab/>
        <w:t>At the end of your Contract Term</w:t>
      </w:r>
    </w:p>
    <w:p w14:paraId="2851ACD6" w14:textId="77777777" w:rsidR="00111D41" w:rsidRDefault="00111D41" w:rsidP="00111D41">
      <w:pPr>
        <w:rPr>
          <w:szCs w:val="23"/>
          <w:lang w:eastAsia="zh-CN"/>
        </w:rPr>
      </w:pPr>
    </w:p>
    <w:p w14:paraId="606065DB" w14:textId="77777777" w:rsidR="00111D41" w:rsidRPr="0093794E" w:rsidRDefault="00111D41" w:rsidP="00111D41">
      <w:pPr>
        <w:pStyle w:val="Heading2"/>
      </w:pPr>
      <w:r w:rsidRPr="0093794E">
        <w:t xml:space="preserve">At the end of your Contract Term, your Data Pack will continue on a month to month basis and your Monthly service fee will be reduced to $70 per month (inclusive of GST).  If your Data Pack becomes unavailable, we may roll your service on to any other </w:t>
      </w:r>
      <w:r w:rsidRPr="0093794E">
        <w:lastRenderedPageBreak/>
        <w:t>monthly Data Pack which is reasonably comparable.  We will notify you before this occurs.</w:t>
      </w:r>
    </w:p>
    <w:p w14:paraId="6D3073C6" w14:textId="77777777" w:rsidR="00111D41" w:rsidRDefault="00111D41" w:rsidP="00111D41">
      <w:pPr>
        <w:pStyle w:val="Level1fo"/>
        <w:ind w:left="0"/>
        <w:rPr>
          <w:rFonts w:ascii="Times New Roman" w:hAnsi="Times New Roman"/>
          <w:b/>
          <w:sz w:val="23"/>
          <w:szCs w:val="23"/>
        </w:rPr>
      </w:pPr>
    </w:p>
    <w:p w14:paraId="76D65E60" w14:textId="77777777" w:rsidR="00111D41" w:rsidRPr="00BB077D" w:rsidRDefault="00111D41" w:rsidP="00111D41">
      <w:pPr>
        <w:pStyle w:val="Level1fo"/>
        <w:ind w:left="0" w:firstLine="720"/>
        <w:rPr>
          <w:rFonts w:ascii="Times New Roman" w:hAnsi="Times New Roman"/>
          <w:b/>
          <w:sz w:val="23"/>
          <w:szCs w:val="23"/>
        </w:rPr>
      </w:pPr>
      <w:r w:rsidRPr="00BB077D">
        <w:rPr>
          <w:rFonts w:ascii="Times New Roman" w:hAnsi="Times New Roman"/>
          <w:b/>
          <w:sz w:val="23"/>
          <w:szCs w:val="23"/>
        </w:rPr>
        <w:t>Changing your new data service</w:t>
      </w:r>
    </w:p>
    <w:p w14:paraId="18EF7500" w14:textId="77777777" w:rsidR="00111D41" w:rsidRPr="0093794E" w:rsidRDefault="00111D41" w:rsidP="00111D41">
      <w:pPr>
        <w:pStyle w:val="Heading2"/>
      </w:pPr>
      <w:r w:rsidRPr="0093794E">
        <w:t>You may at any time during the Contract Term vary your new Telstra Mobile Broadband service to include any Telstra Mobile Broadband Data Pack with a Monthly service fee of $70 (inclusive of GST) or above available in Our Customer Terms at the time of your change.</w:t>
      </w:r>
    </w:p>
    <w:p w14:paraId="356838AC" w14:textId="77777777" w:rsidR="00111D41" w:rsidRPr="0093794E" w:rsidRDefault="00111D41" w:rsidP="00111D41">
      <w:pPr>
        <w:pStyle w:val="Heading2"/>
      </w:pPr>
      <w:r w:rsidRPr="0093794E">
        <w:t>If you vary your Telstra Mobile Broadband service to a Telstra Mobile Broadband Data Pack with a Monthly service fee of above $70 (inclusive of GST) per month, you must pay:</w:t>
      </w:r>
    </w:p>
    <w:p w14:paraId="7A52F6BF" w14:textId="77777777" w:rsidR="00111D41" w:rsidRPr="00F57288" w:rsidRDefault="00111D41" w:rsidP="00111D41">
      <w:pPr>
        <w:rPr>
          <w:szCs w:val="23"/>
          <w:lang w:eastAsia="zh-CN"/>
        </w:rPr>
      </w:pPr>
    </w:p>
    <w:p w14:paraId="5BD0FC8A" w14:textId="77777777" w:rsidR="00111D41" w:rsidRPr="00F57288" w:rsidRDefault="00111D41" w:rsidP="00111D41">
      <w:pPr>
        <w:pStyle w:val="Heading8"/>
        <w:tabs>
          <w:tab w:val="clear" w:pos="0"/>
          <w:tab w:val="num" w:pos="1500"/>
        </w:tabs>
        <w:ind w:left="1500" w:hanging="800"/>
        <w:rPr>
          <w:szCs w:val="23"/>
        </w:rPr>
      </w:pPr>
      <w:r w:rsidRPr="00F57288">
        <w:rPr>
          <w:szCs w:val="23"/>
        </w:rPr>
        <w:t xml:space="preserve">the applicable </w:t>
      </w:r>
      <w:r>
        <w:rPr>
          <w:szCs w:val="23"/>
        </w:rPr>
        <w:t>Monthly service fee</w:t>
      </w:r>
      <w:r w:rsidRPr="00AC2AFE">
        <w:rPr>
          <w:szCs w:val="23"/>
        </w:rPr>
        <w:t xml:space="preserve"> for </w:t>
      </w:r>
      <w:r>
        <w:rPr>
          <w:szCs w:val="23"/>
        </w:rPr>
        <w:t xml:space="preserve">your new Telstra Mobile Broadband Data Pack for </w:t>
      </w:r>
      <w:r w:rsidRPr="00AC2AFE">
        <w:rPr>
          <w:szCs w:val="23"/>
        </w:rPr>
        <w:t xml:space="preserve">the </w:t>
      </w:r>
      <w:r>
        <w:rPr>
          <w:szCs w:val="23"/>
        </w:rPr>
        <w:t>remainder of the Contract Term</w:t>
      </w:r>
      <w:r w:rsidRPr="00F57288">
        <w:rPr>
          <w:szCs w:val="23"/>
        </w:rPr>
        <w:t>;</w:t>
      </w:r>
    </w:p>
    <w:p w14:paraId="7B751D69" w14:textId="77777777" w:rsidR="00111D41" w:rsidRPr="00F57288" w:rsidRDefault="00111D41" w:rsidP="00111D41">
      <w:pPr>
        <w:pStyle w:val="Heading8"/>
        <w:tabs>
          <w:tab w:val="clear" w:pos="0"/>
          <w:tab w:val="num" w:pos="1500"/>
        </w:tabs>
        <w:ind w:left="1500" w:hanging="800"/>
        <w:rPr>
          <w:szCs w:val="23"/>
        </w:rPr>
      </w:pPr>
      <w:r w:rsidRPr="00F57288">
        <w:rPr>
          <w:szCs w:val="23"/>
        </w:rPr>
        <w:t xml:space="preserve">any excess data </w:t>
      </w:r>
      <w:r>
        <w:rPr>
          <w:szCs w:val="23"/>
        </w:rPr>
        <w:t xml:space="preserve">usage </w:t>
      </w:r>
      <w:r w:rsidRPr="00F57288">
        <w:rPr>
          <w:szCs w:val="23"/>
        </w:rPr>
        <w:t xml:space="preserve">charges in accordance with your new Telstra Mobile </w:t>
      </w:r>
      <w:r>
        <w:rPr>
          <w:szCs w:val="23"/>
        </w:rPr>
        <w:t xml:space="preserve">Broadband </w:t>
      </w:r>
      <w:r w:rsidRPr="00F57288">
        <w:rPr>
          <w:szCs w:val="23"/>
        </w:rPr>
        <w:t xml:space="preserve">Data Pack; and </w:t>
      </w:r>
    </w:p>
    <w:p w14:paraId="56F638D5" w14:textId="77777777" w:rsidR="00111D41" w:rsidRDefault="00111D41" w:rsidP="00111D41">
      <w:pPr>
        <w:pStyle w:val="Heading3"/>
        <w:numPr>
          <w:ilvl w:val="0"/>
          <w:numId w:val="0"/>
        </w:numPr>
        <w:ind w:left="1500" w:hanging="763"/>
      </w:pPr>
      <w:r>
        <w:t>(c)</w:t>
      </w:r>
      <w:r>
        <w:tab/>
      </w:r>
      <w:r w:rsidRPr="00F57288">
        <w:t xml:space="preserve">in relation to the </w:t>
      </w:r>
      <w:r>
        <w:t xml:space="preserve">Notebook PC and </w:t>
      </w:r>
      <w:r w:rsidRPr="00F57288">
        <w:t>Capable Device, $29 each month for the remainder of the Contract Term.</w:t>
      </w:r>
    </w:p>
    <w:p w14:paraId="3EEF2E9A" w14:textId="77777777" w:rsidR="00111D41" w:rsidRPr="0093794E" w:rsidRDefault="00111D41" w:rsidP="00111D41">
      <w:pPr>
        <w:pStyle w:val="Heading2"/>
      </w:pPr>
      <w:r w:rsidRPr="0093794E">
        <w:t>If you vary your Telstra Mobile Broadband service to a Telstra Mobile Broadband Data Pack with a Monthly service fee of $70 (inclusive of GST) per month or less, you must pay:</w:t>
      </w:r>
    </w:p>
    <w:p w14:paraId="78DBA102" w14:textId="77777777" w:rsidR="00111D41" w:rsidRPr="00F57288" w:rsidRDefault="00111D41" w:rsidP="00111D41">
      <w:pPr>
        <w:rPr>
          <w:szCs w:val="23"/>
          <w:lang w:eastAsia="zh-CN"/>
        </w:rPr>
      </w:pPr>
    </w:p>
    <w:p w14:paraId="1CBCCC7B" w14:textId="77777777" w:rsidR="00111D41" w:rsidRPr="00F57288" w:rsidRDefault="00111D41" w:rsidP="00111D41">
      <w:pPr>
        <w:pStyle w:val="Heading3"/>
        <w:numPr>
          <w:ilvl w:val="2"/>
          <w:numId w:val="16"/>
        </w:numPr>
      </w:pPr>
      <w:r w:rsidRPr="00F57288">
        <w:t xml:space="preserve">the applicable </w:t>
      </w:r>
      <w:r>
        <w:t>Monthly service fee</w:t>
      </w:r>
      <w:r w:rsidRPr="00AC2AFE">
        <w:t xml:space="preserve"> for </w:t>
      </w:r>
      <w:r>
        <w:t>your new Telstra Mobile Broadband Data Pack for the term of your new Telstra Mobile Broadband Data Pack contract</w:t>
      </w:r>
      <w:r w:rsidRPr="00F57288">
        <w:t>;</w:t>
      </w:r>
    </w:p>
    <w:p w14:paraId="11FD3CD0" w14:textId="77777777" w:rsidR="00111D41" w:rsidRPr="00F57288" w:rsidRDefault="00111D41" w:rsidP="00111D41">
      <w:pPr>
        <w:pStyle w:val="Heading3"/>
      </w:pPr>
      <w:r w:rsidRPr="00F57288">
        <w:t xml:space="preserve">any excess data </w:t>
      </w:r>
      <w:r>
        <w:t xml:space="preserve">usage </w:t>
      </w:r>
      <w:r w:rsidRPr="00F57288">
        <w:t xml:space="preserve">charges in accordance with your new Telstra Mobile </w:t>
      </w:r>
      <w:r>
        <w:t xml:space="preserve">Broadband </w:t>
      </w:r>
      <w:r w:rsidRPr="00F57288">
        <w:t xml:space="preserve">Data Pack; </w:t>
      </w:r>
    </w:p>
    <w:p w14:paraId="3B12BEE5" w14:textId="77777777" w:rsidR="00111D41" w:rsidRDefault="00111D41" w:rsidP="00111D41">
      <w:pPr>
        <w:pStyle w:val="Heading3"/>
      </w:pPr>
      <w:r w:rsidRPr="00F57288">
        <w:t xml:space="preserve">in relation to the </w:t>
      </w:r>
      <w:r>
        <w:t xml:space="preserve">Notebook PC and </w:t>
      </w:r>
      <w:r w:rsidRPr="00F57288">
        <w:t xml:space="preserve">Capable Device, $29 </w:t>
      </w:r>
      <w:r>
        <w:t xml:space="preserve">(inclusive of GST) </w:t>
      </w:r>
      <w:r w:rsidRPr="00F57288">
        <w:t>each month for the remainder of the Contract Term</w:t>
      </w:r>
      <w:r>
        <w:t xml:space="preserve">, payable as a lump sum within 30 days of the date you vary your </w:t>
      </w:r>
      <w:r>
        <w:rPr>
          <w:szCs w:val="23"/>
        </w:rPr>
        <w:t xml:space="preserve">Telstra Mobile Broadband </w:t>
      </w:r>
      <w:r w:rsidRPr="00F57288">
        <w:rPr>
          <w:szCs w:val="23"/>
        </w:rPr>
        <w:t xml:space="preserve">service </w:t>
      </w:r>
      <w:r w:rsidRPr="006060BF">
        <w:rPr>
          <w:szCs w:val="23"/>
        </w:rPr>
        <w:t>to a Telstra Mobile Broadband Data Pack with a Monthly service fee of $70 (inclusive of GST)</w:t>
      </w:r>
      <w:r>
        <w:rPr>
          <w:szCs w:val="23"/>
        </w:rPr>
        <w:t xml:space="preserve"> </w:t>
      </w:r>
      <w:r w:rsidRPr="00F57288">
        <w:rPr>
          <w:szCs w:val="23"/>
        </w:rPr>
        <w:t xml:space="preserve">per month or </w:t>
      </w:r>
      <w:r>
        <w:rPr>
          <w:szCs w:val="23"/>
        </w:rPr>
        <w:t>less</w:t>
      </w:r>
      <w:r>
        <w:t>; and</w:t>
      </w:r>
    </w:p>
    <w:p w14:paraId="59322E08" w14:textId="77777777" w:rsidR="00111D41" w:rsidRDefault="00111D41" w:rsidP="00111D41">
      <w:pPr>
        <w:pStyle w:val="Heading3"/>
      </w:pPr>
      <w:r>
        <w:t>an early termination charge in accordance with this Schedule</w:t>
      </w:r>
      <w:r w:rsidRPr="00F57288">
        <w:t>.</w:t>
      </w:r>
    </w:p>
    <w:p w14:paraId="751CD6C0" w14:textId="77777777" w:rsidR="00111D41" w:rsidRPr="0005195A" w:rsidRDefault="00111D41" w:rsidP="00111D41">
      <w:pPr>
        <w:pStyle w:val="Level1fo"/>
        <w:ind w:left="0"/>
        <w:rPr>
          <w:rFonts w:ascii="Times New Roman" w:hAnsi="Times New Roman"/>
          <w:b/>
          <w:sz w:val="23"/>
          <w:szCs w:val="23"/>
        </w:rPr>
      </w:pPr>
      <w:r w:rsidRPr="0005195A">
        <w:rPr>
          <w:rFonts w:ascii="Times New Roman" w:hAnsi="Times New Roman"/>
          <w:b/>
          <w:sz w:val="23"/>
          <w:szCs w:val="23"/>
        </w:rPr>
        <w:lastRenderedPageBreak/>
        <w:tab/>
        <w:t>Cancelling your new Telstra Mobile Broadband service</w:t>
      </w:r>
    </w:p>
    <w:p w14:paraId="6E676887" w14:textId="77777777" w:rsidR="00111D41" w:rsidRPr="00A45B71" w:rsidRDefault="00111D41" w:rsidP="00111D41">
      <w:pPr>
        <w:rPr>
          <w:szCs w:val="23"/>
          <w:lang w:eastAsia="zh-CN"/>
        </w:rPr>
      </w:pPr>
    </w:p>
    <w:p w14:paraId="1021E8B9" w14:textId="77777777" w:rsidR="00111D41" w:rsidRPr="0093794E" w:rsidRDefault="00111D41" w:rsidP="00111D41">
      <w:pPr>
        <w:pStyle w:val="Heading2"/>
      </w:pPr>
      <w:r w:rsidRPr="0093794E">
        <w:t>You may terminate your new Telstra Mobile Broadband service at any time.  However, if during the Contract Term:</w:t>
      </w:r>
    </w:p>
    <w:p w14:paraId="7FE9C769" w14:textId="77777777" w:rsidR="00111D41" w:rsidRPr="00010465" w:rsidRDefault="00111D41" w:rsidP="00111D41">
      <w:pPr>
        <w:pStyle w:val="Heading8"/>
        <w:numPr>
          <w:ilvl w:val="0"/>
          <w:numId w:val="0"/>
        </w:numPr>
        <w:rPr>
          <w:szCs w:val="23"/>
        </w:rPr>
      </w:pPr>
    </w:p>
    <w:p w14:paraId="46940EEA" w14:textId="77777777" w:rsidR="00111D41" w:rsidRDefault="00111D41" w:rsidP="00111D41">
      <w:pPr>
        <w:pStyle w:val="Heading8"/>
        <w:tabs>
          <w:tab w:val="clear" w:pos="0"/>
          <w:tab w:val="num" w:pos="1500"/>
        </w:tabs>
        <w:ind w:left="1500" w:hanging="800"/>
        <w:rPr>
          <w:szCs w:val="23"/>
        </w:rPr>
      </w:pPr>
      <w:r w:rsidRPr="00010465">
        <w:rPr>
          <w:szCs w:val="23"/>
        </w:rPr>
        <w:t>you terminate your new Telstra Mobile Br</w:t>
      </w:r>
      <w:r>
        <w:rPr>
          <w:szCs w:val="23"/>
        </w:rPr>
        <w:t>o</w:t>
      </w:r>
      <w:r w:rsidRPr="00010465">
        <w:rPr>
          <w:szCs w:val="23"/>
        </w:rPr>
        <w:t>adband service other than as a r</w:t>
      </w:r>
      <w:r>
        <w:rPr>
          <w:szCs w:val="23"/>
        </w:rPr>
        <w:t xml:space="preserve">esult of our material breach; </w:t>
      </w:r>
    </w:p>
    <w:p w14:paraId="390D05F1" w14:textId="77777777" w:rsidR="00111D41" w:rsidRPr="00010465" w:rsidRDefault="00111D41" w:rsidP="00111D41">
      <w:pPr>
        <w:pStyle w:val="Heading8"/>
        <w:tabs>
          <w:tab w:val="clear" w:pos="0"/>
          <w:tab w:val="num" w:pos="1500"/>
        </w:tabs>
        <w:ind w:left="1500" w:hanging="800"/>
        <w:rPr>
          <w:szCs w:val="23"/>
        </w:rPr>
      </w:pPr>
      <w:r>
        <w:rPr>
          <w:szCs w:val="23"/>
        </w:rPr>
        <w:t xml:space="preserve">you vary </w:t>
      </w:r>
      <w:r w:rsidRPr="00F57288">
        <w:t xml:space="preserve">your </w:t>
      </w:r>
      <w:r>
        <w:rPr>
          <w:szCs w:val="23"/>
        </w:rPr>
        <w:t xml:space="preserve">Telstra Mobile Broadband </w:t>
      </w:r>
      <w:r w:rsidRPr="00F57288">
        <w:rPr>
          <w:szCs w:val="23"/>
        </w:rPr>
        <w:t>service</w:t>
      </w:r>
      <w:r w:rsidRPr="00F57288">
        <w:t xml:space="preserve"> </w:t>
      </w:r>
      <w:r w:rsidRPr="006060BF">
        <w:t xml:space="preserve">to a Telstra Mobile Broadband Data Pack with a Monthly service fee of less than $70 </w:t>
      </w:r>
      <w:r w:rsidRPr="006060BF">
        <w:rPr>
          <w:szCs w:val="23"/>
        </w:rPr>
        <w:t xml:space="preserve">(inclusive of GST) </w:t>
      </w:r>
      <w:r w:rsidRPr="006060BF">
        <w:t>per</w:t>
      </w:r>
      <w:r w:rsidRPr="00F57288">
        <w:t xml:space="preserve"> month</w:t>
      </w:r>
      <w:r>
        <w:t>; or</w:t>
      </w:r>
      <w:r>
        <w:rPr>
          <w:szCs w:val="23"/>
        </w:rPr>
        <w:t xml:space="preserve"> </w:t>
      </w:r>
    </w:p>
    <w:p w14:paraId="43A9CDB6" w14:textId="77777777" w:rsidR="00111D41" w:rsidRPr="00010465" w:rsidRDefault="00111D41" w:rsidP="00111D41">
      <w:pPr>
        <w:pStyle w:val="Heading8"/>
        <w:tabs>
          <w:tab w:val="clear" w:pos="0"/>
          <w:tab w:val="num" w:pos="1500"/>
        </w:tabs>
        <w:ind w:left="1500" w:hanging="800"/>
        <w:rPr>
          <w:szCs w:val="23"/>
        </w:rPr>
      </w:pPr>
      <w:r w:rsidRPr="00010465">
        <w:rPr>
          <w:szCs w:val="23"/>
        </w:rPr>
        <w:t>we deactivate your new Telstra Mobile Br</w:t>
      </w:r>
      <w:r>
        <w:rPr>
          <w:szCs w:val="23"/>
        </w:rPr>
        <w:t>o</w:t>
      </w:r>
      <w:r w:rsidRPr="00010465">
        <w:rPr>
          <w:szCs w:val="23"/>
        </w:rPr>
        <w:t xml:space="preserve">adband service for a material breach by you (in accordance with the General Terms of Our Customer Terms), </w:t>
      </w:r>
    </w:p>
    <w:p w14:paraId="64458CD1" w14:textId="77777777" w:rsidR="00111D41" w:rsidRPr="00010465" w:rsidRDefault="00111D41" w:rsidP="00111D41">
      <w:pPr>
        <w:pStyle w:val="Level1fo"/>
        <w:rPr>
          <w:rFonts w:ascii="Times New Roman" w:hAnsi="Times New Roman"/>
          <w:sz w:val="23"/>
          <w:szCs w:val="23"/>
        </w:rPr>
      </w:pPr>
      <w:r w:rsidRPr="00010465">
        <w:rPr>
          <w:rFonts w:ascii="Times New Roman" w:hAnsi="Times New Roman"/>
          <w:sz w:val="23"/>
          <w:szCs w:val="23"/>
        </w:rPr>
        <w:t>we may charge you an early termination charge ("</w:t>
      </w:r>
      <w:r w:rsidRPr="00010465">
        <w:rPr>
          <w:rFonts w:ascii="Times New Roman" w:hAnsi="Times New Roman"/>
          <w:b/>
          <w:sz w:val="23"/>
          <w:szCs w:val="23"/>
        </w:rPr>
        <w:t>ETC</w:t>
      </w:r>
      <w:r w:rsidRPr="00010465">
        <w:rPr>
          <w:rFonts w:ascii="Times New Roman" w:hAnsi="Times New Roman"/>
          <w:sz w:val="23"/>
          <w:szCs w:val="23"/>
        </w:rPr>
        <w:t>"), calculated as follows:</w:t>
      </w:r>
    </w:p>
    <w:p w14:paraId="5B3815A0" w14:textId="77777777" w:rsidR="00111D41" w:rsidRDefault="00111D41" w:rsidP="00111D41">
      <w:pPr>
        <w:pStyle w:val="Level1fo"/>
      </w:pPr>
    </w:p>
    <w:tbl>
      <w:tblPr>
        <w:tblW w:w="8388" w:type="dxa"/>
        <w:tblInd w:w="720" w:type="dxa"/>
        <w:tblLook w:val="0000" w:firstRow="0" w:lastRow="0" w:firstColumn="0" w:lastColumn="0" w:noHBand="0" w:noVBand="0"/>
      </w:tblPr>
      <w:tblGrid>
        <w:gridCol w:w="1368"/>
        <w:gridCol w:w="360"/>
        <w:gridCol w:w="5400"/>
        <w:gridCol w:w="1260"/>
      </w:tblGrid>
      <w:tr w:rsidR="00111D41" w:rsidRPr="00C7754B" w14:paraId="24424343" w14:textId="77777777" w:rsidTr="00111D41">
        <w:trPr>
          <w:cantSplit/>
          <w:trHeight w:val="196"/>
        </w:trPr>
        <w:tc>
          <w:tcPr>
            <w:tcW w:w="1368" w:type="dxa"/>
            <w:vAlign w:val="center"/>
          </w:tcPr>
          <w:p w14:paraId="11A283F4" w14:textId="77777777" w:rsidR="00111D41" w:rsidRPr="00C7754B" w:rsidRDefault="00111D41" w:rsidP="00111D41">
            <w:pPr>
              <w:jc w:val="center"/>
              <w:rPr>
                <w:szCs w:val="22"/>
              </w:rPr>
            </w:pPr>
            <w:r w:rsidRPr="00C7754B">
              <w:rPr>
                <w:szCs w:val="22"/>
              </w:rPr>
              <w:t>ETC payable</w:t>
            </w:r>
          </w:p>
        </w:tc>
        <w:tc>
          <w:tcPr>
            <w:tcW w:w="360" w:type="dxa"/>
            <w:vAlign w:val="center"/>
          </w:tcPr>
          <w:p w14:paraId="22ACDF8A" w14:textId="77777777" w:rsidR="00111D41" w:rsidRPr="00C7754B" w:rsidRDefault="00111D41" w:rsidP="00111D41">
            <w:pPr>
              <w:jc w:val="center"/>
              <w:rPr>
                <w:szCs w:val="22"/>
              </w:rPr>
            </w:pPr>
            <w:r w:rsidRPr="00C7754B">
              <w:rPr>
                <w:szCs w:val="22"/>
              </w:rPr>
              <w:t>=</w:t>
            </w:r>
          </w:p>
        </w:tc>
        <w:tc>
          <w:tcPr>
            <w:tcW w:w="5400" w:type="dxa"/>
            <w:vAlign w:val="center"/>
          </w:tcPr>
          <w:p w14:paraId="5D0877F0" w14:textId="77777777" w:rsidR="00111D41" w:rsidRPr="00C7754B" w:rsidRDefault="00111D41" w:rsidP="00111D41">
            <w:pPr>
              <w:pBdr>
                <w:bottom w:val="single" w:sz="4" w:space="1" w:color="auto"/>
              </w:pBdr>
              <w:jc w:val="center"/>
              <w:rPr>
                <w:szCs w:val="22"/>
              </w:rPr>
            </w:pPr>
            <w:r>
              <w:rPr>
                <w:szCs w:val="22"/>
              </w:rPr>
              <w:t>$1,000</w:t>
            </w:r>
            <w:r w:rsidRPr="00C7754B">
              <w:rPr>
                <w:szCs w:val="22"/>
              </w:rPr>
              <w:t xml:space="preserve"> x </w:t>
            </w:r>
            <w:r>
              <w:rPr>
                <w:szCs w:val="22"/>
              </w:rPr>
              <w:t>n</w:t>
            </w:r>
            <w:r w:rsidRPr="00C7754B">
              <w:rPr>
                <w:szCs w:val="22"/>
              </w:rPr>
              <w:t>umber of months (or par</w:t>
            </w:r>
            <w:r>
              <w:rPr>
                <w:szCs w:val="22"/>
              </w:rPr>
              <w:t>t thereof) remaining in your Contract Term</w:t>
            </w:r>
          </w:p>
          <w:p w14:paraId="28EE24FB" w14:textId="77777777" w:rsidR="00111D41" w:rsidRPr="00C7754B" w:rsidRDefault="00111D41" w:rsidP="00111D41">
            <w:pPr>
              <w:jc w:val="center"/>
              <w:rPr>
                <w:szCs w:val="22"/>
              </w:rPr>
            </w:pPr>
            <w:r>
              <w:rPr>
                <w:szCs w:val="22"/>
              </w:rPr>
              <w:t>36</w:t>
            </w:r>
          </w:p>
        </w:tc>
        <w:tc>
          <w:tcPr>
            <w:tcW w:w="1260" w:type="dxa"/>
            <w:shd w:val="clear" w:color="auto" w:fill="auto"/>
            <w:vAlign w:val="center"/>
          </w:tcPr>
          <w:p w14:paraId="530D6F26" w14:textId="77777777" w:rsidR="00111D41" w:rsidRDefault="00111D41" w:rsidP="00111D41">
            <w:pPr>
              <w:jc w:val="center"/>
              <w:rPr>
                <w:szCs w:val="22"/>
              </w:rPr>
            </w:pPr>
          </w:p>
          <w:p w14:paraId="456DE6F6" w14:textId="77777777" w:rsidR="00111D41" w:rsidRPr="00C7754B" w:rsidRDefault="00111D41" w:rsidP="00111D41">
            <w:pPr>
              <w:jc w:val="center"/>
              <w:rPr>
                <w:szCs w:val="22"/>
              </w:rPr>
            </w:pPr>
            <w:r>
              <w:rPr>
                <w:szCs w:val="22"/>
              </w:rPr>
              <w:t>(GST inclusive)</w:t>
            </w:r>
          </w:p>
        </w:tc>
      </w:tr>
    </w:tbl>
    <w:p w14:paraId="1D1B174A" w14:textId="77777777" w:rsidR="00111D41" w:rsidRDefault="00111D41" w:rsidP="00111D41"/>
    <w:p w14:paraId="33594355" w14:textId="77777777" w:rsidR="00111D41" w:rsidRDefault="00111D41" w:rsidP="00111D41">
      <w:pPr>
        <w:ind w:left="720" w:hanging="720"/>
      </w:pPr>
    </w:p>
    <w:p w14:paraId="0278D85E" w14:textId="77777777" w:rsidR="00111D41" w:rsidRDefault="00111D41" w:rsidP="00111D41">
      <w:pPr>
        <w:pStyle w:val="Heading2"/>
      </w:pPr>
      <w:r>
        <w:t xml:space="preserve">The ETC payable decreases over the term of your agreement.  The amount of the ETC represents </w:t>
      </w:r>
      <w:r w:rsidRPr="0093794E">
        <w:t>our</w:t>
      </w:r>
      <w:r>
        <w:t xml:space="preserve"> genuine estimate of the costs and loss of profits we are likely to suffer as a result of the termination, variation or deactivation.</w:t>
      </w:r>
    </w:p>
    <w:p w14:paraId="7111425F" w14:textId="77777777" w:rsidR="00111D41" w:rsidRDefault="00111D41" w:rsidP="00111D41"/>
    <w:p w14:paraId="3E2C2782" w14:textId="77777777" w:rsidR="00111D41" w:rsidRDefault="00111D41" w:rsidP="00111D41">
      <w:pPr>
        <w:pStyle w:val="Heading2"/>
      </w:pPr>
      <w:r>
        <w:t xml:space="preserve">The ETC </w:t>
      </w:r>
      <w:r w:rsidRPr="0093794E">
        <w:t>specified</w:t>
      </w:r>
      <w:r>
        <w:t xml:space="preserve"> above is in addition to any ETC that may be payable if you cancel any other agreement you have with us.</w:t>
      </w:r>
    </w:p>
    <w:p w14:paraId="3EF46D7C" w14:textId="77777777" w:rsidR="00111D41" w:rsidRDefault="00111D41" w:rsidP="00111D41"/>
    <w:p w14:paraId="4218FDEC" w14:textId="77777777" w:rsidR="00111D41" w:rsidRPr="00865951" w:rsidRDefault="00111D41" w:rsidP="00111D41">
      <w:pPr>
        <w:ind w:left="1440" w:hanging="720"/>
        <w:rPr>
          <w:b/>
          <w:i/>
          <w:u w:val="single"/>
        </w:rPr>
      </w:pPr>
      <w:r w:rsidRPr="00865951">
        <w:rPr>
          <w:b/>
        </w:rPr>
        <w:t>Mobile Repayment Option</w:t>
      </w:r>
    </w:p>
    <w:p w14:paraId="53D21256" w14:textId="77777777" w:rsidR="00111D41" w:rsidRPr="00865951" w:rsidRDefault="00111D41" w:rsidP="00111D41">
      <w:pPr>
        <w:rPr>
          <w:lang w:eastAsia="zh-CN"/>
        </w:rPr>
      </w:pPr>
    </w:p>
    <w:p w14:paraId="3D1651A6" w14:textId="77777777" w:rsidR="00111D41" w:rsidRPr="0093794E" w:rsidRDefault="00111D41" w:rsidP="00111D41">
      <w:pPr>
        <w:pStyle w:val="Heading2"/>
      </w:pPr>
      <w:r w:rsidRPr="0093794E">
        <w:t xml:space="preserve">We may offer credit to approved customers to contribute towards the purchase price of a </w:t>
      </w:r>
      <w:r w:rsidRPr="0093794E" w:rsidDel="00862186">
        <w:t xml:space="preserve">Notebook PC and </w:t>
      </w:r>
      <w:r w:rsidRPr="0093794E">
        <w:t>Capable Device and $700 towards the purchase price of a Notebook PC (“</w:t>
      </w:r>
      <w:r w:rsidRPr="0093794E">
        <w:rPr>
          <w:b/>
        </w:rPr>
        <w:t>Notebook Contribution</w:t>
      </w:r>
      <w:r w:rsidRPr="0093794E">
        <w:t>”).  Customers must repay that credit to us over 36 months.</w:t>
      </w:r>
    </w:p>
    <w:p w14:paraId="1C471011" w14:textId="77777777" w:rsidR="00111D41" w:rsidRPr="0093794E" w:rsidRDefault="00111D41" w:rsidP="00111D41">
      <w:pPr>
        <w:pStyle w:val="Heading2"/>
      </w:pPr>
      <w:r w:rsidRPr="0093794E">
        <w:t>An overview of the terms of the Mobile Repayment Option (“</w:t>
      </w:r>
      <w:r w:rsidRPr="0093794E">
        <w:rPr>
          <w:b/>
        </w:rPr>
        <w:t>MRO</w:t>
      </w:r>
      <w:r w:rsidRPr="0093794E">
        <w:t>”) is set out below:</w:t>
      </w:r>
    </w:p>
    <w:p w14:paraId="6D402FF1"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lastRenderedPageBreak/>
        <w:t>the credit made available by us is called the “Mobile Repayment Amount” and is selected by the customers at the time they purchase a Notebook PC and Capable Device;</w:t>
      </w:r>
    </w:p>
    <w:p w14:paraId="527C3399"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we will pay the Mobile Repayment Amount on the customer’s behalf directly to the relevant dealer;</w:t>
      </w:r>
    </w:p>
    <w:p w14:paraId="01D468F3"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 xml:space="preserve">the Mobile Repayment Amount cannot be greater than the purchase price of the </w:t>
      </w:r>
      <w:r w:rsidRPr="00865951" w:rsidDel="00862186">
        <w:rPr>
          <w:szCs w:val="23"/>
        </w:rPr>
        <w:t xml:space="preserve">Notebook PC and </w:t>
      </w:r>
      <w:r w:rsidRPr="00865951">
        <w:rPr>
          <w:szCs w:val="23"/>
        </w:rPr>
        <w:t>Capable Device and Notebook Contribution;</w:t>
      </w:r>
    </w:p>
    <w:p w14:paraId="4CCAE920"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 xml:space="preserve">if the purchase price of the </w:t>
      </w:r>
      <w:r w:rsidRPr="00865951" w:rsidDel="00862186">
        <w:rPr>
          <w:szCs w:val="23"/>
        </w:rPr>
        <w:t xml:space="preserve">Notebook PC and </w:t>
      </w:r>
      <w:r w:rsidRPr="00865951">
        <w:rPr>
          <w:szCs w:val="23"/>
        </w:rPr>
        <w:t>Capable Device and Notebook Contribution is more than the Mobile Repayment Amount, the customer must pay the difference to the relevant dealer at the time of purchase;</w:t>
      </w:r>
    </w:p>
    <w:p w14:paraId="1F5E48F8"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the customer must repay the Mobile Repayment Amount to us by monthly instalments over 36 months;</w:t>
      </w:r>
    </w:p>
    <w:p w14:paraId="7F22227D"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 xml:space="preserve">if the Data Pack linked to a Notebook PC and Capable Device is cancelled prior to the expiry of the MRO term, the customer must repay the balance of the outstanding Mobile Repayment Amount, in addition to any amounts payable to Telstra for the cancellation of the Data Pack, as and when required to do so by us; </w:t>
      </w:r>
    </w:p>
    <w:p w14:paraId="5B9211CA"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if the customer fails to repay the Mobile Repayment Amount, we may cancel or suspend the customer’s Data Pack; and</w:t>
      </w:r>
    </w:p>
    <w:p w14:paraId="0DC1604E" w14:textId="77777777" w:rsidR="00111D41" w:rsidRPr="00865951" w:rsidRDefault="00111D41" w:rsidP="00111D41">
      <w:pPr>
        <w:pStyle w:val="SchedH3"/>
        <w:numPr>
          <w:ilvl w:val="2"/>
          <w:numId w:val="17"/>
        </w:numPr>
        <w:overflowPunct/>
        <w:autoSpaceDE/>
        <w:autoSpaceDN/>
        <w:adjustRightInd/>
        <w:spacing w:before="0" w:after="240"/>
        <w:textAlignment w:val="auto"/>
        <w:rPr>
          <w:szCs w:val="23"/>
        </w:rPr>
      </w:pPr>
      <w:r w:rsidRPr="00865951">
        <w:rPr>
          <w:szCs w:val="23"/>
        </w:rPr>
        <w:t xml:space="preserve">only one MRO may be entered into in relation to each Offer.  Applications for four or more MROs must be approved under Telstra’s Multiple Purchase Policy.  </w:t>
      </w:r>
    </w:p>
    <w:p w14:paraId="4E9855B8" w14:textId="77777777" w:rsidR="00111D41" w:rsidRPr="00010465" w:rsidRDefault="00111D41" w:rsidP="00111D41">
      <w:pPr>
        <w:rPr>
          <w:b/>
          <w:i/>
          <w:u w:val="single"/>
        </w:rPr>
      </w:pPr>
    </w:p>
    <w:p w14:paraId="451D5553" w14:textId="77777777" w:rsidR="00111D41" w:rsidRPr="000A3781" w:rsidRDefault="00111D41" w:rsidP="00111D41">
      <w:pPr>
        <w:pStyle w:val="Heading1"/>
        <w:pBdr>
          <w:top w:val="single" w:sz="4" w:space="0" w:color="auto"/>
        </w:pBdr>
        <w:spacing w:before="360"/>
        <w:rPr>
          <w:rFonts w:cs="Arial"/>
        </w:rPr>
      </w:pPr>
      <w:bookmarkStart w:id="227" w:name="_Toc381381383"/>
      <w:bookmarkStart w:id="228" w:name="_Toc43976516"/>
      <w:r w:rsidRPr="000A3781">
        <w:rPr>
          <w:rFonts w:cs="Arial"/>
        </w:rPr>
        <w:t>Telstra Mobile Broadband Half Price Access Offer</w:t>
      </w:r>
      <w:bookmarkEnd w:id="227"/>
      <w:bookmarkEnd w:id="228"/>
    </w:p>
    <w:p w14:paraId="115F370F" w14:textId="77777777" w:rsidR="00111D41" w:rsidRPr="000A3781" w:rsidRDefault="00111D41" w:rsidP="00111D41">
      <w:pPr>
        <w:pStyle w:val="Heading2"/>
      </w:pPr>
      <w:r w:rsidRPr="000A3781">
        <w:t xml:space="preserve">From 14 February 2008 until </w:t>
      </w:r>
      <w:r>
        <w:t>5 September</w:t>
      </w:r>
      <w:r w:rsidRPr="000A3781">
        <w:t xml:space="preserve"> 2008, if you have an ABN, ACN or ARBN, you will receive half pr</w:t>
      </w:r>
      <w:r>
        <w:t xml:space="preserve">ice access on eligible Next G </w:t>
      </w:r>
      <w:r w:rsidRPr="000A3781">
        <w:t>Telstra Mobile Broadband data packs each month:</w:t>
      </w:r>
    </w:p>
    <w:p w14:paraId="0CCFEF21" w14:textId="77777777" w:rsidR="00111D41" w:rsidRPr="000A3781" w:rsidRDefault="00111D41" w:rsidP="00111D41">
      <w:pPr>
        <w:pStyle w:val="Heading3"/>
      </w:pPr>
      <w:r w:rsidRPr="000A3781">
        <w:t xml:space="preserve">for the first six months, if you connect to a new Next </w:t>
      </w:r>
      <w:r>
        <w:t>G</w:t>
      </w:r>
      <w:r w:rsidRPr="000A3781">
        <w:t xml:space="preserve"> Telstra Mobile Broadband $59, $89 or $119 data pack for 24 months and either have one existing or connect one new at the same time as connecting to your data pack, Telstra service from the following categories (with the same legal lessee or account holder name as your data pack):</w:t>
      </w:r>
    </w:p>
    <w:p w14:paraId="20156CB4" w14:textId="77777777" w:rsidR="00111D41" w:rsidRPr="000A3781" w:rsidRDefault="00111D41" w:rsidP="00111D41">
      <w:pPr>
        <w:pStyle w:val="Heading4"/>
        <w:tabs>
          <w:tab w:val="clear" w:pos="0"/>
        </w:tabs>
      </w:pPr>
      <w:r w:rsidRPr="000A3781">
        <w:t xml:space="preserve">a Telstra fixed line service on one of the following plans: HomeLine Complete, HomeLine Plus, HomeLine Advanced; HomeLine Reach, </w:t>
      </w:r>
      <w:r w:rsidRPr="000A3781">
        <w:lastRenderedPageBreak/>
        <w:t xml:space="preserve">HomeLine Together or HomeLine Ultimate, or any Telstra Business fixed line service or a Telstra Enterprise and Government fixed voice service; </w:t>
      </w:r>
    </w:p>
    <w:p w14:paraId="70F7F334" w14:textId="77777777" w:rsidR="00111D41" w:rsidRPr="000A3781" w:rsidRDefault="00111D41" w:rsidP="00111D41">
      <w:pPr>
        <w:pStyle w:val="Heading4"/>
        <w:tabs>
          <w:tab w:val="clear" w:pos="0"/>
        </w:tabs>
      </w:pPr>
      <w:r w:rsidRPr="000A3781">
        <w:t xml:space="preserve">a mobile service on any Telstra business mobile voice plan, Telstra Corporate Plan or Telstra Government Plan Plus; </w:t>
      </w:r>
    </w:p>
    <w:p w14:paraId="733A0C78" w14:textId="77777777" w:rsidR="00111D41" w:rsidRPr="000A3781" w:rsidRDefault="00111D41" w:rsidP="00111D41">
      <w:pPr>
        <w:pStyle w:val="Heading4"/>
        <w:tabs>
          <w:tab w:val="clear" w:pos="0"/>
        </w:tabs>
      </w:pPr>
      <w:r w:rsidRPr="000A3781">
        <w:t>a BigPond ADSL, Cable or Satellite broadband service; or</w:t>
      </w:r>
    </w:p>
    <w:p w14:paraId="14FD5E18" w14:textId="77777777" w:rsidR="00111D41" w:rsidRPr="000A3781" w:rsidRDefault="00111D41" w:rsidP="00111D41">
      <w:pPr>
        <w:pStyle w:val="Heading4"/>
        <w:tabs>
          <w:tab w:val="clear" w:pos="0"/>
        </w:tabs>
      </w:pPr>
      <w:r w:rsidRPr="000A3781">
        <w:t xml:space="preserve">a Telstra data service specified in the Data Services section of the Business and Government section Our Customer Terms at </w:t>
      </w:r>
      <w:hyperlink r:id="rId29" w:history="1">
        <w:r w:rsidRPr="000A3781">
          <w:rPr>
            <w:rStyle w:val="Hyperlink"/>
          </w:rPr>
          <w:t>http://www.telstra.com.au/customerterms/bus_data.htm</w:t>
        </w:r>
      </w:hyperlink>
      <w:r w:rsidRPr="000A3781">
        <w:t>,</w:t>
      </w:r>
    </w:p>
    <w:p w14:paraId="570F73FE" w14:textId="77777777" w:rsidR="00111D41" w:rsidRPr="000A3781" w:rsidRDefault="00111D41" w:rsidP="00111D41">
      <w:pPr>
        <w:pStyle w:val="Heading4"/>
        <w:numPr>
          <w:ilvl w:val="0"/>
          <w:numId w:val="0"/>
        </w:numPr>
        <w:ind w:left="1474"/>
      </w:pPr>
      <w:r w:rsidRPr="000A3781">
        <w:t>(each an “</w:t>
      </w:r>
      <w:r w:rsidRPr="000A3781">
        <w:rPr>
          <w:b/>
        </w:rPr>
        <w:t>Eligible</w:t>
      </w:r>
      <w:r w:rsidRPr="000A3781">
        <w:t xml:space="preserve"> </w:t>
      </w:r>
      <w:r w:rsidRPr="000A3781">
        <w:rPr>
          <w:b/>
        </w:rPr>
        <w:t>Service</w:t>
      </w:r>
      <w:r w:rsidRPr="000A3781">
        <w:t>”); or</w:t>
      </w:r>
    </w:p>
    <w:p w14:paraId="06E1B6BC" w14:textId="77777777" w:rsidR="00111D41" w:rsidRPr="000A3781" w:rsidRDefault="00111D41" w:rsidP="00111D41">
      <w:pPr>
        <w:pStyle w:val="Heading3"/>
      </w:pPr>
      <w:r w:rsidRPr="000A3781">
        <w:t>for the first twelve months, if you connect to a new Next G Telstra Mobile Broadband $89 or $119 data pack for 24 months and have two or more existing, or connect two or more new at the same time as connecting to your data pack, different Eligible Services (all with the same legal lessee or account holder name as your data pack).</w:t>
      </w:r>
    </w:p>
    <w:p w14:paraId="1C2C0D83" w14:textId="77777777" w:rsidR="00111D41" w:rsidRPr="000A3781" w:rsidRDefault="00111D41" w:rsidP="00111D41">
      <w:pPr>
        <w:pStyle w:val="Heading2"/>
      </w:pPr>
      <w:r w:rsidRPr="000A3781">
        <w:rPr>
          <w:lang w:val="en"/>
        </w:rPr>
        <w:t xml:space="preserve">All access discounts will be provided in the form of a bill credit equal to half your monthly access fee. </w:t>
      </w:r>
    </w:p>
    <w:p w14:paraId="610F0B71" w14:textId="77777777" w:rsidR="00111D41" w:rsidRPr="000A3781" w:rsidRDefault="00111D41" w:rsidP="00111D41">
      <w:pPr>
        <w:pStyle w:val="Heading2"/>
      </w:pPr>
      <w:r w:rsidRPr="000A3781">
        <w:rPr>
          <w:lang w:val="en"/>
        </w:rPr>
        <w:t>If any of the Eligible Services are cancelled during the data pack term, you will no longer be eligible to receive any remaining access discounts.</w:t>
      </w:r>
      <w:r w:rsidRPr="000A3781">
        <w:rPr>
          <w:b/>
          <w:i/>
          <w:lang w:val="en"/>
        </w:rPr>
        <w:t xml:space="preserve"> </w:t>
      </w:r>
    </w:p>
    <w:p w14:paraId="1936D860" w14:textId="77777777" w:rsidR="00111D41" w:rsidRPr="000A3781" w:rsidRDefault="00111D41" w:rsidP="00111D41">
      <w:pPr>
        <w:pStyle w:val="Heading2"/>
      </w:pPr>
      <w:r w:rsidRPr="000A3781">
        <w:t>If, during the first 6 or 12 months of your data pack term (as applicable) you:</w:t>
      </w:r>
    </w:p>
    <w:p w14:paraId="6817AB0C" w14:textId="77777777" w:rsidR="00111D41" w:rsidRPr="000A3781" w:rsidRDefault="00111D41" w:rsidP="00111D41">
      <w:pPr>
        <w:pStyle w:val="Heading3"/>
      </w:pPr>
      <w:r w:rsidRPr="000A3781">
        <w:t>move to another data pack with a higher monthly spend, your access discounts will remain unchanged and will continue to be applied each month for the remainder of the 6 or 12 months (as applicable); or</w:t>
      </w:r>
    </w:p>
    <w:p w14:paraId="6F09D2D5" w14:textId="77777777" w:rsidR="00111D41" w:rsidRPr="000A3781" w:rsidRDefault="00111D41" w:rsidP="00111D41">
      <w:pPr>
        <w:pStyle w:val="Heading3"/>
      </w:pPr>
      <w:r w:rsidRPr="000A3781">
        <w:t>move to an ineligible data pack or to a data pack with a lower monthly spend than the data pack you originally connected to, you will no longer be eligible to receive any remaining access discounts.</w:t>
      </w:r>
    </w:p>
    <w:p w14:paraId="66EA2FA9" w14:textId="77777777" w:rsidR="00111D41" w:rsidRPr="000A3781" w:rsidRDefault="00111D41" w:rsidP="00111D41">
      <w:pPr>
        <w:pStyle w:val="Heading2"/>
      </w:pPr>
      <w:r w:rsidRPr="000A3781">
        <w:t>This offer is not available with any other Telstra offer unless specified by us.</w:t>
      </w:r>
    </w:p>
    <w:p w14:paraId="41335105" w14:textId="77777777" w:rsidR="00111D41" w:rsidRPr="000A3781" w:rsidRDefault="00111D41" w:rsidP="00111D41">
      <w:pPr>
        <w:pStyle w:val="Heading2"/>
      </w:pPr>
      <w:r w:rsidRPr="000A3781">
        <w:rPr>
          <w:lang w:val="en"/>
        </w:rPr>
        <w:t>The standard terms and conditions of the data packs and Eligible Services under this offer apply in addition to these offer terms (including usage fees and charges, excessive usage and early termination charges)</w:t>
      </w:r>
      <w:r w:rsidRPr="000A3781">
        <w:t>.</w:t>
      </w:r>
    </w:p>
    <w:p w14:paraId="68B7F27F" w14:textId="77777777" w:rsidR="00111D41" w:rsidRPr="0093794E" w:rsidRDefault="00111D41" w:rsidP="00111D41">
      <w:pPr>
        <w:pStyle w:val="Heading1"/>
        <w:spacing w:before="360"/>
        <w:rPr>
          <w:rFonts w:cs="Arial"/>
        </w:rPr>
      </w:pPr>
      <w:bookmarkStart w:id="229" w:name="_Toc381381384"/>
      <w:bookmarkStart w:id="230" w:name="_Toc43976517"/>
      <w:r w:rsidRPr="0093794E">
        <w:rPr>
          <w:rFonts w:cs="Arial"/>
        </w:rPr>
        <w:lastRenderedPageBreak/>
        <w:t>“It’s Just Better with Telstra” Rewards Offer</w:t>
      </w:r>
      <w:bookmarkEnd w:id="229"/>
      <w:bookmarkEnd w:id="230"/>
    </w:p>
    <w:p w14:paraId="73DEEF7D" w14:textId="77777777" w:rsidR="00111D41" w:rsidRPr="0093794E" w:rsidRDefault="00111D41" w:rsidP="00111D41">
      <w:pPr>
        <w:pStyle w:val="Heading2"/>
        <w:tabs>
          <w:tab w:val="clear" w:pos="837"/>
          <w:tab w:val="num" w:pos="937"/>
        </w:tabs>
        <w:ind w:left="937"/>
        <w:rPr>
          <w:szCs w:val="23"/>
        </w:rPr>
      </w:pPr>
      <w:r w:rsidRPr="0093794E">
        <w:rPr>
          <w:szCs w:val="23"/>
        </w:rPr>
        <w:t>From 15 October 2007 until 30 June 2008 if you are a consumer customer and:</w:t>
      </w:r>
    </w:p>
    <w:p w14:paraId="4A968A31" w14:textId="77777777" w:rsidR="00111D41" w:rsidRPr="0093794E" w:rsidRDefault="00111D41" w:rsidP="00111D41">
      <w:pPr>
        <w:pStyle w:val="Heading3"/>
        <w:rPr>
          <w:szCs w:val="23"/>
        </w:rPr>
      </w:pPr>
      <w:r w:rsidRPr="0093794E">
        <w:rPr>
          <w:szCs w:val="23"/>
        </w:rPr>
        <w:t>connect to a Phone Plan or Get Connected Phone Plan (“</w:t>
      </w:r>
      <w:r w:rsidRPr="0093794E">
        <w:rPr>
          <w:b/>
          <w:szCs w:val="23"/>
        </w:rPr>
        <w:t>Eligible Mobile</w:t>
      </w:r>
      <w:r w:rsidRPr="0093794E">
        <w:rPr>
          <w:szCs w:val="23"/>
        </w:rPr>
        <w:t>”) with a new included Next G handset (“</w:t>
      </w:r>
      <w:r w:rsidRPr="0093794E">
        <w:rPr>
          <w:b/>
          <w:szCs w:val="23"/>
        </w:rPr>
        <w:t>Original Handset</w:t>
      </w:r>
      <w:r w:rsidRPr="0093794E">
        <w:rPr>
          <w:szCs w:val="23"/>
        </w:rPr>
        <w:t>”) for 36 months (“</w:t>
      </w:r>
      <w:r w:rsidRPr="0093794E">
        <w:rPr>
          <w:b/>
          <w:szCs w:val="23"/>
        </w:rPr>
        <w:t>Term</w:t>
      </w:r>
      <w:r w:rsidRPr="0093794E">
        <w:rPr>
          <w:szCs w:val="23"/>
        </w:rPr>
        <w:t>”); and</w:t>
      </w:r>
    </w:p>
    <w:p w14:paraId="0C405657" w14:textId="77777777" w:rsidR="00111D41" w:rsidRPr="0093794E" w:rsidRDefault="00111D41" w:rsidP="00111D41">
      <w:pPr>
        <w:pStyle w:val="Heading3"/>
        <w:rPr>
          <w:szCs w:val="23"/>
        </w:rPr>
      </w:pPr>
      <w:r w:rsidRPr="0093794E">
        <w:rPr>
          <w:szCs w:val="23"/>
        </w:rPr>
        <w:t>have between 2 and 4 services each from the following Telstra service categories, all with the same legal lessee or account holder name as the Eligible Mobile, and maintain these for the Term (each an “</w:t>
      </w:r>
      <w:r w:rsidRPr="0093794E">
        <w:rPr>
          <w:b/>
          <w:szCs w:val="23"/>
        </w:rPr>
        <w:t>Eligible Service</w:t>
      </w:r>
      <w:r w:rsidRPr="0093794E">
        <w:rPr>
          <w:szCs w:val="23"/>
        </w:rPr>
        <w:t>”):</w:t>
      </w:r>
    </w:p>
    <w:p w14:paraId="1B3D0799" w14:textId="77777777" w:rsidR="00111D41" w:rsidRPr="0093794E" w:rsidRDefault="00111D41" w:rsidP="00111D41">
      <w:pPr>
        <w:pStyle w:val="Heading4"/>
        <w:rPr>
          <w:szCs w:val="23"/>
        </w:rPr>
      </w:pPr>
      <w:r w:rsidRPr="0093794E">
        <w:rPr>
          <w:szCs w:val="23"/>
        </w:rPr>
        <w:t xml:space="preserve">a fixed phone service on any HomeLine plan; </w:t>
      </w:r>
    </w:p>
    <w:p w14:paraId="0F5930B5" w14:textId="77777777" w:rsidR="00111D41" w:rsidRPr="0093794E" w:rsidRDefault="00111D41" w:rsidP="00111D41">
      <w:pPr>
        <w:pStyle w:val="Heading4"/>
        <w:rPr>
          <w:szCs w:val="23"/>
        </w:rPr>
      </w:pPr>
      <w:r w:rsidRPr="0093794E">
        <w:rPr>
          <w:szCs w:val="23"/>
        </w:rPr>
        <w:t xml:space="preserve"> a BigPond ADSL, Cable or Satellite broadband service on any plan;</w:t>
      </w:r>
    </w:p>
    <w:p w14:paraId="6BAE451A" w14:textId="77777777" w:rsidR="00111D41" w:rsidRPr="0093794E" w:rsidRDefault="00111D41" w:rsidP="00111D41">
      <w:pPr>
        <w:pStyle w:val="Heading4"/>
        <w:rPr>
          <w:szCs w:val="23"/>
        </w:rPr>
      </w:pPr>
      <w:r w:rsidRPr="0093794E">
        <w:rPr>
          <w:szCs w:val="23"/>
        </w:rPr>
        <w:t>a BigPond wireless broadband service on a G Fast or Super G Fast plan; or</w:t>
      </w:r>
    </w:p>
    <w:p w14:paraId="179DDCE0" w14:textId="77777777" w:rsidR="00111D41" w:rsidRPr="0093794E" w:rsidRDefault="00111D41" w:rsidP="00111D41">
      <w:pPr>
        <w:pStyle w:val="Heading4"/>
        <w:rPr>
          <w:szCs w:val="23"/>
        </w:rPr>
      </w:pPr>
      <w:r w:rsidRPr="0093794E">
        <w:rPr>
          <w:szCs w:val="23"/>
        </w:rPr>
        <w:t>a FOXTEL from Telstra service on any plan,</w:t>
      </w:r>
    </w:p>
    <w:p w14:paraId="1E2F3C8B" w14:textId="77777777" w:rsidR="00111D41" w:rsidRPr="0093794E" w:rsidRDefault="00111D41" w:rsidP="00111D41">
      <w:pPr>
        <w:pStyle w:val="Heading4"/>
        <w:numPr>
          <w:ilvl w:val="3"/>
          <w:numId w:val="0"/>
        </w:numPr>
        <w:ind w:left="2211" w:hanging="737"/>
        <w:rPr>
          <w:szCs w:val="23"/>
        </w:rPr>
      </w:pPr>
      <w:r w:rsidRPr="0093794E">
        <w:rPr>
          <w:szCs w:val="23"/>
        </w:rPr>
        <w:t>(each a “</w:t>
      </w:r>
      <w:r w:rsidRPr="0093794E">
        <w:rPr>
          <w:b/>
          <w:szCs w:val="23"/>
        </w:rPr>
        <w:t>Service Category</w:t>
      </w:r>
      <w:r w:rsidRPr="0093794E">
        <w:rPr>
          <w:szCs w:val="23"/>
        </w:rPr>
        <w:t xml:space="preserve">”),  </w:t>
      </w:r>
    </w:p>
    <w:p w14:paraId="153258B2" w14:textId="77777777" w:rsidR="00111D41" w:rsidRPr="0093794E" w:rsidRDefault="00111D41" w:rsidP="00111D41">
      <w:pPr>
        <w:pStyle w:val="Heading4"/>
        <w:numPr>
          <w:ilvl w:val="0"/>
          <w:numId w:val="0"/>
        </w:numPr>
        <w:ind w:left="791"/>
        <w:rPr>
          <w:szCs w:val="23"/>
        </w:rPr>
      </w:pPr>
      <w:r w:rsidRPr="0093794E">
        <w:rPr>
          <w:szCs w:val="23"/>
        </w:rPr>
        <w:t>you will be eligible to receive at least one free Next G handset (“</w:t>
      </w:r>
      <w:r w:rsidRPr="0093794E">
        <w:rPr>
          <w:b/>
          <w:szCs w:val="23"/>
        </w:rPr>
        <w:t>Free Handset</w:t>
      </w:r>
      <w:r w:rsidRPr="0093794E">
        <w:rPr>
          <w:szCs w:val="23"/>
        </w:rPr>
        <w:t>”)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4800"/>
      </w:tblGrid>
      <w:tr w:rsidR="00111D41" w:rsidRPr="0093794E" w14:paraId="43C6243D" w14:textId="77777777" w:rsidTr="00111D41">
        <w:tc>
          <w:tcPr>
            <w:tcW w:w="3200" w:type="dxa"/>
          </w:tcPr>
          <w:p w14:paraId="478160FB" w14:textId="77777777" w:rsidR="00111D41" w:rsidRPr="0093794E" w:rsidRDefault="00111D41" w:rsidP="00111D41">
            <w:pPr>
              <w:pStyle w:val="Heading4"/>
              <w:numPr>
                <w:ilvl w:val="0"/>
                <w:numId w:val="0"/>
              </w:numPr>
              <w:jc w:val="center"/>
              <w:rPr>
                <w:b/>
                <w:szCs w:val="23"/>
              </w:rPr>
            </w:pPr>
            <w:r w:rsidRPr="0093794E">
              <w:rPr>
                <w:b/>
                <w:szCs w:val="23"/>
              </w:rPr>
              <w:t xml:space="preserve">Number of Eligible Services (in addition to Eligible </w:t>
            </w:r>
            <w:smartTag w:uri="urn:schemas-microsoft-com:office:smarttags" w:element="place">
              <w:smartTag w:uri="urn:schemas-microsoft-com:office:smarttags" w:element="City">
                <w:r w:rsidRPr="0093794E">
                  <w:rPr>
                    <w:b/>
                    <w:szCs w:val="23"/>
                  </w:rPr>
                  <w:t>Mobile</w:t>
                </w:r>
              </w:smartTag>
            </w:smartTag>
            <w:r w:rsidRPr="0093794E">
              <w:rPr>
                <w:b/>
                <w:szCs w:val="23"/>
              </w:rPr>
              <w:t>)</w:t>
            </w:r>
          </w:p>
        </w:tc>
        <w:tc>
          <w:tcPr>
            <w:tcW w:w="4800" w:type="dxa"/>
          </w:tcPr>
          <w:p w14:paraId="49725F7D" w14:textId="77777777" w:rsidR="00111D41" w:rsidRPr="0093794E" w:rsidRDefault="00111D41" w:rsidP="00111D41">
            <w:pPr>
              <w:pStyle w:val="Heading4"/>
              <w:numPr>
                <w:ilvl w:val="0"/>
                <w:numId w:val="0"/>
              </w:numPr>
              <w:jc w:val="center"/>
              <w:rPr>
                <w:b/>
                <w:szCs w:val="23"/>
              </w:rPr>
            </w:pPr>
            <w:r w:rsidRPr="0093794E">
              <w:rPr>
                <w:b/>
                <w:szCs w:val="23"/>
              </w:rPr>
              <w:t>Review period and number of Free Handsets</w:t>
            </w:r>
          </w:p>
        </w:tc>
      </w:tr>
      <w:tr w:rsidR="00111D41" w:rsidRPr="0093794E" w14:paraId="786FD54A" w14:textId="77777777" w:rsidTr="00111D41">
        <w:tc>
          <w:tcPr>
            <w:tcW w:w="3200" w:type="dxa"/>
          </w:tcPr>
          <w:p w14:paraId="23690C3B" w14:textId="77777777" w:rsidR="00111D41" w:rsidRPr="0093794E" w:rsidRDefault="00111D41" w:rsidP="00111D41">
            <w:pPr>
              <w:pStyle w:val="Heading4"/>
              <w:numPr>
                <w:ilvl w:val="0"/>
                <w:numId w:val="0"/>
              </w:numPr>
              <w:jc w:val="center"/>
              <w:rPr>
                <w:szCs w:val="23"/>
              </w:rPr>
            </w:pPr>
            <w:r w:rsidRPr="0093794E">
              <w:rPr>
                <w:szCs w:val="23"/>
              </w:rPr>
              <w:t>2 or 3</w:t>
            </w:r>
          </w:p>
        </w:tc>
        <w:tc>
          <w:tcPr>
            <w:tcW w:w="4800" w:type="dxa"/>
          </w:tcPr>
          <w:p w14:paraId="100705A2" w14:textId="77777777" w:rsidR="00111D41" w:rsidRPr="0093794E" w:rsidRDefault="00111D41" w:rsidP="00111D41">
            <w:pPr>
              <w:pStyle w:val="Heading4"/>
              <w:numPr>
                <w:ilvl w:val="0"/>
                <w:numId w:val="0"/>
              </w:numPr>
              <w:rPr>
                <w:szCs w:val="23"/>
              </w:rPr>
            </w:pPr>
            <w:r w:rsidRPr="0093794E">
              <w:rPr>
                <w:szCs w:val="23"/>
              </w:rPr>
              <w:t>If at month 18 of the Term you continue to have all your Eligible Mobile and Eligible Services, you will receive 1 Free Handset in month 19 of the Term.</w:t>
            </w:r>
          </w:p>
        </w:tc>
      </w:tr>
      <w:tr w:rsidR="00111D41" w:rsidRPr="0093794E" w14:paraId="0BF85E6C" w14:textId="77777777" w:rsidTr="00111D41">
        <w:tc>
          <w:tcPr>
            <w:tcW w:w="3200" w:type="dxa"/>
          </w:tcPr>
          <w:p w14:paraId="755675FC" w14:textId="77777777" w:rsidR="00111D41" w:rsidRPr="0093794E" w:rsidRDefault="00111D41" w:rsidP="00111D41">
            <w:pPr>
              <w:pStyle w:val="Heading4"/>
              <w:numPr>
                <w:ilvl w:val="0"/>
                <w:numId w:val="0"/>
              </w:numPr>
              <w:jc w:val="center"/>
              <w:rPr>
                <w:szCs w:val="23"/>
              </w:rPr>
            </w:pPr>
            <w:r w:rsidRPr="0093794E">
              <w:rPr>
                <w:szCs w:val="23"/>
              </w:rPr>
              <w:t>4 or more</w:t>
            </w:r>
          </w:p>
        </w:tc>
        <w:tc>
          <w:tcPr>
            <w:tcW w:w="4800" w:type="dxa"/>
          </w:tcPr>
          <w:p w14:paraId="10F9395D" w14:textId="77777777" w:rsidR="00111D41" w:rsidRPr="0093794E" w:rsidRDefault="00111D41" w:rsidP="00111D41">
            <w:pPr>
              <w:pStyle w:val="Heading4"/>
              <w:numPr>
                <w:ilvl w:val="0"/>
                <w:numId w:val="0"/>
              </w:numPr>
              <w:rPr>
                <w:szCs w:val="23"/>
              </w:rPr>
            </w:pPr>
            <w:r w:rsidRPr="0093794E">
              <w:rPr>
                <w:szCs w:val="23"/>
              </w:rPr>
              <w:t>If at month 12 of the Term you continue to have all your Eligible Mobile and Eligible Services, you will receive 1 Free Handset in month 13 of the Term</w:t>
            </w:r>
          </w:p>
          <w:p w14:paraId="441A5F28" w14:textId="77777777" w:rsidR="00111D41" w:rsidRPr="0093794E" w:rsidRDefault="00111D41" w:rsidP="00111D41">
            <w:pPr>
              <w:pStyle w:val="Heading4"/>
              <w:numPr>
                <w:ilvl w:val="0"/>
                <w:numId w:val="0"/>
              </w:numPr>
              <w:rPr>
                <w:szCs w:val="23"/>
              </w:rPr>
            </w:pPr>
            <w:r w:rsidRPr="0093794E">
              <w:rPr>
                <w:szCs w:val="23"/>
              </w:rPr>
              <w:t>AND</w:t>
            </w:r>
          </w:p>
          <w:p w14:paraId="42C1481D" w14:textId="77777777" w:rsidR="00111D41" w:rsidRPr="0093794E" w:rsidRDefault="00111D41" w:rsidP="00111D41">
            <w:pPr>
              <w:pStyle w:val="Heading4"/>
              <w:numPr>
                <w:ilvl w:val="0"/>
                <w:numId w:val="0"/>
              </w:numPr>
              <w:rPr>
                <w:szCs w:val="23"/>
              </w:rPr>
            </w:pPr>
            <w:r w:rsidRPr="0093794E">
              <w:rPr>
                <w:szCs w:val="23"/>
              </w:rPr>
              <w:t>If at month 24 of the Term you continue to have all your Eligible Mobile and Eligible Services</w:t>
            </w:r>
            <w:r w:rsidRPr="0093794E">
              <w:rPr>
                <w:b/>
                <w:szCs w:val="23"/>
              </w:rPr>
              <w:t>,</w:t>
            </w:r>
            <w:r w:rsidRPr="0093794E">
              <w:rPr>
                <w:szCs w:val="23"/>
              </w:rPr>
              <w:t xml:space="preserve"> </w:t>
            </w:r>
            <w:r w:rsidRPr="0093794E">
              <w:rPr>
                <w:szCs w:val="23"/>
              </w:rPr>
              <w:lastRenderedPageBreak/>
              <w:t>you will receive 1 Free Handset in month 25 of the Term.</w:t>
            </w:r>
          </w:p>
        </w:tc>
      </w:tr>
    </w:tbl>
    <w:p w14:paraId="524B1F90" w14:textId="77777777" w:rsidR="00111D41" w:rsidRPr="0093794E" w:rsidRDefault="00111D41" w:rsidP="00111D41">
      <w:pPr>
        <w:pStyle w:val="Heading2"/>
        <w:numPr>
          <w:ilvl w:val="0"/>
          <w:numId w:val="0"/>
        </w:numPr>
        <w:ind w:left="100"/>
        <w:rPr>
          <w:szCs w:val="23"/>
        </w:rPr>
      </w:pPr>
    </w:p>
    <w:p w14:paraId="2706B859" w14:textId="77777777" w:rsidR="00111D41" w:rsidRPr="0093794E" w:rsidRDefault="00111D41" w:rsidP="00111D41">
      <w:pPr>
        <w:pStyle w:val="Heading2"/>
        <w:tabs>
          <w:tab w:val="clear" w:pos="837"/>
          <w:tab w:val="num" w:pos="937"/>
        </w:tabs>
        <w:ind w:left="937"/>
        <w:rPr>
          <w:szCs w:val="23"/>
        </w:rPr>
      </w:pPr>
      <w:r w:rsidRPr="0093794E">
        <w:rPr>
          <w:szCs w:val="23"/>
        </w:rPr>
        <w:t>Only one Eligible Service per Service Category is eligible.  You are responsible for ensuring that you have the necessary number of Eligible Services and that all of these are in the same legal lessee or account holder name as your Eligible Mobile for the Term.</w:t>
      </w:r>
    </w:p>
    <w:p w14:paraId="47DAEA6D" w14:textId="77777777" w:rsidR="00111D41" w:rsidRPr="0093794E" w:rsidRDefault="00111D41" w:rsidP="00111D41">
      <w:pPr>
        <w:pStyle w:val="Heading2"/>
        <w:tabs>
          <w:tab w:val="clear" w:pos="837"/>
          <w:tab w:val="num" w:pos="937"/>
        </w:tabs>
        <w:ind w:left="937"/>
        <w:rPr>
          <w:szCs w:val="23"/>
        </w:rPr>
      </w:pPr>
      <w:r w:rsidRPr="0093794E">
        <w:rPr>
          <w:szCs w:val="23"/>
        </w:rPr>
        <w:t>You will be able to choose a Free Handset from a selected range (as determined by us from time to time), which will be of comparable value to that of the Original Handset as at the time you first connected the Eligible Mobile.</w:t>
      </w:r>
    </w:p>
    <w:p w14:paraId="34602500" w14:textId="77777777" w:rsidR="00111D41" w:rsidRPr="0093794E" w:rsidRDefault="00111D41" w:rsidP="00111D41">
      <w:pPr>
        <w:pStyle w:val="Heading2"/>
        <w:tabs>
          <w:tab w:val="clear" w:pos="837"/>
          <w:tab w:val="num" w:pos="937"/>
        </w:tabs>
        <w:ind w:left="937"/>
        <w:rPr>
          <w:szCs w:val="23"/>
        </w:rPr>
      </w:pPr>
      <w:bookmarkStart w:id="231" w:name="_Ref381286338"/>
      <w:r w:rsidRPr="0093794E">
        <w:rPr>
          <w:szCs w:val="23"/>
        </w:rPr>
        <w:t>You may move your Eligible Mobile or any of your Eligible Services to a higher spend level during the Term, although the Free Handset will continue to be based on the value of the Original Handset.</w:t>
      </w:r>
      <w:bookmarkEnd w:id="231"/>
    </w:p>
    <w:p w14:paraId="67783CD3" w14:textId="77777777" w:rsidR="00111D41" w:rsidRPr="0093794E" w:rsidRDefault="00111D41" w:rsidP="00111D41">
      <w:pPr>
        <w:pStyle w:val="Heading2"/>
        <w:tabs>
          <w:tab w:val="clear" w:pos="837"/>
          <w:tab w:val="num" w:pos="937"/>
        </w:tabs>
        <w:ind w:left="937"/>
        <w:rPr>
          <w:szCs w:val="23"/>
        </w:rPr>
      </w:pPr>
      <w:r w:rsidRPr="0093794E">
        <w:rPr>
          <w:szCs w:val="23"/>
        </w:rPr>
        <w:t>You may move any of your Eligible Services to a lower spend level during the Term without affecting your eligibility.</w:t>
      </w:r>
    </w:p>
    <w:p w14:paraId="0AC263F7" w14:textId="77777777" w:rsidR="00111D41" w:rsidRPr="0093794E" w:rsidRDefault="00111D41" w:rsidP="00111D41">
      <w:pPr>
        <w:pStyle w:val="Heading2"/>
        <w:tabs>
          <w:tab w:val="clear" w:pos="837"/>
          <w:tab w:val="num" w:pos="937"/>
        </w:tabs>
        <w:ind w:left="937"/>
        <w:rPr>
          <w:szCs w:val="23"/>
        </w:rPr>
      </w:pPr>
      <w:r w:rsidRPr="0093794E">
        <w:rPr>
          <w:szCs w:val="23"/>
        </w:rPr>
        <w:t>If during the Term you:</w:t>
      </w:r>
    </w:p>
    <w:p w14:paraId="5E81B120" w14:textId="77777777" w:rsidR="00111D41" w:rsidRPr="0093794E" w:rsidRDefault="00111D41" w:rsidP="00111D41">
      <w:pPr>
        <w:pStyle w:val="Heading3"/>
        <w:rPr>
          <w:szCs w:val="23"/>
        </w:rPr>
      </w:pPr>
      <w:r w:rsidRPr="0093794E">
        <w:rPr>
          <w:szCs w:val="23"/>
        </w:rPr>
        <w:t xml:space="preserve">move to a lower spend Eligible Mobile, non-consumer mobile plan or a pre-paid mobile service; </w:t>
      </w:r>
    </w:p>
    <w:p w14:paraId="307513E2" w14:textId="371BA612" w:rsidR="00111D41" w:rsidRPr="0093794E" w:rsidRDefault="00111D41" w:rsidP="00111D41">
      <w:pPr>
        <w:pStyle w:val="Heading3"/>
        <w:rPr>
          <w:szCs w:val="23"/>
        </w:rPr>
      </w:pPr>
      <w:r w:rsidRPr="0093794E">
        <w:rPr>
          <w:szCs w:val="23"/>
        </w:rPr>
        <w:t xml:space="preserve">make any other changes to your Eligible Mobile or any of your Eligible Services that require recontracting (except as provided in clause </w:t>
      </w:r>
      <w:r>
        <w:rPr>
          <w:szCs w:val="23"/>
        </w:rPr>
        <w:fldChar w:fldCharType="begin"/>
      </w:r>
      <w:r>
        <w:rPr>
          <w:szCs w:val="23"/>
        </w:rPr>
        <w:instrText xml:space="preserve"> REF _Ref381286338 \r \h </w:instrText>
      </w:r>
      <w:r>
        <w:rPr>
          <w:szCs w:val="23"/>
        </w:rPr>
      </w:r>
      <w:r>
        <w:rPr>
          <w:szCs w:val="23"/>
        </w:rPr>
        <w:fldChar w:fldCharType="separate"/>
      </w:r>
      <w:r w:rsidR="00112EE9">
        <w:rPr>
          <w:szCs w:val="23"/>
        </w:rPr>
        <w:t>20.4</w:t>
      </w:r>
      <w:r>
        <w:rPr>
          <w:szCs w:val="23"/>
        </w:rPr>
        <w:fldChar w:fldCharType="end"/>
      </w:r>
      <w:r w:rsidRPr="0093794E">
        <w:rPr>
          <w:szCs w:val="23"/>
        </w:rPr>
        <w:t>); or</w:t>
      </w:r>
    </w:p>
    <w:p w14:paraId="1688973A" w14:textId="77777777" w:rsidR="00111D41" w:rsidRPr="0093794E" w:rsidRDefault="00111D41" w:rsidP="00111D41">
      <w:pPr>
        <w:pStyle w:val="Heading3"/>
        <w:rPr>
          <w:szCs w:val="23"/>
        </w:rPr>
      </w:pPr>
      <w:r w:rsidRPr="0093794E">
        <w:rPr>
          <w:szCs w:val="23"/>
        </w:rPr>
        <w:t>cancel your Eligible Mobile or any Eligible Services,</w:t>
      </w:r>
    </w:p>
    <w:p w14:paraId="111E428C" w14:textId="77777777" w:rsidR="00111D41" w:rsidRPr="0093794E" w:rsidRDefault="00111D41" w:rsidP="00111D41">
      <w:pPr>
        <w:pStyle w:val="Heading3"/>
        <w:numPr>
          <w:ilvl w:val="0"/>
          <w:numId w:val="0"/>
        </w:numPr>
        <w:ind w:left="737"/>
        <w:rPr>
          <w:szCs w:val="23"/>
        </w:rPr>
      </w:pPr>
      <w:r w:rsidRPr="0093794E">
        <w:rPr>
          <w:szCs w:val="23"/>
        </w:rPr>
        <w:t>you will no longer be eligible for the Offer and not receive any Free Handsets from that time.</w:t>
      </w:r>
    </w:p>
    <w:p w14:paraId="50EBAA5C" w14:textId="77777777" w:rsidR="00111D41" w:rsidRPr="0093794E" w:rsidRDefault="00111D41" w:rsidP="00111D41">
      <w:pPr>
        <w:pStyle w:val="Heading2"/>
        <w:tabs>
          <w:tab w:val="clear" w:pos="837"/>
          <w:tab w:val="num" w:pos="937"/>
        </w:tabs>
        <w:ind w:left="937"/>
        <w:rPr>
          <w:szCs w:val="23"/>
        </w:rPr>
      </w:pPr>
      <w:r w:rsidRPr="0093794E">
        <w:rPr>
          <w:szCs w:val="23"/>
        </w:rPr>
        <w:t>The Offer is compatible with all other Telstra offers unless we state otherwise.</w:t>
      </w:r>
    </w:p>
    <w:p w14:paraId="7BF3596B" w14:textId="77777777" w:rsidR="00111D41" w:rsidRDefault="00111D41" w:rsidP="00111D41">
      <w:pPr>
        <w:pStyle w:val="Heading1"/>
        <w:ind w:left="600" w:hanging="600"/>
      </w:pPr>
      <w:bookmarkStart w:id="232" w:name="_Toc381381385"/>
      <w:bookmarkStart w:id="233" w:name="_Toc43976518"/>
      <w:r>
        <w:t>Double Member Bonus Offer</w:t>
      </w:r>
      <w:bookmarkEnd w:id="232"/>
      <w:bookmarkEnd w:id="233"/>
    </w:p>
    <w:p w14:paraId="41BA6172" w14:textId="77777777" w:rsidR="00111D41" w:rsidRPr="003808C0" w:rsidRDefault="00111D41" w:rsidP="00111D41">
      <w:pPr>
        <w:pStyle w:val="Heading2"/>
      </w:pPr>
      <w:r w:rsidRPr="00653FF0">
        <w:t xml:space="preserve">The </w:t>
      </w:r>
      <w:r>
        <w:t xml:space="preserve">Double Member </w:t>
      </w:r>
      <w:r w:rsidRPr="00653FF0">
        <w:t>Bonus Offer</w:t>
      </w:r>
      <w:r>
        <w:t xml:space="preserve"> (“Bonus Offer”)</w:t>
      </w:r>
      <w:r w:rsidRPr="00653FF0">
        <w:t xml:space="preserve"> is a</w:t>
      </w:r>
      <w:r>
        <w:t>vailable until 30 September 2008</w:t>
      </w:r>
      <w:r w:rsidRPr="00653FF0">
        <w:t>,</w:t>
      </w:r>
      <w:r w:rsidRPr="003808C0">
        <w:t xml:space="preserve"> </w:t>
      </w:r>
      <w:r>
        <w:t>unless extended by us.</w:t>
      </w:r>
    </w:p>
    <w:p w14:paraId="26392AC2" w14:textId="77777777" w:rsidR="00111D41" w:rsidRPr="00653FF0" w:rsidRDefault="00111D41" w:rsidP="00111D41">
      <w:pPr>
        <w:pStyle w:val="Heading2"/>
      </w:pPr>
      <w:r w:rsidRPr="00653FF0">
        <w:t>Under the Bonus Offer, you</w:t>
      </w:r>
      <w:r>
        <w:t xml:space="preserve"> will receive a Double Monthly Bonus each month:</w:t>
      </w:r>
    </w:p>
    <w:p w14:paraId="7A2A0DDE" w14:textId="77777777" w:rsidR="00111D41" w:rsidRPr="00653FF0" w:rsidRDefault="00111D41" w:rsidP="00111D41">
      <w:pPr>
        <w:pStyle w:val="Heading3"/>
      </w:pPr>
      <w:r w:rsidRPr="00653FF0">
        <w:lastRenderedPageBreak/>
        <w:t>for the first three months, if you purchase a new mobile handset on a 12 or 24 month MRO and connect or recontract to a $20 or above Member Plan for 12 months at the same time; or</w:t>
      </w:r>
    </w:p>
    <w:p w14:paraId="3A630319" w14:textId="77777777" w:rsidR="00111D41" w:rsidRPr="00653FF0" w:rsidRDefault="00111D41" w:rsidP="00111D41">
      <w:pPr>
        <w:pStyle w:val="Heading3"/>
      </w:pPr>
      <w:r w:rsidRPr="00653FF0">
        <w:t>for the first 12 months, if you purchase a new mobile handset on a 12 or 24 month MRO and connect or recontract to a $20 or above Member Plan for 24 months at the same time.</w:t>
      </w:r>
    </w:p>
    <w:p w14:paraId="037A9CE5" w14:textId="77777777" w:rsidR="00111D41" w:rsidRPr="00653FF0" w:rsidRDefault="00111D41" w:rsidP="00111D41"/>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428"/>
        <w:gridCol w:w="1609"/>
      </w:tblGrid>
      <w:tr w:rsidR="00111D41" w:rsidRPr="00986869" w14:paraId="543032A5" w14:textId="77777777" w:rsidTr="00111D41">
        <w:trPr>
          <w:cantSplit/>
          <w:tblHeader/>
        </w:trPr>
        <w:tc>
          <w:tcPr>
            <w:tcW w:w="1391" w:type="dxa"/>
          </w:tcPr>
          <w:p w14:paraId="11E1A342" w14:textId="77777777" w:rsidR="00111D41" w:rsidRPr="00986869" w:rsidRDefault="00111D41" w:rsidP="00111D41">
            <w:pPr>
              <w:keepNext/>
              <w:spacing w:before="120" w:after="120"/>
              <w:rPr>
                <w:rFonts w:ascii="Arial" w:hAnsi="Arial" w:cs="Arial"/>
                <w:b/>
                <w:sz w:val="18"/>
                <w:szCs w:val="18"/>
              </w:rPr>
            </w:pPr>
            <w:r w:rsidRPr="00986869">
              <w:rPr>
                <w:rFonts w:ascii="Arial" w:hAnsi="Arial" w:cs="Arial"/>
                <w:b/>
                <w:sz w:val="18"/>
                <w:szCs w:val="18"/>
              </w:rPr>
              <w:t>Member Plan Monthly Spend</w:t>
            </w:r>
          </w:p>
        </w:tc>
        <w:tc>
          <w:tcPr>
            <w:tcW w:w="1428" w:type="dxa"/>
          </w:tcPr>
          <w:p w14:paraId="1840D8F2" w14:textId="77777777" w:rsidR="00111D41" w:rsidRPr="00986869" w:rsidRDefault="00111D41" w:rsidP="00111D41">
            <w:pPr>
              <w:keepNext/>
              <w:spacing w:before="120" w:after="120"/>
              <w:rPr>
                <w:rFonts w:ascii="Arial" w:hAnsi="Arial" w:cs="Arial"/>
                <w:b/>
                <w:sz w:val="18"/>
                <w:szCs w:val="18"/>
              </w:rPr>
            </w:pPr>
            <w:r w:rsidRPr="00986869">
              <w:rPr>
                <w:rFonts w:ascii="Arial" w:hAnsi="Arial" w:cs="Arial"/>
                <w:b/>
                <w:sz w:val="18"/>
                <w:szCs w:val="18"/>
              </w:rPr>
              <w:t xml:space="preserve">Standard Monthly Credit </w:t>
            </w:r>
          </w:p>
        </w:tc>
        <w:tc>
          <w:tcPr>
            <w:tcW w:w="1609" w:type="dxa"/>
          </w:tcPr>
          <w:p w14:paraId="0ACF77B6" w14:textId="77777777" w:rsidR="00111D41" w:rsidRPr="00986869" w:rsidRDefault="00111D41" w:rsidP="00111D41">
            <w:pPr>
              <w:keepNext/>
              <w:spacing w:before="120" w:after="120"/>
              <w:rPr>
                <w:rFonts w:ascii="Arial" w:hAnsi="Arial" w:cs="Arial"/>
                <w:b/>
                <w:sz w:val="18"/>
                <w:szCs w:val="18"/>
              </w:rPr>
            </w:pPr>
            <w:r w:rsidRPr="00986869">
              <w:rPr>
                <w:rFonts w:ascii="Arial" w:hAnsi="Arial" w:cs="Arial"/>
                <w:b/>
                <w:sz w:val="18"/>
                <w:szCs w:val="18"/>
              </w:rPr>
              <w:t>Double Monthly Bonus</w:t>
            </w:r>
          </w:p>
        </w:tc>
      </w:tr>
      <w:tr w:rsidR="00111D41" w:rsidRPr="00653FF0" w14:paraId="33828733" w14:textId="77777777" w:rsidTr="00111D41">
        <w:tc>
          <w:tcPr>
            <w:tcW w:w="1391" w:type="dxa"/>
          </w:tcPr>
          <w:p w14:paraId="5813C04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$20</w:t>
            </w:r>
          </w:p>
        </w:tc>
        <w:tc>
          <w:tcPr>
            <w:tcW w:w="1428" w:type="dxa"/>
          </w:tcPr>
          <w:p w14:paraId="08C34F1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w:t>
            </w:r>
          </w:p>
        </w:tc>
        <w:tc>
          <w:tcPr>
            <w:tcW w:w="1609" w:type="dxa"/>
          </w:tcPr>
          <w:p w14:paraId="47BCDD4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$10</w:t>
            </w:r>
          </w:p>
        </w:tc>
      </w:tr>
      <w:tr w:rsidR="00111D41" w:rsidRPr="00653FF0" w14:paraId="4424C147" w14:textId="77777777" w:rsidTr="00111D41">
        <w:tc>
          <w:tcPr>
            <w:tcW w:w="1391" w:type="dxa"/>
          </w:tcPr>
          <w:p w14:paraId="31897A2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$30</w:t>
            </w:r>
          </w:p>
        </w:tc>
        <w:tc>
          <w:tcPr>
            <w:tcW w:w="1428" w:type="dxa"/>
          </w:tcPr>
          <w:p w14:paraId="02202714"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$6</w:t>
            </w:r>
          </w:p>
        </w:tc>
        <w:tc>
          <w:tcPr>
            <w:tcW w:w="1609" w:type="dxa"/>
          </w:tcPr>
          <w:p w14:paraId="2687D5E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$12</w:t>
            </w:r>
          </w:p>
        </w:tc>
      </w:tr>
      <w:tr w:rsidR="00111D41" w:rsidRPr="00653FF0" w14:paraId="07B282FB" w14:textId="77777777" w:rsidTr="00111D41">
        <w:tc>
          <w:tcPr>
            <w:tcW w:w="1391" w:type="dxa"/>
          </w:tcPr>
          <w:p w14:paraId="51179589"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$40</w:t>
            </w:r>
          </w:p>
        </w:tc>
        <w:tc>
          <w:tcPr>
            <w:tcW w:w="1428" w:type="dxa"/>
          </w:tcPr>
          <w:p w14:paraId="10D0935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$7.50</w:t>
            </w:r>
          </w:p>
        </w:tc>
        <w:tc>
          <w:tcPr>
            <w:tcW w:w="1609" w:type="dxa"/>
          </w:tcPr>
          <w:p w14:paraId="2CB06F81"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$15</w:t>
            </w:r>
          </w:p>
        </w:tc>
      </w:tr>
      <w:tr w:rsidR="00111D41" w:rsidRPr="00653FF0" w14:paraId="1C6DEBED" w14:textId="77777777" w:rsidTr="00111D41">
        <w:tc>
          <w:tcPr>
            <w:tcW w:w="1391" w:type="dxa"/>
          </w:tcPr>
          <w:p w14:paraId="665785D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$60</w:t>
            </w:r>
          </w:p>
        </w:tc>
        <w:tc>
          <w:tcPr>
            <w:tcW w:w="1428" w:type="dxa"/>
          </w:tcPr>
          <w:p w14:paraId="46B74F5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$10</w:t>
            </w:r>
          </w:p>
        </w:tc>
        <w:tc>
          <w:tcPr>
            <w:tcW w:w="1609" w:type="dxa"/>
          </w:tcPr>
          <w:p w14:paraId="016BB791"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$20</w:t>
            </w:r>
          </w:p>
        </w:tc>
      </w:tr>
      <w:tr w:rsidR="00111D41" w:rsidRPr="00653FF0" w14:paraId="03B4877A" w14:textId="77777777" w:rsidTr="00111D41">
        <w:tc>
          <w:tcPr>
            <w:tcW w:w="1391" w:type="dxa"/>
          </w:tcPr>
          <w:p w14:paraId="4000AA0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$80</w:t>
            </w:r>
          </w:p>
        </w:tc>
        <w:tc>
          <w:tcPr>
            <w:tcW w:w="1428" w:type="dxa"/>
          </w:tcPr>
          <w:p w14:paraId="7488C0F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$15</w:t>
            </w:r>
          </w:p>
        </w:tc>
        <w:tc>
          <w:tcPr>
            <w:tcW w:w="1609" w:type="dxa"/>
          </w:tcPr>
          <w:p w14:paraId="3D5F14FA"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$30</w:t>
            </w:r>
          </w:p>
        </w:tc>
      </w:tr>
      <w:tr w:rsidR="00111D41" w:rsidRPr="00653FF0" w14:paraId="019D9ABB" w14:textId="77777777" w:rsidTr="00111D41">
        <w:tc>
          <w:tcPr>
            <w:tcW w:w="1391" w:type="dxa"/>
          </w:tcPr>
          <w:p w14:paraId="3FBDFFD4"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$100</w:t>
            </w:r>
          </w:p>
        </w:tc>
        <w:tc>
          <w:tcPr>
            <w:tcW w:w="1428" w:type="dxa"/>
          </w:tcPr>
          <w:p w14:paraId="770C3DC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$17.50</w:t>
            </w:r>
          </w:p>
        </w:tc>
        <w:tc>
          <w:tcPr>
            <w:tcW w:w="1609" w:type="dxa"/>
          </w:tcPr>
          <w:p w14:paraId="2BAC0737"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$35</w:t>
            </w:r>
          </w:p>
        </w:tc>
      </w:tr>
      <w:tr w:rsidR="00111D41" w:rsidRPr="00653FF0" w14:paraId="07A71A72" w14:textId="77777777" w:rsidTr="00111D41">
        <w:tc>
          <w:tcPr>
            <w:tcW w:w="1391" w:type="dxa"/>
          </w:tcPr>
          <w:p w14:paraId="1645B1E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$150</w:t>
            </w:r>
          </w:p>
        </w:tc>
        <w:tc>
          <w:tcPr>
            <w:tcW w:w="1428" w:type="dxa"/>
          </w:tcPr>
          <w:p w14:paraId="0AC7C19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$20</w:t>
            </w:r>
          </w:p>
        </w:tc>
        <w:tc>
          <w:tcPr>
            <w:tcW w:w="1609" w:type="dxa"/>
          </w:tcPr>
          <w:p w14:paraId="2C59AF4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$40</w:t>
            </w:r>
          </w:p>
        </w:tc>
      </w:tr>
      <w:tr w:rsidR="00111D41" w:rsidRPr="00653FF0" w14:paraId="1EB18678" w14:textId="77777777" w:rsidTr="00111D41">
        <w:tc>
          <w:tcPr>
            <w:tcW w:w="1391" w:type="dxa"/>
          </w:tcPr>
          <w:p w14:paraId="30AE2DB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$250</w:t>
            </w:r>
          </w:p>
        </w:tc>
        <w:tc>
          <w:tcPr>
            <w:tcW w:w="1428" w:type="dxa"/>
          </w:tcPr>
          <w:p w14:paraId="251D953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$30</w:t>
            </w:r>
          </w:p>
        </w:tc>
        <w:tc>
          <w:tcPr>
            <w:tcW w:w="1609" w:type="dxa"/>
          </w:tcPr>
          <w:p w14:paraId="7AF1861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$60</w:t>
            </w:r>
          </w:p>
        </w:tc>
      </w:tr>
      <w:tr w:rsidR="00111D41" w:rsidRPr="00653FF0" w14:paraId="221ACA69" w14:textId="77777777" w:rsidTr="00111D41">
        <w:tc>
          <w:tcPr>
            <w:tcW w:w="1391" w:type="dxa"/>
          </w:tcPr>
          <w:p w14:paraId="1B8079B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$350</w:t>
            </w:r>
          </w:p>
        </w:tc>
        <w:tc>
          <w:tcPr>
            <w:tcW w:w="1428" w:type="dxa"/>
          </w:tcPr>
          <w:p w14:paraId="2AC95BCF"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$35</w:t>
            </w:r>
          </w:p>
        </w:tc>
        <w:tc>
          <w:tcPr>
            <w:tcW w:w="1609" w:type="dxa"/>
          </w:tcPr>
          <w:p w14:paraId="09D3EC3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$70</w:t>
            </w:r>
          </w:p>
        </w:tc>
      </w:tr>
    </w:tbl>
    <w:p w14:paraId="78D3E759" w14:textId="77777777" w:rsidR="00111D41" w:rsidRPr="00653FF0" w:rsidRDefault="00111D41" w:rsidP="00111D41"/>
    <w:p w14:paraId="745F2CED" w14:textId="77777777" w:rsidR="00111D41" w:rsidRPr="00653FF0" w:rsidRDefault="00111D41" w:rsidP="00111D41">
      <w:pPr>
        <w:pStyle w:val="Heading2"/>
      </w:pPr>
      <w:r w:rsidRPr="00653FF0">
        <w:t>The</w:t>
      </w:r>
      <w:r>
        <w:t xml:space="preserve"> Double Monthly Bonus</w:t>
      </w:r>
      <w:r w:rsidRPr="00653FF0">
        <w:t xml:space="preserve"> will appear as a credit on your Telstra bill from no later than the second bill</w:t>
      </w:r>
      <w:r>
        <w:t>. The bonus</w:t>
      </w:r>
      <w:r w:rsidRPr="00653FF0">
        <w:t xml:space="preserve"> is not trans</w:t>
      </w:r>
      <w:r>
        <w:t>ferable or redeemable for cash. Unused credits expire each month.</w:t>
      </w:r>
    </w:p>
    <w:p w14:paraId="024B7A03" w14:textId="77777777" w:rsidR="00111D41" w:rsidRPr="00653FF0" w:rsidRDefault="00111D41" w:rsidP="00111D41">
      <w:pPr>
        <w:pStyle w:val="Heading2"/>
      </w:pPr>
      <w:r w:rsidRPr="00653FF0">
        <w:t>After the first three months if you are on a 12 month Member Plan</w:t>
      </w:r>
      <w:r>
        <w:t>,</w:t>
      </w:r>
      <w:r w:rsidRPr="00653FF0">
        <w:t xml:space="preserve"> or after the first 12 months if you are on a 24 month Member Plan (“</w:t>
      </w:r>
      <w:r w:rsidRPr="003808C0">
        <w:t>Bonus Period</w:t>
      </w:r>
      <w:r w:rsidRPr="00653FF0">
        <w:t xml:space="preserve">”), </w:t>
      </w:r>
      <w:r>
        <w:t>the bonus</w:t>
      </w:r>
      <w:r w:rsidRPr="00653FF0">
        <w:t xml:space="preserve"> will revert to the Standard Monthly Credit for the remainder of the Member Plan contract term.  </w:t>
      </w:r>
    </w:p>
    <w:p w14:paraId="24946696" w14:textId="77777777" w:rsidR="00111D41" w:rsidRPr="00653FF0" w:rsidRDefault="00111D41" w:rsidP="00111D41">
      <w:pPr>
        <w:pStyle w:val="Heading2"/>
      </w:pPr>
      <w:r w:rsidRPr="00653FF0">
        <w:t>If, during the Member Plan contract term, you:</w:t>
      </w:r>
    </w:p>
    <w:p w14:paraId="6C304363" w14:textId="77777777" w:rsidR="00111D41" w:rsidRPr="00653FF0" w:rsidRDefault="00111D41" w:rsidP="00111D41">
      <w:pPr>
        <w:pStyle w:val="Heading3"/>
      </w:pPr>
      <w:r w:rsidRPr="00653FF0">
        <w:t>move to another Member Plan with a higher monthly spend, you</w:t>
      </w:r>
      <w:r>
        <w:t>r Double Monthly Bonus</w:t>
      </w:r>
      <w:r w:rsidRPr="00653FF0">
        <w:t xml:space="preserve"> amount will remain unchanged and will continue to be applied each month for the remainder of the Bonus Period;</w:t>
      </w:r>
      <w:r w:rsidRPr="003808C0">
        <w:t xml:space="preserve"> </w:t>
      </w:r>
      <w:r w:rsidRPr="00653FF0">
        <w:t>or</w:t>
      </w:r>
    </w:p>
    <w:p w14:paraId="129614F8" w14:textId="77777777" w:rsidR="00111D41" w:rsidRPr="00196DDB" w:rsidRDefault="00111D41" w:rsidP="00111D41">
      <w:pPr>
        <w:pStyle w:val="Heading3"/>
      </w:pPr>
      <w:r w:rsidRPr="00653FF0">
        <w:t xml:space="preserve">recontract to a new Member Plan with a lower monthly spend, recontract to a new Member Plan without a new 12 or 24 month MRO, or move to any other mobile plan, you will no longer be eligible to receive your </w:t>
      </w:r>
      <w:r>
        <w:lastRenderedPageBreak/>
        <w:t xml:space="preserve">Double Monthly Bonus </w:t>
      </w:r>
      <w:r w:rsidRPr="003808C0">
        <w:t>and you will be required to pay any early termination charges or administration fees otherwise payable by you pursuant to the terms of your Member Plan</w:t>
      </w:r>
      <w:r>
        <w:t xml:space="preserve"> or MRO terms and conditions.</w:t>
      </w:r>
    </w:p>
    <w:p w14:paraId="22AF2611" w14:textId="77777777" w:rsidR="00111D41" w:rsidRPr="003808C0" w:rsidRDefault="00111D41" w:rsidP="00111D41">
      <w:pPr>
        <w:pStyle w:val="Heading2"/>
      </w:pPr>
      <w:r w:rsidRPr="003808C0">
        <w:t>The Bonus Offer is not available with any other one-off or non-standard Telstra Mobile offer unless otherwise determined by us.</w:t>
      </w:r>
    </w:p>
    <w:p w14:paraId="345427F4" w14:textId="77777777" w:rsidR="00111D41" w:rsidRDefault="00111D41" w:rsidP="00111D41">
      <w:pPr>
        <w:pStyle w:val="Heading1"/>
      </w:pPr>
      <w:bookmarkStart w:id="234" w:name="_Toc381381386"/>
      <w:bookmarkStart w:id="235" w:name="_Toc43976519"/>
      <w:r>
        <w:t>Telstra Mobile Broadband Migration Offer</w:t>
      </w:r>
      <w:bookmarkEnd w:id="234"/>
      <w:bookmarkEnd w:id="235"/>
    </w:p>
    <w:p w14:paraId="1B8D83F3" w14:textId="77777777" w:rsidR="00111D41" w:rsidRDefault="00111D41" w:rsidP="00111D41">
      <w:pPr>
        <w:pStyle w:val="Indent1"/>
      </w:pPr>
      <w:bookmarkStart w:id="236" w:name="_Toc381381387"/>
      <w:r>
        <w:t>What is the Telstra Mobile Broadband Migration Offer?</w:t>
      </w:r>
      <w:bookmarkEnd w:id="236"/>
    </w:p>
    <w:p w14:paraId="1F0BBF9F" w14:textId="77777777" w:rsidR="00111D41" w:rsidRDefault="00111D41" w:rsidP="00111D41">
      <w:pPr>
        <w:pStyle w:val="Heading2"/>
        <w:tabs>
          <w:tab w:val="clear" w:pos="837"/>
          <w:tab w:val="num" w:pos="0"/>
        </w:tabs>
        <w:ind w:left="737"/>
      </w:pPr>
      <w:r>
        <w:t>If you:</w:t>
      </w:r>
    </w:p>
    <w:p w14:paraId="20C2EF09" w14:textId="77777777" w:rsidR="00111D41" w:rsidRDefault="00111D41" w:rsidP="00111D41">
      <w:pPr>
        <w:pStyle w:val="Heading3"/>
      </w:pPr>
      <w:r>
        <w:t>are connected to an Existing Plan; and</w:t>
      </w:r>
    </w:p>
    <w:p w14:paraId="7158EF8D" w14:textId="77777777" w:rsidR="00111D41" w:rsidRDefault="00111D41" w:rsidP="00111D41">
      <w:pPr>
        <w:pStyle w:val="Heading3"/>
      </w:pPr>
      <w:r>
        <w:t>migrate your Existing Plan to a Migration Plan between 11 July 2007 and 28 January 2008 or such other date as notified by us,</w:t>
      </w:r>
    </w:p>
    <w:p w14:paraId="7BEAF8C4" w14:textId="77777777" w:rsidR="00111D41" w:rsidRDefault="00111D41" w:rsidP="00111D41">
      <w:pPr>
        <w:pStyle w:val="Heading3"/>
        <w:numPr>
          <w:ilvl w:val="0"/>
          <w:numId w:val="0"/>
        </w:numPr>
        <w:ind w:left="851"/>
      </w:pPr>
      <w:r>
        <w:t>we will:</w:t>
      </w:r>
    </w:p>
    <w:p w14:paraId="005683D9" w14:textId="77777777" w:rsidR="00111D41" w:rsidRDefault="00111D41" w:rsidP="00111D41">
      <w:pPr>
        <w:pStyle w:val="Heading3"/>
        <w:numPr>
          <w:ilvl w:val="2"/>
          <w:numId w:val="11"/>
        </w:numPr>
      </w:pPr>
      <w:r>
        <w:t>waive the e</w:t>
      </w:r>
      <w:r w:rsidRPr="001A242E">
        <w:t xml:space="preserve">arly </w:t>
      </w:r>
      <w:r>
        <w:t>t</w:t>
      </w:r>
      <w:r w:rsidRPr="001A242E">
        <w:t xml:space="preserve">ermination </w:t>
      </w:r>
      <w:r>
        <w:t>c</w:t>
      </w:r>
      <w:r w:rsidRPr="001A242E">
        <w:t>harge</w:t>
      </w:r>
      <w:r>
        <w:t>s on your Existing Plan (if any); and</w:t>
      </w:r>
    </w:p>
    <w:p w14:paraId="120CCD10" w14:textId="77777777" w:rsidR="00111D41" w:rsidRPr="00E33B3C" w:rsidRDefault="00111D41" w:rsidP="00111D41">
      <w:pPr>
        <w:pStyle w:val="Heading3"/>
      </w:pPr>
      <w:r>
        <w:t>provide you with a free Next G Device.</w:t>
      </w:r>
    </w:p>
    <w:p w14:paraId="10239F41" w14:textId="77777777" w:rsidR="00111D41" w:rsidRDefault="00111D41" w:rsidP="00111D41">
      <w:pPr>
        <w:pStyle w:val="Heading2"/>
        <w:keepNext/>
        <w:tabs>
          <w:tab w:val="clear" w:pos="837"/>
          <w:tab w:val="num" w:pos="0"/>
        </w:tabs>
        <w:ind w:left="737"/>
      </w:pPr>
      <w:r w:rsidRPr="00F153B1">
        <w:rPr>
          <w:b/>
        </w:rPr>
        <w:t xml:space="preserve">Eligible CDMA </w:t>
      </w:r>
      <w:r>
        <w:rPr>
          <w:b/>
        </w:rPr>
        <w:t>D</w:t>
      </w:r>
      <w:r w:rsidRPr="00F153B1">
        <w:rPr>
          <w:b/>
        </w:rPr>
        <w:t>evice</w:t>
      </w:r>
      <w:r>
        <w:t xml:space="preserve"> means any of the following devices:</w:t>
      </w:r>
    </w:p>
    <w:p w14:paraId="41A14A8D" w14:textId="77777777" w:rsidR="00111D41" w:rsidRPr="00C01235" w:rsidRDefault="00111D41" w:rsidP="00111D41">
      <w:pPr>
        <w:pStyle w:val="Heading3"/>
      </w:pPr>
      <w:r w:rsidRPr="00C01235">
        <w:t>Sierra Wireless AirCard 580 1xEVDO PCMCIA card;</w:t>
      </w:r>
    </w:p>
    <w:p w14:paraId="63B5C943" w14:textId="77777777" w:rsidR="00111D41" w:rsidRPr="00C01235" w:rsidRDefault="00111D41" w:rsidP="00111D41">
      <w:pPr>
        <w:pStyle w:val="Heading3"/>
      </w:pPr>
      <w:r w:rsidRPr="00C01235">
        <w:t>Maxon MaXcard+ MM5500C 1xEVDO PCMCIA card;</w:t>
      </w:r>
    </w:p>
    <w:p w14:paraId="4FF6EAAD" w14:textId="77777777" w:rsidR="00111D41" w:rsidRPr="00C01235" w:rsidRDefault="00111D41" w:rsidP="00111D41">
      <w:pPr>
        <w:pStyle w:val="Heading3"/>
      </w:pPr>
      <w:r w:rsidRPr="00C01235">
        <w:t>Maxon MiniMax MM5500U 1xEVDO USB modem; and</w:t>
      </w:r>
    </w:p>
    <w:p w14:paraId="4E95D8CC" w14:textId="77777777" w:rsidR="00111D41" w:rsidRPr="00C615F1" w:rsidRDefault="00111D41" w:rsidP="00111D41">
      <w:pPr>
        <w:pStyle w:val="Heading3"/>
        <w:rPr>
          <w:lang w:val="pt-BR"/>
        </w:rPr>
      </w:pPr>
      <w:r w:rsidRPr="00C615F1">
        <w:rPr>
          <w:lang w:val="pt-BR"/>
        </w:rPr>
        <w:t>Kyocera KPC 650 1xEVDO PCMCIA card.</w:t>
      </w:r>
    </w:p>
    <w:p w14:paraId="65AADDCD" w14:textId="77777777" w:rsidR="00111D41" w:rsidRDefault="00111D41" w:rsidP="00111D41">
      <w:pPr>
        <w:pStyle w:val="Heading2"/>
        <w:tabs>
          <w:tab w:val="clear" w:pos="837"/>
          <w:tab w:val="num" w:pos="0"/>
        </w:tabs>
        <w:ind w:left="737"/>
      </w:pPr>
      <w:r w:rsidRPr="00F153B1">
        <w:rPr>
          <w:b/>
        </w:rPr>
        <w:t>Existing Plan</w:t>
      </w:r>
      <w:r>
        <w:t xml:space="preserve"> means any Telstra CDMA 1x or 1xEV-DO wireless data plan, including any Telstra Mobile Broadband 1xEV-DO plan, but not any Bigpond wireless data plan.</w:t>
      </w:r>
    </w:p>
    <w:p w14:paraId="670BFD8D" w14:textId="77777777" w:rsidR="00111D41" w:rsidRPr="0036551B" w:rsidRDefault="00111D41" w:rsidP="00111D41">
      <w:pPr>
        <w:pStyle w:val="Heading2"/>
        <w:tabs>
          <w:tab w:val="clear" w:pos="837"/>
          <w:tab w:val="num" w:pos="0"/>
        </w:tabs>
        <w:ind w:left="737"/>
      </w:pPr>
      <w:r w:rsidRPr="0036551B">
        <w:rPr>
          <w:b/>
        </w:rPr>
        <w:t>Next G Device</w:t>
      </w:r>
      <w:r w:rsidRPr="0036551B">
        <w:t xml:space="preserve"> means:</w:t>
      </w:r>
    </w:p>
    <w:p w14:paraId="520B02A2" w14:textId="77777777" w:rsidR="00111D41" w:rsidRPr="00ED692F" w:rsidRDefault="00111D41" w:rsidP="00111D41">
      <w:pPr>
        <w:pStyle w:val="Heading3"/>
      </w:pPr>
      <w:r w:rsidRPr="00ED692F">
        <w:t xml:space="preserve">Telstra Next G Turbo Card; </w:t>
      </w:r>
    </w:p>
    <w:p w14:paraId="0B70D6B9" w14:textId="77777777" w:rsidR="00111D41" w:rsidRPr="00F11B5A" w:rsidRDefault="00111D41" w:rsidP="00111D41">
      <w:pPr>
        <w:pStyle w:val="Heading3"/>
        <w:rPr>
          <w:lang w:val="sv-SE"/>
        </w:rPr>
      </w:pPr>
      <w:r w:rsidRPr="00F11B5A">
        <w:rPr>
          <w:lang w:val="sv-SE"/>
        </w:rPr>
        <w:t xml:space="preserve">Telstra Next G Turbo Modem; </w:t>
      </w:r>
    </w:p>
    <w:p w14:paraId="02EA30D5" w14:textId="77777777" w:rsidR="00111D41" w:rsidRPr="00ED692F" w:rsidRDefault="00111D41" w:rsidP="00111D41">
      <w:pPr>
        <w:pStyle w:val="Heading3"/>
      </w:pPr>
      <w:r w:rsidRPr="00ED692F">
        <w:t>Telstra Next G Turbo Express Card; or</w:t>
      </w:r>
    </w:p>
    <w:p w14:paraId="6D6002A4" w14:textId="77777777" w:rsidR="00111D41" w:rsidRPr="008524BF" w:rsidRDefault="00111D41" w:rsidP="00111D41">
      <w:pPr>
        <w:pStyle w:val="Heading3"/>
      </w:pPr>
      <w:r w:rsidRPr="00740A99">
        <w:lastRenderedPageBreak/>
        <w:t>any other eligible Next G network device that your Telstra representative notifies you is available to you with the</w:t>
      </w:r>
      <w:r w:rsidRPr="00C01235">
        <w:t xml:space="preserve"> Migration Offer from time to time.</w:t>
      </w:r>
    </w:p>
    <w:p w14:paraId="17522E51" w14:textId="77777777" w:rsidR="00111D41" w:rsidRDefault="00111D41" w:rsidP="00111D41">
      <w:pPr>
        <w:pStyle w:val="Indent1"/>
      </w:pPr>
      <w:bookmarkStart w:id="237" w:name="_Toc381381388"/>
      <w:r w:rsidRPr="00E33B3C">
        <w:t xml:space="preserve">Term of </w:t>
      </w:r>
      <w:r>
        <w:t>Migration</w:t>
      </w:r>
      <w:r w:rsidRPr="00E33B3C">
        <w:t xml:space="preserve"> Plan</w:t>
      </w:r>
      <w:bookmarkEnd w:id="237"/>
    </w:p>
    <w:p w14:paraId="46C790A6" w14:textId="77777777" w:rsidR="00111D41" w:rsidRPr="001A242E" w:rsidRDefault="00111D41" w:rsidP="00111D41">
      <w:pPr>
        <w:pStyle w:val="Heading2"/>
        <w:tabs>
          <w:tab w:val="clear" w:pos="837"/>
          <w:tab w:val="num" w:pos="0"/>
        </w:tabs>
        <w:ind w:left="737"/>
      </w:pPr>
      <w:r>
        <w:t>The contract term of your Migration Plan will vary depending on the</w:t>
      </w:r>
      <w:r w:rsidRPr="001A242E">
        <w:t xml:space="preserve"> type </w:t>
      </w:r>
      <w:r>
        <w:t xml:space="preserve">of contract you have for your Existing Plan </w:t>
      </w:r>
      <w:r w:rsidRPr="001A242E">
        <w:t xml:space="preserve">and length of time remaining on </w:t>
      </w:r>
      <w:r>
        <w:t>the</w:t>
      </w:r>
      <w:r w:rsidRPr="001A242E">
        <w:t xml:space="preserve"> contract for your Existing Plan</w:t>
      </w:r>
      <w:r>
        <w:t xml:space="preserve"> at the</w:t>
      </w:r>
      <w:r w:rsidRPr="00C01235">
        <w:t xml:space="preserve"> date you wish to migrate your service by terminating your Existing Plan and connec</w:t>
      </w:r>
      <w:r>
        <w:t xml:space="preserve">ting to an Eligible Next G Plan (the </w:t>
      </w:r>
      <w:r w:rsidRPr="008524BF">
        <w:rPr>
          <w:b/>
        </w:rPr>
        <w:t>Migration Date</w:t>
      </w:r>
      <w:r>
        <w:t>)</w:t>
      </w:r>
      <w:r w:rsidRPr="001A242E">
        <w:t>.</w:t>
      </w:r>
    </w:p>
    <w:p w14:paraId="7105051F" w14:textId="77777777" w:rsidR="00111D41" w:rsidRDefault="00111D41" w:rsidP="00111D41">
      <w:pPr>
        <w:pStyle w:val="Heading2"/>
        <w:tabs>
          <w:tab w:val="clear" w:pos="837"/>
          <w:tab w:val="num" w:pos="0"/>
        </w:tabs>
        <w:ind w:left="737"/>
      </w:pPr>
      <w:r>
        <w:t xml:space="preserve">If you </w:t>
      </w:r>
      <w:r w:rsidRPr="001A242E">
        <w:t xml:space="preserve">are a PAYG customer, a casual customer or have less than 4 months remaining on </w:t>
      </w:r>
      <w:r>
        <w:t xml:space="preserve">the term of the contract for </w:t>
      </w:r>
      <w:r w:rsidRPr="001A242E">
        <w:t xml:space="preserve">your Existing Plan as at the Migration Date, you </w:t>
      </w:r>
      <w:r>
        <w:t>will be migrated to a Migration Plan on a month to month basis.</w:t>
      </w:r>
    </w:p>
    <w:p w14:paraId="68A267C7" w14:textId="77777777" w:rsidR="00111D41" w:rsidRDefault="00111D41" w:rsidP="00111D41">
      <w:pPr>
        <w:pStyle w:val="Heading2"/>
        <w:tabs>
          <w:tab w:val="clear" w:pos="837"/>
          <w:tab w:val="num" w:pos="0"/>
        </w:tabs>
        <w:ind w:left="737"/>
      </w:pPr>
      <w:r>
        <w:t>If you have greater than 4 months but less than 8 months remaining on the term of the contract for your Existing Plan as at the Migration Date, you will be migrated to a Migration Plan for a fixed term of 4 months.</w:t>
      </w:r>
    </w:p>
    <w:p w14:paraId="39741E53" w14:textId="77777777" w:rsidR="00111D41" w:rsidRDefault="00111D41" w:rsidP="00111D41">
      <w:pPr>
        <w:pStyle w:val="Heading2"/>
        <w:tabs>
          <w:tab w:val="clear" w:pos="837"/>
          <w:tab w:val="num" w:pos="0"/>
        </w:tabs>
        <w:ind w:left="737"/>
      </w:pPr>
      <w:r w:rsidRPr="00E33B3C">
        <w:t>If you have greater than 8 months but les</w:t>
      </w:r>
      <w:r>
        <w:t>s than 12 months remaining on the term of the contract for your Existing Plan as at the Migration Date, you will be migrated to a Migration Plan for a fixed term of 8 months.</w:t>
      </w:r>
    </w:p>
    <w:p w14:paraId="36BC389C" w14:textId="77777777" w:rsidR="00111D41" w:rsidRDefault="00111D41" w:rsidP="00111D41">
      <w:pPr>
        <w:pStyle w:val="Heading2"/>
        <w:tabs>
          <w:tab w:val="clear" w:pos="837"/>
          <w:tab w:val="num" w:pos="0"/>
        </w:tabs>
        <w:ind w:left="737"/>
      </w:pPr>
      <w:r>
        <w:t>If you have greater than 12 months remaining on your Existing Plan as at the Migration Date, you will be migrated to a Migration Plan for a fixed term of 12 months.</w:t>
      </w:r>
    </w:p>
    <w:p w14:paraId="6DD48612" w14:textId="77777777" w:rsidR="00111D41" w:rsidRPr="00452499" w:rsidRDefault="00111D41" w:rsidP="00111D41">
      <w:pPr>
        <w:pStyle w:val="Indent1"/>
        <w:rPr>
          <w:bCs w:val="0"/>
        </w:rPr>
      </w:pPr>
      <w:bookmarkStart w:id="238" w:name="_Toc381381389"/>
      <w:r>
        <w:t xml:space="preserve">Migration </w:t>
      </w:r>
      <w:r w:rsidRPr="00452499">
        <w:t>P</w:t>
      </w:r>
      <w:r>
        <w:t>lans</w:t>
      </w:r>
      <w:bookmarkEnd w:id="238"/>
    </w:p>
    <w:p w14:paraId="0D2852BC" w14:textId="77777777" w:rsidR="00111D41" w:rsidRDefault="00111D41" w:rsidP="00111D41">
      <w:pPr>
        <w:pStyle w:val="Heading2"/>
        <w:tabs>
          <w:tab w:val="clear" w:pos="837"/>
          <w:tab w:val="num" w:pos="0"/>
        </w:tabs>
        <w:ind w:left="737"/>
      </w:pPr>
      <w:r>
        <w:t>The Migration Plan we migrate you to will have an equivalent or better:</w:t>
      </w:r>
    </w:p>
    <w:p w14:paraId="5EFAA2E1" w14:textId="77777777" w:rsidR="00111D41" w:rsidRPr="00807A5C" w:rsidRDefault="00111D41" w:rsidP="00111D41">
      <w:pPr>
        <w:pStyle w:val="Heading3"/>
      </w:pPr>
      <w:r>
        <w:t>m</w:t>
      </w:r>
      <w:r w:rsidRPr="00807A5C">
        <w:t xml:space="preserve">onthly </w:t>
      </w:r>
      <w:r>
        <w:t>service f</w:t>
      </w:r>
      <w:r w:rsidRPr="00807A5C">
        <w:t xml:space="preserve">ee; </w:t>
      </w:r>
    </w:p>
    <w:p w14:paraId="50476E80" w14:textId="77777777" w:rsidR="00111D41" w:rsidRPr="00807A5C" w:rsidRDefault="00111D41" w:rsidP="00111D41">
      <w:pPr>
        <w:pStyle w:val="Heading3"/>
      </w:pPr>
      <w:r w:rsidRPr="00807A5C">
        <w:t xml:space="preserve">included monthly </w:t>
      </w:r>
      <w:r>
        <w:t>kilobytes for eligible data usage or included hours for eligible data usage (as the case may be)</w:t>
      </w:r>
      <w:r w:rsidRPr="00807A5C">
        <w:t xml:space="preserve">; </w:t>
      </w:r>
    </w:p>
    <w:p w14:paraId="5F66F964" w14:textId="77777777" w:rsidR="00111D41" w:rsidRPr="00807A5C" w:rsidRDefault="00111D41" w:rsidP="00111D41">
      <w:pPr>
        <w:pStyle w:val="Heading3"/>
      </w:pPr>
      <w:r>
        <w:t>fee for eligible data usage exceeding the monthly included kilobytes or monthly included hours (as the case may be)</w:t>
      </w:r>
      <w:r w:rsidRPr="00807A5C">
        <w:t>; and</w:t>
      </w:r>
    </w:p>
    <w:p w14:paraId="0C7A69D1" w14:textId="77777777" w:rsidR="00111D41" w:rsidRPr="00807A5C" w:rsidRDefault="00111D41" w:rsidP="00111D41">
      <w:pPr>
        <w:pStyle w:val="Heading3"/>
      </w:pPr>
      <w:r>
        <w:t>equivalent Early Termination Charge (</w:t>
      </w:r>
      <w:r w:rsidRPr="00F153B1">
        <w:rPr>
          <w:b/>
        </w:rPr>
        <w:t>ETC</w:t>
      </w:r>
      <w:r>
        <w:t>)</w:t>
      </w:r>
    </w:p>
    <w:p w14:paraId="4F3A2D66" w14:textId="77777777" w:rsidR="00111D41" w:rsidRDefault="00111D41" w:rsidP="00111D41">
      <w:pPr>
        <w:pStyle w:val="Heading8"/>
        <w:numPr>
          <w:ilvl w:val="0"/>
          <w:numId w:val="0"/>
        </w:numPr>
        <w:tabs>
          <w:tab w:val="num" w:pos="1610"/>
        </w:tabs>
        <w:ind w:left="2948" w:hanging="2228"/>
      </w:pPr>
      <w:r>
        <w:t>compared to your</w:t>
      </w:r>
      <w:r w:rsidRPr="00807A5C">
        <w:t xml:space="preserve"> Existing Plan.</w:t>
      </w:r>
    </w:p>
    <w:p w14:paraId="05EC7DEC" w14:textId="77777777" w:rsidR="00111D41" w:rsidRDefault="00111D41" w:rsidP="00111D41">
      <w:pPr>
        <w:pStyle w:val="Heading2"/>
        <w:tabs>
          <w:tab w:val="clear" w:pos="837"/>
          <w:tab w:val="num" w:pos="0"/>
        </w:tabs>
        <w:ind w:left="737"/>
      </w:pPr>
      <w:r>
        <w:t xml:space="preserve">We will determine which Migration Plan to connect you to at our sole discretion.  </w:t>
      </w:r>
    </w:p>
    <w:p w14:paraId="5CA76E5F" w14:textId="77777777" w:rsidR="00111D41" w:rsidRPr="00C615F1" w:rsidRDefault="00111D41" w:rsidP="00111D41">
      <w:pPr>
        <w:pStyle w:val="Heading2"/>
        <w:tabs>
          <w:tab w:val="clear" w:pos="837"/>
          <w:tab w:val="num" w:pos="0"/>
        </w:tabs>
        <w:ind w:left="737"/>
      </w:pPr>
      <w:r w:rsidRPr="00C615F1">
        <w:t>For the purposes of this Telstra Mobile Broadband Migration Offer section, in market Telstra Mobile Broadband Data Pack Plans set</w:t>
      </w:r>
      <w:r>
        <w:t xml:space="preserve"> out in </w:t>
      </w:r>
      <w:hyperlink r:id="rId30" w:history="1">
        <w:r w:rsidRPr="00CA5D1E">
          <w:rPr>
            <w:rStyle w:val="Hyperlink"/>
          </w:rPr>
          <w:t>Part G of the Telstra Mobile section</w:t>
        </w:r>
      </w:hyperlink>
      <w:r>
        <w:t xml:space="preserve"> of Our Customer Terms</w:t>
      </w:r>
      <w:r w:rsidRPr="00C615F1">
        <w:t xml:space="preserve"> are deemed to be Migration Plans</w:t>
      </w:r>
      <w:r>
        <w:t>.</w:t>
      </w:r>
    </w:p>
    <w:p w14:paraId="1E420FBA" w14:textId="77777777" w:rsidR="00111D41" w:rsidRPr="007F69C8" w:rsidRDefault="00111D41" w:rsidP="00111D41">
      <w:pPr>
        <w:pStyle w:val="Indent1"/>
      </w:pPr>
      <w:bookmarkStart w:id="239" w:name="_Toc381381390"/>
      <w:r w:rsidRPr="007F69C8">
        <w:lastRenderedPageBreak/>
        <w:t xml:space="preserve">Migration Plan </w:t>
      </w:r>
      <w:r>
        <w:t xml:space="preserve">Pack </w:t>
      </w:r>
      <w:r w:rsidRPr="007F69C8">
        <w:t>Charges (General)</w:t>
      </w:r>
      <w:bookmarkEnd w:id="239"/>
    </w:p>
    <w:p w14:paraId="6762048C" w14:textId="77777777" w:rsidR="00111D41" w:rsidRPr="00452499" w:rsidRDefault="00111D41" w:rsidP="00111D41">
      <w:pPr>
        <w:pStyle w:val="Heading2"/>
        <w:tabs>
          <w:tab w:val="clear" w:pos="837"/>
          <w:tab w:val="num" w:pos="0"/>
        </w:tabs>
        <w:ind w:left="737"/>
      </w:pPr>
      <w:r w:rsidRPr="00452499">
        <w:t>You must pay us:</w:t>
      </w:r>
    </w:p>
    <w:p w14:paraId="36554E9E" w14:textId="77777777" w:rsidR="00111D41" w:rsidRDefault="00111D41" w:rsidP="00111D41">
      <w:pPr>
        <w:pStyle w:val="Heading3"/>
      </w:pPr>
      <w:r w:rsidRPr="00452499">
        <w:t xml:space="preserve">the monthly service/access fee for </w:t>
      </w:r>
      <w:r>
        <w:t>the Migration Plan</w:t>
      </w:r>
      <w:r w:rsidRPr="00452499">
        <w:t>; and</w:t>
      </w:r>
    </w:p>
    <w:p w14:paraId="01B5E27D" w14:textId="77777777" w:rsidR="00111D41" w:rsidRDefault="00111D41" w:rsidP="00111D41">
      <w:pPr>
        <w:pStyle w:val="Heading3"/>
      </w:pPr>
      <w:r w:rsidRPr="00452499">
        <w:t xml:space="preserve">any usage fees and charges as set out in </w:t>
      </w:r>
      <w:hyperlink r:id="rId31" w:history="1">
        <w:r w:rsidRPr="003F47DE">
          <w:rPr>
            <w:rStyle w:val="Hyperlink"/>
          </w:rPr>
          <w:t>Our Customer Terms</w:t>
        </w:r>
      </w:hyperlink>
      <w:r w:rsidRPr="00452499">
        <w:t xml:space="preserve"> </w:t>
      </w:r>
      <w:r>
        <w:br/>
      </w:r>
      <w:r w:rsidRPr="003F47DE">
        <w:rPr>
          <w:rFonts w:ascii="Arial" w:hAnsi="Arial" w:cs="Arial"/>
          <w:sz w:val="18"/>
          <w:szCs w:val="18"/>
        </w:rPr>
        <w:t>(for example, any data charges above your monthly included hours/kilobytes and any charges for your mobile voice plan)</w:t>
      </w:r>
      <w:r w:rsidRPr="00452499">
        <w:t>.</w:t>
      </w:r>
    </w:p>
    <w:p w14:paraId="39BE75C8" w14:textId="77777777" w:rsidR="00111D41" w:rsidRDefault="00111D41" w:rsidP="00111D41">
      <w:pPr>
        <w:pStyle w:val="Indent1"/>
      </w:pPr>
      <w:bookmarkStart w:id="240" w:name="_Toc381381391"/>
      <w:r>
        <w:t>Migration Plan Data Packs (General)</w:t>
      </w:r>
      <w:bookmarkEnd w:id="240"/>
    </w:p>
    <w:p w14:paraId="5AB93F1E" w14:textId="77777777" w:rsidR="00111D41" w:rsidRDefault="00111D41" w:rsidP="00111D41">
      <w:pPr>
        <w:pStyle w:val="Heading2"/>
        <w:tabs>
          <w:tab w:val="clear" w:pos="837"/>
          <w:tab w:val="num" w:pos="0"/>
        </w:tabs>
        <w:ind w:left="737"/>
      </w:pPr>
      <w:r w:rsidRPr="00452499">
        <w:t>The default APN for Data Packs is the Telstra.datapack APN (for the $</w:t>
      </w:r>
      <w:r>
        <w:t>4</w:t>
      </w:r>
      <w:r w:rsidRPr="00452499">
        <w:t>9, $</w:t>
      </w:r>
      <w:r>
        <w:t>64.95, $74.</w:t>
      </w:r>
      <w:r w:rsidRPr="00452499">
        <w:t>9</w:t>
      </w:r>
      <w:r>
        <w:t>5</w:t>
      </w:r>
      <w:r w:rsidRPr="00452499">
        <w:t xml:space="preserve">, </w:t>
      </w:r>
      <w:r>
        <w:t xml:space="preserve">$79, $99, </w:t>
      </w:r>
      <w:r w:rsidRPr="00452499">
        <w:t>$1</w:t>
      </w:r>
      <w:r>
        <w:t>4</w:t>
      </w:r>
      <w:r w:rsidRPr="00452499">
        <w:t>9 Data Packs) and Telstra.internet and Telstra.wap APNs (for the $5, $</w:t>
      </w:r>
      <w:r>
        <w:t>10</w:t>
      </w:r>
      <w:r w:rsidRPr="00452499">
        <w:t xml:space="preserve"> and $29 Data Packs).  On the Telstra.datapack APN, you are automatically logged out of your session after 2 hours of data transmission inactivity.  On the Telstra.internet and Telstra.wap APNs you will not be logged out due to data transmission inactivity.</w:t>
      </w:r>
    </w:p>
    <w:p w14:paraId="0FB73AFE" w14:textId="77777777" w:rsidR="00111D41" w:rsidRDefault="00111D41" w:rsidP="00111D41">
      <w:pPr>
        <w:pStyle w:val="Heading2"/>
        <w:tabs>
          <w:tab w:val="clear" w:pos="837"/>
          <w:tab w:val="num" w:pos="0"/>
        </w:tabs>
        <w:ind w:left="737"/>
      </w:pPr>
      <w:r w:rsidRPr="00452499">
        <w:t>Use of APNs other than Telstra.datapack, Telstra.internet and Telstra.wap APNs for the specified Data Packs will not form part of the monthly included kilobyte allowance specified in the Data Pack charging tables below, and will be charged per kilobyte at PAYG rates as specified in the PAYG charging table below.</w:t>
      </w:r>
    </w:p>
    <w:p w14:paraId="035ED4A1" w14:textId="77777777" w:rsidR="00111D41" w:rsidRDefault="00111D41" w:rsidP="00111D41">
      <w:pPr>
        <w:pStyle w:val="Heading2"/>
        <w:tabs>
          <w:tab w:val="clear" w:pos="837"/>
          <w:tab w:val="num" w:pos="0"/>
        </w:tabs>
        <w:ind w:left="737"/>
      </w:pPr>
      <w:r w:rsidRPr="00452499">
        <w:t>Data Packs include a monthly kilobyte component for eligible data usage, and a special rate for eligible data usage in excess of the monthly included kilobytes, both of which are set out in the charges tables below.</w:t>
      </w:r>
    </w:p>
    <w:p w14:paraId="680FDA5C" w14:textId="77777777" w:rsidR="00111D41" w:rsidRDefault="00111D41" w:rsidP="00111D41">
      <w:pPr>
        <w:pStyle w:val="Heading2"/>
        <w:tabs>
          <w:tab w:val="clear" w:pos="837"/>
          <w:tab w:val="num" w:pos="0"/>
        </w:tabs>
        <w:ind w:left="737"/>
      </w:pPr>
      <w:r w:rsidRPr="00452499">
        <w:t xml:space="preserve">Any monthly included kilobytes </w:t>
      </w:r>
      <w:r>
        <w:t xml:space="preserve">which remain </w:t>
      </w:r>
      <w:r w:rsidRPr="00452499">
        <w:t>unused at the end of each month will not roll over for use in the next month.</w:t>
      </w:r>
    </w:p>
    <w:p w14:paraId="4338EC44" w14:textId="77777777" w:rsidR="00111D41" w:rsidRDefault="00111D41" w:rsidP="00111D41">
      <w:pPr>
        <w:pStyle w:val="Heading2"/>
        <w:tabs>
          <w:tab w:val="clear" w:pos="837"/>
          <w:tab w:val="num" w:pos="0"/>
        </w:tabs>
        <w:ind w:left="737"/>
      </w:pPr>
      <w:r>
        <w:t xml:space="preserve">You </w:t>
      </w:r>
      <w:r w:rsidRPr="00452499">
        <w:t>may use the monthly kilobytes</w:t>
      </w:r>
      <w:r>
        <w:t xml:space="preserve"> included in your Data Pack </w:t>
      </w:r>
      <w:r w:rsidRPr="00452499">
        <w:t xml:space="preserve">to access data over our Next G, 3G and GPRS networks.  </w:t>
      </w:r>
    </w:p>
    <w:p w14:paraId="79CCB54E" w14:textId="77777777" w:rsidR="00111D41" w:rsidRDefault="00111D41" w:rsidP="00111D41">
      <w:pPr>
        <w:pStyle w:val="Heading2"/>
        <w:tabs>
          <w:tab w:val="clear" w:pos="837"/>
          <w:tab w:val="num" w:pos="0"/>
        </w:tabs>
        <w:ind w:left="737"/>
      </w:pPr>
      <w:r>
        <w:t xml:space="preserve">Your Data Pack connection includes connection to the </w:t>
      </w:r>
      <w:r w:rsidRPr="00452499">
        <w:t xml:space="preserve">Telstra Data Default Voice Plan.  </w:t>
      </w:r>
      <w:r>
        <w:t xml:space="preserve">You may also choose to connect and stay connected to an eligible Telstra post-paid mobile voice plan. </w:t>
      </w:r>
    </w:p>
    <w:p w14:paraId="3D5471EA" w14:textId="77777777" w:rsidR="00111D41" w:rsidRDefault="00111D41" w:rsidP="00111D41">
      <w:pPr>
        <w:pStyle w:val="Heading2"/>
        <w:tabs>
          <w:tab w:val="clear" w:pos="837"/>
          <w:tab w:val="num" w:pos="0"/>
        </w:tabs>
        <w:ind w:left="737"/>
      </w:pPr>
      <w:r w:rsidRPr="00452499">
        <w:t>If you have a Data Pack and are eligible for an account level discount, the discount will only apply to eligible data usage in excess of your monthly included kilobytes.</w:t>
      </w:r>
    </w:p>
    <w:p w14:paraId="6BA2EC28" w14:textId="77777777" w:rsidR="00111D41" w:rsidRDefault="00111D41" w:rsidP="00111D41">
      <w:pPr>
        <w:pStyle w:val="Heading2"/>
        <w:tabs>
          <w:tab w:val="clear" w:pos="837"/>
          <w:tab w:val="num" w:pos="0"/>
        </w:tabs>
        <w:ind w:left="737"/>
      </w:pPr>
      <w:r>
        <w:t xml:space="preserve">Data </w:t>
      </w:r>
      <w:r w:rsidRPr="00452499">
        <w:t>Packs are not compatible with any Telstra Mobile group offer.</w:t>
      </w:r>
    </w:p>
    <w:p w14:paraId="644AA5AD" w14:textId="77777777" w:rsidR="00111D41" w:rsidRDefault="00111D41" w:rsidP="00111D41">
      <w:pPr>
        <w:pStyle w:val="Indent1"/>
      </w:pPr>
      <w:bookmarkStart w:id="241" w:name="_Toc381381392"/>
      <w:r>
        <w:t>Migration Plan Data Pack charges</w:t>
      </w:r>
      <w:bookmarkEnd w:id="241"/>
    </w:p>
    <w:p w14:paraId="1EC2D476" w14:textId="77777777" w:rsidR="00111D41" w:rsidRPr="00F42002" w:rsidRDefault="00111D41" w:rsidP="00111D41">
      <w:pPr>
        <w:pStyle w:val="Heading2"/>
        <w:tabs>
          <w:tab w:val="clear" w:pos="837"/>
          <w:tab w:val="num" w:pos="0"/>
        </w:tabs>
        <w:ind w:left="737"/>
      </w:pPr>
      <w:r w:rsidRPr="00F42002">
        <w:t xml:space="preserve">We charge you the following charges for using the Telstra Mobile Broadband service on a </w:t>
      </w:r>
      <w:r>
        <w:t>Migration Plan Data Pack</w:t>
      </w:r>
      <w:r w:rsidRPr="00F42002">
        <w:t>:</w:t>
      </w:r>
    </w:p>
    <w:p w14:paraId="335D7AF3" w14:textId="77777777" w:rsidR="00111D41" w:rsidRDefault="00111D41" w:rsidP="00111D41">
      <w:pPr>
        <w:rPr>
          <w:rFonts w:ascii="Arial" w:hAnsi="Arial" w:cs="Arial"/>
          <w:sz w:val="16"/>
          <w:szCs w:val="16"/>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811"/>
        <w:gridCol w:w="721"/>
        <w:gridCol w:w="900"/>
        <w:gridCol w:w="722"/>
        <w:gridCol w:w="811"/>
        <w:gridCol w:w="811"/>
        <w:gridCol w:w="900"/>
        <w:gridCol w:w="811"/>
        <w:gridCol w:w="811"/>
        <w:gridCol w:w="811"/>
      </w:tblGrid>
      <w:tr w:rsidR="00111D41" w:rsidRPr="00986869" w14:paraId="49085C59" w14:textId="77777777" w:rsidTr="00111D41">
        <w:tc>
          <w:tcPr>
            <w:tcW w:w="1177" w:type="dxa"/>
          </w:tcPr>
          <w:p w14:paraId="24428C14"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Data Pack</w:t>
            </w:r>
          </w:p>
        </w:tc>
        <w:tc>
          <w:tcPr>
            <w:tcW w:w="1532" w:type="dxa"/>
            <w:gridSpan w:val="2"/>
          </w:tcPr>
          <w:p w14:paraId="28049FE7"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$5</w:t>
            </w:r>
          </w:p>
        </w:tc>
        <w:tc>
          <w:tcPr>
            <w:tcW w:w="1622" w:type="dxa"/>
            <w:gridSpan w:val="2"/>
          </w:tcPr>
          <w:p w14:paraId="54772314"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$5</w:t>
            </w:r>
          </w:p>
        </w:tc>
        <w:tc>
          <w:tcPr>
            <w:tcW w:w="1622" w:type="dxa"/>
            <w:gridSpan w:val="2"/>
          </w:tcPr>
          <w:p w14:paraId="79899F03"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$10</w:t>
            </w:r>
          </w:p>
        </w:tc>
        <w:tc>
          <w:tcPr>
            <w:tcW w:w="1711" w:type="dxa"/>
            <w:gridSpan w:val="2"/>
          </w:tcPr>
          <w:p w14:paraId="2FA633BF"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$29</w:t>
            </w:r>
          </w:p>
        </w:tc>
        <w:tc>
          <w:tcPr>
            <w:tcW w:w="1622" w:type="dxa"/>
            <w:gridSpan w:val="2"/>
          </w:tcPr>
          <w:p w14:paraId="161BF165"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$29</w:t>
            </w:r>
          </w:p>
        </w:tc>
      </w:tr>
      <w:tr w:rsidR="00111D41" w:rsidRPr="00986869" w14:paraId="78F0BD89" w14:textId="77777777" w:rsidTr="00111D41">
        <w:tc>
          <w:tcPr>
            <w:tcW w:w="1177" w:type="dxa"/>
          </w:tcPr>
          <w:p w14:paraId="60CBA60F" w14:textId="77777777" w:rsidR="00111D41" w:rsidRPr="00986869" w:rsidRDefault="00111D41" w:rsidP="00111D41">
            <w:pPr>
              <w:spacing w:before="120" w:after="120"/>
              <w:rPr>
                <w:rFonts w:ascii="Arial" w:hAnsi="Arial" w:cs="Arial"/>
                <w:b/>
                <w:sz w:val="18"/>
                <w:szCs w:val="18"/>
              </w:rPr>
            </w:pPr>
          </w:p>
        </w:tc>
        <w:tc>
          <w:tcPr>
            <w:tcW w:w="811" w:type="dxa"/>
          </w:tcPr>
          <w:p w14:paraId="7FAE8495"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21" w:type="dxa"/>
          </w:tcPr>
          <w:p w14:paraId="652140FC"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900" w:type="dxa"/>
          </w:tcPr>
          <w:p w14:paraId="47C7034D"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22" w:type="dxa"/>
          </w:tcPr>
          <w:p w14:paraId="38D66F33"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11" w:type="dxa"/>
          </w:tcPr>
          <w:p w14:paraId="1574C348"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811" w:type="dxa"/>
          </w:tcPr>
          <w:p w14:paraId="3B746D22"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900" w:type="dxa"/>
          </w:tcPr>
          <w:p w14:paraId="7C8B923B"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811" w:type="dxa"/>
          </w:tcPr>
          <w:p w14:paraId="1175DC52"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11" w:type="dxa"/>
          </w:tcPr>
          <w:p w14:paraId="7191E511"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811" w:type="dxa"/>
          </w:tcPr>
          <w:p w14:paraId="050DAE9F"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r>
      <w:tr w:rsidR="00111D41" w:rsidRPr="00986869" w14:paraId="6D13BAF5" w14:textId="77777777" w:rsidTr="00111D41">
        <w:tc>
          <w:tcPr>
            <w:tcW w:w="1177" w:type="dxa"/>
          </w:tcPr>
          <w:p w14:paraId="46A41E51"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Service Fee</w:t>
            </w:r>
          </w:p>
        </w:tc>
        <w:tc>
          <w:tcPr>
            <w:tcW w:w="811" w:type="dxa"/>
          </w:tcPr>
          <w:p w14:paraId="212BD27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$4.55</w:t>
            </w:r>
          </w:p>
        </w:tc>
        <w:tc>
          <w:tcPr>
            <w:tcW w:w="721" w:type="dxa"/>
          </w:tcPr>
          <w:p w14:paraId="2936965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$5.00</w:t>
            </w:r>
          </w:p>
        </w:tc>
        <w:tc>
          <w:tcPr>
            <w:tcW w:w="900" w:type="dxa"/>
          </w:tcPr>
          <w:p w14:paraId="2E3289C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$4.55</w:t>
            </w:r>
          </w:p>
        </w:tc>
        <w:tc>
          <w:tcPr>
            <w:tcW w:w="722" w:type="dxa"/>
          </w:tcPr>
          <w:p w14:paraId="63DB9E8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$5.00</w:t>
            </w:r>
          </w:p>
        </w:tc>
        <w:tc>
          <w:tcPr>
            <w:tcW w:w="811" w:type="dxa"/>
          </w:tcPr>
          <w:p w14:paraId="7B5CC28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$9.09</w:t>
            </w:r>
          </w:p>
        </w:tc>
        <w:tc>
          <w:tcPr>
            <w:tcW w:w="811" w:type="dxa"/>
          </w:tcPr>
          <w:p w14:paraId="30A0BFEB"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$10.00</w:t>
            </w:r>
          </w:p>
        </w:tc>
        <w:tc>
          <w:tcPr>
            <w:tcW w:w="900" w:type="dxa"/>
          </w:tcPr>
          <w:p w14:paraId="21EF5771"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$26.36</w:t>
            </w:r>
          </w:p>
        </w:tc>
        <w:tc>
          <w:tcPr>
            <w:tcW w:w="811" w:type="dxa"/>
          </w:tcPr>
          <w:p w14:paraId="75FA3EF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$29.00</w:t>
            </w:r>
          </w:p>
        </w:tc>
        <w:tc>
          <w:tcPr>
            <w:tcW w:w="811" w:type="dxa"/>
          </w:tcPr>
          <w:p w14:paraId="1C4DD34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$26.36</w:t>
            </w:r>
          </w:p>
        </w:tc>
        <w:tc>
          <w:tcPr>
            <w:tcW w:w="811" w:type="dxa"/>
          </w:tcPr>
          <w:p w14:paraId="70AE62D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$29.00</w:t>
            </w:r>
          </w:p>
        </w:tc>
      </w:tr>
      <w:tr w:rsidR="00111D41" w:rsidRPr="00986869" w14:paraId="1B687008" w14:textId="77777777" w:rsidTr="00111D41">
        <w:tc>
          <w:tcPr>
            <w:tcW w:w="1177" w:type="dxa"/>
          </w:tcPr>
          <w:p w14:paraId="28F840D1"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included kilobytes for eligible data use</w:t>
            </w:r>
          </w:p>
        </w:tc>
        <w:tc>
          <w:tcPr>
            <w:tcW w:w="1532" w:type="dxa"/>
            <w:gridSpan w:val="2"/>
          </w:tcPr>
          <w:p w14:paraId="56DB567C"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1MB</w:t>
            </w:r>
          </w:p>
        </w:tc>
        <w:tc>
          <w:tcPr>
            <w:tcW w:w="1622" w:type="dxa"/>
            <w:gridSpan w:val="2"/>
          </w:tcPr>
          <w:p w14:paraId="3791B49B"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2MB</w:t>
            </w:r>
          </w:p>
        </w:tc>
        <w:tc>
          <w:tcPr>
            <w:tcW w:w="1622" w:type="dxa"/>
            <w:gridSpan w:val="2"/>
          </w:tcPr>
          <w:p w14:paraId="6BCA64D0"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5MB</w:t>
            </w:r>
          </w:p>
        </w:tc>
        <w:tc>
          <w:tcPr>
            <w:tcW w:w="1711" w:type="dxa"/>
            <w:gridSpan w:val="2"/>
          </w:tcPr>
          <w:p w14:paraId="4E8A7CD8"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30MB</w:t>
            </w:r>
          </w:p>
        </w:tc>
        <w:tc>
          <w:tcPr>
            <w:tcW w:w="1622" w:type="dxa"/>
            <w:gridSpan w:val="2"/>
          </w:tcPr>
          <w:p w14:paraId="31E438EB"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70MB</w:t>
            </w:r>
          </w:p>
        </w:tc>
      </w:tr>
      <w:tr w:rsidR="00111D41" w:rsidRPr="00986869" w14:paraId="2283AAEA" w14:textId="77777777" w:rsidTr="00111D41">
        <w:tc>
          <w:tcPr>
            <w:tcW w:w="1177" w:type="dxa"/>
          </w:tcPr>
          <w:p w14:paraId="109EA286"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Fee for eligible data usage exceeding the monthly included kilobytes (charge per kilobyte block)</w:t>
            </w:r>
          </w:p>
        </w:tc>
        <w:tc>
          <w:tcPr>
            <w:tcW w:w="811" w:type="dxa"/>
          </w:tcPr>
          <w:p w14:paraId="30CDAA5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45.5¢</w:t>
            </w:r>
          </w:p>
        </w:tc>
        <w:tc>
          <w:tcPr>
            <w:tcW w:w="721" w:type="dxa"/>
          </w:tcPr>
          <w:p w14:paraId="5D0BFC1B"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50¢</w:t>
            </w:r>
          </w:p>
        </w:tc>
        <w:tc>
          <w:tcPr>
            <w:tcW w:w="900" w:type="dxa"/>
          </w:tcPr>
          <w:p w14:paraId="2FD37C5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22.73¢</w:t>
            </w:r>
          </w:p>
        </w:tc>
        <w:tc>
          <w:tcPr>
            <w:tcW w:w="722" w:type="dxa"/>
          </w:tcPr>
          <w:p w14:paraId="5F56CC7B"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25¢</w:t>
            </w:r>
          </w:p>
        </w:tc>
        <w:tc>
          <w:tcPr>
            <w:tcW w:w="811" w:type="dxa"/>
          </w:tcPr>
          <w:p w14:paraId="1FEF7C94"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811" w:type="dxa"/>
          </w:tcPr>
          <w:p w14:paraId="418AF0D7"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20¢</w:t>
            </w:r>
          </w:p>
        </w:tc>
        <w:tc>
          <w:tcPr>
            <w:tcW w:w="900" w:type="dxa"/>
          </w:tcPr>
          <w:p w14:paraId="0A462EF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9.09¢</w:t>
            </w:r>
          </w:p>
        </w:tc>
        <w:tc>
          <w:tcPr>
            <w:tcW w:w="811" w:type="dxa"/>
          </w:tcPr>
          <w:p w14:paraId="4185734E"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10¢</w:t>
            </w:r>
          </w:p>
        </w:tc>
        <w:tc>
          <w:tcPr>
            <w:tcW w:w="811" w:type="dxa"/>
          </w:tcPr>
          <w:p w14:paraId="37A5578B"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811" w:type="dxa"/>
          </w:tcPr>
          <w:p w14:paraId="5D1C5206"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20¢</w:t>
            </w:r>
          </w:p>
        </w:tc>
      </w:tr>
    </w:tbl>
    <w:p w14:paraId="30409AB7" w14:textId="77777777" w:rsidR="00111D41" w:rsidRDefault="00111D41" w:rsidP="00111D41">
      <w:pPr>
        <w:rPr>
          <w:rFonts w:ascii="Arial" w:hAnsi="Arial" w:cs="Arial"/>
          <w:sz w:val="16"/>
          <w:szCs w:val="16"/>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23"/>
        <w:gridCol w:w="769"/>
        <w:gridCol w:w="846"/>
        <w:gridCol w:w="769"/>
        <w:gridCol w:w="846"/>
        <w:gridCol w:w="769"/>
        <w:gridCol w:w="846"/>
        <w:gridCol w:w="769"/>
        <w:gridCol w:w="846"/>
        <w:gridCol w:w="769"/>
      </w:tblGrid>
      <w:tr w:rsidR="00111D41" w:rsidRPr="00986869" w14:paraId="03DC7B3A" w14:textId="77777777" w:rsidTr="00111D41">
        <w:tc>
          <w:tcPr>
            <w:tcW w:w="1134" w:type="dxa"/>
          </w:tcPr>
          <w:p w14:paraId="397C31CD"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Data Pack</w:t>
            </w:r>
          </w:p>
        </w:tc>
        <w:tc>
          <w:tcPr>
            <w:tcW w:w="1692" w:type="dxa"/>
            <w:gridSpan w:val="2"/>
          </w:tcPr>
          <w:p w14:paraId="6C8F5EB6"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$49</w:t>
            </w:r>
          </w:p>
        </w:tc>
        <w:tc>
          <w:tcPr>
            <w:tcW w:w="1615" w:type="dxa"/>
            <w:gridSpan w:val="2"/>
          </w:tcPr>
          <w:p w14:paraId="533152C5"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$64.95</w:t>
            </w:r>
          </w:p>
        </w:tc>
        <w:tc>
          <w:tcPr>
            <w:tcW w:w="1615" w:type="dxa"/>
            <w:gridSpan w:val="2"/>
          </w:tcPr>
          <w:p w14:paraId="264123B6"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$74.95</w:t>
            </w:r>
          </w:p>
        </w:tc>
        <w:tc>
          <w:tcPr>
            <w:tcW w:w="1615" w:type="dxa"/>
            <w:gridSpan w:val="2"/>
          </w:tcPr>
          <w:p w14:paraId="2C03D649"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$79</w:t>
            </w:r>
          </w:p>
        </w:tc>
        <w:tc>
          <w:tcPr>
            <w:tcW w:w="1615" w:type="dxa"/>
            <w:gridSpan w:val="2"/>
          </w:tcPr>
          <w:p w14:paraId="2A4067D7" w14:textId="77777777" w:rsidR="00111D41" w:rsidRPr="00986869" w:rsidRDefault="00111D41" w:rsidP="00111D41">
            <w:pPr>
              <w:spacing w:before="120" w:after="120"/>
              <w:jc w:val="center"/>
              <w:rPr>
                <w:rFonts w:ascii="Arial" w:hAnsi="Arial" w:cs="Arial"/>
                <w:b/>
                <w:sz w:val="18"/>
                <w:szCs w:val="18"/>
              </w:rPr>
            </w:pPr>
            <w:r w:rsidRPr="00986869">
              <w:rPr>
                <w:rFonts w:ascii="Arial" w:hAnsi="Arial" w:cs="Arial"/>
                <w:b/>
                <w:sz w:val="18"/>
                <w:szCs w:val="18"/>
              </w:rPr>
              <w:t>$79</w:t>
            </w:r>
          </w:p>
        </w:tc>
      </w:tr>
      <w:tr w:rsidR="00111D41" w:rsidRPr="00986869" w14:paraId="4C6D2D06" w14:textId="77777777" w:rsidTr="00111D41">
        <w:tc>
          <w:tcPr>
            <w:tcW w:w="1134" w:type="dxa"/>
          </w:tcPr>
          <w:p w14:paraId="3C700490" w14:textId="77777777" w:rsidR="00111D41" w:rsidRPr="00986869" w:rsidRDefault="00111D41" w:rsidP="00111D41">
            <w:pPr>
              <w:spacing w:before="120" w:after="120"/>
              <w:rPr>
                <w:rFonts w:ascii="Arial" w:hAnsi="Arial" w:cs="Arial"/>
                <w:b/>
                <w:sz w:val="18"/>
                <w:szCs w:val="18"/>
              </w:rPr>
            </w:pPr>
          </w:p>
        </w:tc>
        <w:tc>
          <w:tcPr>
            <w:tcW w:w="923" w:type="dxa"/>
          </w:tcPr>
          <w:p w14:paraId="306BCD66"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69" w:type="dxa"/>
          </w:tcPr>
          <w:p w14:paraId="32B387AA"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46" w:type="dxa"/>
          </w:tcPr>
          <w:p w14:paraId="2C6854C8"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69" w:type="dxa"/>
          </w:tcPr>
          <w:p w14:paraId="39895632"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46" w:type="dxa"/>
          </w:tcPr>
          <w:p w14:paraId="64BC9853"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69" w:type="dxa"/>
          </w:tcPr>
          <w:p w14:paraId="322C920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46" w:type="dxa"/>
          </w:tcPr>
          <w:p w14:paraId="72EAE344"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69" w:type="dxa"/>
          </w:tcPr>
          <w:p w14:paraId="381DA7E8"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46" w:type="dxa"/>
          </w:tcPr>
          <w:p w14:paraId="64BF410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69" w:type="dxa"/>
          </w:tcPr>
          <w:p w14:paraId="182E89E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r>
      <w:tr w:rsidR="00111D41" w:rsidRPr="00986869" w14:paraId="3FC78D36" w14:textId="77777777" w:rsidTr="00111D41">
        <w:tc>
          <w:tcPr>
            <w:tcW w:w="1134" w:type="dxa"/>
          </w:tcPr>
          <w:p w14:paraId="13650B4F"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Service Fee</w:t>
            </w:r>
          </w:p>
        </w:tc>
        <w:tc>
          <w:tcPr>
            <w:tcW w:w="923" w:type="dxa"/>
          </w:tcPr>
          <w:p w14:paraId="266F9E2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$44.54</w:t>
            </w:r>
          </w:p>
        </w:tc>
        <w:tc>
          <w:tcPr>
            <w:tcW w:w="769" w:type="dxa"/>
          </w:tcPr>
          <w:p w14:paraId="231330CF"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$49.00</w:t>
            </w:r>
          </w:p>
        </w:tc>
        <w:tc>
          <w:tcPr>
            <w:tcW w:w="846" w:type="dxa"/>
          </w:tcPr>
          <w:p w14:paraId="32444B9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$59.04</w:t>
            </w:r>
          </w:p>
        </w:tc>
        <w:tc>
          <w:tcPr>
            <w:tcW w:w="769" w:type="dxa"/>
          </w:tcPr>
          <w:p w14:paraId="0114CA4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$64.95</w:t>
            </w:r>
          </w:p>
        </w:tc>
        <w:tc>
          <w:tcPr>
            <w:tcW w:w="846" w:type="dxa"/>
          </w:tcPr>
          <w:p w14:paraId="159FF6C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$68.14</w:t>
            </w:r>
          </w:p>
        </w:tc>
        <w:tc>
          <w:tcPr>
            <w:tcW w:w="769" w:type="dxa"/>
          </w:tcPr>
          <w:p w14:paraId="34CA2D7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$74.95</w:t>
            </w:r>
          </w:p>
        </w:tc>
        <w:tc>
          <w:tcPr>
            <w:tcW w:w="846" w:type="dxa"/>
          </w:tcPr>
          <w:p w14:paraId="4B3F3464"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$71.82</w:t>
            </w:r>
          </w:p>
        </w:tc>
        <w:tc>
          <w:tcPr>
            <w:tcW w:w="769" w:type="dxa"/>
          </w:tcPr>
          <w:p w14:paraId="52C9AFB7"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$79.00</w:t>
            </w:r>
          </w:p>
        </w:tc>
        <w:tc>
          <w:tcPr>
            <w:tcW w:w="846" w:type="dxa"/>
          </w:tcPr>
          <w:p w14:paraId="1E66D74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$71.82</w:t>
            </w:r>
          </w:p>
        </w:tc>
        <w:tc>
          <w:tcPr>
            <w:tcW w:w="769" w:type="dxa"/>
          </w:tcPr>
          <w:p w14:paraId="6A5E53F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$79.00</w:t>
            </w:r>
          </w:p>
        </w:tc>
      </w:tr>
      <w:tr w:rsidR="00111D41" w:rsidRPr="00986869" w14:paraId="41C6449B" w14:textId="77777777" w:rsidTr="00111D41">
        <w:tc>
          <w:tcPr>
            <w:tcW w:w="1134" w:type="dxa"/>
          </w:tcPr>
          <w:p w14:paraId="658114BA"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included kilobytes for eligible data use</w:t>
            </w:r>
          </w:p>
        </w:tc>
        <w:tc>
          <w:tcPr>
            <w:tcW w:w="1692" w:type="dxa"/>
            <w:gridSpan w:val="2"/>
          </w:tcPr>
          <w:p w14:paraId="240501AF"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200MB</w:t>
            </w:r>
          </w:p>
        </w:tc>
        <w:tc>
          <w:tcPr>
            <w:tcW w:w="1615" w:type="dxa"/>
            <w:gridSpan w:val="2"/>
          </w:tcPr>
          <w:p w14:paraId="6F1E4F71"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250MB</w:t>
            </w:r>
          </w:p>
        </w:tc>
        <w:tc>
          <w:tcPr>
            <w:tcW w:w="1615" w:type="dxa"/>
            <w:gridSpan w:val="2"/>
          </w:tcPr>
          <w:p w14:paraId="78DA9D14"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500MB</w:t>
            </w:r>
          </w:p>
        </w:tc>
        <w:tc>
          <w:tcPr>
            <w:tcW w:w="1615" w:type="dxa"/>
            <w:gridSpan w:val="2"/>
          </w:tcPr>
          <w:p w14:paraId="75C9125B"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250MB</w:t>
            </w:r>
          </w:p>
        </w:tc>
        <w:tc>
          <w:tcPr>
            <w:tcW w:w="1615" w:type="dxa"/>
            <w:gridSpan w:val="2"/>
          </w:tcPr>
          <w:p w14:paraId="3DD22445"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400MB</w:t>
            </w:r>
          </w:p>
        </w:tc>
      </w:tr>
      <w:tr w:rsidR="00111D41" w:rsidRPr="00986869" w14:paraId="6F376F85" w14:textId="77777777" w:rsidTr="00111D41">
        <w:tc>
          <w:tcPr>
            <w:tcW w:w="1134" w:type="dxa"/>
          </w:tcPr>
          <w:p w14:paraId="6E42CA78"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Fee for eligible data usage exceeding the monthly included kilobytes (charge per kilobyte block)</w:t>
            </w:r>
          </w:p>
        </w:tc>
        <w:tc>
          <w:tcPr>
            <w:tcW w:w="923" w:type="dxa"/>
          </w:tcPr>
          <w:p w14:paraId="135E477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2.273¢</w:t>
            </w:r>
          </w:p>
        </w:tc>
        <w:tc>
          <w:tcPr>
            <w:tcW w:w="769" w:type="dxa"/>
          </w:tcPr>
          <w:p w14:paraId="22E89366"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2.5¢</w:t>
            </w:r>
          </w:p>
        </w:tc>
        <w:tc>
          <w:tcPr>
            <w:tcW w:w="846" w:type="dxa"/>
          </w:tcPr>
          <w:p w14:paraId="4F6B6A8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4.55¢</w:t>
            </w:r>
          </w:p>
        </w:tc>
        <w:tc>
          <w:tcPr>
            <w:tcW w:w="769" w:type="dxa"/>
          </w:tcPr>
          <w:p w14:paraId="66E17E0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w:t>
            </w:r>
          </w:p>
        </w:tc>
        <w:tc>
          <w:tcPr>
            <w:tcW w:w="846" w:type="dxa"/>
          </w:tcPr>
          <w:p w14:paraId="73AD927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4.55¢</w:t>
            </w:r>
          </w:p>
        </w:tc>
        <w:tc>
          <w:tcPr>
            <w:tcW w:w="769" w:type="dxa"/>
          </w:tcPr>
          <w:p w14:paraId="64D9901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5¢</w:t>
            </w:r>
          </w:p>
        </w:tc>
        <w:tc>
          <w:tcPr>
            <w:tcW w:w="846" w:type="dxa"/>
          </w:tcPr>
          <w:p w14:paraId="097A862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2.73¢</w:t>
            </w:r>
          </w:p>
        </w:tc>
        <w:tc>
          <w:tcPr>
            <w:tcW w:w="769" w:type="dxa"/>
          </w:tcPr>
          <w:p w14:paraId="3C782815"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3¢</w:t>
            </w:r>
          </w:p>
        </w:tc>
        <w:tc>
          <w:tcPr>
            <w:tcW w:w="846" w:type="dxa"/>
          </w:tcPr>
          <w:p w14:paraId="68A678C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769" w:type="dxa"/>
          </w:tcPr>
          <w:p w14:paraId="5574719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w:t>
            </w:r>
          </w:p>
        </w:tc>
      </w:tr>
    </w:tbl>
    <w:p w14:paraId="3CBE3934" w14:textId="77777777" w:rsidR="00111D41" w:rsidRPr="003F47DE" w:rsidRDefault="00111D41" w:rsidP="00111D41">
      <w:pPr>
        <w:spacing w:before="120" w:after="120"/>
        <w:rPr>
          <w:rFonts w:ascii="Arial" w:hAnsi="Arial" w:cs="Arial"/>
          <w:sz w:val="18"/>
          <w:szCs w:val="18"/>
        </w:rPr>
      </w:pP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52"/>
        <w:gridCol w:w="776"/>
        <w:gridCol w:w="852"/>
        <w:gridCol w:w="775"/>
        <w:gridCol w:w="851"/>
        <w:gridCol w:w="775"/>
        <w:gridCol w:w="851"/>
        <w:gridCol w:w="775"/>
        <w:gridCol w:w="851"/>
        <w:gridCol w:w="775"/>
      </w:tblGrid>
      <w:tr w:rsidR="00111D41" w:rsidRPr="00986869" w14:paraId="0F779DDB" w14:textId="77777777" w:rsidTr="00111D41">
        <w:tc>
          <w:tcPr>
            <w:tcW w:w="1153" w:type="dxa"/>
          </w:tcPr>
          <w:p w14:paraId="68A54B5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Data Pack</w:t>
            </w:r>
          </w:p>
        </w:tc>
        <w:tc>
          <w:tcPr>
            <w:tcW w:w="1628" w:type="dxa"/>
            <w:gridSpan w:val="2"/>
          </w:tcPr>
          <w:p w14:paraId="28484570"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$79</w:t>
            </w:r>
          </w:p>
        </w:tc>
        <w:tc>
          <w:tcPr>
            <w:tcW w:w="1627" w:type="dxa"/>
            <w:gridSpan w:val="2"/>
          </w:tcPr>
          <w:p w14:paraId="779CA4B0"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$99</w:t>
            </w:r>
          </w:p>
        </w:tc>
        <w:tc>
          <w:tcPr>
            <w:tcW w:w="1626" w:type="dxa"/>
            <w:gridSpan w:val="2"/>
          </w:tcPr>
          <w:p w14:paraId="4F66ED52"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$99</w:t>
            </w:r>
          </w:p>
        </w:tc>
        <w:tc>
          <w:tcPr>
            <w:tcW w:w="1626" w:type="dxa"/>
            <w:gridSpan w:val="2"/>
          </w:tcPr>
          <w:p w14:paraId="3AAB4685"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$99</w:t>
            </w:r>
          </w:p>
        </w:tc>
        <w:tc>
          <w:tcPr>
            <w:tcW w:w="1626" w:type="dxa"/>
            <w:gridSpan w:val="2"/>
          </w:tcPr>
          <w:p w14:paraId="57BD2D1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$99</w:t>
            </w:r>
          </w:p>
        </w:tc>
      </w:tr>
      <w:tr w:rsidR="00111D41" w:rsidRPr="00986869" w14:paraId="0EC0707B" w14:textId="77777777" w:rsidTr="00111D41">
        <w:tc>
          <w:tcPr>
            <w:tcW w:w="1153" w:type="dxa"/>
          </w:tcPr>
          <w:p w14:paraId="7AEF8D82" w14:textId="77777777" w:rsidR="00111D41" w:rsidRPr="00986869" w:rsidRDefault="00111D41" w:rsidP="00111D41">
            <w:pPr>
              <w:spacing w:before="120" w:after="120"/>
              <w:rPr>
                <w:rFonts w:ascii="Arial" w:hAnsi="Arial" w:cs="Arial"/>
                <w:sz w:val="18"/>
                <w:szCs w:val="18"/>
              </w:rPr>
            </w:pPr>
          </w:p>
        </w:tc>
        <w:tc>
          <w:tcPr>
            <w:tcW w:w="852" w:type="dxa"/>
          </w:tcPr>
          <w:p w14:paraId="5314A1D9"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76" w:type="dxa"/>
          </w:tcPr>
          <w:p w14:paraId="5991D1C7"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52" w:type="dxa"/>
          </w:tcPr>
          <w:p w14:paraId="4A29B83A"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75" w:type="dxa"/>
          </w:tcPr>
          <w:p w14:paraId="3D8D695B"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51" w:type="dxa"/>
          </w:tcPr>
          <w:p w14:paraId="750F8B31"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75" w:type="dxa"/>
          </w:tcPr>
          <w:p w14:paraId="705BCD69"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51" w:type="dxa"/>
          </w:tcPr>
          <w:p w14:paraId="0CE423AB"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75" w:type="dxa"/>
          </w:tcPr>
          <w:p w14:paraId="2739079A"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851" w:type="dxa"/>
          </w:tcPr>
          <w:p w14:paraId="51E5666D"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775" w:type="dxa"/>
          </w:tcPr>
          <w:p w14:paraId="68974860"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r>
      <w:tr w:rsidR="00111D41" w:rsidRPr="00986869" w14:paraId="1FB93BC6" w14:textId="77777777" w:rsidTr="00111D41">
        <w:tc>
          <w:tcPr>
            <w:tcW w:w="1153" w:type="dxa"/>
          </w:tcPr>
          <w:p w14:paraId="07A7DDDA"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Service Fee</w:t>
            </w:r>
          </w:p>
        </w:tc>
        <w:tc>
          <w:tcPr>
            <w:tcW w:w="852" w:type="dxa"/>
          </w:tcPr>
          <w:p w14:paraId="4DF6AC64"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$71.82</w:t>
            </w:r>
          </w:p>
        </w:tc>
        <w:tc>
          <w:tcPr>
            <w:tcW w:w="776" w:type="dxa"/>
          </w:tcPr>
          <w:p w14:paraId="0B405B0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$79.00</w:t>
            </w:r>
          </w:p>
        </w:tc>
        <w:tc>
          <w:tcPr>
            <w:tcW w:w="852" w:type="dxa"/>
          </w:tcPr>
          <w:p w14:paraId="3EF03E0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$90.00</w:t>
            </w:r>
          </w:p>
        </w:tc>
        <w:tc>
          <w:tcPr>
            <w:tcW w:w="775" w:type="dxa"/>
          </w:tcPr>
          <w:p w14:paraId="21889EB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$99.00</w:t>
            </w:r>
          </w:p>
        </w:tc>
        <w:tc>
          <w:tcPr>
            <w:tcW w:w="851" w:type="dxa"/>
          </w:tcPr>
          <w:p w14:paraId="113E665F"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$90.00</w:t>
            </w:r>
          </w:p>
        </w:tc>
        <w:tc>
          <w:tcPr>
            <w:tcW w:w="775" w:type="dxa"/>
          </w:tcPr>
          <w:p w14:paraId="21E9F659"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$99.00</w:t>
            </w:r>
          </w:p>
        </w:tc>
        <w:tc>
          <w:tcPr>
            <w:tcW w:w="851" w:type="dxa"/>
          </w:tcPr>
          <w:p w14:paraId="279C71C6"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$90.00</w:t>
            </w:r>
          </w:p>
        </w:tc>
        <w:tc>
          <w:tcPr>
            <w:tcW w:w="775" w:type="dxa"/>
          </w:tcPr>
          <w:p w14:paraId="37C590A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$99.00</w:t>
            </w:r>
          </w:p>
        </w:tc>
        <w:tc>
          <w:tcPr>
            <w:tcW w:w="851" w:type="dxa"/>
          </w:tcPr>
          <w:p w14:paraId="314BE4D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$90.00</w:t>
            </w:r>
          </w:p>
        </w:tc>
        <w:tc>
          <w:tcPr>
            <w:tcW w:w="775" w:type="dxa"/>
          </w:tcPr>
          <w:p w14:paraId="4797A59C"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$99.00</w:t>
            </w:r>
          </w:p>
        </w:tc>
      </w:tr>
      <w:tr w:rsidR="00111D41" w:rsidRPr="00986869" w14:paraId="66EA7A8F" w14:textId="77777777" w:rsidTr="00111D41">
        <w:tc>
          <w:tcPr>
            <w:tcW w:w="1153" w:type="dxa"/>
          </w:tcPr>
          <w:p w14:paraId="2036D633"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included kilobytes for eligible data use</w:t>
            </w:r>
          </w:p>
        </w:tc>
        <w:tc>
          <w:tcPr>
            <w:tcW w:w="1628" w:type="dxa"/>
            <w:gridSpan w:val="2"/>
          </w:tcPr>
          <w:p w14:paraId="72C43000"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500MB</w:t>
            </w:r>
          </w:p>
        </w:tc>
        <w:tc>
          <w:tcPr>
            <w:tcW w:w="1627" w:type="dxa"/>
            <w:gridSpan w:val="2"/>
          </w:tcPr>
          <w:p w14:paraId="6B726928"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500MB</w:t>
            </w:r>
          </w:p>
        </w:tc>
        <w:tc>
          <w:tcPr>
            <w:tcW w:w="1626" w:type="dxa"/>
            <w:gridSpan w:val="2"/>
          </w:tcPr>
          <w:p w14:paraId="1F3918CC"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750MB</w:t>
            </w:r>
          </w:p>
        </w:tc>
        <w:tc>
          <w:tcPr>
            <w:tcW w:w="1626" w:type="dxa"/>
            <w:gridSpan w:val="2"/>
          </w:tcPr>
          <w:p w14:paraId="6C7907EC"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1000MB</w:t>
            </w:r>
          </w:p>
        </w:tc>
        <w:tc>
          <w:tcPr>
            <w:tcW w:w="1626" w:type="dxa"/>
            <w:gridSpan w:val="2"/>
          </w:tcPr>
          <w:p w14:paraId="7A31E350"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1000MB</w:t>
            </w:r>
          </w:p>
        </w:tc>
      </w:tr>
      <w:tr w:rsidR="00111D41" w:rsidRPr="00986869" w14:paraId="0890F0F6" w14:textId="77777777" w:rsidTr="00111D41">
        <w:tc>
          <w:tcPr>
            <w:tcW w:w="1153" w:type="dxa"/>
          </w:tcPr>
          <w:p w14:paraId="4C6C9B96"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Fee for eligible data usage exceeding the monthly included kilobytes (charge per kilobyte block)</w:t>
            </w:r>
          </w:p>
        </w:tc>
        <w:tc>
          <w:tcPr>
            <w:tcW w:w="852" w:type="dxa"/>
          </w:tcPr>
          <w:p w14:paraId="7D99A8F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776" w:type="dxa"/>
          </w:tcPr>
          <w:p w14:paraId="0AF35BDB"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w:t>
            </w:r>
          </w:p>
        </w:tc>
        <w:tc>
          <w:tcPr>
            <w:tcW w:w="852" w:type="dxa"/>
          </w:tcPr>
          <w:p w14:paraId="3517917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775" w:type="dxa"/>
          </w:tcPr>
          <w:p w14:paraId="64353356"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w:t>
            </w:r>
          </w:p>
        </w:tc>
        <w:tc>
          <w:tcPr>
            <w:tcW w:w="851" w:type="dxa"/>
          </w:tcPr>
          <w:p w14:paraId="67FF5CA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0.91¢</w:t>
            </w:r>
          </w:p>
        </w:tc>
        <w:tc>
          <w:tcPr>
            <w:tcW w:w="775" w:type="dxa"/>
          </w:tcPr>
          <w:p w14:paraId="4A9280E2"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w:t>
            </w:r>
          </w:p>
        </w:tc>
        <w:tc>
          <w:tcPr>
            <w:tcW w:w="851" w:type="dxa"/>
          </w:tcPr>
          <w:p w14:paraId="71672E7F"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0.91¢</w:t>
            </w:r>
          </w:p>
        </w:tc>
        <w:tc>
          <w:tcPr>
            <w:tcW w:w="775" w:type="dxa"/>
          </w:tcPr>
          <w:p w14:paraId="1E6FBA85"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w:t>
            </w:r>
          </w:p>
        </w:tc>
        <w:tc>
          <w:tcPr>
            <w:tcW w:w="851" w:type="dxa"/>
          </w:tcPr>
          <w:p w14:paraId="3F5347E0"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1.82¢</w:t>
            </w:r>
          </w:p>
        </w:tc>
        <w:tc>
          <w:tcPr>
            <w:tcW w:w="775" w:type="dxa"/>
          </w:tcPr>
          <w:p w14:paraId="78F921C1"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w:t>
            </w:r>
          </w:p>
        </w:tc>
      </w:tr>
    </w:tbl>
    <w:p w14:paraId="3B78CCFB" w14:textId="77777777" w:rsidR="00111D41" w:rsidRPr="003F47DE" w:rsidRDefault="00111D41" w:rsidP="00111D41">
      <w:pPr>
        <w:spacing w:before="120" w:after="120"/>
        <w:ind w:left="720"/>
        <w:rPr>
          <w:rFonts w:ascii="Arial" w:hAnsi="Arial" w:cs="Arial"/>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181"/>
        <w:gridCol w:w="1181"/>
        <w:gridCol w:w="1182"/>
        <w:gridCol w:w="1182"/>
      </w:tblGrid>
      <w:tr w:rsidR="00111D41" w:rsidRPr="00986869" w14:paraId="3C48F0D2" w14:textId="77777777" w:rsidTr="00111D41">
        <w:tc>
          <w:tcPr>
            <w:tcW w:w="2359" w:type="dxa"/>
          </w:tcPr>
          <w:p w14:paraId="245C9B31"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Data Pack</w:t>
            </w:r>
          </w:p>
        </w:tc>
        <w:tc>
          <w:tcPr>
            <w:tcW w:w="2362" w:type="dxa"/>
            <w:gridSpan w:val="2"/>
          </w:tcPr>
          <w:p w14:paraId="0FBA70C2"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$149</w:t>
            </w:r>
          </w:p>
        </w:tc>
        <w:tc>
          <w:tcPr>
            <w:tcW w:w="2364" w:type="dxa"/>
            <w:gridSpan w:val="2"/>
          </w:tcPr>
          <w:p w14:paraId="7E8480AA"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$149</w:t>
            </w:r>
          </w:p>
        </w:tc>
      </w:tr>
      <w:tr w:rsidR="00111D41" w:rsidRPr="00986869" w14:paraId="5F61C112" w14:textId="77777777" w:rsidTr="00111D41">
        <w:tc>
          <w:tcPr>
            <w:tcW w:w="2359" w:type="dxa"/>
          </w:tcPr>
          <w:p w14:paraId="554B73E4" w14:textId="77777777" w:rsidR="00111D41" w:rsidRPr="00986869" w:rsidRDefault="00111D41" w:rsidP="00111D41">
            <w:pPr>
              <w:spacing w:before="120" w:after="120"/>
              <w:rPr>
                <w:rFonts w:ascii="Arial" w:hAnsi="Arial" w:cs="Arial"/>
                <w:sz w:val="18"/>
                <w:szCs w:val="18"/>
              </w:rPr>
            </w:pPr>
          </w:p>
        </w:tc>
        <w:tc>
          <w:tcPr>
            <w:tcW w:w="1181" w:type="dxa"/>
          </w:tcPr>
          <w:p w14:paraId="4AA9D63B"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1181" w:type="dxa"/>
          </w:tcPr>
          <w:p w14:paraId="708C7E8E"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c>
          <w:tcPr>
            <w:tcW w:w="1182" w:type="dxa"/>
          </w:tcPr>
          <w:p w14:paraId="58E007B8"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excl</w:t>
            </w:r>
          </w:p>
        </w:tc>
        <w:tc>
          <w:tcPr>
            <w:tcW w:w="1182" w:type="dxa"/>
          </w:tcPr>
          <w:p w14:paraId="2594FAAF" w14:textId="77777777" w:rsidR="00111D41" w:rsidRPr="00986869" w:rsidRDefault="00111D41" w:rsidP="00111D41">
            <w:pPr>
              <w:spacing w:before="120" w:after="120"/>
              <w:rPr>
                <w:rFonts w:ascii="Arial" w:hAnsi="Arial" w:cs="Arial"/>
                <w:b/>
                <w:sz w:val="18"/>
                <w:szCs w:val="18"/>
              </w:rPr>
            </w:pPr>
            <w:r w:rsidRPr="00986869">
              <w:rPr>
                <w:rFonts w:ascii="Arial" w:hAnsi="Arial" w:cs="Arial"/>
                <w:b/>
                <w:sz w:val="18"/>
                <w:szCs w:val="18"/>
              </w:rPr>
              <w:t>GST incl</w:t>
            </w:r>
          </w:p>
        </w:tc>
      </w:tr>
      <w:tr w:rsidR="00111D41" w:rsidRPr="00986869" w14:paraId="0090446E" w14:textId="77777777" w:rsidTr="00111D41">
        <w:tc>
          <w:tcPr>
            <w:tcW w:w="2359" w:type="dxa"/>
          </w:tcPr>
          <w:p w14:paraId="4438C3E7"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Service Fee</w:t>
            </w:r>
          </w:p>
        </w:tc>
        <w:tc>
          <w:tcPr>
            <w:tcW w:w="1181" w:type="dxa"/>
          </w:tcPr>
          <w:p w14:paraId="50C05221"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$135.45</w:t>
            </w:r>
          </w:p>
        </w:tc>
        <w:tc>
          <w:tcPr>
            <w:tcW w:w="1181" w:type="dxa"/>
          </w:tcPr>
          <w:p w14:paraId="7D1B9453"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$149.00</w:t>
            </w:r>
          </w:p>
        </w:tc>
        <w:tc>
          <w:tcPr>
            <w:tcW w:w="1182" w:type="dxa"/>
          </w:tcPr>
          <w:p w14:paraId="26163A47"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$135.45</w:t>
            </w:r>
          </w:p>
        </w:tc>
        <w:tc>
          <w:tcPr>
            <w:tcW w:w="1182" w:type="dxa"/>
          </w:tcPr>
          <w:p w14:paraId="3DC66EAA"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$149.00</w:t>
            </w:r>
          </w:p>
        </w:tc>
      </w:tr>
      <w:tr w:rsidR="00111D41" w:rsidRPr="00986869" w14:paraId="33BAB35D" w14:textId="77777777" w:rsidTr="00111D41">
        <w:tc>
          <w:tcPr>
            <w:tcW w:w="2359" w:type="dxa"/>
          </w:tcPr>
          <w:p w14:paraId="399DED2E"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Monthly included kilobytes for eligible data use</w:t>
            </w:r>
          </w:p>
        </w:tc>
        <w:tc>
          <w:tcPr>
            <w:tcW w:w="2362" w:type="dxa"/>
            <w:gridSpan w:val="2"/>
          </w:tcPr>
          <w:p w14:paraId="7AA0C08B"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1500MB</w:t>
            </w:r>
          </w:p>
        </w:tc>
        <w:tc>
          <w:tcPr>
            <w:tcW w:w="2364" w:type="dxa"/>
            <w:gridSpan w:val="2"/>
          </w:tcPr>
          <w:p w14:paraId="0407A111" w14:textId="77777777" w:rsidR="00111D41" w:rsidRPr="00986869" w:rsidRDefault="00111D41" w:rsidP="00111D41">
            <w:pPr>
              <w:spacing w:before="120" w:after="120"/>
              <w:jc w:val="center"/>
              <w:rPr>
                <w:rFonts w:ascii="Arial" w:hAnsi="Arial" w:cs="Arial"/>
                <w:sz w:val="18"/>
                <w:szCs w:val="18"/>
              </w:rPr>
            </w:pPr>
            <w:r w:rsidRPr="00986869">
              <w:rPr>
                <w:rFonts w:ascii="Arial" w:hAnsi="Arial" w:cs="Arial"/>
                <w:sz w:val="18"/>
                <w:szCs w:val="18"/>
              </w:rPr>
              <w:t>2000MB</w:t>
            </w:r>
          </w:p>
        </w:tc>
      </w:tr>
      <w:tr w:rsidR="00111D41" w:rsidRPr="00986869" w14:paraId="6B0FF145" w14:textId="77777777" w:rsidTr="00111D41">
        <w:tc>
          <w:tcPr>
            <w:tcW w:w="2359" w:type="dxa"/>
          </w:tcPr>
          <w:p w14:paraId="1C7FB461" w14:textId="77777777" w:rsidR="00111D41" w:rsidRPr="00986869" w:rsidRDefault="00111D41" w:rsidP="00111D41">
            <w:pPr>
              <w:spacing w:before="120" w:after="120"/>
              <w:rPr>
                <w:rFonts w:ascii="Arial" w:hAnsi="Arial" w:cs="Arial"/>
                <w:sz w:val="18"/>
                <w:szCs w:val="18"/>
              </w:rPr>
            </w:pPr>
            <w:r w:rsidRPr="00986869">
              <w:rPr>
                <w:rFonts w:ascii="Arial" w:hAnsi="Arial" w:cs="Arial"/>
                <w:sz w:val="18"/>
                <w:szCs w:val="18"/>
              </w:rPr>
              <w:t>Fee for eligible data usage exceeding the monthly included kilobytes (charge per kilobyte block)</w:t>
            </w:r>
          </w:p>
        </w:tc>
        <w:tc>
          <w:tcPr>
            <w:tcW w:w="1181" w:type="dxa"/>
          </w:tcPr>
          <w:p w14:paraId="6A37AC8D"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0.91¢</w:t>
            </w:r>
          </w:p>
        </w:tc>
        <w:tc>
          <w:tcPr>
            <w:tcW w:w="1181" w:type="dxa"/>
          </w:tcPr>
          <w:p w14:paraId="74E389B7"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1¢</w:t>
            </w:r>
          </w:p>
        </w:tc>
        <w:tc>
          <w:tcPr>
            <w:tcW w:w="1182" w:type="dxa"/>
          </w:tcPr>
          <w:p w14:paraId="58273248"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2.21¢</w:t>
            </w:r>
          </w:p>
        </w:tc>
        <w:tc>
          <w:tcPr>
            <w:tcW w:w="1182" w:type="dxa"/>
          </w:tcPr>
          <w:p w14:paraId="72C0D749" w14:textId="77777777" w:rsidR="00111D41" w:rsidRPr="00986869" w:rsidRDefault="00111D41" w:rsidP="00111D41">
            <w:pPr>
              <w:spacing w:before="120" w:after="120"/>
              <w:jc w:val="right"/>
              <w:rPr>
                <w:rFonts w:ascii="Arial" w:hAnsi="Arial" w:cs="Arial"/>
                <w:sz w:val="18"/>
                <w:szCs w:val="18"/>
              </w:rPr>
            </w:pPr>
            <w:r w:rsidRPr="00986869">
              <w:rPr>
                <w:rFonts w:ascii="Arial" w:hAnsi="Arial" w:cs="Arial"/>
                <w:sz w:val="18"/>
                <w:szCs w:val="18"/>
              </w:rPr>
              <w:t>2.4¢</w:t>
            </w:r>
          </w:p>
        </w:tc>
      </w:tr>
    </w:tbl>
    <w:p w14:paraId="5DA7D7AE" w14:textId="77777777" w:rsidR="00111D41" w:rsidRDefault="00111D41" w:rsidP="00111D41">
      <w:pPr>
        <w:pStyle w:val="Heading2"/>
        <w:numPr>
          <w:ilvl w:val="0"/>
          <w:numId w:val="0"/>
        </w:numPr>
      </w:pPr>
    </w:p>
    <w:p w14:paraId="0B0A128B" w14:textId="77777777" w:rsidR="00111D41" w:rsidRPr="00F42002" w:rsidRDefault="00111D41" w:rsidP="00111D41">
      <w:pPr>
        <w:spacing w:after="120"/>
        <w:ind w:left="737"/>
        <w:rPr>
          <w:rFonts w:ascii="Arial" w:hAnsi="Arial" w:cs="Arial"/>
          <w:bCs/>
          <w:sz w:val="18"/>
        </w:rPr>
      </w:pPr>
      <w:r w:rsidRPr="00F42002">
        <w:rPr>
          <w:rFonts w:ascii="Arial" w:hAnsi="Arial" w:cs="Arial"/>
          <w:bCs/>
          <w:sz w:val="18"/>
        </w:rPr>
        <w:t>When calculating data volumes:</w:t>
      </w:r>
    </w:p>
    <w:p w14:paraId="1C761A4B" w14:textId="77777777" w:rsidR="00111D41" w:rsidRPr="00F42002" w:rsidRDefault="00111D41" w:rsidP="00111D41">
      <w:pPr>
        <w:spacing w:after="120"/>
        <w:ind w:left="1418" w:hanging="681"/>
        <w:rPr>
          <w:rFonts w:ascii="Arial" w:hAnsi="Arial" w:cs="Arial"/>
          <w:bCs/>
          <w:sz w:val="18"/>
        </w:rPr>
      </w:pPr>
      <w:r w:rsidRPr="00F42002">
        <w:rPr>
          <w:rFonts w:ascii="Arial" w:hAnsi="Arial" w:cs="Arial"/>
          <w:bCs/>
          <w:sz w:val="18"/>
        </w:rPr>
        <w:t>(a)</w:t>
      </w:r>
      <w:r w:rsidRPr="00F42002">
        <w:rPr>
          <w:rFonts w:ascii="Arial" w:hAnsi="Arial" w:cs="Arial"/>
          <w:bCs/>
          <w:sz w:val="18"/>
        </w:rPr>
        <w:tab/>
        <w:t>where the volume of data transferred is not a whole number of kilobytes, it is rounded up to the next kilobyte at the earlier of the end of each session or 24 hours; and</w:t>
      </w:r>
    </w:p>
    <w:p w14:paraId="79DB60C5" w14:textId="77777777" w:rsidR="00111D41" w:rsidRDefault="00111D41" w:rsidP="00111D41">
      <w:pPr>
        <w:ind w:left="1418" w:hanging="698"/>
        <w:rPr>
          <w:rFonts w:ascii="Arial" w:hAnsi="Arial" w:cs="Arial"/>
          <w:bCs/>
          <w:sz w:val="18"/>
          <w:szCs w:val="18"/>
        </w:rPr>
      </w:pPr>
      <w:r w:rsidRPr="003B46A9">
        <w:rPr>
          <w:rFonts w:ascii="Arial" w:hAnsi="Arial" w:cs="Arial"/>
          <w:sz w:val="18"/>
          <w:szCs w:val="18"/>
        </w:rPr>
        <w:t xml:space="preserve">(b) </w:t>
      </w:r>
      <w:r w:rsidRPr="00F42002">
        <w:tab/>
      </w:r>
      <w:r w:rsidRPr="002022D9">
        <w:rPr>
          <w:rFonts w:ascii="Arial" w:hAnsi="Arial" w:cs="Arial"/>
          <w:sz w:val="18"/>
          <w:szCs w:val="18"/>
        </w:rPr>
        <w:t>1024 bytes = 1 kilobyte (kB) and 1024 kilobytes = 1 megabyte (MB).</w:t>
      </w:r>
      <w:r w:rsidRPr="002022D9">
        <w:rPr>
          <w:rFonts w:ascii="Arial" w:hAnsi="Arial" w:cs="Arial"/>
          <w:bCs/>
          <w:sz w:val="18"/>
          <w:szCs w:val="18"/>
        </w:rPr>
        <w:t>Charges for excess eligible data usage are calculated per kilobyte</w:t>
      </w:r>
    </w:p>
    <w:p w14:paraId="701C683D" w14:textId="77777777" w:rsidR="00111D41" w:rsidRPr="002022D9" w:rsidRDefault="00111D41" w:rsidP="00111D41"/>
    <w:p w14:paraId="0CD7E3F9" w14:textId="77777777" w:rsidR="00111D41" w:rsidRPr="002D0522" w:rsidRDefault="00111D41" w:rsidP="00111D41">
      <w:pPr>
        <w:pStyle w:val="Heading2"/>
        <w:tabs>
          <w:tab w:val="clear" w:pos="837"/>
          <w:tab w:val="num" w:pos="0"/>
        </w:tabs>
        <w:ind w:left="737"/>
      </w:pPr>
      <w:r w:rsidRPr="002D0522">
        <w:lastRenderedPageBreak/>
        <w:t xml:space="preserve">If you are migrated to an in market Telstra Mobile Broadband </w:t>
      </w:r>
      <w:r>
        <w:t xml:space="preserve">- Next G </w:t>
      </w:r>
      <w:r w:rsidRPr="002D0522">
        <w:t xml:space="preserve">Data Pack Plan, the pricing for these plans is set out in Section G of the Telstra Mobile Section of Our Customer Terms.  Please </w:t>
      </w:r>
      <w:r>
        <w:t>note that the Telstra Mobile Broadband - Next G Data Pack Plan Charges section for customers contracted on or after 22 February 2007 in</w:t>
      </w:r>
      <w:r w:rsidRPr="002D0522">
        <w:t xml:space="preserve"> Section G of the Telstra Mobile Section of Our Customer Terms is the only section o</w:t>
      </w:r>
      <w:r>
        <w:t>f the Telstra Mobile Broadband -</w:t>
      </w:r>
      <w:r w:rsidRPr="002D0522">
        <w:t xml:space="preserve"> Next G section of Our Customer Terms that applies to you.</w:t>
      </w:r>
    </w:p>
    <w:p w14:paraId="51518C04" w14:textId="77777777" w:rsidR="00111D41" w:rsidRPr="00C615F1" w:rsidRDefault="00111D41" w:rsidP="00111D41">
      <w:pPr>
        <w:pStyle w:val="Heading2"/>
        <w:numPr>
          <w:ilvl w:val="0"/>
          <w:numId w:val="0"/>
        </w:numPr>
        <w:tabs>
          <w:tab w:val="num" w:pos="737"/>
        </w:tabs>
        <w:rPr>
          <w:rFonts w:ascii="Arial Bold" w:hAnsi="Arial Bold"/>
          <w:b/>
          <w:sz w:val="21"/>
        </w:rPr>
      </w:pPr>
      <w:r w:rsidRPr="00C615F1">
        <w:rPr>
          <w:rFonts w:ascii="Arial Bold" w:hAnsi="Arial Bold"/>
          <w:b/>
          <w:sz w:val="21"/>
        </w:rPr>
        <w:tab/>
        <w:t>Migration Plan PC Packs (General)</w:t>
      </w:r>
    </w:p>
    <w:p w14:paraId="40755703" w14:textId="77777777" w:rsidR="00111D41" w:rsidRDefault="00111D41" w:rsidP="00111D41">
      <w:pPr>
        <w:pStyle w:val="Heading2"/>
        <w:tabs>
          <w:tab w:val="clear" w:pos="837"/>
          <w:tab w:val="num" w:pos="0"/>
        </w:tabs>
        <w:ind w:left="737"/>
      </w:pPr>
      <w:r w:rsidRPr="00F42002">
        <w:t>The default APN for PC Packs is the Telstra.pcpack APN.  On the Telstra.pcpack APN you are automatically logged out of your session after 15 minutes of data transmission inactivity.</w:t>
      </w:r>
    </w:p>
    <w:p w14:paraId="7097D498" w14:textId="77777777" w:rsidR="00111D41" w:rsidRDefault="00111D41" w:rsidP="00111D41">
      <w:pPr>
        <w:pStyle w:val="Heading2"/>
        <w:tabs>
          <w:tab w:val="clear" w:pos="837"/>
          <w:tab w:val="num" w:pos="0"/>
        </w:tabs>
        <w:ind w:left="737"/>
      </w:pPr>
      <w:r>
        <w:t xml:space="preserve">Use of APNs other than Telstra.pcpack and Telstra.datapack APNs for customers on a PC Pack </w:t>
      </w:r>
      <w:r w:rsidRPr="00F42002">
        <w:t xml:space="preserve">will not form part of the monthly included hours allowance specified in the </w:t>
      </w:r>
      <w:r>
        <w:t xml:space="preserve">PC </w:t>
      </w:r>
      <w:r w:rsidRPr="00F42002">
        <w:t>Pack charging tables below,</w:t>
      </w:r>
      <w:r>
        <w:t xml:space="preserve"> and will be charged at PAYG rates </w:t>
      </w:r>
      <w:r w:rsidRPr="00F42002">
        <w:t>as specified in the PAYG charging table.</w:t>
      </w:r>
    </w:p>
    <w:p w14:paraId="0BC3C881" w14:textId="77777777" w:rsidR="00111D41" w:rsidRDefault="00111D41" w:rsidP="00111D41">
      <w:pPr>
        <w:pStyle w:val="Heading2"/>
        <w:tabs>
          <w:tab w:val="clear" w:pos="837"/>
          <w:tab w:val="num" w:pos="0"/>
        </w:tabs>
        <w:ind w:left="737"/>
      </w:pPr>
      <w:r>
        <w:t xml:space="preserve">PC </w:t>
      </w:r>
      <w:r w:rsidRPr="00F42002">
        <w:t xml:space="preserve">Packs include a monthly included hours component (subject to the data limit set out in </w:t>
      </w:r>
      <w:r w:rsidRPr="00F42002" w:rsidDel="00DC4912">
        <w:t xml:space="preserve">the </w:t>
      </w:r>
      <w:r>
        <w:t>our</w:t>
      </w:r>
      <w:r w:rsidRPr="00F42002">
        <w:t xml:space="preserve"> FairPlay Policy)</w:t>
      </w:r>
      <w:r>
        <w:t xml:space="preserve"> </w:t>
      </w:r>
      <w:r w:rsidRPr="00F42002">
        <w:t>and a special rate for eligible data usage in excess</w:t>
      </w:r>
      <w:r>
        <w:t xml:space="preserve"> of the monthly included hours.  This rate is </w:t>
      </w:r>
      <w:r w:rsidRPr="00F42002">
        <w:t>set out in the charges tables below.</w:t>
      </w:r>
    </w:p>
    <w:p w14:paraId="70EFA4F2" w14:textId="77777777" w:rsidR="00111D41" w:rsidRDefault="00111D41" w:rsidP="00111D41">
      <w:pPr>
        <w:pStyle w:val="Heading2"/>
        <w:tabs>
          <w:tab w:val="clear" w:pos="837"/>
          <w:tab w:val="num" w:pos="0"/>
        </w:tabs>
        <w:ind w:left="737"/>
      </w:pPr>
      <w:r w:rsidRPr="00452499">
        <w:t xml:space="preserve">Any unused monthly included </w:t>
      </w:r>
      <w:r>
        <w:t>hours</w:t>
      </w:r>
      <w:r w:rsidRPr="00452499">
        <w:t xml:space="preserve"> at the end of each month will not roll over for use in the next month.</w:t>
      </w:r>
    </w:p>
    <w:p w14:paraId="3497DEF0" w14:textId="77777777" w:rsidR="00111D41" w:rsidRDefault="00111D41" w:rsidP="00111D41">
      <w:pPr>
        <w:pStyle w:val="Heading2"/>
        <w:tabs>
          <w:tab w:val="clear" w:pos="837"/>
          <w:tab w:val="num" w:pos="0"/>
        </w:tabs>
        <w:ind w:left="737"/>
      </w:pPr>
      <w:r w:rsidRPr="00F42002">
        <w:t xml:space="preserve">Our FairPlay Policy applies to included data usage on PC Packs, in that a kilobyte limit also applies in addition to your included hours each month.  Our FairPlay Policy is set out in </w:t>
      </w:r>
      <w:hyperlink r:id="rId32" w:history="1">
        <w:r w:rsidRPr="00F42002">
          <w:rPr>
            <w:rStyle w:val="Hyperlink"/>
          </w:rPr>
          <w:t>Part A - General of the Telstra Mobile Section of Our Customer Terms</w:t>
        </w:r>
      </w:hyperlink>
      <w:r w:rsidRPr="00F42002">
        <w:t>.</w:t>
      </w:r>
      <w:r>
        <w:t xml:space="preserve"> </w:t>
      </w:r>
    </w:p>
    <w:p w14:paraId="41505CF4" w14:textId="77777777" w:rsidR="00111D41" w:rsidRPr="00DE7C15" w:rsidRDefault="00111D41" w:rsidP="00111D41">
      <w:pPr>
        <w:pStyle w:val="Heading2"/>
        <w:numPr>
          <w:ilvl w:val="0"/>
          <w:numId w:val="0"/>
        </w:numPr>
        <w:spacing w:after="120"/>
        <w:ind w:left="720"/>
        <w:rPr>
          <w:rFonts w:ascii="Arial" w:hAnsi="Arial" w:cs="Arial"/>
          <w:sz w:val="18"/>
          <w:szCs w:val="18"/>
        </w:rPr>
      </w:pPr>
      <w:r w:rsidRPr="00DE7C15">
        <w:rPr>
          <w:rFonts w:ascii="Arial" w:hAnsi="Arial" w:cs="Arial"/>
          <w:sz w:val="18"/>
          <w:szCs w:val="18"/>
        </w:rPr>
        <w:t>When calculating data volumes for this purpose:</w:t>
      </w:r>
    </w:p>
    <w:p w14:paraId="430AC638" w14:textId="77777777" w:rsidR="00111D41" w:rsidRPr="00DE7C15" w:rsidRDefault="00111D41" w:rsidP="00111D41">
      <w:pPr>
        <w:spacing w:after="120"/>
        <w:ind w:left="1418" w:hanging="681"/>
        <w:rPr>
          <w:rFonts w:ascii="Arial" w:hAnsi="Arial" w:cs="Arial"/>
          <w:sz w:val="18"/>
          <w:szCs w:val="18"/>
        </w:rPr>
      </w:pPr>
      <w:r w:rsidRPr="00DE7C15">
        <w:rPr>
          <w:rFonts w:ascii="Arial" w:hAnsi="Arial" w:cs="Arial"/>
          <w:sz w:val="18"/>
          <w:szCs w:val="18"/>
        </w:rPr>
        <w:t>(a)</w:t>
      </w:r>
      <w:r w:rsidRPr="00DE7C15">
        <w:rPr>
          <w:rFonts w:ascii="Arial" w:hAnsi="Arial" w:cs="Arial"/>
          <w:sz w:val="18"/>
          <w:szCs w:val="18"/>
        </w:rPr>
        <w:tab/>
        <w:t>where the volume of data transferred is not a whole number of kilobytes, it is rounded up to the next kilobyte at the earlier of the end of each session or 24 hours; and</w:t>
      </w:r>
    </w:p>
    <w:p w14:paraId="0F633A6C" w14:textId="77777777" w:rsidR="00111D41" w:rsidRDefault="00111D41" w:rsidP="00111D41">
      <w:pPr>
        <w:pStyle w:val="Heading2"/>
        <w:numPr>
          <w:ilvl w:val="0"/>
          <w:numId w:val="0"/>
        </w:numPr>
        <w:rPr>
          <w:rFonts w:ascii="Arial" w:hAnsi="Arial" w:cs="Arial"/>
          <w:sz w:val="18"/>
          <w:szCs w:val="18"/>
        </w:rPr>
      </w:pPr>
      <w:r>
        <w:rPr>
          <w:rFonts w:ascii="Arial" w:hAnsi="Arial" w:cs="Arial"/>
          <w:sz w:val="18"/>
          <w:szCs w:val="18"/>
        </w:rPr>
        <w:tab/>
      </w:r>
      <w:r w:rsidRPr="00DE7C15">
        <w:rPr>
          <w:rFonts w:ascii="Arial" w:hAnsi="Arial" w:cs="Arial"/>
          <w:sz w:val="18"/>
          <w:szCs w:val="18"/>
        </w:rPr>
        <w:t>(b)</w:t>
      </w:r>
      <w:r w:rsidRPr="00DE7C15">
        <w:rPr>
          <w:rFonts w:ascii="Arial" w:hAnsi="Arial" w:cs="Arial"/>
          <w:sz w:val="18"/>
          <w:szCs w:val="18"/>
        </w:rPr>
        <w:tab/>
        <w:t>1024 bytes = 1 kilobyte (kB) and 1024 kilobytes = 1 megabyte (MB).</w:t>
      </w:r>
    </w:p>
    <w:p w14:paraId="6CC5002C" w14:textId="77777777" w:rsidR="00111D41" w:rsidRDefault="00111D41" w:rsidP="00111D41">
      <w:pPr>
        <w:pStyle w:val="Heading2"/>
        <w:tabs>
          <w:tab w:val="clear" w:pos="837"/>
          <w:tab w:val="num" w:pos="0"/>
        </w:tabs>
        <w:ind w:left="737"/>
      </w:pPr>
      <w:r>
        <w:t>Y</w:t>
      </w:r>
      <w:r w:rsidRPr="00F42002">
        <w:t xml:space="preserve">our PC Pack </w:t>
      </w:r>
      <w:r w:rsidRPr="00F42002" w:rsidDel="00D75664">
        <w:t xml:space="preserve">connection </w:t>
      </w:r>
      <w:r w:rsidRPr="00F42002">
        <w:t>includes connection to the Telstra Data Default Voice Plan</w:t>
      </w:r>
      <w:r>
        <w:t>. You are ineligible to take up a Telstra post-paid voice plan other than the Telstra Data Default Voice Plan</w:t>
      </w:r>
      <w:r w:rsidDel="00AE2CE6">
        <w:t xml:space="preserve"> </w:t>
      </w:r>
    </w:p>
    <w:p w14:paraId="5CA48800" w14:textId="77777777" w:rsidR="00111D41" w:rsidRDefault="00111D41" w:rsidP="00111D41">
      <w:pPr>
        <w:pStyle w:val="Heading2"/>
        <w:tabs>
          <w:tab w:val="clear" w:pos="837"/>
          <w:tab w:val="num" w:pos="0"/>
        </w:tabs>
        <w:ind w:left="737"/>
      </w:pPr>
      <w:r>
        <w:t>Y</w:t>
      </w:r>
      <w:r w:rsidRPr="00F42002">
        <w:t>ou may use the monthly included hours</w:t>
      </w:r>
      <w:r>
        <w:t xml:space="preserve"> included in your PC Pack</w:t>
      </w:r>
      <w:r w:rsidRPr="00F42002">
        <w:t xml:space="preserve"> to access data over our </w:t>
      </w:r>
      <w:r>
        <w:t>Next G</w:t>
      </w:r>
      <w:r w:rsidRPr="00F42002">
        <w:t xml:space="preserve">/3G/GPRS networks, up to the data limit specified in </w:t>
      </w:r>
      <w:r w:rsidRPr="00F42002" w:rsidDel="00DC4912">
        <w:t xml:space="preserve">the </w:t>
      </w:r>
      <w:r>
        <w:t>our</w:t>
      </w:r>
      <w:r w:rsidRPr="00F42002">
        <w:t xml:space="preserve"> FairPlay Policy.</w:t>
      </w:r>
      <w:r>
        <w:t xml:space="preserve">  T</w:t>
      </w:r>
      <w:r w:rsidRPr="00F42002">
        <w:t xml:space="preserve">he default voice and SMS rates set out in the charging tables </w:t>
      </w:r>
      <w:r>
        <w:t>above</w:t>
      </w:r>
      <w:r w:rsidRPr="00F42002">
        <w:t xml:space="preserve"> apply.</w:t>
      </w:r>
    </w:p>
    <w:p w14:paraId="2F02571F" w14:textId="77777777" w:rsidR="00111D41" w:rsidRDefault="00111D41" w:rsidP="00111D41">
      <w:pPr>
        <w:pStyle w:val="Heading2"/>
        <w:tabs>
          <w:tab w:val="clear" w:pos="837"/>
          <w:tab w:val="num" w:pos="0"/>
        </w:tabs>
        <w:ind w:left="737"/>
      </w:pPr>
      <w:r w:rsidRPr="00F42002">
        <w:t>Account level discounts do not apply to PC Packs.</w:t>
      </w:r>
    </w:p>
    <w:p w14:paraId="07D5020D" w14:textId="77777777" w:rsidR="00111D41" w:rsidRDefault="00111D41" w:rsidP="00111D41">
      <w:pPr>
        <w:pStyle w:val="Heading2"/>
        <w:tabs>
          <w:tab w:val="clear" w:pos="837"/>
          <w:tab w:val="num" w:pos="0"/>
        </w:tabs>
        <w:ind w:left="737"/>
      </w:pPr>
      <w:r>
        <w:t xml:space="preserve">PC </w:t>
      </w:r>
      <w:r w:rsidRPr="00452499">
        <w:t>Packs are not compatible with any Telstra Mobile group offer.</w:t>
      </w:r>
    </w:p>
    <w:p w14:paraId="11BC72A2" w14:textId="77777777" w:rsidR="00111D41" w:rsidRDefault="00111D41" w:rsidP="00111D41">
      <w:pPr>
        <w:pStyle w:val="Indent1"/>
      </w:pPr>
      <w:bookmarkStart w:id="242" w:name="_Toc381381393"/>
      <w:r>
        <w:lastRenderedPageBreak/>
        <w:t>Migration Plan PC Pack charges</w:t>
      </w:r>
      <w:bookmarkEnd w:id="242"/>
    </w:p>
    <w:p w14:paraId="05867664" w14:textId="77777777" w:rsidR="00111D41" w:rsidRDefault="00111D41" w:rsidP="00111D41">
      <w:pPr>
        <w:pStyle w:val="Heading2"/>
        <w:tabs>
          <w:tab w:val="clear" w:pos="837"/>
          <w:tab w:val="num" w:pos="0"/>
        </w:tabs>
        <w:ind w:left="737"/>
      </w:pPr>
      <w:r w:rsidRPr="00F42002">
        <w:t xml:space="preserve">We charge you the following charges for using the Telstra Mobile Broadband service on a </w:t>
      </w:r>
      <w:r>
        <w:t>Migration Plan</w:t>
      </w:r>
      <w:r w:rsidRPr="00F42002">
        <w:t xml:space="preserve"> PC Pack:</w:t>
      </w:r>
    </w:p>
    <w:tbl>
      <w:tblPr>
        <w:tblW w:w="9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939"/>
        <w:gridCol w:w="938"/>
        <w:gridCol w:w="938"/>
        <w:gridCol w:w="938"/>
        <w:gridCol w:w="938"/>
        <w:gridCol w:w="938"/>
        <w:gridCol w:w="1012"/>
        <w:gridCol w:w="1012"/>
      </w:tblGrid>
      <w:tr w:rsidR="00111D41" w14:paraId="55A3F9AC" w14:textId="77777777" w:rsidTr="00111D41">
        <w:tc>
          <w:tcPr>
            <w:tcW w:w="1633" w:type="dxa"/>
          </w:tcPr>
          <w:p w14:paraId="12787D06" w14:textId="77777777" w:rsidR="00111D41" w:rsidRPr="00986869" w:rsidRDefault="00111D41" w:rsidP="00111D41">
            <w:pPr>
              <w:pStyle w:val="Heading2"/>
              <w:numPr>
                <w:ilvl w:val="0"/>
                <w:numId w:val="0"/>
              </w:numPr>
              <w:spacing w:before="120" w:after="120"/>
              <w:rPr>
                <w:b/>
              </w:rPr>
            </w:pPr>
            <w:r w:rsidRPr="00986869">
              <w:rPr>
                <w:rFonts w:ascii="Arial" w:hAnsi="Arial" w:cs="Arial"/>
                <w:b/>
                <w:sz w:val="18"/>
              </w:rPr>
              <w:t>PC Pack</w:t>
            </w:r>
          </w:p>
        </w:tc>
        <w:tc>
          <w:tcPr>
            <w:tcW w:w="1877" w:type="dxa"/>
            <w:gridSpan w:val="2"/>
          </w:tcPr>
          <w:p w14:paraId="3361067A"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$29</w:t>
            </w:r>
          </w:p>
        </w:tc>
        <w:tc>
          <w:tcPr>
            <w:tcW w:w="1876" w:type="dxa"/>
            <w:gridSpan w:val="2"/>
          </w:tcPr>
          <w:p w14:paraId="2C42521C"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$49</w:t>
            </w:r>
          </w:p>
        </w:tc>
        <w:tc>
          <w:tcPr>
            <w:tcW w:w="1876" w:type="dxa"/>
            <w:gridSpan w:val="2"/>
          </w:tcPr>
          <w:p w14:paraId="0754C335"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$99</w:t>
            </w:r>
          </w:p>
        </w:tc>
        <w:tc>
          <w:tcPr>
            <w:tcW w:w="2024" w:type="dxa"/>
            <w:gridSpan w:val="2"/>
          </w:tcPr>
          <w:p w14:paraId="59D18339"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$149</w:t>
            </w:r>
          </w:p>
        </w:tc>
      </w:tr>
      <w:tr w:rsidR="00111D41" w:rsidRPr="00986869" w14:paraId="2E0E13FF" w14:textId="77777777" w:rsidTr="00111D41">
        <w:tc>
          <w:tcPr>
            <w:tcW w:w="1633" w:type="dxa"/>
          </w:tcPr>
          <w:p w14:paraId="0EAE1EC5" w14:textId="77777777" w:rsidR="00111D41" w:rsidRDefault="00111D41" w:rsidP="00111D41">
            <w:pPr>
              <w:pStyle w:val="Heading2"/>
              <w:numPr>
                <w:ilvl w:val="0"/>
                <w:numId w:val="0"/>
              </w:numPr>
              <w:spacing w:before="120" w:after="120"/>
            </w:pPr>
          </w:p>
        </w:tc>
        <w:tc>
          <w:tcPr>
            <w:tcW w:w="939" w:type="dxa"/>
          </w:tcPr>
          <w:p w14:paraId="48DF1287"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938" w:type="dxa"/>
          </w:tcPr>
          <w:p w14:paraId="30D6B044"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c>
          <w:tcPr>
            <w:tcW w:w="938" w:type="dxa"/>
          </w:tcPr>
          <w:p w14:paraId="3734F7C5"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938" w:type="dxa"/>
          </w:tcPr>
          <w:p w14:paraId="06121CF5"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c>
          <w:tcPr>
            <w:tcW w:w="938" w:type="dxa"/>
          </w:tcPr>
          <w:p w14:paraId="7FED950D"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938" w:type="dxa"/>
          </w:tcPr>
          <w:p w14:paraId="587C20D0"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c>
          <w:tcPr>
            <w:tcW w:w="1012" w:type="dxa"/>
          </w:tcPr>
          <w:p w14:paraId="2D03A69A"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1012" w:type="dxa"/>
          </w:tcPr>
          <w:p w14:paraId="001B3006"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r>
      <w:tr w:rsidR="00111D41" w14:paraId="23A6E145" w14:textId="77777777" w:rsidTr="00111D41">
        <w:tc>
          <w:tcPr>
            <w:tcW w:w="1633" w:type="dxa"/>
          </w:tcPr>
          <w:p w14:paraId="6D21F1DB" w14:textId="77777777" w:rsidR="00111D41" w:rsidRDefault="00111D41" w:rsidP="00111D41">
            <w:pPr>
              <w:pStyle w:val="Heading2"/>
              <w:numPr>
                <w:ilvl w:val="0"/>
                <w:numId w:val="0"/>
              </w:numPr>
              <w:spacing w:before="120" w:after="120"/>
            </w:pPr>
            <w:r w:rsidRPr="00986869">
              <w:rPr>
                <w:rFonts w:ascii="Arial" w:hAnsi="Arial" w:cs="Arial"/>
                <w:sz w:val="18"/>
              </w:rPr>
              <w:t>Monthly service fee</w:t>
            </w:r>
          </w:p>
        </w:tc>
        <w:tc>
          <w:tcPr>
            <w:tcW w:w="939" w:type="dxa"/>
          </w:tcPr>
          <w:p w14:paraId="4A484D14"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$26.36</w:t>
            </w:r>
          </w:p>
        </w:tc>
        <w:tc>
          <w:tcPr>
            <w:tcW w:w="938" w:type="dxa"/>
          </w:tcPr>
          <w:p w14:paraId="52C1CF1B"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$29.00</w:t>
            </w:r>
          </w:p>
        </w:tc>
        <w:tc>
          <w:tcPr>
            <w:tcW w:w="938" w:type="dxa"/>
          </w:tcPr>
          <w:p w14:paraId="70332CA7"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$44.55</w:t>
            </w:r>
          </w:p>
        </w:tc>
        <w:tc>
          <w:tcPr>
            <w:tcW w:w="938" w:type="dxa"/>
          </w:tcPr>
          <w:p w14:paraId="7644E772"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$49.00</w:t>
            </w:r>
          </w:p>
        </w:tc>
        <w:tc>
          <w:tcPr>
            <w:tcW w:w="938" w:type="dxa"/>
          </w:tcPr>
          <w:p w14:paraId="4C6FE617"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$90.00</w:t>
            </w:r>
          </w:p>
        </w:tc>
        <w:tc>
          <w:tcPr>
            <w:tcW w:w="938" w:type="dxa"/>
          </w:tcPr>
          <w:p w14:paraId="7BDAECEC"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$99.00</w:t>
            </w:r>
          </w:p>
        </w:tc>
        <w:tc>
          <w:tcPr>
            <w:tcW w:w="1012" w:type="dxa"/>
          </w:tcPr>
          <w:p w14:paraId="18C02182"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$135.45</w:t>
            </w:r>
          </w:p>
        </w:tc>
        <w:tc>
          <w:tcPr>
            <w:tcW w:w="1012" w:type="dxa"/>
          </w:tcPr>
          <w:p w14:paraId="1DD230CD"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$149.00</w:t>
            </w:r>
          </w:p>
        </w:tc>
      </w:tr>
      <w:tr w:rsidR="00111D41" w14:paraId="341D87C8" w14:textId="77777777" w:rsidTr="00111D41">
        <w:tc>
          <w:tcPr>
            <w:tcW w:w="1633" w:type="dxa"/>
          </w:tcPr>
          <w:p w14:paraId="541CE1C4" w14:textId="77777777" w:rsidR="00111D41" w:rsidRDefault="00111D41" w:rsidP="00111D41">
            <w:pPr>
              <w:pStyle w:val="Heading2"/>
              <w:numPr>
                <w:ilvl w:val="0"/>
                <w:numId w:val="0"/>
              </w:numPr>
              <w:spacing w:before="120" w:after="120"/>
            </w:pPr>
            <w:r w:rsidRPr="00986869">
              <w:rPr>
                <w:rFonts w:ascii="Arial" w:hAnsi="Arial" w:cs="Arial"/>
                <w:sz w:val="18"/>
              </w:rPr>
              <w:t xml:space="preserve">Monthly included hours for eligible data usage (subject to </w:t>
            </w:r>
            <w:r>
              <w:t>our</w:t>
            </w:r>
            <w:r w:rsidRPr="00986869" w:rsidDel="00DC4912">
              <w:rPr>
                <w:rFonts w:ascii="Arial" w:hAnsi="Arial" w:cs="Arial"/>
                <w:sz w:val="18"/>
              </w:rPr>
              <w:t>Telstra’s</w:t>
            </w:r>
            <w:r w:rsidRPr="00986869">
              <w:rPr>
                <w:rFonts w:ascii="Arial" w:hAnsi="Arial" w:cs="Arial"/>
                <w:sz w:val="18"/>
              </w:rPr>
              <w:t xml:space="preserve"> FairPlay Policy)</w:t>
            </w:r>
          </w:p>
        </w:tc>
        <w:tc>
          <w:tcPr>
            <w:tcW w:w="1877" w:type="dxa"/>
            <w:gridSpan w:val="2"/>
          </w:tcPr>
          <w:p w14:paraId="730E03E7"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10 hours</w:t>
            </w:r>
          </w:p>
        </w:tc>
        <w:tc>
          <w:tcPr>
            <w:tcW w:w="1876" w:type="dxa"/>
            <w:gridSpan w:val="2"/>
          </w:tcPr>
          <w:p w14:paraId="7BB89DBD"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20 hours</w:t>
            </w:r>
          </w:p>
        </w:tc>
        <w:tc>
          <w:tcPr>
            <w:tcW w:w="1876" w:type="dxa"/>
            <w:gridSpan w:val="2"/>
          </w:tcPr>
          <w:p w14:paraId="7488605B"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50 hours</w:t>
            </w:r>
          </w:p>
        </w:tc>
        <w:tc>
          <w:tcPr>
            <w:tcW w:w="2024" w:type="dxa"/>
            <w:gridSpan w:val="2"/>
          </w:tcPr>
          <w:p w14:paraId="2EE57746"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100 hours</w:t>
            </w:r>
          </w:p>
        </w:tc>
      </w:tr>
      <w:tr w:rsidR="00111D41" w14:paraId="43D53217" w14:textId="77777777" w:rsidTr="00111D41">
        <w:tc>
          <w:tcPr>
            <w:tcW w:w="1633" w:type="dxa"/>
          </w:tcPr>
          <w:p w14:paraId="6BEEC4D7" w14:textId="77777777" w:rsidR="00111D41" w:rsidRPr="00986869" w:rsidRDefault="00111D41" w:rsidP="00111D41">
            <w:pPr>
              <w:pStyle w:val="Heading2"/>
              <w:numPr>
                <w:ilvl w:val="0"/>
                <w:numId w:val="0"/>
              </w:numPr>
              <w:spacing w:before="120" w:after="120"/>
              <w:rPr>
                <w:rFonts w:ascii="Arial" w:hAnsi="Arial" w:cs="Arial"/>
                <w:sz w:val="18"/>
              </w:rPr>
            </w:pPr>
            <w:r w:rsidRPr="00986869">
              <w:rPr>
                <w:rFonts w:ascii="Arial" w:hAnsi="Arial" w:cs="Arial"/>
                <w:sz w:val="18"/>
              </w:rPr>
              <w:t>Fee for eligible data usage exceeding the monthly included hours (charge per 5-min block or part thereof</w:t>
            </w:r>
          </w:p>
        </w:tc>
        <w:tc>
          <w:tcPr>
            <w:tcW w:w="939" w:type="dxa"/>
          </w:tcPr>
          <w:p w14:paraId="42026D5B"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73</w:t>
            </w:r>
            <w:r w:rsidRPr="00986869">
              <w:rPr>
                <w:rFonts w:ascii="Arial" w:hAnsi="Arial" w:cs="Arial"/>
                <w:sz w:val="18"/>
                <w:szCs w:val="18"/>
              </w:rPr>
              <w:t>¢</w:t>
            </w:r>
          </w:p>
        </w:tc>
        <w:tc>
          <w:tcPr>
            <w:tcW w:w="938" w:type="dxa"/>
          </w:tcPr>
          <w:p w14:paraId="722A22A2"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80</w:t>
            </w:r>
            <w:r w:rsidRPr="00986869">
              <w:rPr>
                <w:rFonts w:ascii="Arial" w:hAnsi="Arial" w:cs="Arial"/>
                <w:sz w:val="18"/>
                <w:szCs w:val="18"/>
              </w:rPr>
              <w:t>¢</w:t>
            </w:r>
          </w:p>
        </w:tc>
        <w:tc>
          <w:tcPr>
            <w:tcW w:w="938" w:type="dxa"/>
          </w:tcPr>
          <w:p w14:paraId="557F943D"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54</w:t>
            </w:r>
            <w:r w:rsidRPr="00986869">
              <w:rPr>
                <w:rFonts w:ascii="Arial" w:hAnsi="Arial" w:cs="Arial"/>
                <w:sz w:val="18"/>
                <w:szCs w:val="18"/>
              </w:rPr>
              <w:t>¢</w:t>
            </w:r>
          </w:p>
        </w:tc>
        <w:tc>
          <w:tcPr>
            <w:tcW w:w="938" w:type="dxa"/>
          </w:tcPr>
          <w:p w14:paraId="1A66DDE0"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60</w:t>
            </w:r>
            <w:r w:rsidRPr="00986869">
              <w:rPr>
                <w:rFonts w:ascii="Arial" w:hAnsi="Arial" w:cs="Arial"/>
                <w:sz w:val="18"/>
                <w:szCs w:val="18"/>
              </w:rPr>
              <w:t>¢</w:t>
            </w:r>
          </w:p>
        </w:tc>
        <w:tc>
          <w:tcPr>
            <w:tcW w:w="938" w:type="dxa"/>
          </w:tcPr>
          <w:p w14:paraId="775A9B8F"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45</w:t>
            </w:r>
            <w:r w:rsidRPr="00986869">
              <w:rPr>
                <w:rFonts w:ascii="Arial" w:hAnsi="Arial" w:cs="Arial"/>
                <w:sz w:val="18"/>
                <w:szCs w:val="18"/>
              </w:rPr>
              <w:t>¢</w:t>
            </w:r>
          </w:p>
        </w:tc>
        <w:tc>
          <w:tcPr>
            <w:tcW w:w="938" w:type="dxa"/>
          </w:tcPr>
          <w:p w14:paraId="6A0EBE33"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50</w:t>
            </w:r>
            <w:r w:rsidRPr="00986869">
              <w:rPr>
                <w:rFonts w:ascii="Arial" w:hAnsi="Arial" w:cs="Arial"/>
                <w:sz w:val="18"/>
                <w:szCs w:val="18"/>
              </w:rPr>
              <w:t>¢</w:t>
            </w:r>
          </w:p>
        </w:tc>
        <w:tc>
          <w:tcPr>
            <w:tcW w:w="1012" w:type="dxa"/>
          </w:tcPr>
          <w:p w14:paraId="52A3911A"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45</w:t>
            </w:r>
            <w:r w:rsidRPr="00986869">
              <w:rPr>
                <w:rFonts w:ascii="Arial" w:hAnsi="Arial" w:cs="Arial"/>
                <w:sz w:val="18"/>
                <w:szCs w:val="18"/>
              </w:rPr>
              <w:t>¢</w:t>
            </w:r>
          </w:p>
        </w:tc>
        <w:tc>
          <w:tcPr>
            <w:tcW w:w="1012" w:type="dxa"/>
          </w:tcPr>
          <w:p w14:paraId="680285D5"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50</w:t>
            </w:r>
            <w:r w:rsidRPr="00986869">
              <w:rPr>
                <w:rFonts w:ascii="Arial" w:hAnsi="Arial" w:cs="Arial"/>
                <w:sz w:val="18"/>
                <w:szCs w:val="18"/>
              </w:rPr>
              <w:t>¢</w:t>
            </w:r>
          </w:p>
        </w:tc>
      </w:tr>
    </w:tbl>
    <w:p w14:paraId="64EF83E8" w14:textId="77777777" w:rsidR="00111D41" w:rsidRDefault="00111D41" w:rsidP="00111D41">
      <w:pPr>
        <w:tabs>
          <w:tab w:val="left" w:pos="1418"/>
        </w:tabs>
        <w:spacing w:after="120"/>
        <w:rPr>
          <w:rFonts w:ascii="Arial" w:hAnsi="Arial" w:cs="Arial"/>
          <w:bCs/>
          <w:sz w:val="18"/>
        </w:rPr>
      </w:pPr>
    </w:p>
    <w:p w14:paraId="53A4362B" w14:textId="77777777" w:rsidR="00111D41" w:rsidRDefault="00111D41" w:rsidP="00111D41">
      <w:pPr>
        <w:tabs>
          <w:tab w:val="left" w:pos="1418"/>
        </w:tabs>
        <w:spacing w:after="120"/>
        <w:ind w:left="720"/>
        <w:rPr>
          <w:rFonts w:ascii="Arial" w:hAnsi="Arial" w:cs="Arial"/>
          <w:bCs/>
          <w:sz w:val="18"/>
        </w:rPr>
      </w:pPr>
      <w:r w:rsidRPr="00F42002">
        <w:rPr>
          <w:rFonts w:ascii="Arial" w:hAnsi="Arial" w:cs="Arial"/>
          <w:bCs/>
          <w:sz w:val="18"/>
        </w:rPr>
        <w:t>When calculating usage time for the purpose of the monthly included hours, usage is calculated in 5 minute blocks so if usage time is less than 5 minutes, it is rounded to 5 minutes.  Charges for excess eligible data usage are calculated per 5 minute block.</w:t>
      </w:r>
    </w:p>
    <w:p w14:paraId="5DBEF61F" w14:textId="77777777" w:rsidR="00111D41" w:rsidRDefault="00111D41" w:rsidP="00111D41">
      <w:pPr>
        <w:tabs>
          <w:tab w:val="left" w:pos="1418"/>
        </w:tabs>
        <w:spacing w:after="120"/>
        <w:rPr>
          <w:rFonts w:ascii="Arial" w:hAnsi="Arial" w:cs="Arial"/>
          <w:bCs/>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393"/>
        <w:gridCol w:w="1393"/>
        <w:gridCol w:w="1393"/>
        <w:gridCol w:w="1393"/>
      </w:tblGrid>
      <w:tr w:rsidR="00111D41" w14:paraId="530DA665" w14:textId="77777777" w:rsidTr="00111D41">
        <w:tc>
          <w:tcPr>
            <w:tcW w:w="2843" w:type="dxa"/>
          </w:tcPr>
          <w:p w14:paraId="01F4EFB0" w14:textId="77777777" w:rsidR="00111D41" w:rsidRPr="00986869" w:rsidRDefault="00111D41" w:rsidP="00111D41">
            <w:pPr>
              <w:pStyle w:val="Heading2"/>
              <w:numPr>
                <w:ilvl w:val="0"/>
                <w:numId w:val="0"/>
              </w:numPr>
              <w:spacing w:before="120" w:after="120"/>
              <w:rPr>
                <w:b/>
              </w:rPr>
            </w:pPr>
            <w:r w:rsidRPr="00986869">
              <w:rPr>
                <w:rFonts w:ascii="Arial" w:hAnsi="Arial" w:cs="Arial"/>
                <w:b/>
                <w:sz w:val="18"/>
              </w:rPr>
              <w:t>PC Pack</w:t>
            </w:r>
          </w:p>
        </w:tc>
        <w:tc>
          <w:tcPr>
            <w:tcW w:w="2844" w:type="dxa"/>
            <w:gridSpan w:val="2"/>
          </w:tcPr>
          <w:p w14:paraId="2C9BE00C"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$49</w:t>
            </w:r>
          </w:p>
        </w:tc>
        <w:tc>
          <w:tcPr>
            <w:tcW w:w="2844" w:type="dxa"/>
            <w:gridSpan w:val="2"/>
          </w:tcPr>
          <w:p w14:paraId="72EEED2C"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$99</w:t>
            </w:r>
          </w:p>
        </w:tc>
      </w:tr>
      <w:tr w:rsidR="00111D41" w:rsidRPr="00986869" w14:paraId="42CA82AC" w14:textId="77777777" w:rsidTr="00111D41">
        <w:tc>
          <w:tcPr>
            <w:tcW w:w="2843" w:type="dxa"/>
          </w:tcPr>
          <w:p w14:paraId="4DB562CF" w14:textId="77777777" w:rsidR="00111D41" w:rsidRDefault="00111D41" w:rsidP="00111D41">
            <w:pPr>
              <w:pStyle w:val="Heading2"/>
              <w:numPr>
                <w:ilvl w:val="0"/>
                <w:numId w:val="0"/>
              </w:numPr>
              <w:spacing w:before="120" w:after="120"/>
            </w:pPr>
          </w:p>
        </w:tc>
        <w:tc>
          <w:tcPr>
            <w:tcW w:w="1422" w:type="dxa"/>
          </w:tcPr>
          <w:p w14:paraId="429C6B2D"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1422" w:type="dxa"/>
          </w:tcPr>
          <w:p w14:paraId="05C87E3C"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c>
          <w:tcPr>
            <w:tcW w:w="1422" w:type="dxa"/>
          </w:tcPr>
          <w:p w14:paraId="779F71F3"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excl</w:t>
            </w:r>
          </w:p>
        </w:tc>
        <w:tc>
          <w:tcPr>
            <w:tcW w:w="1422" w:type="dxa"/>
          </w:tcPr>
          <w:p w14:paraId="3AE37349" w14:textId="77777777" w:rsidR="00111D41" w:rsidRPr="00986869" w:rsidRDefault="00111D41" w:rsidP="00111D41">
            <w:pPr>
              <w:pStyle w:val="Heading2"/>
              <w:numPr>
                <w:ilvl w:val="0"/>
                <w:numId w:val="0"/>
              </w:numPr>
              <w:spacing w:before="120" w:after="120"/>
              <w:rPr>
                <w:rFonts w:ascii="Arial" w:hAnsi="Arial" w:cs="Arial"/>
                <w:b/>
                <w:sz w:val="18"/>
              </w:rPr>
            </w:pPr>
            <w:r w:rsidRPr="00986869">
              <w:rPr>
                <w:rFonts w:ascii="Arial" w:hAnsi="Arial" w:cs="Arial"/>
                <w:b/>
                <w:sz w:val="18"/>
              </w:rPr>
              <w:t>GST incl</w:t>
            </w:r>
          </w:p>
        </w:tc>
      </w:tr>
      <w:tr w:rsidR="00111D41" w14:paraId="63EB2C28" w14:textId="77777777" w:rsidTr="00111D41">
        <w:tc>
          <w:tcPr>
            <w:tcW w:w="2843" w:type="dxa"/>
          </w:tcPr>
          <w:p w14:paraId="6E03E170" w14:textId="77777777" w:rsidR="00111D41" w:rsidRDefault="00111D41" w:rsidP="00111D41">
            <w:pPr>
              <w:pStyle w:val="Heading2"/>
              <w:numPr>
                <w:ilvl w:val="0"/>
                <w:numId w:val="0"/>
              </w:numPr>
              <w:spacing w:before="120" w:after="120"/>
            </w:pPr>
            <w:r w:rsidRPr="00986869">
              <w:rPr>
                <w:rFonts w:ascii="Arial" w:hAnsi="Arial" w:cs="Arial"/>
                <w:sz w:val="18"/>
              </w:rPr>
              <w:t>Monthly service fee</w:t>
            </w:r>
          </w:p>
        </w:tc>
        <w:tc>
          <w:tcPr>
            <w:tcW w:w="1422" w:type="dxa"/>
          </w:tcPr>
          <w:p w14:paraId="25EC878A"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$44.55</w:t>
            </w:r>
          </w:p>
        </w:tc>
        <w:tc>
          <w:tcPr>
            <w:tcW w:w="1422" w:type="dxa"/>
          </w:tcPr>
          <w:p w14:paraId="7E188ABA"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$49.00</w:t>
            </w:r>
          </w:p>
        </w:tc>
        <w:tc>
          <w:tcPr>
            <w:tcW w:w="1422" w:type="dxa"/>
          </w:tcPr>
          <w:p w14:paraId="0E8EFA5C"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$90.00</w:t>
            </w:r>
          </w:p>
        </w:tc>
        <w:tc>
          <w:tcPr>
            <w:tcW w:w="1422" w:type="dxa"/>
          </w:tcPr>
          <w:p w14:paraId="1E274768"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$99.00</w:t>
            </w:r>
          </w:p>
        </w:tc>
      </w:tr>
      <w:tr w:rsidR="00111D41" w14:paraId="6412C54A" w14:textId="77777777" w:rsidTr="00111D41">
        <w:tc>
          <w:tcPr>
            <w:tcW w:w="2843" w:type="dxa"/>
          </w:tcPr>
          <w:p w14:paraId="5009F065" w14:textId="77777777" w:rsidR="00111D41" w:rsidRDefault="00111D41" w:rsidP="00111D41">
            <w:pPr>
              <w:pStyle w:val="Heading2"/>
              <w:numPr>
                <w:ilvl w:val="0"/>
                <w:numId w:val="0"/>
              </w:numPr>
              <w:spacing w:before="120" w:after="120"/>
            </w:pPr>
            <w:r w:rsidRPr="00986869">
              <w:rPr>
                <w:rFonts w:ascii="Arial" w:hAnsi="Arial" w:cs="Arial"/>
                <w:sz w:val="18"/>
              </w:rPr>
              <w:t xml:space="preserve">Monthly included hours for eligible data usage (subject to </w:t>
            </w:r>
            <w:r>
              <w:t>our</w:t>
            </w:r>
            <w:r w:rsidRPr="00986869" w:rsidDel="00DC4912">
              <w:rPr>
                <w:rFonts w:ascii="Arial" w:hAnsi="Arial" w:cs="Arial"/>
                <w:sz w:val="18"/>
              </w:rPr>
              <w:t>Telstra’s</w:t>
            </w:r>
            <w:r w:rsidRPr="00986869">
              <w:rPr>
                <w:rFonts w:ascii="Arial" w:hAnsi="Arial" w:cs="Arial"/>
                <w:sz w:val="18"/>
              </w:rPr>
              <w:t xml:space="preserve"> FairPlay Policy)</w:t>
            </w:r>
          </w:p>
        </w:tc>
        <w:tc>
          <w:tcPr>
            <w:tcW w:w="2844" w:type="dxa"/>
            <w:gridSpan w:val="2"/>
          </w:tcPr>
          <w:p w14:paraId="285821D1"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20 hours</w:t>
            </w:r>
          </w:p>
        </w:tc>
        <w:tc>
          <w:tcPr>
            <w:tcW w:w="2844" w:type="dxa"/>
            <w:gridSpan w:val="2"/>
          </w:tcPr>
          <w:p w14:paraId="58162192" w14:textId="77777777" w:rsidR="00111D41" w:rsidRPr="00986869" w:rsidRDefault="00111D41" w:rsidP="00111D41">
            <w:pPr>
              <w:pStyle w:val="Heading2"/>
              <w:numPr>
                <w:ilvl w:val="0"/>
                <w:numId w:val="0"/>
              </w:numPr>
              <w:spacing w:before="120" w:after="120"/>
              <w:jc w:val="center"/>
              <w:rPr>
                <w:rFonts w:ascii="Arial" w:hAnsi="Arial" w:cs="Arial"/>
                <w:sz w:val="18"/>
              </w:rPr>
            </w:pPr>
            <w:r w:rsidRPr="00986869">
              <w:rPr>
                <w:rFonts w:ascii="Arial" w:hAnsi="Arial" w:cs="Arial"/>
                <w:sz w:val="18"/>
              </w:rPr>
              <w:t>50 hours</w:t>
            </w:r>
          </w:p>
        </w:tc>
      </w:tr>
      <w:tr w:rsidR="00111D41" w14:paraId="78BB92C2" w14:textId="77777777" w:rsidTr="00111D41">
        <w:tc>
          <w:tcPr>
            <w:tcW w:w="2843" w:type="dxa"/>
          </w:tcPr>
          <w:p w14:paraId="3F278D43" w14:textId="77777777" w:rsidR="00111D41" w:rsidRPr="00986869" w:rsidRDefault="00111D41" w:rsidP="00111D41">
            <w:pPr>
              <w:pStyle w:val="Heading2"/>
              <w:numPr>
                <w:ilvl w:val="0"/>
                <w:numId w:val="0"/>
              </w:numPr>
              <w:spacing w:before="120" w:after="120"/>
              <w:rPr>
                <w:rFonts w:ascii="Arial" w:hAnsi="Arial" w:cs="Arial"/>
                <w:sz w:val="18"/>
              </w:rPr>
            </w:pPr>
            <w:r w:rsidRPr="00986869">
              <w:rPr>
                <w:rFonts w:ascii="Arial" w:hAnsi="Arial" w:cs="Arial"/>
                <w:sz w:val="18"/>
              </w:rPr>
              <w:t>Fee for eligible data usage exceeding the monthly included hours (charge per minute block or part thereof</w:t>
            </w:r>
          </w:p>
        </w:tc>
        <w:tc>
          <w:tcPr>
            <w:tcW w:w="1422" w:type="dxa"/>
          </w:tcPr>
          <w:p w14:paraId="6B6313F6"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3.7</w:t>
            </w:r>
            <w:r w:rsidRPr="00986869">
              <w:rPr>
                <w:rFonts w:ascii="Arial" w:hAnsi="Arial" w:cs="Arial"/>
                <w:sz w:val="16"/>
                <w:szCs w:val="16"/>
              </w:rPr>
              <w:t>¢</w:t>
            </w:r>
          </w:p>
        </w:tc>
        <w:tc>
          <w:tcPr>
            <w:tcW w:w="1422" w:type="dxa"/>
          </w:tcPr>
          <w:p w14:paraId="5301AF4A"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4.1</w:t>
            </w:r>
            <w:r w:rsidRPr="00986869">
              <w:rPr>
                <w:rFonts w:ascii="Arial" w:hAnsi="Arial" w:cs="Arial"/>
                <w:sz w:val="16"/>
                <w:szCs w:val="16"/>
              </w:rPr>
              <w:t>¢</w:t>
            </w:r>
          </w:p>
        </w:tc>
        <w:tc>
          <w:tcPr>
            <w:tcW w:w="1422" w:type="dxa"/>
          </w:tcPr>
          <w:p w14:paraId="02AE8B85"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3.7</w:t>
            </w:r>
            <w:r w:rsidRPr="00986869">
              <w:rPr>
                <w:rFonts w:ascii="Arial" w:hAnsi="Arial" w:cs="Arial"/>
                <w:sz w:val="16"/>
                <w:szCs w:val="16"/>
              </w:rPr>
              <w:t>¢</w:t>
            </w:r>
          </w:p>
        </w:tc>
        <w:tc>
          <w:tcPr>
            <w:tcW w:w="1422" w:type="dxa"/>
          </w:tcPr>
          <w:p w14:paraId="7D2B146D" w14:textId="77777777" w:rsidR="00111D41" w:rsidRPr="00986869" w:rsidRDefault="00111D41" w:rsidP="00111D41">
            <w:pPr>
              <w:pStyle w:val="Heading2"/>
              <w:numPr>
                <w:ilvl w:val="0"/>
                <w:numId w:val="0"/>
              </w:numPr>
              <w:spacing w:before="120" w:after="120"/>
              <w:jc w:val="right"/>
              <w:rPr>
                <w:rFonts w:ascii="Arial" w:hAnsi="Arial" w:cs="Arial"/>
                <w:sz w:val="18"/>
              </w:rPr>
            </w:pPr>
            <w:r w:rsidRPr="00986869">
              <w:rPr>
                <w:rFonts w:ascii="Arial" w:hAnsi="Arial" w:cs="Arial"/>
                <w:sz w:val="18"/>
              </w:rPr>
              <w:t>4.1</w:t>
            </w:r>
            <w:r w:rsidRPr="00986869">
              <w:rPr>
                <w:rFonts w:ascii="Arial" w:hAnsi="Arial" w:cs="Arial"/>
                <w:sz w:val="16"/>
                <w:szCs w:val="16"/>
              </w:rPr>
              <w:t>¢</w:t>
            </w:r>
          </w:p>
        </w:tc>
      </w:tr>
    </w:tbl>
    <w:p w14:paraId="4EFA024E" w14:textId="77777777" w:rsidR="00111D41" w:rsidRDefault="00111D41" w:rsidP="00111D41">
      <w:pPr>
        <w:tabs>
          <w:tab w:val="left" w:pos="1418"/>
        </w:tabs>
        <w:spacing w:after="120"/>
        <w:rPr>
          <w:rFonts w:ascii="Arial" w:hAnsi="Arial" w:cs="Arial"/>
          <w:bCs/>
          <w:sz w:val="18"/>
        </w:rPr>
      </w:pPr>
    </w:p>
    <w:p w14:paraId="68373E7A" w14:textId="77777777" w:rsidR="00111D41" w:rsidRDefault="00111D41" w:rsidP="00111D41">
      <w:pPr>
        <w:tabs>
          <w:tab w:val="left" w:pos="1418"/>
        </w:tabs>
        <w:spacing w:after="120"/>
        <w:ind w:left="720"/>
        <w:rPr>
          <w:rFonts w:ascii="Arial" w:hAnsi="Arial" w:cs="Arial"/>
          <w:bCs/>
          <w:sz w:val="18"/>
        </w:rPr>
      </w:pPr>
      <w:r w:rsidRPr="00F42002">
        <w:rPr>
          <w:rFonts w:ascii="Arial" w:hAnsi="Arial" w:cs="Arial"/>
          <w:bCs/>
          <w:sz w:val="18"/>
        </w:rPr>
        <w:lastRenderedPageBreak/>
        <w:t>When calculating usage time for the purpose of the monthly included hours</w:t>
      </w:r>
      <w:r>
        <w:rPr>
          <w:rFonts w:ascii="Arial" w:hAnsi="Arial" w:cs="Arial"/>
          <w:bCs/>
          <w:sz w:val="18"/>
        </w:rPr>
        <w:t>, usage is calculated in 1</w:t>
      </w:r>
      <w:r w:rsidRPr="00F42002">
        <w:rPr>
          <w:rFonts w:ascii="Arial" w:hAnsi="Arial" w:cs="Arial"/>
          <w:bCs/>
          <w:sz w:val="18"/>
        </w:rPr>
        <w:t xml:space="preserve"> minute blocks</w:t>
      </w:r>
      <w:r>
        <w:rPr>
          <w:rFonts w:ascii="Arial" w:hAnsi="Arial" w:cs="Arial"/>
          <w:bCs/>
          <w:sz w:val="18"/>
        </w:rPr>
        <w:t xml:space="preserve"> so if usage time is less than 1 minute, it is rounded to 1 minute</w:t>
      </w:r>
      <w:r w:rsidRPr="00F42002">
        <w:rPr>
          <w:rFonts w:ascii="Arial" w:hAnsi="Arial" w:cs="Arial"/>
          <w:bCs/>
          <w:sz w:val="18"/>
        </w:rPr>
        <w:t>.  Charges for excess eligible</w:t>
      </w:r>
      <w:r>
        <w:rPr>
          <w:rFonts w:ascii="Arial" w:hAnsi="Arial" w:cs="Arial"/>
          <w:bCs/>
          <w:sz w:val="18"/>
        </w:rPr>
        <w:t xml:space="preserve"> data usage are calculated per 1</w:t>
      </w:r>
      <w:r w:rsidRPr="00F42002">
        <w:rPr>
          <w:rFonts w:ascii="Arial" w:hAnsi="Arial" w:cs="Arial"/>
          <w:bCs/>
          <w:sz w:val="18"/>
        </w:rPr>
        <w:t xml:space="preserve"> minute block.</w:t>
      </w:r>
    </w:p>
    <w:p w14:paraId="2A64CDDA" w14:textId="77777777" w:rsidR="00111D41" w:rsidRDefault="00111D41" w:rsidP="00111D41">
      <w:pPr>
        <w:tabs>
          <w:tab w:val="left" w:pos="1418"/>
        </w:tabs>
        <w:spacing w:after="120"/>
      </w:pPr>
    </w:p>
    <w:p w14:paraId="7839DD83" w14:textId="77777777" w:rsidR="00111D41" w:rsidRDefault="00111D41" w:rsidP="00111D41">
      <w:pPr>
        <w:pStyle w:val="Indent1"/>
      </w:pPr>
      <w:bookmarkStart w:id="243" w:name="_Toc381381394"/>
      <w:r>
        <w:t>Pay-As-You-Go (General)</w:t>
      </w:r>
      <w:bookmarkEnd w:id="243"/>
    </w:p>
    <w:p w14:paraId="5EF3E911" w14:textId="77777777" w:rsidR="00111D41" w:rsidRDefault="00111D41" w:rsidP="00111D41">
      <w:pPr>
        <w:pStyle w:val="Heading2"/>
        <w:tabs>
          <w:tab w:val="clear" w:pos="837"/>
          <w:tab w:val="num" w:pos="0"/>
        </w:tabs>
        <w:ind w:left="737"/>
      </w:pPr>
      <w:r w:rsidRPr="00452499">
        <w:t xml:space="preserve">If you are a PAYG customer, your PAYG connection includes connection to the Telstra Data Default Voice Plan. </w:t>
      </w:r>
      <w:r>
        <w:t xml:space="preserve"> You</w:t>
      </w:r>
      <w:r w:rsidRPr="00452499">
        <w:t xml:space="preserve"> may also choose to connect and stay connected to an eligible Telstra post-paid mobile voice plan.  Therefore, if you have suitable equipment you may use the Telstra Mobile Broadband service to make voice calls and for other services that are not considered eligible data usage as defined under the heading Eligible Data Usage below.  </w:t>
      </w:r>
    </w:p>
    <w:p w14:paraId="4E412264" w14:textId="77777777" w:rsidR="00111D41" w:rsidRPr="003D17D0" w:rsidRDefault="00111D41" w:rsidP="00111D41">
      <w:pPr>
        <w:pStyle w:val="Heading2"/>
        <w:tabs>
          <w:tab w:val="clear" w:pos="837"/>
          <w:tab w:val="num" w:pos="0"/>
        </w:tabs>
        <w:ind w:left="737"/>
      </w:pPr>
      <w:r w:rsidRPr="00452499">
        <w:t>Account level discounts do not apply for access to Telstra Mobile Broadband on a PAYG basis unless you choose to purchase another subsidised Next G device in which case you must enter into a new 24 month term.</w:t>
      </w:r>
    </w:p>
    <w:p w14:paraId="33D141C7" w14:textId="77777777" w:rsidR="00111D41" w:rsidRDefault="00111D41" w:rsidP="00111D41">
      <w:pPr>
        <w:pStyle w:val="Indent1"/>
      </w:pPr>
      <w:bookmarkStart w:id="244" w:name="_Toc381381395"/>
      <w:r w:rsidRPr="00452499">
        <w:t>Pay-As-You-Go charges</w:t>
      </w:r>
      <w:bookmarkEnd w:id="244"/>
    </w:p>
    <w:p w14:paraId="7DD534E6" w14:textId="77777777" w:rsidR="00111D41" w:rsidRPr="00452499" w:rsidRDefault="00111D41" w:rsidP="00111D41">
      <w:pPr>
        <w:pStyle w:val="Heading2"/>
        <w:tabs>
          <w:tab w:val="clear" w:pos="837"/>
          <w:tab w:val="num" w:pos="0"/>
        </w:tabs>
        <w:ind w:left="737"/>
      </w:pPr>
      <w:r w:rsidRPr="00452499">
        <w:t>We charge the following charges for the Telstra Mobile Broadband service you use if you are a PAYG customer.</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111D41" w:rsidRPr="006705D1" w14:paraId="13816BB3" w14:textId="77777777" w:rsidTr="00111D41">
        <w:trPr>
          <w:cantSplit/>
          <w:trHeight w:val="662"/>
          <w:tblHeader/>
        </w:trPr>
        <w:tc>
          <w:tcPr>
            <w:tcW w:w="3968" w:type="dxa"/>
          </w:tcPr>
          <w:p w14:paraId="775B51F0" w14:textId="77777777" w:rsidR="00111D41" w:rsidRPr="006705D1" w:rsidRDefault="00111D41" w:rsidP="00111D41">
            <w:pPr>
              <w:pStyle w:val="TableHead"/>
              <w:keepNext/>
              <w:spacing w:before="120" w:after="120"/>
              <w:rPr>
                <w:rFonts w:cs="Arial"/>
                <w:bCs/>
                <w:iCs/>
                <w:szCs w:val="18"/>
              </w:rPr>
            </w:pPr>
            <w:r w:rsidRPr="006705D1">
              <w:rPr>
                <w:rFonts w:cs="Arial"/>
                <w:bCs/>
                <w:iCs/>
                <w:szCs w:val="18"/>
              </w:rPr>
              <w:t>PAYG</w:t>
            </w:r>
          </w:p>
        </w:tc>
        <w:tc>
          <w:tcPr>
            <w:tcW w:w="1418" w:type="dxa"/>
          </w:tcPr>
          <w:p w14:paraId="05636418" w14:textId="77777777" w:rsidR="00111D41" w:rsidRPr="006705D1" w:rsidRDefault="00111D41" w:rsidP="00111D41">
            <w:pPr>
              <w:keepNext/>
              <w:spacing w:before="120" w:after="120"/>
              <w:rPr>
                <w:rFonts w:ascii="Arial" w:hAnsi="Arial" w:cs="Arial"/>
                <w:b/>
                <w:bCs/>
                <w:iCs/>
                <w:sz w:val="18"/>
                <w:szCs w:val="18"/>
              </w:rPr>
            </w:pPr>
            <w:r w:rsidRPr="006705D1">
              <w:rPr>
                <w:rFonts w:ascii="Arial" w:hAnsi="Arial" w:cs="Arial"/>
                <w:b/>
                <w:bCs/>
                <w:iCs/>
                <w:sz w:val="18"/>
                <w:szCs w:val="18"/>
              </w:rPr>
              <w:t>GST excl.</w:t>
            </w:r>
          </w:p>
        </w:tc>
        <w:tc>
          <w:tcPr>
            <w:tcW w:w="1418" w:type="dxa"/>
          </w:tcPr>
          <w:p w14:paraId="5103A297" w14:textId="77777777" w:rsidR="00111D41" w:rsidRPr="006705D1" w:rsidRDefault="00111D41" w:rsidP="00111D41">
            <w:pPr>
              <w:keepNext/>
              <w:spacing w:before="120" w:after="120"/>
              <w:rPr>
                <w:rFonts w:ascii="Arial" w:hAnsi="Arial" w:cs="Arial"/>
                <w:b/>
                <w:bCs/>
                <w:iCs/>
                <w:sz w:val="18"/>
                <w:szCs w:val="18"/>
              </w:rPr>
            </w:pPr>
            <w:r w:rsidRPr="006705D1">
              <w:rPr>
                <w:rFonts w:ascii="Arial" w:hAnsi="Arial" w:cs="Arial"/>
                <w:b/>
                <w:bCs/>
                <w:iCs/>
                <w:sz w:val="18"/>
                <w:szCs w:val="18"/>
              </w:rPr>
              <w:t>GST incl.</w:t>
            </w:r>
          </w:p>
        </w:tc>
      </w:tr>
      <w:tr w:rsidR="00111D41" w:rsidRPr="006705D1" w14:paraId="2820584D" w14:textId="77777777" w:rsidTr="00111D41">
        <w:trPr>
          <w:cantSplit/>
          <w:trHeight w:val="535"/>
        </w:trPr>
        <w:tc>
          <w:tcPr>
            <w:tcW w:w="3968" w:type="dxa"/>
          </w:tcPr>
          <w:p w14:paraId="670D7AA1" w14:textId="77777777" w:rsidR="00111D41" w:rsidRPr="006705D1" w:rsidRDefault="00111D41" w:rsidP="00111D41">
            <w:pPr>
              <w:pStyle w:val="Index1"/>
            </w:pPr>
            <w:r w:rsidRPr="006705D1">
              <w:t>Session fee</w:t>
            </w:r>
          </w:p>
        </w:tc>
        <w:tc>
          <w:tcPr>
            <w:tcW w:w="1418" w:type="dxa"/>
          </w:tcPr>
          <w:p w14:paraId="0B267312" w14:textId="77777777" w:rsidR="00111D41" w:rsidRPr="006705D1" w:rsidRDefault="00111D41" w:rsidP="00111D41">
            <w:pPr>
              <w:pStyle w:val="Index1"/>
            </w:pPr>
            <w:r w:rsidRPr="006705D1">
              <w:t>0¢</w:t>
            </w:r>
          </w:p>
        </w:tc>
        <w:tc>
          <w:tcPr>
            <w:tcW w:w="1418" w:type="dxa"/>
          </w:tcPr>
          <w:p w14:paraId="5D192153" w14:textId="77777777" w:rsidR="00111D41" w:rsidRPr="006705D1" w:rsidRDefault="00111D41" w:rsidP="00111D41">
            <w:pPr>
              <w:pStyle w:val="Index1"/>
            </w:pPr>
            <w:r w:rsidRPr="006705D1">
              <w:t>0¢</w:t>
            </w:r>
          </w:p>
        </w:tc>
      </w:tr>
      <w:tr w:rsidR="00111D41" w:rsidRPr="006705D1" w14:paraId="0920CC4F" w14:textId="77777777" w:rsidTr="00111D41">
        <w:trPr>
          <w:cantSplit/>
          <w:trHeight w:val="535"/>
        </w:trPr>
        <w:tc>
          <w:tcPr>
            <w:tcW w:w="3968" w:type="dxa"/>
          </w:tcPr>
          <w:p w14:paraId="7BE85211" w14:textId="77777777" w:rsidR="00111D41" w:rsidRPr="006705D1" w:rsidRDefault="00111D41" w:rsidP="00111D41">
            <w:pPr>
              <w:pStyle w:val="Index1"/>
            </w:pPr>
            <w:r w:rsidRPr="006705D1">
              <w:t>For each 1 kilobyte block or part thereof sent or received in a particular session.</w:t>
            </w:r>
          </w:p>
        </w:tc>
        <w:tc>
          <w:tcPr>
            <w:tcW w:w="1418" w:type="dxa"/>
          </w:tcPr>
          <w:p w14:paraId="1AA15D0D" w14:textId="77777777" w:rsidR="00111D41" w:rsidRPr="006705D1" w:rsidRDefault="00111D41" w:rsidP="00111D41">
            <w:pPr>
              <w:pStyle w:val="Index1"/>
            </w:pPr>
            <w:r w:rsidRPr="006705D1">
              <w:t xml:space="preserve">1.365¢ </w:t>
            </w:r>
          </w:p>
        </w:tc>
        <w:tc>
          <w:tcPr>
            <w:tcW w:w="1418" w:type="dxa"/>
          </w:tcPr>
          <w:p w14:paraId="3B7B6D67" w14:textId="77777777" w:rsidR="00111D41" w:rsidRPr="006705D1" w:rsidRDefault="00111D41" w:rsidP="00111D41">
            <w:pPr>
              <w:pStyle w:val="Index1"/>
            </w:pPr>
            <w:r w:rsidRPr="006705D1">
              <w:t>1.5¢</w:t>
            </w:r>
          </w:p>
        </w:tc>
      </w:tr>
    </w:tbl>
    <w:p w14:paraId="4A4A958A" w14:textId="77777777" w:rsidR="00111D41" w:rsidRPr="00452499" w:rsidRDefault="00111D41" w:rsidP="00111D41">
      <w:pPr>
        <w:spacing w:before="120" w:after="120"/>
        <w:ind w:left="737"/>
        <w:rPr>
          <w:rFonts w:ascii="Arial" w:hAnsi="Arial" w:cs="Arial"/>
          <w:bCs/>
          <w:sz w:val="18"/>
        </w:rPr>
      </w:pPr>
      <w:r>
        <w:rPr>
          <w:rFonts w:ascii="Arial" w:hAnsi="Arial" w:cs="Arial"/>
          <w:bCs/>
          <w:sz w:val="18"/>
        </w:rPr>
        <w:br/>
      </w:r>
      <w:r w:rsidRPr="00452499">
        <w:rPr>
          <w:rFonts w:ascii="Arial" w:hAnsi="Arial" w:cs="Arial"/>
          <w:bCs/>
          <w:sz w:val="18"/>
        </w:rPr>
        <w:t>When calculating data volumes:</w:t>
      </w:r>
    </w:p>
    <w:p w14:paraId="2A57BABB" w14:textId="77777777" w:rsidR="00111D41" w:rsidRPr="00452499" w:rsidRDefault="00111D41" w:rsidP="00111D41">
      <w:pPr>
        <w:pStyle w:val="Heading3"/>
        <w:rPr>
          <w:rFonts w:ascii="Arial" w:hAnsi="Arial" w:cs="Arial"/>
          <w:bCs/>
          <w:sz w:val="18"/>
        </w:rPr>
      </w:pPr>
      <w:r w:rsidRPr="00452499">
        <w:rPr>
          <w:rFonts w:ascii="Arial" w:hAnsi="Arial" w:cs="Arial"/>
          <w:bCs/>
          <w:sz w:val="18"/>
        </w:rPr>
        <w:t>where the volume of data transferred is not a whole number of kilobytes, it is rounded up to the next kilobyte at the earlier of the end of each session or 24 hours; and</w:t>
      </w:r>
    </w:p>
    <w:p w14:paraId="02A36B7C" w14:textId="77777777" w:rsidR="00111D41" w:rsidRPr="000E615B" w:rsidRDefault="00111D41" w:rsidP="00111D41">
      <w:pPr>
        <w:pStyle w:val="Heading3"/>
        <w:rPr>
          <w:rFonts w:ascii="Arial" w:hAnsi="Arial" w:cs="Arial"/>
          <w:bCs/>
          <w:sz w:val="18"/>
        </w:rPr>
      </w:pPr>
      <w:r w:rsidRPr="000E615B">
        <w:rPr>
          <w:rFonts w:ascii="Arial" w:hAnsi="Arial" w:cs="Arial"/>
          <w:bCs/>
          <w:sz w:val="18"/>
        </w:rPr>
        <w:t>1024 bytes = 1 kilobyte (kB) and 1024 kilobytes = 1 megabyte (MB).</w:t>
      </w:r>
    </w:p>
    <w:p w14:paraId="525F1577" w14:textId="77777777" w:rsidR="00111D41" w:rsidRPr="007321A0" w:rsidRDefault="00111D41" w:rsidP="00111D41">
      <w:pPr>
        <w:pStyle w:val="Indent1"/>
      </w:pPr>
      <w:bookmarkStart w:id="245" w:name="_Toc381381396"/>
      <w:r w:rsidRPr="007321A0">
        <w:t>Telstra Data Default Voice Plan charges</w:t>
      </w:r>
      <w:bookmarkEnd w:id="245"/>
    </w:p>
    <w:p w14:paraId="24C75086" w14:textId="77777777" w:rsidR="00111D41" w:rsidRDefault="00111D41" w:rsidP="00111D41">
      <w:pPr>
        <w:pStyle w:val="Heading2"/>
        <w:tabs>
          <w:tab w:val="clear" w:pos="837"/>
          <w:tab w:val="num" w:pos="0"/>
        </w:tabs>
        <w:ind w:left="737"/>
      </w:pPr>
      <w:r>
        <w:t xml:space="preserve">Charges for voice calls to an </w:t>
      </w:r>
      <w:smartTag w:uri="urn:schemas-microsoft-com:office:smarttags" w:element="place">
        <w:smartTag w:uri="urn:schemas-microsoft-com:office:smarttags" w:element="country-region">
          <w:r>
            <w:t>Australia</w:t>
          </w:r>
        </w:smartTag>
      </w:smartTag>
      <w:r>
        <w:t xml:space="preserve"> fixed or mobile number on a Telstra Default Voice Plan at all times are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260"/>
      </w:tblGrid>
      <w:tr w:rsidR="00111D41" w:rsidRPr="00986869" w14:paraId="2FCD25DC" w14:textId="77777777" w:rsidTr="00111D41">
        <w:tc>
          <w:tcPr>
            <w:tcW w:w="3960" w:type="dxa"/>
          </w:tcPr>
          <w:p w14:paraId="0D68EA71" w14:textId="77777777" w:rsidR="00111D41" w:rsidRPr="00986869" w:rsidRDefault="00111D41" w:rsidP="00111D41">
            <w:pPr>
              <w:keepNext/>
              <w:spacing w:before="120" w:after="120"/>
              <w:rPr>
                <w:rFonts w:ascii="Arial" w:hAnsi="Arial" w:cs="Arial"/>
                <w:b/>
                <w:bCs/>
                <w:iCs/>
                <w:sz w:val="18"/>
                <w:szCs w:val="18"/>
              </w:rPr>
            </w:pPr>
            <w:r w:rsidRPr="00986869">
              <w:rPr>
                <w:rFonts w:ascii="Arial" w:hAnsi="Arial" w:cs="Arial"/>
                <w:b/>
                <w:bCs/>
                <w:iCs/>
                <w:sz w:val="18"/>
                <w:szCs w:val="18"/>
              </w:rPr>
              <w:t>Charge</w:t>
            </w:r>
          </w:p>
        </w:tc>
        <w:tc>
          <w:tcPr>
            <w:tcW w:w="1440" w:type="dxa"/>
          </w:tcPr>
          <w:p w14:paraId="0CF6A8A7" w14:textId="77777777" w:rsidR="00111D41" w:rsidRPr="00986869" w:rsidRDefault="00111D41" w:rsidP="00111D41">
            <w:pPr>
              <w:keepNext/>
              <w:spacing w:before="120" w:after="120"/>
              <w:rPr>
                <w:rFonts w:ascii="Arial" w:hAnsi="Arial" w:cs="Arial"/>
                <w:b/>
                <w:bCs/>
                <w:iCs/>
                <w:sz w:val="18"/>
                <w:szCs w:val="18"/>
              </w:rPr>
            </w:pPr>
            <w:r w:rsidRPr="00986869">
              <w:rPr>
                <w:rFonts w:ascii="Arial" w:hAnsi="Arial" w:cs="Arial"/>
                <w:b/>
                <w:bCs/>
                <w:iCs/>
                <w:sz w:val="18"/>
                <w:szCs w:val="18"/>
              </w:rPr>
              <w:t>GST excl</w:t>
            </w:r>
          </w:p>
        </w:tc>
        <w:tc>
          <w:tcPr>
            <w:tcW w:w="1260" w:type="dxa"/>
          </w:tcPr>
          <w:p w14:paraId="6DB0B999" w14:textId="77777777" w:rsidR="00111D41" w:rsidRPr="00986869" w:rsidRDefault="00111D41" w:rsidP="00111D41">
            <w:pPr>
              <w:keepNext/>
              <w:spacing w:before="120" w:after="120"/>
              <w:rPr>
                <w:rFonts w:ascii="Arial" w:hAnsi="Arial" w:cs="Arial"/>
                <w:b/>
                <w:bCs/>
                <w:iCs/>
                <w:sz w:val="18"/>
                <w:szCs w:val="18"/>
              </w:rPr>
            </w:pPr>
            <w:r w:rsidRPr="00986869">
              <w:rPr>
                <w:rFonts w:ascii="Arial" w:hAnsi="Arial" w:cs="Arial"/>
                <w:b/>
                <w:bCs/>
                <w:iCs/>
                <w:sz w:val="18"/>
                <w:szCs w:val="18"/>
              </w:rPr>
              <w:t>GST incl</w:t>
            </w:r>
          </w:p>
        </w:tc>
      </w:tr>
      <w:tr w:rsidR="00111D41" w:rsidRPr="00986869" w14:paraId="5534D1AA" w14:textId="77777777" w:rsidTr="00111D41">
        <w:tc>
          <w:tcPr>
            <w:tcW w:w="3960" w:type="dxa"/>
          </w:tcPr>
          <w:p w14:paraId="6C322563" w14:textId="77777777" w:rsidR="00111D41" w:rsidRPr="00986869" w:rsidRDefault="00111D41" w:rsidP="00111D41">
            <w:pPr>
              <w:pStyle w:val="Index1"/>
            </w:pPr>
            <w:r w:rsidRPr="00986869">
              <w:t>On connection</w:t>
            </w:r>
          </w:p>
        </w:tc>
        <w:tc>
          <w:tcPr>
            <w:tcW w:w="1440" w:type="dxa"/>
          </w:tcPr>
          <w:p w14:paraId="5AD13735" w14:textId="77777777" w:rsidR="00111D41" w:rsidRPr="00986869" w:rsidRDefault="00111D41" w:rsidP="00111D41">
            <w:pPr>
              <w:pStyle w:val="Index1"/>
            </w:pPr>
            <w:r w:rsidRPr="00986869">
              <w:t>22.73¢</w:t>
            </w:r>
          </w:p>
        </w:tc>
        <w:tc>
          <w:tcPr>
            <w:tcW w:w="1260" w:type="dxa"/>
          </w:tcPr>
          <w:p w14:paraId="273FC9FE" w14:textId="77777777" w:rsidR="00111D41" w:rsidRPr="00986869" w:rsidRDefault="00111D41" w:rsidP="00111D41">
            <w:pPr>
              <w:pStyle w:val="Index1"/>
            </w:pPr>
            <w:r w:rsidRPr="00986869">
              <w:t>25¢</w:t>
            </w:r>
          </w:p>
        </w:tc>
      </w:tr>
      <w:tr w:rsidR="00111D41" w:rsidRPr="00986869" w14:paraId="79F5906E" w14:textId="77777777" w:rsidTr="00111D41">
        <w:tc>
          <w:tcPr>
            <w:tcW w:w="3960" w:type="dxa"/>
          </w:tcPr>
          <w:p w14:paraId="665C5008" w14:textId="77777777" w:rsidR="00111D41" w:rsidRPr="00986869" w:rsidRDefault="00111D41" w:rsidP="00111D41">
            <w:pPr>
              <w:pStyle w:val="Index1"/>
            </w:pPr>
            <w:r w:rsidRPr="00986869">
              <w:t>Per 30 second block or part thereof</w:t>
            </w:r>
          </w:p>
        </w:tc>
        <w:tc>
          <w:tcPr>
            <w:tcW w:w="1440" w:type="dxa"/>
          </w:tcPr>
          <w:p w14:paraId="7E77249C" w14:textId="77777777" w:rsidR="00111D41" w:rsidRPr="00986869" w:rsidRDefault="00111D41" w:rsidP="00111D41">
            <w:pPr>
              <w:pStyle w:val="Index1"/>
            </w:pPr>
            <w:r w:rsidRPr="00986869">
              <w:t>38.6¢</w:t>
            </w:r>
          </w:p>
        </w:tc>
        <w:tc>
          <w:tcPr>
            <w:tcW w:w="1260" w:type="dxa"/>
          </w:tcPr>
          <w:p w14:paraId="3BC46F7B" w14:textId="77777777" w:rsidR="00111D41" w:rsidRPr="00986869" w:rsidRDefault="00111D41" w:rsidP="00111D41">
            <w:pPr>
              <w:pStyle w:val="Index1"/>
            </w:pPr>
            <w:r w:rsidRPr="00986869">
              <w:t>42.5¢</w:t>
            </w:r>
          </w:p>
        </w:tc>
      </w:tr>
      <w:tr w:rsidR="00111D41" w:rsidRPr="00986869" w14:paraId="51C25F6A" w14:textId="77777777" w:rsidTr="00111D41">
        <w:tc>
          <w:tcPr>
            <w:tcW w:w="6660" w:type="dxa"/>
            <w:gridSpan w:val="3"/>
          </w:tcPr>
          <w:p w14:paraId="5CB2C87E" w14:textId="77777777" w:rsidR="00111D41" w:rsidRPr="00D255E7" w:rsidRDefault="00111D41" w:rsidP="00111D41">
            <w:pPr>
              <w:pStyle w:val="Index1"/>
              <w:rPr>
                <w:rFonts w:ascii="Arial" w:hAnsi="Arial" w:cs="Arial"/>
              </w:rPr>
            </w:pPr>
            <w:r w:rsidRPr="00D255E7">
              <w:lastRenderedPageBreak/>
              <w:t>Standard charges for text messages (SMS) in Australia apply, The terms and conditions for SMS are set out in Part E – SMS Messages and Email of the Telstra Mobile section of Our Customer Terms</w:t>
            </w:r>
          </w:p>
        </w:tc>
      </w:tr>
    </w:tbl>
    <w:p w14:paraId="28D356F3" w14:textId="77777777" w:rsidR="00111D41" w:rsidRDefault="00111D41" w:rsidP="00111D41">
      <w:pPr>
        <w:pStyle w:val="Heading2"/>
        <w:numPr>
          <w:ilvl w:val="0"/>
          <w:numId w:val="0"/>
        </w:numPr>
        <w:rPr>
          <w:rFonts w:ascii="Arial" w:hAnsi="Arial" w:cs="Arial"/>
          <w:bCs w:val="0"/>
          <w:sz w:val="18"/>
        </w:rPr>
      </w:pPr>
    </w:p>
    <w:p w14:paraId="4EBB8244" w14:textId="77777777" w:rsidR="00111D41" w:rsidRPr="007321A0" w:rsidRDefault="00111D41" w:rsidP="00111D41">
      <w:pPr>
        <w:pStyle w:val="Indent1"/>
      </w:pPr>
      <w:bookmarkStart w:id="246" w:name="_Toc381381397"/>
      <w:r w:rsidRPr="007321A0">
        <w:t xml:space="preserve">Cancelling your </w:t>
      </w:r>
      <w:r w:rsidRPr="00306714">
        <w:t>Migration</w:t>
      </w:r>
      <w:r w:rsidRPr="007321A0">
        <w:t xml:space="preserve"> Plan for customers on a fixed term contract</w:t>
      </w:r>
      <w:bookmarkEnd w:id="246"/>
    </w:p>
    <w:p w14:paraId="0A814A51" w14:textId="77777777" w:rsidR="00111D41" w:rsidRPr="00452499" w:rsidRDefault="00111D41" w:rsidP="00111D41">
      <w:pPr>
        <w:pStyle w:val="Heading2"/>
        <w:tabs>
          <w:tab w:val="clear" w:pos="837"/>
          <w:tab w:val="num" w:pos="0"/>
        </w:tabs>
        <w:ind w:left="737"/>
      </w:pPr>
      <w:r w:rsidRPr="00452499">
        <w:t xml:space="preserve">You may terminate your </w:t>
      </w:r>
      <w:r>
        <w:t xml:space="preserve">Migration </w:t>
      </w:r>
      <w:r w:rsidRPr="00452499">
        <w:t>P</w:t>
      </w:r>
      <w:r>
        <w:t>lan</w:t>
      </w:r>
      <w:r w:rsidRPr="00452499">
        <w:t xml:space="preserve"> at any time. However, if during your contract term, you terminate your </w:t>
      </w:r>
      <w:r>
        <w:t xml:space="preserve">Migration </w:t>
      </w:r>
      <w:r w:rsidRPr="00452499">
        <w:t>P</w:t>
      </w:r>
      <w:r>
        <w:t>lan</w:t>
      </w:r>
      <w:r w:rsidRPr="00452499">
        <w:t xml:space="preserve"> other than as a result of our material breach or we deactivate your </w:t>
      </w:r>
      <w:r>
        <w:t xml:space="preserve">Migration </w:t>
      </w:r>
      <w:r w:rsidRPr="00452499">
        <w:t>P</w:t>
      </w:r>
      <w:r>
        <w:t>lan</w:t>
      </w:r>
      <w:r w:rsidRPr="00452499">
        <w:t xml:space="preserve"> for a material breach by you (in accordance with the General Terms of Our Customer Terms), we may charge you an ETC, calculated as follows:</w:t>
      </w:r>
    </w:p>
    <w:tbl>
      <w:tblPr>
        <w:tblW w:w="8566" w:type="dxa"/>
        <w:tblInd w:w="720" w:type="dxa"/>
        <w:tblLook w:val="0000" w:firstRow="0" w:lastRow="0" w:firstColumn="0" w:lastColumn="0" w:noHBand="0" w:noVBand="0"/>
      </w:tblPr>
      <w:tblGrid>
        <w:gridCol w:w="1880"/>
        <w:gridCol w:w="360"/>
        <w:gridCol w:w="6326"/>
      </w:tblGrid>
      <w:tr w:rsidR="00111D41" w:rsidRPr="00452499" w14:paraId="36E8B4E3" w14:textId="77777777" w:rsidTr="00111D41">
        <w:trPr>
          <w:cantSplit/>
          <w:trHeight w:val="1080"/>
        </w:trPr>
        <w:tc>
          <w:tcPr>
            <w:tcW w:w="1880" w:type="dxa"/>
            <w:vAlign w:val="center"/>
          </w:tcPr>
          <w:p w14:paraId="1D0CB036" w14:textId="77777777" w:rsidR="00111D41" w:rsidRPr="00452499" w:rsidRDefault="00111D41" w:rsidP="00111D41">
            <w:pPr>
              <w:keepNext/>
              <w:rPr>
                <w:rFonts w:ascii="Arial" w:hAnsi="Arial" w:cs="Arial"/>
                <w:sz w:val="18"/>
              </w:rPr>
            </w:pPr>
            <w:r w:rsidRPr="00452499">
              <w:rPr>
                <w:rFonts w:ascii="Arial" w:hAnsi="Arial" w:cs="Arial"/>
                <w:sz w:val="18"/>
              </w:rPr>
              <w:t>ETC payable</w:t>
            </w:r>
          </w:p>
        </w:tc>
        <w:tc>
          <w:tcPr>
            <w:tcW w:w="360" w:type="dxa"/>
            <w:vAlign w:val="center"/>
          </w:tcPr>
          <w:p w14:paraId="0AD0D698" w14:textId="77777777" w:rsidR="00111D41" w:rsidRPr="00452499" w:rsidRDefault="00111D41" w:rsidP="00111D41">
            <w:pPr>
              <w:keepNext/>
              <w:rPr>
                <w:sz w:val="18"/>
              </w:rPr>
            </w:pPr>
            <w:r w:rsidRPr="00452499">
              <w:rPr>
                <w:sz w:val="18"/>
              </w:rPr>
              <w:t>=</w:t>
            </w:r>
          </w:p>
        </w:tc>
        <w:tc>
          <w:tcPr>
            <w:tcW w:w="6326" w:type="dxa"/>
            <w:vAlign w:val="center"/>
          </w:tcPr>
          <w:p w14:paraId="08C549EF" w14:textId="77777777" w:rsidR="00111D41" w:rsidRPr="00452499" w:rsidRDefault="00111D41" w:rsidP="00111D41">
            <w:pPr>
              <w:keepNext/>
              <w:pBdr>
                <w:bottom w:val="single" w:sz="4" w:space="1" w:color="auto"/>
              </w:pBdr>
              <w:rPr>
                <w:rFonts w:ascii="Arial" w:hAnsi="Arial" w:cs="Arial"/>
                <w:sz w:val="18"/>
              </w:rPr>
            </w:pPr>
          </w:p>
          <w:p w14:paraId="13B1F898" w14:textId="77777777" w:rsidR="00111D41" w:rsidRPr="00452499" w:rsidRDefault="00111D41" w:rsidP="00111D41">
            <w:pPr>
              <w:keepNext/>
              <w:pBdr>
                <w:bottom w:val="single" w:sz="4" w:space="1" w:color="auto"/>
              </w:pBdr>
              <w:rPr>
                <w:rFonts w:ascii="Arial" w:hAnsi="Arial" w:cs="Arial"/>
                <w:sz w:val="18"/>
              </w:rPr>
            </w:pPr>
            <w:r w:rsidRPr="00452499">
              <w:rPr>
                <w:rFonts w:ascii="Arial" w:hAnsi="Arial" w:cs="Arial"/>
                <w:sz w:val="18"/>
              </w:rPr>
              <w:t xml:space="preserve">ETC Amount for the selected Pack x Number of months (or part thereof) remaining in your </w:t>
            </w:r>
            <w:r>
              <w:rPr>
                <w:rFonts w:ascii="Arial" w:hAnsi="Arial" w:cs="Arial"/>
                <w:sz w:val="18"/>
              </w:rPr>
              <w:t>contract</w:t>
            </w:r>
            <w:r w:rsidRPr="00452499">
              <w:rPr>
                <w:rFonts w:ascii="Arial" w:hAnsi="Arial" w:cs="Arial"/>
                <w:sz w:val="18"/>
              </w:rPr>
              <w:t xml:space="preserve"> term</w:t>
            </w:r>
          </w:p>
          <w:p w14:paraId="2D9A9D7C" w14:textId="77777777" w:rsidR="00111D41" w:rsidRPr="00452499" w:rsidRDefault="00111D41" w:rsidP="00111D41">
            <w:pPr>
              <w:keepNext/>
              <w:jc w:val="center"/>
              <w:rPr>
                <w:rFonts w:ascii="Arial" w:hAnsi="Arial" w:cs="Arial"/>
                <w:sz w:val="18"/>
              </w:rPr>
            </w:pPr>
            <w:r w:rsidRPr="00452499">
              <w:rPr>
                <w:rFonts w:ascii="Arial" w:hAnsi="Arial" w:cs="Arial"/>
                <w:sz w:val="18"/>
              </w:rPr>
              <w:t>24</w:t>
            </w:r>
          </w:p>
          <w:p w14:paraId="1F9875B7" w14:textId="77777777" w:rsidR="00111D41" w:rsidRPr="00452499" w:rsidRDefault="00111D41" w:rsidP="00111D41">
            <w:pPr>
              <w:keepNext/>
              <w:jc w:val="center"/>
              <w:rPr>
                <w:rFonts w:ascii="Arial" w:hAnsi="Arial" w:cs="Arial"/>
                <w:sz w:val="18"/>
              </w:rPr>
            </w:pPr>
            <w:r w:rsidRPr="00452499">
              <w:rPr>
                <w:rFonts w:ascii="Arial" w:hAnsi="Arial" w:cs="Arial"/>
                <w:sz w:val="18"/>
              </w:rPr>
              <w:t>(GST incl)</w:t>
            </w:r>
          </w:p>
        </w:tc>
      </w:tr>
    </w:tbl>
    <w:p w14:paraId="18704647" w14:textId="77777777" w:rsidR="00111D41" w:rsidRPr="00703E48" w:rsidRDefault="00111D41" w:rsidP="00111D41">
      <w:pPr>
        <w:pStyle w:val="Indent2"/>
        <w:spacing w:after="0"/>
        <w:rPr>
          <w:b w:val="0"/>
          <w:sz w:val="18"/>
          <w:szCs w:val="18"/>
        </w:rPr>
      </w:pPr>
    </w:p>
    <w:p w14:paraId="2644D528" w14:textId="77777777" w:rsidR="00111D41" w:rsidRPr="00703E48" w:rsidRDefault="00111D41" w:rsidP="00111D41">
      <w:pPr>
        <w:pStyle w:val="Indent2"/>
        <w:spacing w:after="0"/>
        <w:rPr>
          <w:b w:val="0"/>
          <w:sz w:val="18"/>
          <w:szCs w:val="18"/>
        </w:rPr>
      </w:pPr>
      <w:r w:rsidRPr="00703E48">
        <w:rPr>
          <w:b w:val="0"/>
          <w:sz w:val="18"/>
          <w:szCs w:val="18"/>
        </w:rPr>
        <w:t>The ETC Amount is set out in your application form for your Existing Plan</w:t>
      </w:r>
    </w:p>
    <w:p w14:paraId="39B21E52" w14:textId="77777777" w:rsidR="00111D41" w:rsidRPr="00452499" w:rsidRDefault="00111D41" w:rsidP="00111D41">
      <w:pPr>
        <w:pStyle w:val="TableData"/>
      </w:pPr>
    </w:p>
    <w:p w14:paraId="014211E0" w14:textId="77777777" w:rsidR="00111D41" w:rsidRPr="00452499" w:rsidRDefault="00111D41" w:rsidP="00111D41">
      <w:pPr>
        <w:pStyle w:val="Heading2"/>
        <w:tabs>
          <w:tab w:val="clear" w:pos="837"/>
          <w:tab w:val="num" w:pos="0"/>
        </w:tabs>
        <w:ind w:left="737"/>
      </w:pPr>
      <w:r w:rsidRPr="00452499">
        <w:t xml:space="preserve">The ETC payable decreases over the life of the </w:t>
      </w:r>
      <w:r>
        <w:t>contract</w:t>
      </w:r>
      <w:r w:rsidRPr="00452499">
        <w:t xml:space="preserve"> term.  The amount of the ETC represents our genuine estimate of the costs and loss of profits we are likely to suffer as a result of the termination, variation or deactivation.</w:t>
      </w:r>
    </w:p>
    <w:p w14:paraId="5EB468EF" w14:textId="77777777" w:rsidR="00111D41" w:rsidRPr="00452499" w:rsidRDefault="00111D41" w:rsidP="00111D41">
      <w:pPr>
        <w:pStyle w:val="Heading2"/>
        <w:tabs>
          <w:tab w:val="clear" w:pos="837"/>
          <w:tab w:val="num" w:pos="0"/>
        </w:tabs>
        <w:ind w:left="737"/>
      </w:pPr>
      <w:r w:rsidRPr="00452499">
        <w:t>The ETC specified in your application form is in addition to any ETC that may be payable if you cancel your mobile voice plan.</w:t>
      </w:r>
    </w:p>
    <w:p w14:paraId="4A2A7942" w14:textId="77777777" w:rsidR="00111D41" w:rsidRPr="00452499" w:rsidRDefault="00111D41" w:rsidP="00111D41">
      <w:pPr>
        <w:pStyle w:val="Indent1"/>
        <w:rPr>
          <w:bCs w:val="0"/>
        </w:rPr>
      </w:pPr>
      <w:bookmarkStart w:id="247" w:name="_Toc381381398"/>
      <w:r w:rsidRPr="00452499">
        <w:t>At the end of your contract term</w:t>
      </w:r>
      <w:bookmarkEnd w:id="247"/>
    </w:p>
    <w:p w14:paraId="5A7AB583" w14:textId="77777777" w:rsidR="00111D41" w:rsidRDefault="00111D41" w:rsidP="00111D41">
      <w:pPr>
        <w:pStyle w:val="Heading2"/>
        <w:tabs>
          <w:tab w:val="clear" w:pos="837"/>
          <w:tab w:val="num" w:pos="0"/>
        </w:tabs>
        <w:ind w:left="737"/>
      </w:pPr>
      <w:r>
        <w:t>A</w:t>
      </w:r>
      <w:r w:rsidRPr="00700397">
        <w:t xml:space="preserve"> the end of your contract term, your service will remain on your selected </w:t>
      </w:r>
      <w:r>
        <w:t>Migration Plan on a month to month basis. If that Migration Plan</w:t>
      </w:r>
      <w:r w:rsidRPr="00700397">
        <w:t xml:space="preserve"> is no longer available, we may roll your service onto any other monthly plan which is reasonably comparable. We will tell you before this</w:t>
      </w:r>
      <w:r>
        <w:t xml:space="preserve"> happens.</w:t>
      </w:r>
    </w:p>
    <w:p w14:paraId="309248F1" w14:textId="77777777" w:rsidR="00111D41" w:rsidRDefault="00111D41" w:rsidP="00111D41">
      <w:pPr>
        <w:pStyle w:val="Heading2"/>
        <w:numPr>
          <w:ilvl w:val="0"/>
          <w:numId w:val="0"/>
        </w:numPr>
        <w:tabs>
          <w:tab w:val="num" w:pos="737"/>
        </w:tabs>
        <w:ind w:left="720"/>
      </w:pPr>
      <w:r w:rsidRPr="00153C30">
        <w:rPr>
          <w:rFonts w:ascii="Arial" w:hAnsi="Arial" w:cs="Arial"/>
          <w:b/>
          <w:sz w:val="21"/>
        </w:rPr>
        <w:t>Network Unlocking Fee</w:t>
      </w:r>
    </w:p>
    <w:p w14:paraId="77052408" w14:textId="77777777" w:rsidR="00111D41" w:rsidRPr="00452499" w:rsidRDefault="00111D41" w:rsidP="00111D41">
      <w:pPr>
        <w:pStyle w:val="Heading2"/>
        <w:tabs>
          <w:tab w:val="clear" w:pos="837"/>
          <w:tab w:val="num" w:pos="0"/>
        </w:tabs>
        <w:ind w:left="737"/>
      </w:pPr>
      <w:r>
        <w:t>Your Next G Device</w:t>
      </w:r>
      <w:r w:rsidRPr="00452499">
        <w:t xml:space="preserve"> is programmed to operate only on Telstra's </w:t>
      </w:r>
      <w:r w:rsidR="00964DAB">
        <w:t>Mobile Network</w:t>
      </w:r>
      <w:r w:rsidRPr="00452499">
        <w:t xml:space="preserve">. </w:t>
      </w:r>
      <w:r>
        <w:t xml:space="preserve"> </w:t>
      </w:r>
      <w:r w:rsidRPr="00452499">
        <w:t xml:space="preserve">If you wish to use your </w:t>
      </w:r>
      <w:r>
        <w:t>Next G Device</w:t>
      </w:r>
      <w:r w:rsidRPr="00452499">
        <w:t xml:space="preserve"> with a non Telstra SIM card we will charge a network unlocking fee</w:t>
      </w:r>
      <w:r>
        <w:t>.  The amount of the network unlocking fee is set out in the Terms and Conditions attached to your Telstra Mobile Broadband on Next G application form.</w:t>
      </w:r>
      <w:r w:rsidRPr="00452499">
        <w:t xml:space="preserve"> </w:t>
      </w:r>
    </w:p>
    <w:p w14:paraId="1B4448FC" w14:textId="77777777" w:rsidR="00111D41" w:rsidRDefault="00111D41" w:rsidP="00111D41">
      <w:pPr>
        <w:pStyle w:val="Indent1"/>
        <w:spacing w:before="240" w:after="0"/>
      </w:pPr>
      <w:bookmarkStart w:id="248" w:name="_Toc381381399"/>
      <w:r>
        <w:t>General terms applying to your Telstra Mobile Broadband – Next G network service</w:t>
      </w:r>
      <w:bookmarkEnd w:id="248"/>
    </w:p>
    <w:p w14:paraId="25B0AB9D" w14:textId="77777777" w:rsidR="00111D41" w:rsidRDefault="00111D41" w:rsidP="00111D41"/>
    <w:p w14:paraId="05B46521" w14:textId="77777777" w:rsidR="00111D41" w:rsidRPr="00452499" w:rsidRDefault="00111D41" w:rsidP="00111D41">
      <w:pPr>
        <w:pStyle w:val="Indent1"/>
        <w:rPr>
          <w:rFonts w:ascii="Times New Roman" w:hAnsi="Times New Roman"/>
          <w:b w:val="0"/>
          <w:sz w:val="23"/>
        </w:rPr>
      </w:pPr>
      <w:bookmarkStart w:id="249" w:name="_Toc381381400"/>
      <w:r w:rsidRPr="00452499">
        <w:lastRenderedPageBreak/>
        <w:t>What is Telstra Mobile Broadband?</w:t>
      </w:r>
      <w:bookmarkEnd w:id="249"/>
    </w:p>
    <w:p w14:paraId="74985437" w14:textId="77777777" w:rsidR="00111D41" w:rsidRPr="00452499" w:rsidRDefault="00111D41" w:rsidP="00111D41">
      <w:pPr>
        <w:pStyle w:val="Heading2"/>
        <w:tabs>
          <w:tab w:val="clear" w:pos="837"/>
          <w:tab w:val="num" w:pos="0"/>
        </w:tabs>
        <w:ind w:left="737"/>
      </w:pPr>
      <w:r w:rsidRPr="00452499">
        <w:t>The Telstra Mobile Broadband service allows you to use a Telstra approved Telstra Turbo Card and any other device approved by us in connection with the Telstra Mobile Broadband service (“</w:t>
      </w:r>
      <w:r w:rsidRPr="00452499">
        <w:rPr>
          <w:b/>
        </w:rPr>
        <w:t>Capable Device</w:t>
      </w:r>
      <w:r w:rsidRPr="00452499">
        <w:t>”) to access data over Telstra’s Next G/3G/GPRS networks.</w:t>
      </w:r>
    </w:p>
    <w:p w14:paraId="12E3A8C9" w14:textId="77777777" w:rsidR="00111D41" w:rsidRDefault="00111D41" w:rsidP="00111D41">
      <w:pPr>
        <w:pStyle w:val="Heading2"/>
        <w:tabs>
          <w:tab w:val="clear" w:pos="837"/>
          <w:tab w:val="num" w:pos="0"/>
        </w:tabs>
        <w:ind w:left="737"/>
      </w:pPr>
      <w:r w:rsidRPr="00452499">
        <w:t xml:space="preserve">If you do not meet our credit requirements, we may not supply you with a Telstra Mobile Broadband service.  We will tell you if this happens. </w:t>
      </w:r>
    </w:p>
    <w:p w14:paraId="42CEE296" w14:textId="77777777" w:rsidR="00111D41" w:rsidRDefault="00111D41" w:rsidP="00111D41">
      <w:pPr>
        <w:pStyle w:val="Heading2"/>
        <w:tabs>
          <w:tab w:val="clear" w:pos="837"/>
          <w:tab w:val="num" w:pos="0"/>
        </w:tabs>
        <w:ind w:left="737"/>
      </w:pPr>
      <w:r w:rsidRPr="00452499">
        <w:t>If the other clauses in the Telstra Mobile Section of Our Customer Terms are inconsistent with something in this Telstra Mobile Broadband</w:t>
      </w:r>
      <w:r>
        <w:t xml:space="preserve"> 1xEV-DO to Next G Migration Plans</w:t>
      </w:r>
      <w:r w:rsidRPr="00452499">
        <w:t xml:space="preserve"> section of Our Customer Terms, then this Telstra Mobile Broadband </w:t>
      </w:r>
      <w:r>
        <w:t xml:space="preserve">1xEV-DO to Next G Migration </w:t>
      </w:r>
      <w:r w:rsidRPr="00452499">
        <w:t xml:space="preserve">section applies instead of the other clauses of the Telstra Mobile Section, to </w:t>
      </w:r>
      <w:r>
        <w:t>the extent of the inconsistency.</w:t>
      </w:r>
    </w:p>
    <w:p w14:paraId="15D77DD8" w14:textId="77777777" w:rsidR="00111D41" w:rsidRPr="00452499" w:rsidRDefault="00111D41" w:rsidP="00111D41">
      <w:pPr>
        <w:pStyle w:val="Indent1"/>
        <w:rPr>
          <w:rFonts w:ascii="Times New Roman" w:hAnsi="Times New Roman"/>
          <w:b w:val="0"/>
          <w:sz w:val="23"/>
        </w:rPr>
      </w:pPr>
      <w:bookmarkStart w:id="250" w:name="_Toc381381401"/>
      <w:r w:rsidRPr="00452499">
        <w:t>Coverage and handover between networks</w:t>
      </w:r>
      <w:bookmarkEnd w:id="250"/>
    </w:p>
    <w:p w14:paraId="070389C9" w14:textId="77777777" w:rsidR="00111D41" w:rsidRPr="00452499" w:rsidRDefault="00111D41" w:rsidP="00111D41">
      <w:pPr>
        <w:pStyle w:val="Heading2"/>
        <w:tabs>
          <w:tab w:val="clear" w:pos="837"/>
          <w:tab w:val="num" w:pos="0"/>
        </w:tabs>
        <w:ind w:left="737"/>
      </w:pPr>
      <w:r w:rsidRPr="00452499">
        <w:t>For the latest coverage information call Customer Service on 125 111</w:t>
      </w:r>
      <w:r>
        <w:t xml:space="preserve"> (c</w:t>
      </w:r>
      <w:r w:rsidRPr="00452499">
        <w:t>all charges apply</w:t>
      </w:r>
      <w:r>
        <w:t>)</w:t>
      </w:r>
      <w:r w:rsidRPr="00452499">
        <w:t xml:space="preserve"> or visit </w:t>
      </w:r>
      <w:hyperlink r:id="rId33" w:history="1">
        <w:r w:rsidRPr="00452499">
          <w:rPr>
            <w:rStyle w:val="Hyperlink"/>
          </w:rPr>
          <w:t>http://www.telstra.com.au/mobile/networks/coverage/maps.cfm</w:t>
        </w:r>
      </w:hyperlink>
      <w:r w:rsidRPr="00452499">
        <w:t>.</w:t>
      </w:r>
    </w:p>
    <w:p w14:paraId="2DC98DFB" w14:textId="77777777" w:rsidR="00111D41" w:rsidRPr="00452499" w:rsidRDefault="00111D41" w:rsidP="00111D41">
      <w:pPr>
        <w:pStyle w:val="Heading2"/>
        <w:tabs>
          <w:tab w:val="clear" w:pos="837"/>
          <w:tab w:val="num" w:pos="0"/>
        </w:tabs>
        <w:ind w:left="737"/>
      </w:pPr>
      <w:r w:rsidRPr="00452499">
        <w:t xml:space="preserve">Although we will use reasonable care and skill in providing the Telstra Mobile Broadband service, because Next G/3G/GPRS are radio networks these networks and devices may experience drop-outs from time to time.  If you want to switch between Next G/3G/GPRS you will first need to disconnect and then reconnect. </w:t>
      </w:r>
    </w:p>
    <w:p w14:paraId="2858A53C" w14:textId="77777777" w:rsidR="00111D41" w:rsidRPr="00452499" w:rsidRDefault="00111D41" w:rsidP="00111D41">
      <w:pPr>
        <w:pStyle w:val="Heading2"/>
        <w:tabs>
          <w:tab w:val="clear" w:pos="837"/>
          <w:tab w:val="num" w:pos="0"/>
        </w:tabs>
        <w:ind w:left="737"/>
      </w:pPr>
      <w:r w:rsidRPr="00452499">
        <w:t xml:space="preserve">A Capable Device will hand-over from the Next G network to the 3G or GPRS networks and maintain your connection during data transfers.  When moving from the 3G or GPRS networks to the Next G network, data transfer will continue after 20 to 30 seconds and a handover will occur where the Next G network is available and suitable radio conditions exist.  </w:t>
      </w:r>
    </w:p>
    <w:p w14:paraId="6BC7BA79" w14:textId="77777777" w:rsidR="00111D41" w:rsidRPr="00452499" w:rsidRDefault="00111D41" w:rsidP="00111D41">
      <w:pPr>
        <w:pStyle w:val="Indent1"/>
        <w:rPr>
          <w:rFonts w:ascii="Times New Roman" w:hAnsi="Times New Roman"/>
          <w:b w:val="0"/>
          <w:sz w:val="23"/>
        </w:rPr>
      </w:pPr>
      <w:bookmarkStart w:id="251" w:name="_Toc381381402"/>
      <w:r w:rsidRPr="00452499">
        <w:t>Usage of Next G network and devices</w:t>
      </w:r>
      <w:bookmarkEnd w:id="251"/>
    </w:p>
    <w:p w14:paraId="68499F54" w14:textId="77777777" w:rsidR="00111D41" w:rsidRPr="00452499" w:rsidRDefault="00111D41" w:rsidP="00111D41">
      <w:pPr>
        <w:pStyle w:val="Heading2"/>
        <w:tabs>
          <w:tab w:val="clear" w:pos="837"/>
          <w:tab w:val="num" w:pos="0"/>
        </w:tabs>
        <w:ind w:left="737"/>
      </w:pPr>
      <w:r w:rsidRPr="00452499">
        <w:t xml:space="preserve">A Capable Device will access data over Telstra’s Next G, 3G and GPRS networks.  You may use a GPRS only device with a Pack.  However, a Capable Device is required to access the Next G network. </w:t>
      </w:r>
    </w:p>
    <w:p w14:paraId="6B723E97" w14:textId="77777777" w:rsidR="00111D41" w:rsidRPr="00452499" w:rsidRDefault="00111D41" w:rsidP="00111D41">
      <w:pPr>
        <w:pStyle w:val="Heading2"/>
        <w:tabs>
          <w:tab w:val="clear" w:pos="837"/>
          <w:tab w:val="num" w:pos="0"/>
        </w:tabs>
        <w:ind w:left="737"/>
      </w:pPr>
      <w:r w:rsidRPr="00452499">
        <w:t>For optimum performance on our Next G, 3G and GPRS networks, you must use a Capable Device (and use it in accordance with any user guides issued by the manufacturer of that device).  You may buy a Capable Device directly from us.  The Capable Device is designed to work in a laptop PC.  The Capable Device may also fit other customer equipment (such as selected PDAs) however we are unable to provide support for Capable Devic</w:t>
      </w:r>
      <w:r>
        <w:t>es used in this configuration.</w:t>
      </w:r>
    </w:p>
    <w:p w14:paraId="18D82856" w14:textId="77777777" w:rsidR="00111D41" w:rsidRPr="00452499" w:rsidRDefault="00111D41" w:rsidP="00111D41">
      <w:pPr>
        <w:pStyle w:val="Heading2"/>
        <w:tabs>
          <w:tab w:val="clear" w:pos="837"/>
          <w:tab w:val="num" w:pos="0"/>
        </w:tabs>
        <w:ind w:left="737"/>
      </w:pPr>
      <w:r w:rsidRPr="00452499">
        <w:lastRenderedPageBreak/>
        <w:t xml:space="preserve">If you wish to connect your own device to the Telstra Mobile Broadband service, using the provided 3G USIM card, we provide no guarantee that that device will be compatible with our networks and we are unable to provide support for any such device. </w:t>
      </w:r>
    </w:p>
    <w:p w14:paraId="379019EC" w14:textId="77777777" w:rsidR="00111D41" w:rsidRPr="00452499" w:rsidRDefault="00111D41" w:rsidP="00111D41">
      <w:pPr>
        <w:pStyle w:val="Heading2"/>
        <w:tabs>
          <w:tab w:val="clear" w:pos="837"/>
          <w:tab w:val="num" w:pos="0"/>
        </w:tabs>
        <w:ind w:left="737"/>
      </w:pPr>
      <w:r w:rsidRPr="00452499">
        <w:t xml:space="preserve">You must use your Capable Device, your Telstra services and Telstra’s networks in accordance with any minimum hardware and software requirements (details of which are available at </w:t>
      </w:r>
      <w:hyperlink r:id="rId34" w:history="1">
        <w:r w:rsidRPr="00452499">
          <w:rPr>
            <w:rStyle w:val="Hyperlink"/>
          </w:rPr>
          <w:t>www.telstra.com</w:t>
        </w:r>
      </w:hyperlink>
      <w:r w:rsidRPr="00452499">
        <w:t>).  We may terminate your access to our networks if you use any of them to adversely impact the operation and/or other customers’ enjoyment of our networks or if you breach a material term of these terms, in accordance with the General Terms of Our Customer Terms.  We will tell you before this happens.</w:t>
      </w:r>
    </w:p>
    <w:p w14:paraId="2E3F52CB" w14:textId="77777777" w:rsidR="00111D41" w:rsidRPr="00452499" w:rsidRDefault="00111D41" w:rsidP="00111D41">
      <w:pPr>
        <w:pStyle w:val="Heading2"/>
        <w:tabs>
          <w:tab w:val="clear" w:pos="837"/>
          <w:tab w:val="num" w:pos="0"/>
        </w:tabs>
        <w:ind w:left="737"/>
      </w:pPr>
      <w:r w:rsidRPr="00452499">
        <w:t>You must not use your Telstra Mobile Broadband service to connect to the Internet via another internet service provider and unless we advise you otherwise, you must not use your Telstra Mobile Broadband service in connection with any machine-to-machine applications or to establish any point to point data connections with another modem.</w:t>
      </w:r>
    </w:p>
    <w:p w14:paraId="4E580A57" w14:textId="77777777" w:rsidR="00111D41" w:rsidRPr="00452499" w:rsidRDefault="00111D41" w:rsidP="00111D41">
      <w:pPr>
        <w:pStyle w:val="Heading2"/>
        <w:numPr>
          <w:ilvl w:val="0"/>
          <w:numId w:val="0"/>
        </w:numPr>
        <w:ind w:left="720"/>
        <w:rPr>
          <w:rFonts w:eastAsia="Harmony-Text"/>
          <w:lang w:val="en-US"/>
        </w:rPr>
      </w:pPr>
      <w:r w:rsidRPr="008F4C33">
        <w:rPr>
          <w:rFonts w:ascii="Arial" w:hAnsi="Arial" w:cs="Arial"/>
          <w:sz w:val="18"/>
          <w:szCs w:val="18"/>
        </w:rPr>
        <w:t>Note: A machine-to-machine application refers to any automated telemetry, telematics or telemetrics application or service which links two or more systems or devices with a mobile data connection.</w:t>
      </w:r>
    </w:p>
    <w:p w14:paraId="22918838" w14:textId="77777777" w:rsidR="00111D41" w:rsidRPr="00452499" w:rsidRDefault="00111D41" w:rsidP="00111D41">
      <w:pPr>
        <w:pStyle w:val="Indent1"/>
      </w:pPr>
      <w:bookmarkStart w:id="252" w:name="_Toc381381403"/>
      <w:r w:rsidRPr="00452499">
        <w:t>Eligible Data Usage</w:t>
      </w:r>
      <w:bookmarkEnd w:id="252"/>
    </w:p>
    <w:p w14:paraId="4423934D" w14:textId="77777777" w:rsidR="00111D41" w:rsidRPr="00452499" w:rsidRDefault="00111D41" w:rsidP="00111D41">
      <w:pPr>
        <w:pStyle w:val="Heading2"/>
        <w:tabs>
          <w:tab w:val="clear" w:pos="837"/>
          <w:tab w:val="num" w:pos="0"/>
        </w:tabs>
        <w:ind w:left="737"/>
      </w:pPr>
      <w:r w:rsidRPr="00452499">
        <w:t>Eligible data usage does not include, and the monthly included</w:t>
      </w:r>
      <w:r>
        <w:t xml:space="preserve"> hours/</w:t>
      </w:r>
      <w:r w:rsidRPr="00452499">
        <w:t>kilobytes cannot be used for, other calls or services including BlackBerry, Java, SMS (including Premium SMS), MMS, Next G network data service (including FOXTEL by Mobile, BigPond Photos and BigPond BigBlog),</w:t>
      </w:r>
      <w:r>
        <w:t xml:space="preserve"> </w:t>
      </w:r>
      <w:r w:rsidRPr="00452499">
        <w:t>content subscription services, circuit switched data services, voice calls, video calls, Video MessageBank, voice MessageBank, or international roaming.  Standard charges will apply for use of these services.</w:t>
      </w:r>
    </w:p>
    <w:p w14:paraId="23D6CB57" w14:textId="77777777" w:rsidR="00111D41" w:rsidRPr="00452499" w:rsidRDefault="00111D41" w:rsidP="00111D41">
      <w:pPr>
        <w:pStyle w:val="Indent1"/>
      </w:pPr>
      <w:bookmarkStart w:id="253" w:name="_Toc381381404"/>
      <w:r w:rsidRPr="00452499">
        <w:t>International roaming</w:t>
      </w:r>
      <w:bookmarkEnd w:id="253"/>
    </w:p>
    <w:p w14:paraId="02437E55" w14:textId="77777777" w:rsidR="00111D41" w:rsidRPr="00DC4912" w:rsidRDefault="00111D41" w:rsidP="00111D41">
      <w:pPr>
        <w:pStyle w:val="Heading2"/>
        <w:tabs>
          <w:tab w:val="clear" w:pos="837"/>
          <w:tab w:val="num" w:pos="0"/>
        </w:tabs>
        <w:ind w:left="737"/>
      </w:pPr>
      <w:r w:rsidRPr="00452499">
        <w:t>For terms relating to our International Roaming services, please see Part I of the Telstra Mobile Section of Our Customer Terms.</w:t>
      </w:r>
      <w:r>
        <w:br/>
      </w:r>
      <w:r>
        <w:rPr>
          <w:rFonts w:ascii="Arial" w:hAnsi="Arial" w:cs="Arial"/>
          <w:sz w:val="18"/>
          <w:szCs w:val="18"/>
        </w:rPr>
        <w:t>(T</w:t>
      </w:r>
      <w:r w:rsidRPr="00D57C4F">
        <w:rPr>
          <w:rFonts w:ascii="Arial" w:hAnsi="Arial" w:cs="Arial"/>
          <w:sz w:val="18"/>
          <w:szCs w:val="18"/>
        </w:rPr>
        <w:t xml:space="preserve">o see these terms – home and family customers </w:t>
      </w:r>
      <w:hyperlink r:id="rId35" w:history="1">
        <w:r w:rsidRPr="006705D1">
          <w:rPr>
            <w:rStyle w:val="Hyperlink"/>
            <w:rFonts w:ascii="Arial" w:hAnsi="Arial" w:cs="Arial"/>
            <w:sz w:val="18"/>
            <w:szCs w:val="18"/>
          </w:rPr>
          <w:t>click here</w:t>
        </w:r>
      </w:hyperlink>
      <w:r w:rsidRPr="00D57C4F">
        <w:rPr>
          <w:rFonts w:ascii="Arial" w:hAnsi="Arial" w:cs="Arial"/>
          <w:sz w:val="18"/>
          <w:szCs w:val="18"/>
        </w:rPr>
        <w:t xml:space="preserve">; business and government customers </w:t>
      </w:r>
      <w:hyperlink r:id="rId36" w:history="1">
        <w:r w:rsidRPr="000E615B">
          <w:rPr>
            <w:rStyle w:val="Hyperlink"/>
            <w:rFonts w:ascii="Arial" w:hAnsi="Arial" w:cs="Arial"/>
            <w:sz w:val="18"/>
            <w:szCs w:val="18"/>
          </w:rPr>
          <w:t>click here</w:t>
        </w:r>
      </w:hyperlink>
    </w:p>
    <w:p w14:paraId="72523F6B" w14:textId="77777777" w:rsidR="00111D41" w:rsidRDefault="00111D41" w:rsidP="00111D41">
      <w:pPr>
        <w:pStyle w:val="Heading1"/>
      </w:pPr>
      <w:bookmarkStart w:id="254" w:name="_Toc381381405"/>
      <w:bookmarkStart w:id="255" w:name="_Toc43976520"/>
      <w:r>
        <w:t>Special Member Plan offer</w:t>
      </w:r>
      <w:bookmarkEnd w:id="254"/>
      <w:bookmarkEnd w:id="255"/>
    </w:p>
    <w:p w14:paraId="5857E315" w14:textId="77777777" w:rsidR="00111D41" w:rsidRPr="001A3E8C" w:rsidRDefault="00111D41" w:rsidP="00111D41">
      <w:pPr>
        <w:pStyle w:val="Heading2"/>
        <w:tabs>
          <w:tab w:val="clear" w:pos="837"/>
          <w:tab w:val="num" w:pos="0"/>
        </w:tabs>
        <w:ind w:left="737"/>
        <w:rPr>
          <w:rFonts w:eastAsia="Arial Unicode MS"/>
        </w:rPr>
      </w:pPr>
      <w:r>
        <w:t>This offer</w:t>
      </w:r>
      <w:r w:rsidRPr="001A3E8C">
        <w:t xml:space="preserve"> </w:t>
      </w:r>
      <w:r>
        <w:t xml:space="preserve">is available </w:t>
      </w:r>
      <w:r w:rsidRPr="001A3E8C">
        <w:t xml:space="preserve">to eligible customers who receive an individual </w:t>
      </w:r>
      <w:r>
        <w:t xml:space="preserve">notice from us advising them that their existing Telstra post-paid mobile plan will be changed to a monthly Member Plan with one Bonus Option (“Special Member Plan”). </w:t>
      </w:r>
    </w:p>
    <w:p w14:paraId="3EAF8D19" w14:textId="77777777" w:rsidR="00111D41" w:rsidRDefault="00111D41" w:rsidP="00111D41">
      <w:pPr>
        <w:pStyle w:val="Heading2"/>
        <w:tabs>
          <w:tab w:val="clear" w:pos="837"/>
          <w:tab w:val="num" w:pos="0"/>
        </w:tabs>
        <w:ind w:left="737"/>
        <w:rPr>
          <w:lang w:val="en-US"/>
        </w:rPr>
      </w:pPr>
      <w:r>
        <w:rPr>
          <w:lang w:val="en-US"/>
        </w:rPr>
        <w:t>We charge you your chosen monthly spend each month.  We also charge you for any call charges beyond your included calls and for other services you use.</w:t>
      </w:r>
    </w:p>
    <w:p w14:paraId="6FC4C435" w14:textId="77777777" w:rsidR="00111D41" w:rsidRDefault="00111D41" w:rsidP="00111D41">
      <w:pPr>
        <w:pStyle w:val="Heading2"/>
        <w:tabs>
          <w:tab w:val="clear" w:pos="837"/>
          <w:tab w:val="num" w:pos="0"/>
        </w:tabs>
        <w:ind w:left="737"/>
        <w:rPr>
          <w:lang w:val="en-US"/>
        </w:rPr>
      </w:pPr>
      <w:r>
        <w:rPr>
          <w:lang w:val="en-US"/>
        </w:rPr>
        <w:t>You may change your chosen monthly spend or terminate your Special Member Plan at any time by telling us.</w:t>
      </w:r>
    </w:p>
    <w:p w14:paraId="6AA81412" w14:textId="77777777" w:rsidR="00111D41" w:rsidRDefault="00111D41" w:rsidP="00111D41">
      <w:pPr>
        <w:pStyle w:val="Heading2"/>
        <w:tabs>
          <w:tab w:val="clear" w:pos="837"/>
          <w:tab w:val="num" w:pos="0"/>
        </w:tabs>
        <w:ind w:left="737"/>
        <w:rPr>
          <w:lang w:val="en-US"/>
        </w:rPr>
      </w:pPr>
      <w:r>
        <w:rPr>
          <w:lang w:val="en-US"/>
        </w:rPr>
        <w:lastRenderedPageBreak/>
        <w:t>You are not eligible to receive a Monthly Credit.</w:t>
      </w:r>
    </w:p>
    <w:p w14:paraId="4D16E941" w14:textId="77777777" w:rsidR="00111D41" w:rsidRPr="00764F04" w:rsidRDefault="00111D41" w:rsidP="00111D41">
      <w:pPr>
        <w:pStyle w:val="Heading2"/>
        <w:tabs>
          <w:tab w:val="clear" w:pos="837"/>
          <w:tab w:val="num" w:pos="0"/>
        </w:tabs>
        <w:ind w:left="737"/>
      </w:pPr>
      <w:r>
        <w:rPr>
          <w:lang w:val="en-US"/>
        </w:rPr>
        <w:t xml:space="preserve">Eligible Special Member Plan customers can apply for a Mobile Repayment Option.  The Mobile Repayment Options terms and conditions are set out in </w:t>
      </w:r>
      <w:hyperlink r:id="rId37" w:history="1">
        <w:r>
          <w:rPr>
            <w:rStyle w:val="Hyperlink"/>
            <w:lang w:val="en-US"/>
          </w:rPr>
          <w:t>Part C – Special Promotions of the Telstra Mobile section of Our Customer Terms</w:t>
        </w:r>
      </w:hyperlink>
      <w:r>
        <w:rPr>
          <w:lang w:val="en-US"/>
        </w:rPr>
        <w:t>.</w:t>
      </w:r>
    </w:p>
    <w:p w14:paraId="02FF3FFA" w14:textId="77777777" w:rsidR="00111D41" w:rsidRDefault="00111D41" w:rsidP="00111D41">
      <w:pPr>
        <w:pStyle w:val="Indent1"/>
        <w:rPr>
          <w:lang w:val="en-US"/>
        </w:rPr>
      </w:pPr>
      <w:bookmarkStart w:id="256" w:name="_Toc381381406"/>
      <w:r>
        <w:rPr>
          <w:lang w:val="en-US"/>
        </w:rPr>
        <w:t>Bonus Option</w:t>
      </w:r>
      <w:bookmarkEnd w:id="256"/>
    </w:p>
    <w:p w14:paraId="154619BD" w14:textId="77777777" w:rsidR="00111D41" w:rsidRDefault="00111D41" w:rsidP="00111D41">
      <w:pPr>
        <w:pStyle w:val="Heading2"/>
        <w:tabs>
          <w:tab w:val="clear" w:pos="837"/>
          <w:tab w:val="num" w:pos="0"/>
        </w:tabs>
        <w:ind w:left="737"/>
        <w:rPr>
          <w:lang w:val="en-US"/>
        </w:rPr>
      </w:pPr>
      <w:r>
        <w:rPr>
          <w:lang w:val="en-US"/>
        </w:rPr>
        <w:t>The Bonus Option you receive will be either 20 for 10 Night or Free Text described below.</w:t>
      </w:r>
      <w:r w:rsidRPr="002F2123">
        <w:rPr>
          <w:lang w:val="en-US"/>
        </w:rPr>
        <w:t xml:space="preserve"> </w:t>
      </w:r>
      <w:r>
        <w:rPr>
          <w:lang w:val="en-US"/>
        </w:rPr>
        <w:t>You can change your Bonus Option to any of the Bonus Options described below once in each 30 day period free of charge.  Any change you make within 30 days of your previous change will incur a $15.00 (GST incl.) fee.</w:t>
      </w:r>
    </w:p>
    <w:p w14:paraId="3D5618D1" w14:textId="77777777" w:rsidR="00111D41" w:rsidRDefault="00111D41" w:rsidP="00111D41">
      <w:pPr>
        <w:pStyle w:val="Heading2"/>
        <w:tabs>
          <w:tab w:val="clear" w:pos="837"/>
          <w:tab w:val="num" w:pos="0"/>
        </w:tabs>
        <w:ind w:left="737"/>
        <w:rPr>
          <w:lang w:val="en-US"/>
        </w:rPr>
      </w:pPr>
      <w:r>
        <w:rPr>
          <w:lang w:val="en-US"/>
        </w:rPr>
        <w:t>You may only select the My Hour Bonus Option if you are on a Special Member Plan with a monthly spend of $20 or above.</w:t>
      </w:r>
    </w:p>
    <w:p w14:paraId="2B02DA66" w14:textId="77777777" w:rsidR="00111D41" w:rsidRDefault="00111D41" w:rsidP="00111D41">
      <w:pPr>
        <w:pStyle w:val="Heading2"/>
        <w:tabs>
          <w:tab w:val="clear" w:pos="837"/>
          <w:tab w:val="num" w:pos="0"/>
        </w:tabs>
        <w:ind w:left="737"/>
        <w:rPr>
          <w:lang w:val="en-US"/>
        </w:rPr>
      </w:pPr>
      <w:r>
        <w:rPr>
          <w:lang w:val="en-US"/>
        </w:rPr>
        <w:t>The call charges applicable to your Bonus Option will apply instead of the call charges set out in your Special Member Plan.</w:t>
      </w:r>
    </w:p>
    <w:p w14:paraId="2781580B" w14:textId="77777777" w:rsidR="00111D41" w:rsidRDefault="00111D41" w:rsidP="00111D41">
      <w:pPr>
        <w:pStyle w:val="Heading2"/>
        <w:tabs>
          <w:tab w:val="clear" w:pos="837"/>
          <w:tab w:val="num" w:pos="0"/>
        </w:tabs>
        <w:ind w:left="737"/>
        <w:rPr>
          <w:lang w:val="en-US"/>
        </w:rPr>
      </w:pPr>
      <w:r>
        <w:rPr>
          <w:lang w:val="en-US"/>
        </w:rPr>
        <w:t xml:space="preserve">Our FairPlay Policy (set out in </w:t>
      </w:r>
      <w:hyperlink r:id="rId38" w:history="1">
        <w:r>
          <w:rPr>
            <w:rStyle w:val="Hyperlink"/>
            <w:lang w:val="en-US"/>
          </w:rPr>
          <w:t>Part A – General of the Telstra Mobile section of Our Customer Terms</w:t>
        </w:r>
      </w:hyperlink>
      <w:r>
        <w:rPr>
          <w:lang w:val="en-US"/>
        </w:rPr>
        <w:t>) applies to these Bonus Options.</w:t>
      </w:r>
    </w:p>
    <w:p w14:paraId="281B616F" w14:textId="77777777" w:rsidR="00111D41" w:rsidRDefault="00111D41" w:rsidP="00111D41">
      <w:pPr>
        <w:pStyle w:val="Heading2"/>
        <w:tabs>
          <w:tab w:val="clear" w:pos="837"/>
          <w:tab w:val="num" w:pos="0"/>
        </w:tabs>
        <w:ind w:left="737"/>
        <w:rPr>
          <w:lang w:val="en-US"/>
        </w:rPr>
      </w:pPr>
      <w:r>
        <w:rPr>
          <w:lang w:val="en-US"/>
        </w:rPr>
        <w:t xml:space="preserve">The Bonus Options marked in the table with an </w:t>
      </w:r>
      <w:r>
        <w:rPr>
          <w:b/>
          <w:lang w:val="en-US"/>
        </w:rPr>
        <w:t xml:space="preserve">asterisk </w:t>
      </w:r>
      <w:r>
        <w:rPr>
          <w:lang w:val="en-US"/>
        </w:rPr>
        <w:t>do not apply to premium content and information services and to some calls including calls to numbers beginning with 19, 12 or 1800, emergency calls, international and international roaming calls, calls to Optus satellite phones (except where the customer has selected Per Second Saver), diversion calls, value added services (such as reminder and wakeup calls), Dial It Services (weather and time), Operator Assisted calls</w:t>
      </w:r>
      <w:r w:rsidDel="00AA374C">
        <w:rPr>
          <w:lang w:val="en-US"/>
        </w:rPr>
        <w:t xml:space="preserve"> </w:t>
      </w:r>
      <w:r>
        <w:rPr>
          <w:lang w:val="en-US"/>
        </w:rPr>
        <w:t xml:space="preserve">, MessageBank deposits and retrievals, Memo and PocketNews and all data calls (such as SMS, </w:t>
      </w:r>
      <w:r w:rsidRPr="008C4F10">
        <w:rPr>
          <w:lang w:val="en-US"/>
        </w:rPr>
        <w:t>BigPond Mobile Services (previously known as Telstra Ac</w:t>
      </w:r>
      <w:r>
        <w:rPr>
          <w:lang w:val="en-US"/>
        </w:rPr>
        <w:t xml:space="preserve">tive or WAP), MMS, Push To Talk and </w:t>
      </w:r>
      <w:r w:rsidRPr="008C4F10">
        <w:rPr>
          <w:lang w:val="en-US"/>
        </w:rPr>
        <w:t xml:space="preserve">GPRS </w:t>
      </w:r>
      <w:r>
        <w:rPr>
          <w:lang w:val="en-US"/>
        </w:rPr>
        <w:t>.</w:t>
      </w:r>
    </w:p>
    <w:p w14:paraId="3D75A515" w14:textId="77777777" w:rsidR="00111D41" w:rsidRDefault="00111D41" w:rsidP="00111D41">
      <w:pPr>
        <w:pStyle w:val="Heading2"/>
        <w:tabs>
          <w:tab w:val="clear" w:pos="837"/>
          <w:tab w:val="num" w:pos="700"/>
        </w:tabs>
        <w:ind w:left="700" w:hanging="700"/>
        <w:rPr>
          <w:lang w:val="en-US"/>
        </w:rPr>
      </w:pPr>
      <w:r>
        <w:rPr>
          <w:lang w:val="en-US"/>
        </w:rPr>
        <w:t xml:space="preserve">The Bonus Options marked in the table with a </w:t>
      </w:r>
      <w:r>
        <w:rPr>
          <w:b/>
          <w:lang w:val="en-US"/>
        </w:rPr>
        <w:t xml:space="preserve">hash </w:t>
      </w:r>
      <w:r>
        <w:rPr>
          <w:lang w:val="en-US"/>
        </w:rPr>
        <w:t>do not apply to some message types including SMS voting, SMS games, International SMS, PocketNews, WebNotes, MobileFun, SMS Access Manager, Online SMS Business, some SMS Chat, some Instant Messaging Services, Video Messaging (MMS) and content MMS.</w:t>
      </w:r>
    </w:p>
    <w:p w14:paraId="654AF496" w14:textId="77777777" w:rsidR="00111D41" w:rsidRDefault="00111D41" w:rsidP="00111D41">
      <w:pPr>
        <w:pStyle w:val="Heading2"/>
        <w:numPr>
          <w:ilvl w:val="0"/>
          <w:numId w:val="0"/>
        </w:numPr>
        <w:spacing w:after="0"/>
        <w:ind w:left="102"/>
      </w:pP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08"/>
      </w:tblGrid>
      <w:tr w:rsidR="00111D41" w14:paraId="64CEE918" w14:textId="77777777" w:rsidTr="00111D41">
        <w:trPr>
          <w:tblHeader/>
        </w:trPr>
        <w:tc>
          <w:tcPr>
            <w:tcW w:w="2268" w:type="dxa"/>
          </w:tcPr>
          <w:p w14:paraId="07961628" w14:textId="77777777" w:rsidR="00111D41" w:rsidRDefault="00111D41" w:rsidP="00111D41">
            <w:pPr>
              <w:pStyle w:val="TableData"/>
              <w:keepNext/>
              <w:rPr>
                <w:b/>
                <w:bCs/>
                <w:lang w:val="en-US"/>
              </w:rPr>
            </w:pPr>
            <w:r>
              <w:rPr>
                <w:b/>
                <w:bCs/>
                <w:lang w:val="en-US"/>
              </w:rPr>
              <w:t>Bonus Option</w:t>
            </w:r>
          </w:p>
        </w:tc>
        <w:tc>
          <w:tcPr>
            <w:tcW w:w="5608" w:type="dxa"/>
          </w:tcPr>
          <w:p w14:paraId="23DCB315" w14:textId="77777777" w:rsidR="00111D41" w:rsidRDefault="00111D41" w:rsidP="00111D41">
            <w:pPr>
              <w:pStyle w:val="TableData"/>
              <w:keepNext/>
              <w:rPr>
                <w:b/>
                <w:bCs/>
                <w:lang w:val="en-US"/>
              </w:rPr>
            </w:pPr>
            <w:r>
              <w:rPr>
                <w:b/>
                <w:bCs/>
                <w:lang w:val="en-US"/>
              </w:rPr>
              <w:t>Description</w:t>
            </w:r>
          </w:p>
        </w:tc>
      </w:tr>
      <w:tr w:rsidR="00111D41" w14:paraId="73534C88" w14:textId="77777777" w:rsidTr="00111D41">
        <w:tc>
          <w:tcPr>
            <w:tcW w:w="2268" w:type="dxa"/>
          </w:tcPr>
          <w:p w14:paraId="70D12DF5" w14:textId="77777777" w:rsidR="00111D41" w:rsidRDefault="00111D41" w:rsidP="00111D41">
            <w:pPr>
              <w:pStyle w:val="TableData"/>
              <w:rPr>
                <w:b/>
                <w:bCs/>
                <w:lang w:val="en-US"/>
              </w:rPr>
            </w:pPr>
            <w:r>
              <w:rPr>
                <w:b/>
                <w:bCs/>
                <w:lang w:val="en-US"/>
              </w:rPr>
              <w:t>20c for 10 min Night*</w:t>
            </w:r>
          </w:p>
        </w:tc>
        <w:tc>
          <w:tcPr>
            <w:tcW w:w="5608" w:type="dxa"/>
          </w:tcPr>
          <w:p w14:paraId="23DD13F4" w14:textId="77777777" w:rsidR="00111D41" w:rsidRDefault="00111D41" w:rsidP="00111D41">
            <w:pPr>
              <w:pStyle w:val="TableData"/>
              <w:rPr>
                <w:lang w:val="en-US"/>
              </w:rPr>
            </w:pPr>
            <w:r>
              <w:rPr>
                <w:lang w:val="en-US"/>
              </w:rPr>
              <w:t xml:space="preserve">You will be charged 20¢ for the first 10 minutes (or part thereof) of each voice call to mobiles in </w:t>
            </w:r>
            <w:smartTag w:uri="urn:schemas-microsoft-com:office:smarttags" w:element="place">
              <w:smartTag w:uri="urn:schemas-microsoft-com:office:smarttags" w:element="country-region">
                <w:r>
                  <w:rPr>
                    <w:lang w:val="en-US"/>
                  </w:rPr>
                  <w:t>Australia</w:t>
                </w:r>
              </w:smartTag>
            </w:smartTag>
            <w:r>
              <w:rPr>
                <w:lang w:val="en-US"/>
              </w:rPr>
              <w:t xml:space="preserve"> between 8pm and 7am, 7 days a week.  After the first 10 minutes, standard call rates apply.</w:t>
            </w:r>
          </w:p>
        </w:tc>
      </w:tr>
      <w:tr w:rsidR="00111D41" w14:paraId="3EB76310" w14:textId="77777777" w:rsidTr="00111D41">
        <w:tc>
          <w:tcPr>
            <w:tcW w:w="2268" w:type="dxa"/>
          </w:tcPr>
          <w:p w14:paraId="5DABF5E4" w14:textId="77777777" w:rsidR="00111D41" w:rsidRDefault="00111D41" w:rsidP="00111D41">
            <w:pPr>
              <w:pStyle w:val="TableData"/>
              <w:rPr>
                <w:b/>
                <w:bCs/>
                <w:lang w:val="en-US"/>
              </w:rPr>
            </w:pPr>
            <w:r>
              <w:rPr>
                <w:b/>
                <w:bCs/>
                <w:lang w:val="en-US"/>
              </w:rPr>
              <w:t>Free 24/7*</w:t>
            </w:r>
          </w:p>
        </w:tc>
        <w:tc>
          <w:tcPr>
            <w:tcW w:w="5608" w:type="dxa"/>
          </w:tcPr>
          <w:p w14:paraId="290508AA" w14:textId="77777777" w:rsidR="00111D41" w:rsidRDefault="00111D41" w:rsidP="00111D41">
            <w:pPr>
              <w:pStyle w:val="TableData"/>
              <w:rPr>
                <w:lang w:val="en-US"/>
              </w:rPr>
            </w:pPr>
            <w:r>
              <w:rPr>
                <w:lang w:val="en-US"/>
              </w:rPr>
              <w:t xml:space="preserve">You can choose one fixed line or Telstra mobile number and voice calls to that number in </w:t>
            </w:r>
            <w:smartTag w:uri="urn:schemas-microsoft-com:office:smarttags" w:element="place">
              <w:smartTag w:uri="urn:schemas-microsoft-com:office:smarttags" w:element="country-region">
                <w:r>
                  <w:rPr>
                    <w:lang w:val="en-US"/>
                  </w:rPr>
                  <w:t>Australia</w:t>
                </w:r>
              </w:smartTag>
            </w:smartTag>
            <w:r>
              <w:rPr>
                <w:lang w:val="en-US"/>
              </w:rPr>
              <w:t xml:space="preserve"> will be free for the first three minutes, 24 hours a day, 7 days a week.  After the first 3 minutes, standard call rates apply.</w:t>
            </w:r>
          </w:p>
          <w:p w14:paraId="412A3D9F" w14:textId="77777777" w:rsidR="00111D41" w:rsidRDefault="00111D41" w:rsidP="00111D41">
            <w:pPr>
              <w:pStyle w:val="TableData"/>
              <w:rPr>
                <w:lang w:val="en-US"/>
              </w:rPr>
            </w:pPr>
            <w:r>
              <w:rPr>
                <w:lang w:val="en-US"/>
              </w:rPr>
              <w:lastRenderedPageBreak/>
              <w:t xml:space="preserve">The fees for this option are set out below. </w:t>
            </w:r>
          </w:p>
          <w:p w14:paraId="0C8ACAC4" w14:textId="77777777" w:rsidR="00111D41" w:rsidRDefault="00111D41" w:rsidP="00111D41">
            <w:pPr>
              <w:pStyle w:val="TableData"/>
              <w:rPr>
                <w:lang w:val="en-US"/>
              </w:rPr>
            </w:pPr>
            <w:r>
              <w:rPr>
                <w:lang w:val="en-US"/>
              </w:rPr>
              <w:t xml:space="preserve">Initial set up fee (choice of eligible number) – </w:t>
            </w:r>
            <w:r>
              <w:rPr>
                <w:b/>
                <w:bCs/>
                <w:lang w:val="en-US"/>
              </w:rPr>
              <w:t>$3.00 (GST incl)</w:t>
            </w:r>
            <w:r>
              <w:rPr>
                <w:lang w:val="en-US"/>
              </w:rPr>
              <w:t xml:space="preserve"> </w:t>
            </w:r>
          </w:p>
          <w:p w14:paraId="4391780D" w14:textId="77777777" w:rsidR="00111D41" w:rsidRDefault="00111D41" w:rsidP="00111D41">
            <w:pPr>
              <w:pStyle w:val="TableData"/>
              <w:rPr>
                <w:lang w:val="en-US"/>
              </w:rPr>
            </w:pPr>
            <w:r>
              <w:rPr>
                <w:lang w:val="en-US"/>
              </w:rPr>
              <w:t xml:space="preserve">Charge for changes to the chosen Free 24/7 number – </w:t>
            </w:r>
            <w:r>
              <w:rPr>
                <w:b/>
                <w:bCs/>
                <w:lang w:val="en-US"/>
              </w:rPr>
              <w:t>$3.00 (GST incl)</w:t>
            </w:r>
          </w:p>
        </w:tc>
      </w:tr>
      <w:tr w:rsidR="00111D41" w14:paraId="2EA1D75F" w14:textId="77777777" w:rsidTr="00111D41">
        <w:tc>
          <w:tcPr>
            <w:tcW w:w="2268" w:type="dxa"/>
          </w:tcPr>
          <w:p w14:paraId="1C603C93" w14:textId="77777777" w:rsidR="00111D41" w:rsidRDefault="00111D41" w:rsidP="00111D41">
            <w:pPr>
              <w:pStyle w:val="TableData"/>
              <w:rPr>
                <w:b/>
                <w:bCs/>
                <w:lang w:val="en-US"/>
              </w:rPr>
            </w:pPr>
            <w:r>
              <w:rPr>
                <w:b/>
                <w:bCs/>
                <w:lang w:val="en-US"/>
              </w:rPr>
              <w:lastRenderedPageBreak/>
              <w:t>Free Text#</w:t>
            </w:r>
          </w:p>
        </w:tc>
        <w:tc>
          <w:tcPr>
            <w:tcW w:w="5608" w:type="dxa"/>
          </w:tcPr>
          <w:p w14:paraId="33008C20" w14:textId="77777777" w:rsidR="00111D41" w:rsidRDefault="00111D41" w:rsidP="00111D41">
            <w:pPr>
              <w:pStyle w:val="TableData"/>
              <w:rPr>
                <w:lang w:val="en-US"/>
              </w:rPr>
            </w:pPr>
            <w:r>
              <w:rPr>
                <w:lang w:val="en-US"/>
              </w:rPr>
              <w:t>You will receive free of charge the first 200 SMS messages sent from your phone to any Telstra mobile in Australia between 8pm and 7am each night.  You will only be charged 15c to send SMS to Telstra mobiles in Australia and other mobiles on other networks in Australia at all times.</w:t>
            </w:r>
          </w:p>
          <w:p w14:paraId="370C6E5C" w14:textId="77777777" w:rsidR="00111D41" w:rsidRDefault="00111D41" w:rsidP="00111D41">
            <w:pPr>
              <w:pStyle w:val="TableData"/>
              <w:rPr>
                <w:lang w:val="en-US"/>
              </w:rPr>
            </w:pPr>
            <w:r>
              <w:rPr>
                <w:lang w:val="en-US"/>
              </w:rPr>
              <w:t xml:space="preserve">If you choose or change this option part way through your bill cycle, the Free Text credit will be adjusted on a pro-rata basis. </w:t>
            </w:r>
          </w:p>
          <w:p w14:paraId="72F284E1" w14:textId="77777777" w:rsidR="00111D41" w:rsidRDefault="00111D41" w:rsidP="00111D41">
            <w:pPr>
              <w:pStyle w:val="TableData"/>
              <w:rPr>
                <w:lang w:val="en-US"/>
              </w:rPr>
            </w:pPr>
            <w:r>
              <w:rPr>
                <w:lang w:val="en-US"/>
              </w:rPr>
              <w:t>Your choice of this option may not take effect for up to 36 hours. You will be charged at standard SMS rates for any SMS you send before the option takes effect.</w:t>
            </w:r>
          </w:p>
          <w:p w14:paraId="5CE09430" w14:textId="77777777" w:rsidR="00111D41" w:rsidRDefault="00111D41" w:rsidP="00111D41">
            <w:pPr>
              <w:pStyle w:val="TableData"/>
              <w:rPr>
                <w:lang w:val="en-US"/>
              </w:rPr>
            </w:pPr>
            <w:r>
              <w:rPr>
                <w:lang w:val="en-US"/>
              </w:rPr>
              <w:t xml:space="preserve">Unused free SMS each night are forfeited. </w:t>
            </w:r>
          </w:p>
        </w:tc>
      </w:tr>
      <w:tr w:rsidR="00111D41" w14:paraId="38FC95E3" w14:textId="77777777" w:rsidTr="00111D41">
        <w:tc>
          <w:tcPr>
            <w:tcW w:w="2268" w:type="dxa"/>
          </w:tcPr>
          <w:p w14:paraId="11D01A80" w14:textId="77777777" w:rsidR="00111D41" w:rsidRDefault="00111D41" w:rsidP="00111D41">
            <w:pPr>
              <w:pStyle w:val="TableData"/>
              <w:rPr>
                <w:b/>
                <w:bCs/>
                <w:lang w:val="en-US"/>
              </w:rPr>
            </w:pPr>
            <w:r>
              <w:rPr>
                <w:b/>
                <w:bCs/>
                <w:lang w:val="en-US"/>
              </w:rPr>
              <w:t>Per Second Saver*</w:t>
            </w:r>
          </w:p>
        </w:tc>
        <w:tc>
          <w:tcPr>
            <w:tcW w:w="5608" w:type="dxa"/>
          </w:tcPr>
          <w:p w14:paraId="779562CF" w14:textId="77777777" w:rsidR="00111D41" w:rsidRDefault="00111D41" w:rsidP="00111D41">
            <w:pPr>
              <w:pStyle w:val="TableData"/>
              <w:rPr>
                <w:lang w:val="en-US"/>
              </w:rPr>
            </w:pPr>
            <w:r>
              <w:rPr>
                <w:lang w:val="en-US"/>
              </w:rPr>
              <w:t>Your voice calls will be charged on a per second basis, as set out in the charges table below.  A 27 cent connection fee applies per call.</w:t>
            </w:r>
          </w:p>
        </w:tc>
      </w:tr>
      <w:tr w:rsidR="00111D41" w14:paraId="5339F5B0" w14:textId="77777777" w:rsidTr="00111D41">
        <w:tc>
          <w:tcPr>
            <w:tcW w:w="2268" w:type="dxa"/>
            <w:tcBorders>
              <w:top w:val="single" w:sz="4" w:space="0" w:color="auto"/>
              <w:left w:val="single" w:sz="4" w:space="0" w:color="auto"/>
              <w:bottom w:val="single" w:sz="4" w:space="0" w:color="auto"/>
              <w:right w:val="single" w:sz="4" w:space="0" w:color="auto"/>
            </w:tcBorders>
          </w:tcPr>
          <w:p w14:paraId="4D0EF484" w14:textId="77777777" w:rsidR="00111D41" w:rsidRDefault="00111D41" w:rsidP="00111D41">
            <w:pPr>
              <w:pStyle w:val="TableData"/>
              <w:rPr>
                <w:b/>
                <w:bCs/>
                <w:lang w:val="en-US"/>
              </w:rPr>
            </w:pPr>
            <w:r>
              <w:rPr>
                <w:b/>
                <w:bCs/>
                <w:lang w:val="en-US"/>
              </w:rPr>
              <w:t>My Hour*</w:t>
            </w:r>
          </w:p>
        </w:tc>
        <w:tc>
          <w:tcPr>
            <w:tcW w:w="5608" w:type="dxa"/>
            <w:tcBorders>
              <w:top w:val="single" w:sz="4" w:space="0" w:color="auto"/>
              <w:left w:val="single" w:sz="4" w:space="0" w:color="auto"/>
              <w:bottom w:val="single" w:sz="4" w:space="0" w:color="auto"/>
              <w:right w:val="single" w:sz="4" w:space="0" w:color="auto"/>
            </w:tcBorders>
          </w:tcPr>
          <w:p w14:paraId="51C737A1" w14:textId="77777777" w:rsidR="00111D41" w:rsidRDefault="00111D41" w:rsidP="00111D41">
            <w:pPr>
              <w:pStyle w:val="TableData"/>
              <w:rPr>
                <w:lang w:val="en-US"/>
              </w:rPr>
            </w:pPr>
            <w:r>
              <w:rPr>
                <w:lang w:val="en-US"/>
              </w:rPr>
              <w:t>You can choose any hour and receive the first 20 minutes of each voice call you make (or start) in that hour to any telephone number in Australia – free of charge.</w:t>
            </w:r>
          </w:p>
          <w:p w14:paraId="62AE06DC" w14:textId="77777777" w:rsidR="00111D41" w:rsidRDefault="00111D41" w:rsidP="00111D41">
            <w:pPr>
              <w:pStyle w:val="TableData"/>
              <w:rPr>
                <w:lang w:val="en-US"/>
              </w:rPr>
            </w:pPr>
            <w:r>
              <w:rPr>
                <w:lang w:val="en-US"/>
              </w:rPr>
              <w:t xml:space="preserve">After the first 20 minutes, standard call rates apply. </w:t>
            </w:r>
          </w:p>
          <w:p w14:paraId="494A0AED" w14:textId="77777777" w:rsidR="00111D41" w:rsidRDefault="00111D41" w:rsidP="00111D41">
            <w:pPr>
              <w:pStyle w:val="TableData"/>
              <w:rPr>
                <w:lang w:val="en-US"/>
              </w:rPr>
            </w:pPr>
            <w:r>
              <w:rPr>
                <w:lang w:val="en-US"/>
              </w:rPr>
              <w:t>A $15 fee applies if you change your chosen hour more than once in a 30-day period.  Any change to your chosen hour will take effect from 12:00am on the day that the change was made.</w:t>
            </w:r>
          </w:p>
          <w:p w14:paraId="3891FA3E" w14:textId="77777777" w:rsidR="00111D41" w:rsidRDefault="00111D41" w:rsidP="00111D41">
            <w:pPr>
              <w:pStyle w:val="TableData"/>
              <w:rPr>
                <w:lang w:val="en-US"/>
              </w:rPr>
            </w:pPr>
            <w:r>
              <w:rPr>
                <w:lang w:val="en-US"/>
              </w:rPr>
              <w:t>Calls may appear on your bill out of order or on a later bill due to network outages, billing systems and other factors.  This may affect the application of reduced call rates in your chosen “My Hour”.</w:t>
            </w:r>
          </w:p>
        </w:tc>
      </w:tr>
      <w:tr w:rsidR="00111D41" w14:paraId="2B3DE5F0" w14:textId="77777777" w:rsidTr="00111D41">
        <w:tc>
          <w:tcPr>
            <w:tcW w:w="2268" w:type="dxa"/>
            <w:tcBorders>
              <w:top w:val="single" w:sz="4" w:space="0" w:color="auto"/>
              <w:left w:val="single" w:sz="4" w:space="0" w:color="auto"/>
              <w:bottom w:val="single" w:sz="4" w:space="0" w:color="auto"/>
              <w:right w:val="single" w:sz="4" w:space="0" w:color="auto"/>
            </w:tcBorders>
          </w:tcPr>
          <w:p w14:paraId="7193409E" w14:textId="77777777" w:rsidR="00111D41" w:rsidRDefault="00111D41" w:rsidP="00111D41">
            <w:pPr>
              <w:pStyle w:val="TableData"/>
              <w:rPr>
                <w:b/>
                <w:bCs/>
                <w:lang w:val="en-US"/>
              </w:rPr>
            </w:pPr>
            <w:r>
              <w:rPr>
                <w:b/>
                <w:bCs/>
                <w:lang w:val="en-US"/>
              </w:rPr>
              <w:t>Free 50 Text#</w:t>
            </w:r>
          </w:p>
        </w:tc>
        <w:tc>
          <w:tcPr>
            <w:tcW w:w="5608" w:type="dxa"/>
            <w:tcBorders>
              <w:top w:val="single" w:sz="4" w:space="0" w:color="auto"/>
              <w:left w:val="single" w:sz="4" w:space="0" w:color="auto"/>
              <w:bottom w:val="single" w:sz="4" w:space="0" w:color="auto"/>
              <w:right w:val="single" w:sz="4" w:space="0" w:color="auto"/>
            </w:tcBorders>
          </w:tcPr>
          <w:p w14:paraId="3922EBE1" w14:textId="77777777" w:rsidR="00111D41" w:rsidRDefault="00111D41" w:rsidP="00111D41">
            <w:pPr>
              <w:pStyle w:val="TableData"/>
              <w:rPr>
                <w:lang w:val="en-US"/>
              </w:rPr>
            </w:pPr>
            <w:r>
              <w:rPr>
                <w:lang w:val="en-US"/>
              </w:rPr>
              <w:t>You will receive free of charge each month the first 50 text messages to a mobile on any network in Australia, or the first 50 Talking Text messages to an eligible Telstra home phone.</w:t>
            </w:r>
          </w:p>
          <w:p w14:paraId="0BBFE198" w14:textId="77777777" w:rsidR="00111D41" w:rsidRDefault="00111D41" w:rsidP="00111D41">
            <w:pPr>
              <w:pStyle w:val="TableData"/>
              <w:rPr>
                <w:lang w:val="en-US"/>
              </w:rPr>
            </w:pPr>
            <w:r>
              <w:rPr>
                <w:lang w:val="en-US"/>
              </w:rPr>
              <w:t xml:space="preserve">[If you choose or change this option part way through your bill cycle, the Free 50 Text credit will be adjusted on a pro-rata basis. </w:t>
            </w:r>
          </w:p>
          <w:p w14:paraId="5B3E494D" w14:textId="77777777" w:rsidR="00111D41" w:rsidRDefault="00111D41" w:rsidP="00111D41">
            <w:pPr>
              <w:pStyle w:val="TableData"/>
              <w:rPr>
                <w:lang w:val="en-US"/>
              </w:rPr>
            </w:pPr>
            <w:r>
              <w:rPr>
                <w:lang w:val="en-US"/>
              </w:rPr>
              <w:t xml:space="preserve">Your choice of this option may not take effect for up to 24 hours. You will be charged at standard SMS rates for any SMS you send before the option takes effect. </w:t>
            </w:r>
          </w:p>
          <w:p w14:paraId="7F8EFAF1" w14:textId="77777777" w:rsidR="00111D41" w:rsidRDefault="00111D41" w:rsidP="00111D41">
            <w:pPr>
              <w:pStyle w:val="TableData"/>
              <w:rPr>
                <w:lang w:val="en-US"/>
              </w:rPr>
            </w:pPr>
            <w:r>
              <w:rPr>
                <w:lang w:val="en-US"/>
              </w:rPr>
              <w:lastRenderedPageBreak/>
              <w:t>Unused free SMS are forfeited.</w:t>
            </w:r>
          </w:p>
        </w:tc>
      </w:tr>
    </w:tbl>
    <w:p w14:paraId="00AB01BB" w14:textId="77777777" w:rsidR="00111D41" w:rsidRDefault="00111D41" w:rsidP="00111D41">
      <w:pPr>
        <w:pStyle w:val="Heading2"/>
        <w:numPr>
          <w:ilvl w:val="0"/>
          <w:numId w:val="0"/>
        </w:numPr>
        <w:ind w:left="100"/>
      </w:pPr>
    </w:p>
    <w:p w14:paraId="3B6E18BC" w14:textId="77777777" w:rsidR="00111D41" w:rsidRDefault="00111D41" w:rsidP="00111D41">
      <w:pPr>
        <w:pStyle w:val="Indent1"/>
        <w:rPr>
          <w:lang w:val="en-US"/>
        </w:rPr>
      </w:pPr>
      <w:bookmarkStart w:id="257" w:name="_Toc381381407"/>
      <w:r>
        <w:rPr>
          <w:lang w:val="en-US"/>
        </w:rPr>
        <w:t>Changing your monthly spend</w:t>
      </w:r>
      <w:bookmarkEnd w:id="257"/>
    </w:p>
    <w:p w14:paraId="09B7A7D0" w14:textId="77777777" w:rsidR="00111D41" w:rsidRDefault="00111D41" w:rsidP="00111D41">
      <w:pPr>
        <w:pStyle w:val="Heading2"/>
        <w:tabs>
          <w:tab w:val="clear" w:pos="837"/>
          <w:tab w:val="num" w:pos="0"/>
        </w:tabs>
        <w:ind w:left="737"/>
        <w:rPr>
          <w:lang w:val="en-US"/>
        </w:rPr>
      </w:pPr>
      <w:r>
        <w:rPr>
          <w:lang w:val="en-US"/>
        </w:rPr>
        <w:t xml:space="preserve">You may change your original monthly spend at any time. If your Special Member Plan is no longer available when you wish to change your monthly spend, you will need to move to any other current plan available at the time. </w:t>
      </w:r>
    </w:p>
    <w:p w14:paraId="65AD8863" w14:textId="77777777" w:rsidR="00111D41" w:rsidRDefault="00111D41" w:rsidP="00111D41">
      <w:pPr>
        <w:pStyle w:val="Indent1"/>
        <w:rPr>
          <w:lang w:val="en-US"/>
        </w:rPr>
      </w:pPr>
      <w:bookmarkStart w:id="258" w:name="_Toc381381408"/>
      <w:r>
        <w:rPr>
          <w:lang w:val="en-US"/>
        </w:rPr>
        <w:t>At the end of your monthly contract term</w:t>
      </w:r>
      <w:bookmarkEnd w:id="258"/>
    </w:p>
    <w:p w14:paraId="4D563626" w14:textId="77777777" w:rsidR="00111D41" w:rsidRDefault="00111D41" w:rsidP="00111D41">
      <w:pPr>
        <w:pStyle w:val="Heading2"/>
        <w:tabs>
          <w:tab w:val="clear" w:pos="837"/>
          <w:tab w:val="num" w:pos="0"/>
        </w:tabs>
        <w:ind w:left="737"/>
        <w:rPr>
          <w:lang w:val="en-US"/>
        </w:rPr>
      </w:pPr>
      <w:r>
        <w:rPr>
          <w:lang w:val="en-US"/>
        </w:rPr>
        <w:t>If your Special Member Plan or Bonus Option is no longer available at the end of your monthly contract term, we may roll your service or Bonus Option onto any other current plan or Bonus Option that we reasonably think is comparable. We will tell you before this happens.</w:t>
      </w:r>
    </w:p>
    <w:p w14:paraId="7F683721" w14:textId="77777777" w:rsidR="00111D41" w:rsidRDefault="00111D41" w:rsidP="00111D41">
      <w:pPr>
        <w:pStyle w:val="Indent1"/>
        <w:rPr>
          <w:lang w:val="en-US"/>
        </w:rPr>
      </w:pPr>
      <w:bookmarkStart w:id="259" w:name="_Toc381381409"/>
      <w:r>
        <w:rPr>
          <w:lang w:val="en-US"/>
        </w:rPr>
        <w:t>Charges</w:t>
      </w:r>
      <w:bookmarkEnd w:id="259"/>
      <w:r>
        <w:rPr>
          <w:lang w:val="en-US"/>
        </w:rPr>
        <w:t xml:space="preserve"> </w:t>
      </w:r>
    </w:p>
    <w:p w14:paraId="5C17D955" w14:textId="77777777" w:rsidR="00111D41" w:rsidRDefault="00111D41" w:rsidP="00111D41">
      <w:pPr>
        <w:pStyle w:val="Heading2"/>
        <w:tabs>
          <w:tab w:val="clear" w:pos="837"/>
          <w:tab w:val="num" w:pos="0"/>
        </w:tabs>
        <w:ind w:left="737"/>
      </w:pPr>
      <w:r>
        <w:rPr>
          <w:lang w:val="en-US"/>
        </w:rPr>
        <w:t xml:space="preserve">We charge you the following call charges.  Any unused included calls are forfeited at the end of each month.  Included voice calls marked in the table with a </w:t>
      </w:r>
      <w:r>
        <w:rPr>
          <w:b/>
          <w:bCs w:val="0"/>
          <w:lang w:val="en-US"/>
        </w:rPr>
        <w:t>hash</w:t>
      </w:r>
      <w:r>
        <w:rPr>
          <w:lang w:val="en-US"/>
        </w:rPr>
        <w:t xml:space="preserve"> do not include some call types including calls to 1234 service, directory assistance calls to 1223, calls to Call Connect, third party content charges, and international roaming calls.</w:t>
      </w:r>
    </w:p>
    <w:p w14:paraId="19F984E5" w14:textId="77777777" w:rsidR="00111D41" w:rsidRDefault="00111D41" w:rsidP="00111D41">
      <w:pPr>
        <w:pStyle w:val="Heading2"/>
        <w:numPr>
          <w:ilvl w:val="0"/>
          <w:numId w:val="0"/>
        </w:numPr>
        <w:ind w:left="100"/>
        <w:sectPr w:rsidR="00111D41" w:rsidSect="00623433">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1418" w:left="1418" w:header="624" w:footer="454" w:gutter="0"/>
          <w:pgNumType w:start="1"/>
          <w:cols w:space="720"/>
          <w:docGrid w:linePitch="313"/>
        </w:sectPr>
      </w:pPr>
    </w:p>
    <w:tbl>
      <w:tblPr>
        <w:tblW w:w="12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982"/>
        <w:gridCol w:w="982"/>
        <w:gridCol w:w="982"/>
        <w:gridCol w:w="982"/>
        <w:gridCol w:w="1073"/>
        <w:gridCol w:w="982"/>
        <w:gridCol w:w="1144"/>
        <w:gridCol w:w="982"/>
        <w:gridCol w:w="982"/>
        <w:gridCol w:w="982"/>
      </w:tblGrid>
      <w:tr w:rsidR="00111D41" w14:paraId="3A800B6D" w14:textId="77777777" w:rsidTr="00111D41">
        <w:trPr>
          <w:tblHeader/>
        </w:trPr>
        <w:tc>
          <w:tcPr>
            <w:tcW w:w="2393" w:type="dxa"/>
            <w:vAlign w:val="center"/>
          </w:tcPr>
          <w:p w14:paraId="146C1811" w14:textId="77777777" w:rsidR="00111D41" w:rsidRDefault="00111D41" w:rsidP="00111D41">
            <w:pPr>
              <w:pStyle w:val="TableHead"/>
              <w:keepNext/>
              <w:autoSpaceDE w:val="0"/>
              <w:autoSpaceDN w:val="0"/>
              <w:adjustRightInd w:val="0"/>
              <w:spacing w:before="120" w:after="120"/>
              <w:rPr>
                <w:lang w:val="en-US"/>
              </w:rPr>
            </w:pPr>
            <w:r>
              <w:rPr>
                <w:lang w:val="en-US"/>
              </w:rPr>
              <w:lastRenderedPageBreak/>
              <w:t>Special Member Plans</w:t>
            </w:r>
          </w:p>
        </w:tc>
        <w:tc>
          <w:tcPr>
            <w:tcW w:w="1964" w:type="dxa"/>
            <w:gridSpan w:val="2"/>
          </w:tcPr>
          <w:p w14:paraId="11E3F39C"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 xml:space="preserve">10 </w:t>
            </w:r>
          </w:p>
        </w:tc>
        <w:tc>
          <w:tcPr>
            <w:tcW w:w="1964" w:type="dxa"/>
            <w:gridSpan w:val="2"/>
            <w:vAlign w:val="center"/>
          </w:tcPr>
          <w:p w14:paraId="71055A52"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20</w:t>
            </w:r>
          </w:p>
        </w:tc>
        <w:tc>
          <w:tcPr>
            <w:tcW w:w="2055" w:type="dxa"/>
            <w:gridSpan w:val="2"/>
            <w:vAlign w:val="center"/>
          </w:tcPr>
          <w:p w14:paraId="7566F3E5"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30</w:t>
            </w:r>
          </w:p>
        </w:tc>
        <w:tc>
          <w:tcPr>
            <w:tcW w:w="2126" w:type="dxa"/>
            <w:gridSpan w:val="2"/>
            <w:vAlign w:val="center"/>
          </w:tcPr>
          <w:p w14:paraId="09A79EF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40</w:t>
            </w:r>
          </w:p>
        </w:tc>
        <w:tc>
          <w:tcPr>
            <w:tcW w:w="1964" w:type="dxa"/>
            <w:gridSpan w:val="2"/>
            <w:vAlign w:val="center"/>
          </w:tcPr>
          <w:p w14:paraId="7E8B210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60</w:t>
            </w:r>
          </w:p>
        </w:tc>
      </w:tr>
      <w:tr w:rsidR="00111D41" w14:paraId="33A1CE81" w14:textId="77777777" w:rsidTr="00111D41">
        <w:trPr>
          <w:tblHeader/>
        </w:trPr>
        <w:tc>
          <w:tcPr>
            <w:tcW w:w="2393" w:type="dxa"/>
            <w:vAlign w:val="center"/>
          </w:tcPr>
          <w:p w14:paraId="5D431975" w14:textId="77777777" w:rsidR="00111D41" w:rsidRDefault="00111D41" w:rsidP="00111D41">
            <w:pPr>
              <w:keepNext/>
              <w:autoSpaceDE w:val="0"/>
              <w:autoSpaceDN w:val="0"/>
              <w:adjustRightInd w:val="0"/>
              <w:spacing w:before="120" w:after="120"/>
              <w:rPr>
                <w:rFonts w:ascii="Arial" w:hAnsi="Arial"/>
                <w:b/>
                <w:sz w:val="18"/>
                <w:lang w:val="en-US"/>
              </w:rPr>
            </w:pPr>
          </w:p>
        </w:tc>
        <w:tc>
          <w:tcPr>
            <w:tcW w:w="982" w:type="dxa"/>
            <w:vAlign w:val="center"/>
          </w:tcPr>
          <w:p w14:paraId="72347491"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82" w:type="dxa"/>
          </w:tcPr>
          <w:p w14:paraId="6168E16D"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982" w:type="dxa"/>
            <w:vAlign w:val="center"/>
          </w:tcPr>
          <w:p w14:paraId="0F9CEB17"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82" w:type="dxa"/>
            <w:vAlign w:val="center"/>
          </w:tcPr>
          <w:p w14:paraId="11F398B1"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073" w:type="dxa"/>
            <w:vAlign w:val="center"/>
          </w:tcPr>
          <w:p w14:paraId="49356EC7"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82" w:type="dxa"/>
            <w:vAlign w:val="center"/>
          </w:tcPr>
          <w:p w14:paraId="21E7B624"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144" w:type="dxa"/>
            <w:vAlign w:val="center"/>
          </w:tcPr>
          <w:p w14:paraId="5143417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82" w:type="dxa"/>
            <w:vAlign w:val="center"/>
          </w:tcPr>
          <w:p w14:paraId="1C346461"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982" w:type="dxa"/>
            <w:vAlign w:val="center"/>
          </w:tcPr>
          <w:p w14:paraId="20FB9C68"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82" w:type="dxa"/>
            <w:vAlign w:val="center"/>
          </w:tcPr>
          <w:p w14:paraId="6FABF9FA"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r>
      <w:tr w:rsidR="00111D41" w14:paraId="2DC41151" w14:textId="77777777" w:rsidTr="00111D41">
        <w:tc>
          <w:tcPr>
            <w:tcW w:w="2393" w:type="dxa"/>
            <w:vAlign w:val="center"/>
          </w:tcPr>
          <w:p w14:paraId="617BE6E1" w14:textId="77777777" w:rsidR="00111D41" w:rsidRDefault="00111D41" w:rsidP="00111D41">
            <w:pPr>
              <w:autoSpaceDE w:val="0"/>
              <w:autoSpaceDN w:val="0"/>
              <w:adjustRightInd w:val="0"/>
              <w:spacing w:before="120" w:after="120"/>
              <w:rPr>
                <w:rFonts w:ascii="Arial" w:hAnsi="Arial"/>
                <w:b/>
                <w:sz w:val="18"/>
                <w:lang w:val="en-US"/>
              </w:rPr>
            </w:pPr>
            <w:r>
              <w:rPr>
                <w:rFonts w:ascii="Arial" w:hAnsi="Arial"/>
                <w:sz w:val="18"/>
                <w:lang w:val="en-US"/>
              </w:rPr>
              <w:t>Monthly Spend</w:t>
            </w:r>
          </w:p>
        </w:tc>
        <w:tc>
          <w:tcPr>
            <w:tcW w:w="982" w:type="dxa"/>
          </w:tcPr>
          <w:p w14:paraId="69553288" w14:textId="77777777" w:rsidR="00111D41" w:rsidRDefault="00111D41" w:rsidP="00111D41">
            <w:pPr>
              <w:autoSpaceDE w:val="0"/>
              <w:autoSpaceDN w:val="0"/>
              <w:adjustRightInd w:val="0"/>
              <w:spacing w:before="120" w:after="120"/>
              <w:jc w:val="right"/>
              <w:rPr>
                <w:rFonts w:ascii="Arial" w:hAnsi="Arial"/>
                <w:sz w:val="18"/>
                <w:lang w:val="en-US"/>
              </w:rPr>
            </w:pPr>
            <w:r>
              <w:rPr>
                <w:rFonts w:ascii="Arial" w:hAnsi="Arial"/>
                <w:sz w:val="18"/>
                <w:lang w:val="en-US"/>
              </w:rPr>
              <w:t>$9.0909</w:t>
            </w:r>
          </w:p>
        </w:tc>
        <w:tc>
          <w:tcPr>
            <w:tcW w:w="982" w:type="dxa"/>
          </w:tcPr>
          <w:p w14:paraId="048081B9" w14:textId="77777777" w:rsidR="00111D41" w:rsidRDefault="00111D41" w:rsidP="00111D41">
            <w:pPr>
              <w:autoSpaceDE w:val="0"/>
              <w:autoSpaceDN w:val="0"/>
              <w:adjustRightInd w:val="0"/>
              <w:spacing w:before="120" w:after="120"/>
              <w:jc w:val="right"/>
              <w:rPr>
                <w:rFonts w:ascii="Arial" w:hAnsi="Arial"/>
                <w:sz w:val="18"/>
                <w:lang w:val="en-US"/>
              </w:rPr>
            </w:pPr>
            <w:r>
              <w:rPr>
                <w:rFonts w:ascii="Arial" w:hAnsi="Arial"/>
                <w:b/>
                <w:sz w:val="18"/>
                <w:lang w:val="en-US"/>
              </w:rPr>
              <w:t>$10.00</w:t>
            </w:r>
          </w:p>
        </w:tc>
        <w:tc>
          <w:tcPr>
            <w:tcW w:w="982" w:type="dxa"/>
          </w:tcPr>
          <w:p w14:paraId="50FD426A"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$18.1818</w:t>
            </w:r>
          </w:p>
        </w:tc>
        <w:tc>
          <w:tcPr>
            <w:tcW w:w="982" w:type="dxa"/>
          </w:tcPr>
          <w:p w14:paraId="1EE9BCCB"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$20.00</w:t>
            </w:r>
          </w:p>
        </w:tc>
        <w:tc>
          <w:tcPr>
            <w:tcW w:w="1073" w:type="dxa"/>
          </w:tcPr>
          <w:p w14:paraId="07FC7AE3"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$27.2727</w:t>
            </w:r>
          </w:p>
        </w:tc>
        <w:tc>
          <w:tcPr>
            <w:tcW w:w="982" w:type="dxa"/>
          </w:tcPr>
          <w:p w14:paraId="7C030059"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$30.00</w:t>
            </w:r>
          </w:p>
        </w:tc>
        <w:tc>
          <w:tcPr>
            <w:tcW w:w="1144" w:type="dxa"/>
          </w:tcPr>
          <w:p w14:paraId="1A3144C7"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$36.3636</w:t>
            </w:r>
          </w:p>
        </w:tc>
        <w:tc>
          <w:tcPr>
            <w:tcW w:w="982" w:type="dxa"/>
          </w:tcPr>
          <w:p w14:paraId="6F28563D"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$40.00</w:t>
            </w:r>
          </w:p>
        </w:tc>
        <w:tc>
          <w:tcPr>
            <w:tcW w:w="982" w:type="dxa"/>
          </w:tcPr>
          <w:p w14:paraId="79815B17"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$54.5454</w:t>
            </w:r>
          </w:p>
        </w:tc>
        <w:tc>
          <w:tcPr>
            <w:tcW w:w="982" w:type="dxa"/>
          </w:tcPr>
          <w:p w14:paraId="72908826"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$60.00</w:t>
            </w:r>
          </w:p>
        </w:tc>
      </w:tr>
      <w:tr w:rsidR="00111D41" w14:paraId="5D521BD7" w14:textId="77777777" w:rsidTr="00111D41">
        <w:tc>
          <w:tcPr>
            <w:tcW w:w="2393" w:type="dxa"/>
            <w:vAlign w:val="center"/>
          </w:tcPr>
          <w:p w14:paraId="55D91F79" w14:textId="77777777" w:rsidR="00111D41" w:rsidRDefault="00111D41" w:rsidP="00111D41">
            <w:pPr>
              <w:autoSpaceDE w:val="0"/>
              <w:autoSpaceDN w:val="0"/>
              <w:adjustRightInd w:val="0"/>
              <w:spacing w:before="60" w:after="60"/>
              <w:rPr>
                <w:rFonts w:ascii="Arial" w:hAnsi="Arial"/>
                <w:b/>
                <w:sz w:val="18"/>
                <w:lang w:val="en-US"/>
              </w:rPr>
            </w:pPr>
            <w:r w:rsidRPr="008C4F10">
              <w:rPr>
                <w:rFonts w:ascii="Arial" w:hAnsi="Arial"/>
                <w:sz w:val="18"/>
                <w:lang w:val="en-US"/>
              </w:rPr>
              <w:t>Monthly included national#, MessageBank, SMS, circuit switched BigPond Mobile Services calls and 3G/Next G video calls.</w:t>
            </w:r>
          </w:p>
        </w:tc>
        <w:tc>
          <w:tcPr>
            <w:tcW w:w="1964" w:type="dxa"/>
            <w:gridSpan w:val="2"/>
            <w:vAlign w:val="center"/>
          </w:tcPr>
          <w:p w14:paraId="05995700" w14:textId="77777777" w:rsidR="00111D41" w:rsidRDefault="00111D41" w:rsidP="00111D41">
            <w:pPr>
              <w:autoSpaceDE w:val="0"/>
              <w:autoSpaceDN w:val="0"/>
              <w:adjustRightInd w:val="0"/>
              <w:spacing w:before="120" w:after="120"/>
              <w:jc w:val="right"/>
              <w:rPr>
                <w:rFonts w:ascii="Arial" w:hAnsi="Arial"/>
                <w:sz w:val="18"/>
              </w:rPr>
            </w:pPr>
            <w:r>
              <w:rPr>
                <w:rFonts w:ascii="Arial" w:hAnsi="Arial"/>
                <w:sz w:val="18"/>
              </w:rPr>
              <w:t>Nil</w:t>
            </w:r>
          </w:p>
        </w:tc>
        <w:tc>
          <w:tcPr>
            <w:tcW w:w="982" w:type="dxa"/>
            <w:vAlign w:val="center"/>
          </w:tcPr>
          <w:p w14:paraId="66AB6002"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rPr>
              <w:t>18.1818</w:t>
            </w:r>
          </w:p>
        </w:tc>
        <w:tc>
          <w:tcPr>
            <w:tcW w:w="982" w:type="dxa"/>
            <w:vAlign w:val="center"/>
          </w:tcPr>
          <w:p w14:paraId="578F11BB"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$20.00</w:t>
            </w:r>
          </w:p>
        </w:tc>
        <w:tc>
          <w:tcPr>
            <w:tcW w:w="1073" w:type="dxa"/>
            <w:vAlign w:val="center"/>
          </w:tcPr>
          <w:p w14:paraId="26A80714"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rPr>
              <w:t>$27.27273</w:t>
            </w:r>
          </w:p>
        </w:tc>
        <w:tc>
          <w:tcPr>
            <w:tcW w:w="982" w:type="dxa"/>
            <w:vAlign w:val="center"/>
          </w:tcPr>
          <w:p w14:paraId="1724636F"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$30.00</w:t>
            </w:r>
          </w:p>
        </w:tc>
        <w:tc>
          <w:tcPr>
            <w:tcW w:w="1144" w:type="dxa"/>
            <w:vAlign w:val="center"/>
          </w:tcPr>
          <w:p w14:paraId="6A0752A4"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rPr>
              <w:t>$36.36364</w:t>
            </w:r>
          </w:p>
        </w:tc>
        <w:tc>
          <w:tcPr>
            <w:tcW w:w="982" w:type="dxa"/>
            <w:vAlign w:val="center"/>
          </w:tcPr>
          <w:p w14:paraId="35FA5C0F"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$40.00</w:t>
            </w:r>
          </w:p>
        </w:tc>
        <w:tc>
          <w:tcPr>
            <w:tcW w:w="982" w:type="dxa"/>
            <w:vAlign w:val="center"/>
          </w:tcPr>
          <w:p w14:paraId="60AA764D" w14:textId="77777777" w:rsidR="00111D41" w:rsidRDefault="00111D41" w:rsidP="00111D41">
            <w:pPr>
              <w:autoSpaceDE w:val="0"/>
              <w:autoSpaceDN w:val="0"/>
              <w:adjustRightInd w:val="0"/>
              <w:spacing w:before="120" w:after="120"/>
              <w:ind w:right="-192"/>
              <w:jc w:val="right"/>
              <w:rPr>
                <w:rFonts w:ascii="Arial" w:hAnsi="Arial"/>
                <w:b/>
                <w:sz w:val="18"/>
                <w:lang w:val="en-US"/>
              </w:rPr>
            </w:pPr>
            <w:r>
              <w:rPr>
                <w:rFonts w:ascii="Arial" w:hAnsi="Arial"/>
                <w:sz w:val="18"/>
              </w:rPr>
              <w:t>$54.54545</w:t>
            </w:r>
          </w:p>
        </w:tc>
        <w:tc>
          <w:tcPr>
            <w:tcW w:w="982" w:type="dxa"/>
            <w:vAlign w:val="center"/>
          </w:tcPr>
          <w:p w14:paraId="0689536C"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$60.00</w:t>
            </w:r>
          </w:p>
        </w:tc>
      </w:tr>
      <w:tr w:rsidR="00111D41" w14:paraId="4C8D725B" w14:textId="77777777" w:rsidTr="00111D41">
        <w:trPr>
          <w:trHeight w:val="535"/>
        </w:trPr>
        <w:tc>
          <w:tcPr>
            <w:tcW w:w="2393" w:type="dxa"/>
            <w:vAlign w:val="center"/>
          </w:tcPr>
          <w:p w14:paraId="3202FD7E" w14:textId="77777777" w:rsidR="00111D41" w:rsidRDefault="00111D41" w:rsidP="00111D41">
            <w:pPr>
              <w:pStyle w:val="Index1"/>
            </w:pPr>
            <w:r>
              <w:t>Charges for calls to an Australian fixed or mobile number – at all times – per 30 second block or part thereof</w:t>
            </w:r>
          </w:p>
        </w:tc>
        <w:tc>
          <w:tcPr>
            <w:tcW w:w="982" w:type="dxa"/>
            <w:vAlign w:val="center"/>
          </w:tcPr>
          <w:p w14:paraId="37C3A450" w14:textId="77777777" w:rsidR="00111D41" w:rsidRDefault="00111D41" w:rsidP="00111D41">
            <w:pPr>
              <w:autoSpaceDE w:val="0"/>
              <w:autoSpaceDN w:val="0"/>
              <w:adjustRightInd w:val="0"/>
              <w:spacing w:before="120" w:after="120"/>
              <w:jc w:val="right"/>
              <w:rPr>
                <w:rFonts w:ascii="Arial" w:hAnsi="Arial"/>
                <w:sz w:val="18"/>
                <w:lang w:val="en-US"/>
              </w:rPr>
            </w:pPr>
            <w:r>
              <w:rPr>
                <w:rFonts w:ascii="Arial" w:hAnsi="Arial"/>
                <w:sz w:val="18"/>
                <w:lang w:val="en-US"/>
              </w:rPr>
              <w:t>45.45</w:t>
            </w:r>
            <w:r>
              <w:rPr>
                <w:rFonts w:ascii="Arial" w:hAnsi="Arial"/>
                <w:sz w:val="18"/>
              </w:rPr>
              <w:t>¢</w:t>
            </w:r>
          </w:p>
        </w:tc>
        <w:tc>
          <w:tcPr>
            <w:tcW w:w="982" w:type="dxa"/>
            <w:vAlign w:val="center"/>
          </w:tcPr>
          <w:p w14:paraId="67836D39" w14:textId="77777777" w:rsidR="00111D41" w:rsidRDefault="00111D41" w:rsidP="00111D41">
            <w:pPr>
              <w:autoSpaceDE w:val="0"/>
              <w:autoSpaceDN w:val="0"/>
              <w:adjustRightInd w:val="0"/>
              <w:spacing w:before="120" w:after="120"/>
              <w:jc w:val="right"/>
              <w:rPr>
                <w:rFonts w:ascii="Arial" w:hAnsi="Arial"/>
                <w:sz w:val="18"/>
                <w:lang w:val="en-US"/>
              </w:rPr>
            </w:pPr>
            <w:r>
              <w:rPr>
                <w:rFonts w:ascii="Arial" w:hAnsi="Arial"/>
                <w:b/>
                <w:sz w:val="18"/>
                <w:lang w:val="en-US"/>
              </w:rPr>
              <w:t>50</w:t>
            </w:r>
            <w:r>
              <w:rPr>
                <w:rFonts w:ascii="Arial" w:hAnsi="Arial"/>
                <w:b/>
                <w:sz w:val="18"/>
              </w:rPr>
              <w:t>¢</w:t>
            </w:r>
          </w:p>
        </w:tc>
        <w:tc>
          <w:tcPr>
            <w:tcW w:w="982" w:type="dxa"/>
            <w:vAlign w:val="center"/>
          </w:tcPr>
          <w:p w14:paraId="38020D95"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42.727</w:t>
            </w:r>
            <w:r>
              <w:rPr>
                <w:rFonts w:ascii="Arial" w:hAnsi="Arial"/>
                <w:sz w:val="18"/>
              </w:rPr>
              <w:t>¢</w:t>
            </w:r>
          </w:p>
        </w:tc>
        <w:tc>
          <w:tcPr>
            <w:tcW w:w="982" w:type="dxa"/>
            <w:vAlign w:val="center"/>
          </w:tcPr>
          <w:p w14:paraId="41CFD9DB"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47</w:t>
            </w:r>
            <w:r>
              <w:rPr>
                <w:rFonts w:ascii="Arial" w:hAnsi="Arial"/>
                <w:b/>
                <w:sz w:val="18"/>
              </w:rPr>
              <w:t>¢</w:t>
            </w:r>
          </w:p>
        </w:tc>
        <w:tc>
          <w:tcPr>
            <w:tcW w:w="1073" w:type="dxa"/>
            <w:vAlign w:val="center"/>
          </w:tcPr>
          <w:p w14:paraId="5DE58065"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40</w:t>
            </w:r>
            <w:r>
              <w:rPr>
                <w:rFonts w:ascii="Arial" w:hAnsi="Arial"/>
                <w:sz w:val="18"/>
              </w:rPr>
              <w:t>¢</w:t>
            </w:r>
          </w:p>
        </w:tc>
        <w:tc>
          <w:tcPr>
            <w:tcW w:w="982" w:type="dxa"/>
            <w:vAlign w:val="center"/>
          </w:tcPr>
          <w:p w14:paraId="487B9ABA"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44</w:t>
            </w:r>
            <w:r>
              <w:rPr>
                <w:rFonts w:ascii="Arial" w:hAnsi="Arial"/>
                <w:b/>
                <w:sz w:val="18"/>
              </w:rPr>
              <w:t>¢</w:t>
            </w:r>
          </w:p>
        </w:tc>
        <w:tc>
          <w:tcPr>
            <w:tcW w:w="1144" w:type="dxa"/>
            <w:vAlign w:val="center"/>
          </w:tcPr>
          <w:p w14:paraId="48EBAAF6"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32.727</w:t>
            </w:r>
            <w:r>
              <w:rPr>
                <w:rFonts w:ascii="Arial" w:hAnsi="Arial"/>
                <w:sz w:val="18"/>
              </w:rPr>
              <w:t>¢</w:t>
            </w:r>
          </w:p>
        </w:tc>
        <w:tc>
          <w:tcPr>
            <w:tcW w:w="982" w:type="dxa"/>
            <w:vAlign w:val="center"/>
          </w:tcPr>
          <w:p w14:paraId="140A6D98"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36</w:t>
            </w:r>
            <w:r>
              <w:rPr>
                <w:rFonts w:ascii="Arial" w:hAnsi="Arial"/>
                <w:b/>
                <w:sz w:val="18"/>
              </w:rPr>
              <w:t>¢</w:t>
            </w:r>
          </w:p>
        </w:tc>
        <w:tc>
          <w:tcPr>
            <w:tcW w:w="982" w:type="dxa"/>
            <w:vAlign w:val="center"/>
          </w:tcPr>
          <w:p w14:paraId="6F1B2BF8"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23.636</w:t>
            </w:r>
            <w:r>
              <w:rPr>
                <w:rFonts w:ascii="Arial" w:hAnsi="Arial"/>
                <w:sz w:val="18"/>
              </w:rPr>
              <w:t>¢</w:t>
            </w:r>
          </w:p>
        </w:tc>
        <w:tc>
          <w:tcPr>
            <w:tcW w:w="982" w:type="dxa"/>
            <w:vAlign w:val="center"/>
          </w:tcPr>
          <w:p w14:paraId="0072BB70"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26</w:t>
            </w:r>
            <w:r>
              <w:rPr>
                <w:rFonts w:ascii="Arial" w:hAnsi="Arial"/>
                <w:b/>
                <w:sz w:val="18"/>
              </w:rPr>
              <w:t>¢</w:t>
            </w:r>
          </w:p>
        </w:tc>
      </w:tr>
      <w:tr w:rsidR="00111D41" w14:paraId="10948A04" w14:textId="77777777" w:rsidTr="00111D41">
        <w:tc>
          <w:tcPr>
            <w:tcW w:w="2393" w:type="dxa"/>
            <w:vAlign w:val="center"/>
          </w:tcPr>
          <w:p w14:paraId="6968EF83" w14:textId="77777777" w:rsidR="00111D41" w:rsidRDefault="00111D41" w:rsidP="00111D41">
            <w:pPr>
              <w:pStyle w:val="Index1"/>
            </w:pPr>
            <w:r>
              <w:t>Connection fee</w:t>
            </w:r>
          </w:p>
        </w:tc>
        <w:tc>
          <w:tcPr>
            <w:tcW w:w="982" w:type="dxa"/>
            <w:vAlign w:val="center"/>
          </w:tcPr>
          <w:p w14:paraId="79B973D1" w14:textId="77777777" w:rsidR="00111D41" w:rsidRDefault="00111D41" w:rsidP="00111D41">
            <w:pPr>
              <w:autoSpaceDE w:val="0"/>
              <w:autoSpaceDN w:val="0"/>
              <w:adjustRightInd w:val="0"/>
              <w:spacing w:before="120" w:after="120"/>
              <w:jc w:val="right"/>
              <w:rPr>
                <w:rFonts w:ascii="Arial" w:hAnsi="Arial"/>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82" w:type="dxa"/>
            <w:vAlign w:val="center"/>
          </w:tcPr>
          <w:p w14:paraId="5A9D0319" w14:textId="77777777" w:rsidR="00111D41" w:rsidRDefault="00111D41" w:rsidP="00111D41">
            <w:pPr>
              <w:autoSpaceDE w:val="0"/>
              <w:autoSpaceDN w:val="0"/>
              <w:adjustRightInd w:val="0"/>
              <w:spacing w:before="120" w:after="120"/>
              <w:jc w:val="right"/>
              <w:rPr>
                <w:rFonts w:ascii="Arial" w:hAnsi="Arial"/>
                <w:sz w:val="18"/>
                <w:lang w:val="en-US"/>
              </w:rPr>
            </w:pPr>
            <w:r>
              <w:rPr>
                <w:rFonts w:ascii="Arial" w:hAnsi="Arial"/>
                <w:b/>
                <w:sz w:val="18"/>
                <w:lang w:val="en-US"/>
              </w:rPr>
              <w:t>27</w:t>
            </w:r>
            <w:r>
              <w:rPr>
                <w:rFonts w:ascii="Arial" w:hAnsi="Arial"/>
                <w:b/>
                <w:sz w:val="18"/>
              </w:rPr>
              <w:t>¢</w:t>
            </w:r>
          </w:p>
        </w:tc>
        <w:tc>
          <w:tcPr>
            <w:tcW w:w="982" w:type="dxa"/>
            <w:vAlign w:val="center"/>
          </w:tcPr>
          <w:p w14:paraId="548CBEC2" w14:textId="77777777" w:rsidR="00111D41" w:rsidRDefault="00111D41" w:rsidP="00111D41">
            <w:pPr>
              <w:autoSpaceDE w:val="0"/>
              <w:autoSpaceDN w:val="0"/>
              <w:adjustRightInd w:val="0"/>
              <w:spacing w:before="120" w:after="120"/>
              <w:jc w:val="right"/>
              <w:rPr>
                <w:rFonts w:ascii="Arial" w:hAnsi="Arial"/>
                <w:b/>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82" w:type="dxa"/>
            <w:vAlign w:val="center"/>
          </w:tcPr>
          <w:p w14:paraId="367EE8CD"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073" w:type="dxa"/>
            <w:vAlign w:val="center"/>
          </w:tcPr>
          <w:p w14:paraId="3DB5CF86" w14:textId="77777777" w:rsidR="00111D41" w:rsidRDefault="00111D41" w:rsidP="00111D41">
            <w:pPr>
              <w:autoSpaceDE w:val="0"/>
              <w:autoSpaceDN w:val="0"/>
              <w:adjustRightInd w:val="0"/>
              <w:spacing w:before="120" w:after="120"/>
              <w:jc w:val="right"/>
              <w:rPr>
                <w:rFonts w:ascii="Arial" w:hAnsi="Arial"/>
                <w:b/>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82" w:type="dxa"/>
            <w:vAlign w:val="center"/>
          </w:tcPr>
          <w:p w14:paraId="02E7135C"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144" w:type="dxa"/>
            <w:vAlign w:val="center"/>
          </w:tcPr>
          <w:p w14:paraId="75DE756E" w14:textId="77777777" w:rsidR="00111D41" w:rsidRDefault="00111D41" w:rsidP="00111D41">
            <w:pPr>
              <w:autoSpaceDE w:val="0"/>
              <w:autoSpaceDN w:val="0"/>
              <w:adjustRightInd w:val="0"/>
              <w:spacing w:before="120" w:after="120"/>
              <w:jc w:val="right"/>
              <w:rPr>
                <w:rFonts w:ascii="Arial" w:hAnsi="Arial"/>
                <w:b/>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82" w:type="dxa"/>
            <w:vAlign w:val="center"/>
          </w:tcPr>
          <w:p w14:paraId="724BE1F7"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982" w:type="dxa"/>
            <w:vAlign w:val="center"/>
          </w:tcPr>
          <w:p w14:paraId="6428ABF3" w14:textId="77777777" w:rsidR="00111D41" w:rsidRDefault="00111D41" w:rsidP="00111D41">
            <w:pPr>
              <w:autoSpaceDE w:val="0"/>
              <w:autoSpaceDN w:val="0"/>
              <w:adjustRightInd w:val="0"/>
              <w:spacing w:before="120" w:after="120"/>
              <w:jc w:val="right"/>
              <w:rPr>
                <w:rFonts w:ascii="Arial" w:hAnsi="Arial"/>
                <w:b/>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82" w:type="dxa"/>
            <w:vAlign w:val="center"/>
          </w:tcPr>
          <w:p w14:paraId="075986C9"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r>
    </w:tbl>
    <w:p w14:paraId="2D7F6963" w14:textId="77777777" w:rsidR="00111D41" w:rsidRDefault="00111D41" w:rsidP="00111D41">
      <w:pPr>
        <w:tabs>
          <w:tab w:val="left" w:pos="2886"/>
          <w:tab w:val="left" w:pos="4775"/>
          <w:tab w:val="left" w:pos="6768"/>
          <w:tab w:val="left" w:pos="8762"/>
          <w:tab w:val="left" w:pos="10756"/>
          <w:tab w:val="left" w:pos="11539"/>
          <w:tab w:val="left" w:pos="12605"/>
          <w:tab w:val="left" w:pos="13388"/>
          <w:tab w:val="left" w:pos="14454"/>
        </w:tabs>
        <w:autoSpaceDE w:val="0"/>
        <w:autoSpaceDN w:val="0"/>
        <w:adjustRightInd w:val="0"/>
        <w:spacing w:before="120" w:after="120"/>
        <w:ind w:left="-743"/>
        <w:rPr>
          <w:rFonts w:ascii="Arial" w:hAnsi="Arial"/>
          <w:b/>
          <w:sz w:val="18"/>
          <w:lang w:val="en-US"/>
        </w:rPr>
      </w:pP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993"/>
        <w:gridCol w:w="1134"/>
        <w:gridCol w:w="1134"/>
        <w:gridCol w:w="1276"/>
        <w:gridCol w:w="1134"/>
        <w:gridCol w:w="1276"/>
        <w:gridCol w:w="1134"/>
        <w:gridCol w:w="1276"/>
        <w:gridCol w:w="1134"/>
      </w:tblGrid>
      <w:tr w:rsidR="00111D41" w14:paraId="4B17BCB2" w14:textId="77777777" w:rsidTr="00111D41">
        <w:trPr>
          <w:tblHeader/>
        </w:trPr>
        <w:tc>
          <w:tcPr>
            <w:tcW w:w="2835" w:type="dxa"/>
            <w:vAlign w:val="center"/>
          </w:tcPr>
          <w:p w14:paraId="0BFABBB5" w14:textId="77777777" w:rsidR="00111D41" w:rsidRDefault="00111D41" w:rsidP="00111D41">
            <w:pPr>
              <w:pStyle w:val="TableHead"/>
              <w:keepNext/>
              <w:autoSpaceDE w:val="0"/>
              <w:autoSpaceDN w:val="0"/>
              <w:adjustRightInd w:val="0"/>
              <w:spacing w:before="120" w:after="120"/>
              <w:rPr>
                <w:lang w:val="en-US"/>
              </w:rPr>
            </w:pPr>
            <w:r>
              <w:rPr>
                <w:lang w:val="en-US"/>
              </w:rPr>
              <w:t>Special Member Plans (cont)</w:t>
            </w:r>
          </w:p>
        </w:tc>
        <w:tc>
          <w:tcPr>
            <w:tcW w:w="2127" w:type="dxa"/>
            <w:gridSpan w:val="2"/>
            <w:vAlign w:val="center"/>
          </w:tcPr>
          <w:p w14:paraId="2CFFBFD5" w14:textId="77777777" w:rsidR="00111D41" w:rsidRDefault="00111D41" w:rsidP="00111D41">
            <w:pPr>
              <w:keepNext/>
              <w:autoSpaceDE w:val="0"/>
              <w:autoSpaceDN w:val="0"/>
              <w:adjustRightInd w:val="0"/>
              <w:spacing w:before="120" w:after="120"/>
              <w:jc w:val="center"/>
              <w:rPr>
                <w:rFonts w:ascii="Arial" w:hAnsi="Arial"/>
                <w:sz w:val="18"/>
                <w:lang w:val="en-US"/>
              </w:rPr>
            </w:pPr>
            <w:r>
              <w:rPr>
                <w:rFonts w:ascii="Arial" w:hAnsi="Arial"/>
                <w:b/>
                <w:sz w:val="18"/>
                <w:lang w:val="en-US"/>
              </w:rPr>
              <w:t>80</w:t>
            </w:r>
          </w:p>
        </w:tc>
        <w:tc>
          <w:tcPr>
            <w:tcW w:w="2268" w:type="dxa"/>
            <w:gridSpan w:val="2"/>
            <w:vAlign w:val="center"/>
          </w:tcPr>
          <w:p w14:paraId="6A6F273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100</w:t>
            </w:r>
          </w:p>
        </w:tc>
        <w:tc>
          <w:tcPr>
            <w:tcW w:w="2410" w:type="dxa"/>
            <w:gridSpan w:val="2"/>
            <w:vAlign w:val="center"/>
          </w:tcPr>
          <w:p w14:paraId="45415FB2"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150</w:t>
            </w:r>
          </w:p>
        </w:tc>
        <w:tc>
          <w:tcPr>
            <w:tcW w:w="2410" w:type="dxa"/>
            <w:gridSpan w:val="2"/>
            <w:vAlign w:val="center"/>
          </w:tcPr>
          <w:p w14:paraId="78011843"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250</w:t>
            </w:r>
          </w:p>
        </w:tc>
        <w:tc>
          <w:tcPr>
            <w:tcW w:w="2410" w:type="dxa"/>
            <w:gridSpan w:val="2"/>
            <w:vAlign w:val="center"/>
          </w:tcPr>
          <w:p w14:paraId="5D0CB20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350</w:t>
            </w:r>
          </w:p>
        </w:tc>
      </w:tr>
      <w:tr w:rsidR="00111D41" w14:paraId="1C85883B" w14:textId="77777777" w:rsidTr="00111D41">
        <w:trPr>
          <w:tblHeader/>
        </w:trPr>
        <w:tc>
          <w:tcPr>
            <w:tcW w:w="2835" w:type="dxa"/>
            <w:vAlign w:val="center"/>
          </w:tcPr>
          <w:p w14:paraId="68AECAEF" w14:textId="77777777" w:rsidR="00111D41" w:rsidRDefault="00111D41" w:rsidP="00111D41">
            <w:pPr>
              <w:keepNext/>
              <w:autoSpaceDE w:val="0"/>
              <w:autoSpaceDN w:val="0"/>
              <w:adjustRightInd w:val="0"/>
              <w:spacing w:before="120" w:after="120"/>
              <w:rPr>
                <w:rFonts w:ascii="Arial" w:hAnsi="Arial"/>
                <w:b/>
                <w:sz w:val="18"/>
                <w:lang w:val="en-US"/>
              </w:rPr>
            </w:pPr>
          </w:p>
        </w:tc>
        <w:tc>
          <w:tcPr>
            <w:tcW w:w="1134" w:type="dxa"/>
            <w:vAlign w:val="center"/>
          </w:tcPr>
          <w:p w14:paraId="14AC1D9A"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993" w:type="dxa"/>
            <w:vAlign w:val="center"/>
          </w:tcPr>
          <w:p w14:paraId="29F84A34"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134" w:type="dxa"/>
            <w:vAlign w:val="center"/>
          </w:tcPr>
          <w:p w14:paraId="35437BA4"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1134" w:type="dxa"/>
            <w:vAlign w:val="center"/>
          </w:tcPr>
          <w:p w14:paraId="78EB18BE"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276" w:type="dxa"/>
            <w:vAlign w:val="center"/>
          </w:tcPr>
          <w:p w14:paraId="6E212CE1"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1134" w:type="dxa"/>
            <w:vAlign w:val="center"/>
          </w:tcPr>
          <w:p w14:paraId="09C39752"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276" w:type="dxa"/>
            <w:vAlign w:val="center"/>
          </w:tcPr>
          <w:p w14:paraId="2F90E7B4"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1134" w:type="dxa"/>
            <w:vAlign w:val="center"/>
          </w:tcPr>
          <w:p w14:paraId="65159FBB"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c>
          <w:tcPr>
            <w:tcW w:w="1276" w:type="dxa"/>
            <w:vAlign w:val="center"/>
          </w:tcPr>
          <w:p w14:paraId="099DC3BF"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excl</w:t>
            </w:r>
          </w:p>
        </w:tc>
        <w:tc>
          <w:tcPr>
            <w:tcW w:w="1134" w:type="dxa"/>
            <w:vAlign w:val="center"/>
          </w:tcPr>
          <w:p w14:paraId="046B1EB4" w14:textId="77777777" w:rsidR="00111D41" w:rsidRDefault="00111D41" w:rsidP="00111D41">
            <w:pPr>
              <w:keepNext/>
              <w:autoSpaceDE w:val="0"/>
              <w:autoSpaceDN w:val="0"/>
              <w:adjustRightInd w:val="0"/>
              <w:spacing w:before="120" w:after="120"/>
              <w:jc w:val="center"/>
              <w:rPr>
                <w:rFonts w:ascii="Arial" w:hAnsi="Arial"/>
                <w:b/>
                <w:sz w:val="18"/>
                <w:lang w:val="en-US"/>
              </w:rPr>
            </w:pPr>
            <w:r>
              <w:rPr>
                <w:rFonts w:ascii="Arial" w:hAnsi="Arial"/>
                <w:b/>
                <w:sz w:val="18"/>
                <w:lang w:val="en-US"/>
              </w:rPr>
              <w:t>GST incl</w:t>
            </w:r>
          </w:p>
        </w:tc>
      </w:tr>
      <w:tr w:rsidR="00111D41" w14:paraId="10717899" w14:textId="77777777" w:rsidTr="00111D41">
        <w:tc>
          <w:tcPr>
            <w:tcW w:w="2835" w:type="dxa"/>
            <w:vAlign w:val="center"/>
          </w:tcPr>
          <w:p w14:paraId="49C7F2AF" w14:textId="77777777" w:rsidR="00111D41" w:rsidRDefault="00111D41" w:rsidP="00111D41">
            <w:pPr>
              <w:pStyle w:val="Index1"/>
            </w:pPr>
            <w:r>
              <w:t>Monthly Spend</w:t>
            </w:r>
          </w:p>
        </w:tc>
        <w:tc>
          <w:tcPr>
            <w:tcW w:w="1134" w:type="dxa"/>
            <w:vAlign w:val="center"/>
          </w:tcPr>
          <w:p w14:paraId="16B606B5"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$72.7272</w:t>
            </w:r>
          </w:p>
        </w:tc>
        <w:tc>
          <w:tcPr>
            <w:tcW w:w="993" w:type="dxa"/>
            <w:vAlign w:val="center"/>
          </w:tcPr>
          <w:p w14:paraId="602C0D24"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$80.00</w:t>
            </w:r>
          </w:p>
        </w:tc>
        <w:tc>
          <w:tcPr>
            <w:tcW w:w="1134" w:type="dxa"/>
            <w:vAlign w:val="center"/>
          </w:tcPr>
          <w:p w14:paraId="1501118C"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sz w:val="18"/>
                <w:lang w:val="en-US"/>
              </w:rPr>
              <w:t>$90.9090</w:t>
            </w:r>
          </w:p>
        </w:tc>
        <w:tc>
          <w:tcPr>
            <w:tcW w:w="1134" w:type="dxa"/>
            <w:vAlign w:val="center"/>
          </w:tcPr>
          <w:p w14:paraId="650AD7D0"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$100.00</w:t>
            </w:r>
          </w:p>
        </w:tc>
        <w:tc>
          <w:tcPr>
            <w:tcW w:w="1276" w:type="dxa"/>
            <w:vAlign w:val="center"/>
          </w:tcPr>
          <w:p w14:paraId="6C0629FD"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sz w:val="18"/>
                <w:lang w:val="en-US"/>
              </w:rPr>
              <w:t>$136.3636</w:t>
            </w:r>
          </w:p>
        </w:tc>
        <w:tc>
          <w:tcPr>
            <w:tcW w:w="1134" w:type="dxa"/>
            <w:vAlign w:val="center"/>
          </w:tcPr>
          <w:p w14:paraId="4385D089"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$150.00</w:t>
            </w:r>
          </w:p>
        </w:tc>
        <w:tc>
          <w:tcPr>
            <w:tcW w:w="1276" w:type="dxa"/>
            <w:vAlign w:val="center"/>
          </w:tcPr>
          <w:p w14:paraId="7F9DFAE5"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sz w:val="18"/>
                <w:lang w:val="en-US"/>
              </w:rPr>
              <w:t>$227.2727</w:t>
            </w:r>
          </w:p>
        </w:tc>
        <w:tc>
          <w:tcPr>
            <w:tcW w:w="1134" w:type="dxa"/>
            <w:vAlign w:val="center"/>
          </w:tcPr>
          <w:p w14:paraId="6AAF2F4E"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$250.00</w:t>
            </w:r>
          </w:p>
        </w:tc>
        <w:tc>
          <w:tcPr>
            <w:tcW w:w="1276" w:type="dxa"/>
            <w:vAlign w:val="center"/>
          </w:tcPr>
          <w:p w14:paraId="5DB6B6F3"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sz w:val="18"/>
                <w:lang w:val="en-US"/>
              </w:rPr>
              <w:t>$318.1818</w:t>
            </w:r>
          </w:p>
        </w:tc>
        <w:tc>
          <w:tcPr>
            <w:tcW w:w="1134" w:type="dxa"/>
            <w:vAlign w:val="center"/>
          </w:tcPr>
          <w:p w14:paraId="45956C88"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$350.00</w:t>
            </w:r>
          </w:p>
        </w:tc>
      </w:tr>
      <w:tr w:rsidR="00111D41" w14:paraId="56B0AAE6" w14:textId="77777777" w:rsidTr="00111D41">
        <w:tc>
          <w:tcPr>
            <w:tcW w:w="2835" w:type="dxa"/>
            <w:vAlign w:val="center"/>
          </w:tcPr>
          <w:p w14:paraId="6C2C3B3A" w14:textId="77777777" w:rsidR="00111D41" w:rsidRDefault="00111D41" w:rsidP="00111D41">
            <w:pPr>
              <w:pStyle w:val="Index1"/>
            </w:pPr>
            <w:r w:rsidRPr="008C4F10">
              <w:t xml:space="preserve">Monthly included national#, MessageBank, SMS, circuit switched </w:t>
            </w:r>
            <w:r w:rsidRPr="008C4F10">
              <w:lastRenderedPageBreak/>
              <w:t>BigPond Mobile Services calls and 3G/Next G video calls.</w:t>
            </w:r>
          </w:p>
        </w:tc>
        <w:tc>
          <w:tcPr>
            <w:tcW w:w="1134" w:type="dxa"/>
            <w:vAlign w:val="center"/>
          </w:tcPr>
          <w:p w14:paraId="77E9225E"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rPr>
              <w:lastRenderedPageBreak/>
              <w:t>$72.72727</w:t>
            </w:r>
          </w:p>
        </w:tc>
        <w:tc>
          <w:tcPr>
            <w:tcW w:w="993" w:type="dxa"/>
            <w:vAlign w:val="center"/>
          </w:tcPr>
          <w:p w14:paraId="45D86B8E"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$80.00</w:t>
            </w:r>
          </w:p>
        </w:tc>
        <w:tc>
          <w:tcPr>
            <w:tcW w:w="1134" w:type="dxa"/>
            <w:vAlign w:val="center"/>
          </w:tcPr>
          <w:p w14:paraId="1AA306B9" w14:textId="77777777" w:rsidR="00111D41" w:rsidRPr="003A07BE" w:rsidRDefault="00111D41" w:rsidP="00111D41">
            <w:pPr>
              <w:pStyle w:val="Index1"/>
            </w:pPr>
            <w:r w:rsidRPr="003A07BE">
              <w:t>$90.90909</w:t>
            </w:r>
          </w:p>
        </w:tc>
        <w:tc>
          <w:tcPr>
            <w:tcW w:w="1134" w:type="dxa"/>
            <w:vAlign w:val="center"/>
          </w:tcPr>
          <w:p w14:paraId="7B459C67"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$100.00</w:t>
            </w:r>
          </w:p>
        </w:tc>
        <w:tc>
          <w:tcPr>
            <w:tcW w:w="1276" w:type="dxa"/>
            <w:vAlign w:val="center"/>
          </w:tcPr>
          <w:p w14:paraId="388E1A46"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rPr>
              <w:t>$136.36364</w:t>
            </w:r>
          </w:p>
        </w:tc>
        <w:tc>
          <w:tcPr>
            <w:tcW w:w="1134" w:type="dxa"/>
            <w:vAlign w:val="center"/>
          </w:tcPr>
          <w:p w14:paraId="3E92B6D6"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$150.00</w:t>
            </w:r>
          </w:p>
        </w:tc>
        <w:tc>
          <w:tcPr>
            <w:tcW w:w="1276" w:type="dxa"/>
            <w:vAlign w:val="center"/>
          </w:tcPr>
          <w:p w14:paraId="1D7D0D8E"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rPr>
              <w:t>$227.27273</w:t>
            </w:r>
          </w:p>
        </w:tc>
        <w:tc>
          <w:tcPr>
            <w:tcW w:w="1134" w:type="dxa"/>
            <w:vAlign w:val="center"/>
          </w:tcPr>
          <w:p w14:paraId="617DC3F2"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$250.00</w:t>
            </w:r>
          </w:p>
        </w:tc>
        <w:tc>
          <w:tcPr>
            <w:tcW w:w="1276" w:type="dxa"/>
            <w:vAlign w:val="center"/>
          </w:tcPr>
          <w:p w14:paraId="30D30012"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rPr>
              <w:t>$318.18182</w:t>
            </w:r>
          </w:p>
        </w:tc>
        <w:tc>
          <w:tcPr>
            <w:tcW w:w="1134" w:type="dxa"/>
            <w:vAlign w:val="center"/>
          </w:tcPr>
          <w:p w14:paraId="29B66E42"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$350.00</w:t>
            </w:r>
          </w:p>
        </w:tc>
      </w:tr>
      <w:tr w:rsidR="00111D41" w14:paraId="6B25EB70" w14:textId="77777777" w:rsidTr="00111D41">
        <w:trPr>
          <w:trHeight w:val="1360"/>
        </w:trPr>
        <w:tc>
          <w:tcPr>
            <w:tcW w:w="2835" w:type="dxa"/>
            <w:tcBorders>
              <w:bottom w:val="single" w:sz="4" w:space="0" w:color="auto"/>
            </w:tcBorders>
            <w:vAlign w:val="center"/>
          </w:tcPr>
          <w:p w14:paraId="529919FD" w14:textId="77777777" w:rsidR="00111D41" w:rsidRDefault="00111D41" w:rsidP="00111D41">
            <w:pPr>
              <w:pStyle w:val="Index1"/>
            </w:pPr>
            <w:r>
              <w:t>Charges for calls to an Australian fixed or mobile number – at all times – per 30 second block or part thereof</w:t>
            </w:r>
          </w:p>
        </w:tc>
        <w:tc>
          <w:tcPr>
            <w:tcW w:w="1134" w:type="dxa"/>
            <w:tcBorders>
              <w:bottom w:val="single" w:sz="4" w:space="0" w:color="auto"/>
            </w:tcBorders>
            <w:vAlign w:val="center"/>
          </w:tcPr>
          <w:p w14:paraId="5686CFFB"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sz w:val="18"/>
                <w:lang w:val="en-US"/>
              </w:rPr>
              <w:t>21.818</w:t>
            </w:r>
            <w:r>
              <w:rPr>
                <w:rFonts w:ascii="Arial" w:hAnsi="Arial"/>
                <w:sz w:val="18"/>
              </w:rPr>
              <w:t>¢</w:t>
            </w:r>
          </w:p>
        </w:tc>
        <w:tc>
          <w:tcPr>
            <w:tcW w:w="993" w:type="dxa"/>
            <w:tcBorders>
              <w:bottom w:val="single" w:sz="4" w:space="0" w:color="auto"/>
            </w:tcBorders>
            <w:vAlign w:val="center"/>
          </w:tcPr>
          <w:p w14:paraId="0CE5BE8E"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24</w:t>
            </w:r>
            <w:r>
              <w:rPr>
                <w:rFonts w:ascii="Arial" w:hAnsi="Arial"/>
                <w:b/>
                <w:sz w:val="18"/>
              </w:rPr>
              <w:t>¢</w:t>
            </w:r>
          </w:p>
        </w:tc>
        <w:tc>
          <w:tcPr>
            <w:tcW w:w="1134" w:type="dxa"/>
            <w:tcBorders>
              <w:bottom w:val="single" w:sz="4" w:space="0" w:color="auto"/>
            </w:tcBorders>
            <w:vAlign w:val="center"/>
          </w:tcPr>
          <w:p w14:paraId="64CC166A"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lang w:val="en-US"/>
              </w:rPr>
              <w:t>20</w:t>
            </w:r>
            <w:r>
              <w:rPr>
                <w:rFonts w:ascii="Arial" w:hAnsi="Arial"/>
                <w:sz w:val="18"/>
              </w:rPr>
              <w:t>¢</w:t>
            </w:r>
          </w:p>
        </w:tc>
        <w:tc>
          <w:tcPr>
            <w:tcW w:w="1134" w:type="dxa"/>
            <w:tcBorders>
              <w:bottom w:val="single" w:sz="4" w:space="0" w:color="auto"/>
            </w:tcBorders>
            <w:vAlign w:val="center"/>
          </w:tcPr>
          <w:p w14:paraId="0484CFA1"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22</w:t>
            </w:r>
            <w:r>
              <w:rPr>
                <w:rFonts w:ascii="Arial" w:hAnsi="Arial"/>
                <w:b/>
                <w:sz w:val="18"/>
              </w:rPr>
              <w:t>¢</w:t>
            </w:r>
          </w:p>
        </w:tc>
        <w:tc>
          <w:tcPr>
            <w:tcW w:w="1276" w:type="dxa"/>
            <w:tcBorders>
              <w:bottom w:val="single" w:sz="4" w:space="0" w:color="auto"/>
            </w:tcBorders>
            <w:vAlign w:val="center"/>
          </w:tcPr>
          <w:p w14:paraId="761E1546"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lang w:val="en-US"/>
              </w:rPr>
              <w:t>18.18</w:t>
            </w:r>
            <w:r>
              <w:rPr>
                <w:rFonts w:ascii="Arial" w:hAnsi="Arial"/>
                <w:sz w:val="18"/>
              </w:rPr>
              <w:t>¢</w:t>
            </w:r>
          </w:p>
        </w:tc>
        <w:tc>
          <w:tcPr>
            <w:tcW w:w="1134" w:type="dxa"/>
            <w:tcBorders>
              <w:bottom w:val="single" w:sz="4" w:space="0" w:color="auto"/>
            </w:tcBorders>
            <w:vAlign w:val="center"/>
          </w:tcPr>
          <w:p w14:paraId="7B230AB3"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20</w:t>
            </w:r>
            <w:r>
              <w:rPr>
                <w:rFonts w:ascii="Arial" w:hAnsi="Arial"/>
                <w:b/>
                <w:sz w:val="18"/>
              </w:rPr>
              <w:t>¢</w:t>
            </w:r>
          </w:p>
        </w:tc>
        <w:tc>
          <w:tcPr>
            <w:tcW w:w="1276" w:type="dxa"/>
            <w:tcBorders>
              <w:bottom w:val="single" w:sz="4" w:space="0" w:color="auto"/>
            </w:tcBorders>
            <w:vAlign w:val="center"/>
          </w:tcPr>
          <w:p w14:paraId="0A5E6101"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lang w:val="en-US"/>
              </w:rPr>
              <w:t>17.272</w:t>
            </w:r>
            <w:r>
              <w:rPr>
                <w:rFonts w:ascii="Arial" w:hAnsi="Arial"/>
                <w:sz w:val="18"/>
              </w:rPr>
              <w:t>¢</w:t>
            </w:r>
          </w:p>
        </w:tc>
        <w:tc>
          <w:tcPr>
            <w:tcW w:w="1134" w:type="dxa"/>
            <w:tcBorders>
              <w:bottom w:val="single" w:sz="4" w:space="0" w:color="auto"/>
            </w:tcBorders>
            <w:vAlign w:val="center"/>
          </w:tcPr>
          <w:p w14:paraId="61BC0D19"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19</w:t>
            </w:r>
            <w:r>
              <w:rPr>
                <w:rFonts w:ascii="Arial" w:hAnsi="Arial"/>
                <w:b/>
                <w:sz w:val="18"/>
              </w:rPr>
              <w:t>¢</w:t>
            </w:r>
          </w:p>
        </w:tc>
        <w:tc>
          <w:tcPr>
            <w:tcW w:w="1276" w:type="dxa"/>
            <w:tcBorders>
              <w:bottom w:val="single" w:sz="4" w:space="0" w:color="auto"/>
            </w:tcBorders>
            <w:vAlign w:val="center"/>
          </w:tcPr>
          <w:p w14:paraId="064F5898" w14:textId="77777777" w:rsidR="00111D41" w:rsidRDefault="00111D41" w:rsidP="00111D41">
            <w:pPr>
              <w:keepNext/>
              <w:autoSpaceDE w:val="0"/>
              <w:autoSpaceDN w:val="0"/>
              <w:adjustRightInd w:val="0"/>
              <w:spacing w:before="120" w:after="120"/>
              <w:jc w:val="right"/>
              <w:rPr>
                <w:rFonts w:ascii="Arial" w:hAnsi="Arial"/>
                <w:sz w:val="18"/>
                <w:lang w:val="en-US"/>
              </w:rPr>
            </w:pPr>
            <w:r>
              <w:rPr>
                <w:rFonts w:ascii="Arial" w:hAnsi="Arial"/>
                <w:sz w:val="18"/>
                <w:lang w:val="en-US"/>
              </w:rPr>
              <w:t>16.363</w:t>
            </w:r>
            <w:r>
              <w:rPr>
                <w:rFonts w:ascii="Arial" w:hAnsi="Arial"/>
                <w:sz w:val="18"/>
              </w:rPr>
              <w:t>¢</w:t>
            </w:r>
          </w:p>
        </w:tc>
        <w:tc>
          <w:tcPr>
            <w:tcW w:w="1134" w:type="dxa"/>
            <w:tcBorders>
              <w:bottom w:val="single" w:sz="4" w:space="0" w:color="auto"/>
            </w:tcBorders>
            <w:vAlign w:val="center"/>
          </w:tcPr>
          <w:p w14:paraId="2D0670E6" w14:textId="77777777" w:rsidR="00111D41" w:rsidRDefault="00111D41" w:rsidP="00111D41">
            <w:pPr>
              <w:keepNext/>
              <w:autoSpaceDE w:val="0"/>
              <w:autoSpaceDN w:val="0"/>
              <w:adjustRightInd w:val="0"/>
              <w:spacing w:before="120" w:after="120"/>
              <w:jc w:val="right"/>
              <w:rPr>
                <w:rFonts w:ascii="Arial" w:hAnsi="Arial"/>
                <w:b/>
                <w:sz w:val="18"/>
                <w:lang w:val="en-US"/>
              </w:rPr>
            </w:pPr>
            <w:r>
              <w:rPr>
                <w:rFonts w:ascii="Arial" w:hAnsi="Arial"/>
                <w:b/>
                <w:sz w:val="18"/>
                <w:lang w:val="en-US"/>
              </w:rPr>
              <w:t>18</w:t>
            </w:r>
            <w:r>
              <w:rPr>
                <w:rFonts w:ascii="Arial" w:hAnsi="Arial"/>
                <w:b/>
                <w:sz w:val="18"/>
              </w:rPr>
              <w:t>¢</w:t>
            </w:r>
          </w:p>
        </w:tc>
      </w:tr>
      <w:tr w:rsidR="00111D41" w14:paraId="6A2D97E0" w14:textId="77777777" w:rsidTr="00111D41">
        <w:tc>
          <w:tcPr>
            <w:tcW w:w="2835" w:type="dxa"/>
            <w:vAlign w:val="center"/>
          </w:tcPr>
          <w:p w14:paraId="28C61742" w14:textId="77777777" w:rsidR="00111D41" w:rsidRDefault="00111D41" w:rsidP="00111D41">
            <w:pPr>
              <w:pStyle w:val="Index1"/>
            </w:pPr>
            <w:r>
              <w:t>Connection fee</w:t>
            </w:r>
          </w:p>
        </w:tc>
        <w:tc>
          <w:tcPr>
            <w:tcW w:w="1134" w:type="dxa"/>
            <w:vAlign w:val="center"/>
          </w:tcPr>
          <w:p w14:paraId="52770449" w14:textId="77777777" w:rsidR="00111D41" w:rsidRDefault="00111D41" w:rsidP="00111D41">
            <w:pPr>
              <w:autoSpaceDE w:val="0"/>
              <w:autoSpaceDN w:val="0"/>
              <w:adjustRightInd w:val="0"/>
              <w:spacing w:before="120" w:after="120"/>
              <w:jc w:val="right"/>
              <w:rPr>
                <w:rFonts w:ascii="Arial" w:hAnsi="Arial"/>
                <w:b/>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993" w:type="dxa"/>
            <w:vAlign w:val="center"/>
          </w:tcPr>
          <w:p w14:paraId="3AEC3F09"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134" w:type="dxa"/>
            <w:vAlign w:val="center"/>
          </w:tcPr>
          <w:p w14:paraId="143AFFEF" w14:textId="77777777" w:rsidR="00111D41" w:rsidRDefault="00111D41" w:rsidP="00111D41">
            <w:pPr>
              <w:autoSpaceDE w:val="0"/>
              <w:autoSpaceDN w:val="0"/>
              <w:adjustRightInd w:val="0"/>
              <w:spacing w:before="120" w:after="120"/>
              <w:jc w:val="right"/>
              <w:rPr>
                <w:rFonts w:ascii="Arial" w:hAnsi="Arial"/>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1134" w:type="dxa"/>
            <w:vAlign w:val="center"/>
          </w:tcPr>
          <w:p w14:paraId="36792820"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276" w:type="dxa"/>
            <w:vAlign w:val="center"/>
          </w:tcPr>
          <w:p w14:paraId="61052538" w14:textId="77777777" w:rsidR="00111D41" w:rsidRDefault="00111D41" w:rsidP="00111D41">
            <w:pPr>
              <w:autoSpaceDE w:val="0"/>
              <w:autoSpaceDN w:val="0"/>
              <w:adjustRightInd w:val="0"/>
              <w:spacing w:before="120" w:after="120"/>
              <w:jc w:val="right"/>
              <w:rPr>
                <w:rFonts w:ascii="Arial" w:hAnsi="Arial"/>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1134" w:type="dxa"/>
            <w:vAlign w:val="center"/>
          </w:tcPr>
          <w:p w14:paraId="1D71CE21"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276" w:type="dxa"/>
            <w:vAlign w:val="center"/>
          </w:tcPr>
          <w:p w14:paraId="31FD9A56" w14:textId="77777777" w:rsidR="00111D41" w:rsidRDefault="00111D41" w:rsidP="00111D41">
            <w:pPr>
              <w:autoSpaceDE w:val="0"/>
              <w:autoSpaceDN w:val="0"/>
              <w:adjustRightInd w:val="0"/>
              <w:spacing w:before="120" w:after="120"/>
              <w:jc w:val="right"/>
              <w:rPr>
                <w:rFonts w:ascii="Arial" w:hAnsi="Arial"/>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1134" w:type="dxa"/>
            <w:vAlign w:val="center"/>
          </w:tcPr>
          <w:p w14:paraId="6916A09E"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c>
          <w:tcPr>
            <w:tcW w:w="1276" w:type="dxa"/>
            <w:vAlign w:val="center"/>
          </w:tcPr>
          <w:p w14:paraId="241CC343" w14:textId="77777777" w:rsidR="00111D41" w:rsidRDefault="00111D41" w:rsidP="00111D41">
            <w:pPr>
              <w:autoSpaceDE w:val="0"/>
              <w:autoSpaceDN w:val="0"/>
              <w:adjustRightInd w:val="0"/>
              <w:spacing w:before="120" w:after="120"/>
              <w:jc w:val="right"/>
              <w:rPr>
                <w:rFonts w:ascii="Arial" w:hAnsi="Arial"/>
                <w:sz w:val="18"/>
                <w:lang w:val="en-US"/>
              </w:rPr>
            </w:pPr>
            <w:r w:rsidRPr="00577304">
              <w:rPr>
                <w:rFonts w:ascii="Arial" w:hAnsi="Arial" w:cs="Arial"/>
                <w:sz w:val="18"/>
                <w:szCs w:val="18"/>
              </w:rPr>
              <w:t>24</w:t>
            </w:r>
            <w:r w:rsidRPr="00577304">
              <w:rPr>
                <w:rFonts w:ascii="Arial" w:hAnsi="Arial" w:cs="Arial"/>
                <w:b/>
                <w:sz w:val="18"/>
                <w:szCs w:val="18"/>
              </w:rPr>
              <w:t>.</w:t>
            </w:r>
            <w:r w:rsidRPr="00577304">
              <w:rPr>
                <w:rFonts w:ascii="Arial" w:hAnsi="Arial" w:cs="Arial"/>
                <w:sz w:val="18"/>
                <w:szCs w:val="18"/>
              </w:rPr>
              <w:t>55</w:t>
            </w:r>
            <w:r>
              <w:rPr>
                <w:rFonts w:ascii="Arial" w:hAnsi="Arial"/>
                <w:sz w:val="18"/>
              </w:rPr>
              <w:t>¢</w:t>
            </w:r>
          </w:p>
        </w:tc>
        <w:tc>
          <w:tcPr>
            <w:tcW w:w="1134" w:type="dxa"/>
            <w:vAlign w:val="center"/>
          </w:tcPr>
          <w:p w14:paraId="7E7BB076" w14:textId="77777777" w:rsidR="00111D41" w:rsidRDefault="00111D41" w:rsidP="00111D41">
            <w:pPr>
              <w:autoSpaceDE w:val="0"/>
              <w:autoSpaceDN w:val="0"/>
              <w:adjustRightInd w:val="0"/>
              <w:spacing w:before="120" w:after="120"/>
              <w:jc w:val="right"/>
              <w:rPr>
                <w:rFonts w:ascii="Arial" w:hAnsi="Arial"/>
                <w:b/>
                <w:sz w:val="18"/>
                <w:lang w:val="en-US"/>
              </w:rPr>
            </w:pPr>
            <w:r>
              <w:rPr>
                <w:rFonts w:ascii="Arial" w:hAnsi="Arial"/>
                <w:b/>
                <w:sz w:val="18"/>
                <w:lang w:val="en-US"/>
              </w:rPr>
              <w:t>27</w:t>
            </w:r>
            <w:r>
              <w:rPr>
                <w:rFonts w:ascii="Arial" w:hAnsi="Arial"/>
                <w:b/>
                <w:sz w:val="18"/>
              </w:rPr>
              <w:t>¢</w:t>
            </w:r>
          </w:p>
        </w:tc>
      </w:tr>
    </w:tbl>
    <w:p w14:paraId="722853B3" w14:textId="77777777" w:rsidR="00111D41" w:rsidRDefault="00111D41" w:rsidP="00111D41">
      <w:pPr>
        <w:pStyle w:val="Heading2"/>
        <w:numPr>
          <w:ilvl w:val="0"/>
          <w:numId w:val="0"/>
        </w:numPr>
        <w:ind w:left="100"/>
        <w:sectPr w:rsidR="00111D41" w:rsidSect="0089009A">
          <w:pgSz w:w="16838" w:h="11906" w:orient="landscape"/>
          <w:pgMar w:top="1418" w:right="1418" w:bottom="1418" w:left="1418" w:header="720" w:footer="720" w:gutter="0"/>
          <w:cols w:space="720"/>
          <w:docGrid w:linePitch="272"/>
        </w:sectPr>
      </w:pPr>
    </w:p>
    <w:p w14:paraId="101FE660" w14:textId="77777777" w:rsidR="00111D41" w:rsidRDefault="00111D41" w:rsidP="00111D41">
      <w:pPr>
        <w:pStyle w:val="Indent1"/>
        <w:rPr>
          <w:lang w:val="en-US"/>
        </w:rPr>
      </w:pPr>
      <w:bookmarkStart w:id="260" w:name="_Toc381381410"/>
      <w:r>
        <w:rPr>
          <w:lang w:val="en-US"/>
        </w:rPr>
        <w:lastRenderedPageBreak/>
        <w:t>Special Member Plan extras</w:t>
      </w:r>
      <w:bookmarkEnd w:id="260"/>
    </w:p>
    <w:p w14:paraId="32D5BD87" w14:textId="77777777" w:rsidR="00111D41" w:rsidRDefault="00111D41" w:rsidP="00111D41">
      <w:pPr>
        <w:pStyle w:val="Heading2"/>
        <w:tabs>
          <w:tab w:val="clear" w:pos="837"/>
          <w:tab w:val="num" w:pos="0"/>
        </w:tabs>
        <w:ind w:left="737"/>
        <w:rPr>
          <w:lang w:val="en-US"/>
        </w:rPr>
      </w:pPr>
      <w:r>
        <w:rPr>
          <w:lang w:val="en-US"/>
        </w:rPr>
        <w:t>The Per Second Saver amounts for each plan spend are set out below.</w:t>
      </w:r>
    </w:p>
    <w:p w14:paraId="4CD4B6EA" w14:textId="77777777" w:rsidR="00111D41" w:rsidRDefault="00111D41" w:rsidP="00111D41">
      <w:pPr>
        <w:pStyle w:val="Heading2"/>
        <w:numPr>
          <w:ilvl w:val="0"/>
          <w:numId w:val="0"/>
        </w:numPr>
        <w:rPr>
          <w:lang w:val="en-US"/>
        </w:rPr>
        <w:sectPr w:rsidR="00111D41" w:rsidSect="000F0BAE">
          <w:pgSz w:w="11906" w:h="16838"/>
          <w:pgMar w:top="1418" w:right="1418" w:bottom="1418" w:left="1418" w:header="720" w:footer="720" w:gutter="0"/>
          <w:cols w:space="720"/>
          <w:docGrid w:linePitch="272"/>
        </w:sectPr>
      </w:pPr>
    </w:p>
    <w:p w14:paraId="177A04CE" w14:textId="77777777" w:rsidR="00111D41" w:rsidRDefault="00111D41" w:rsidP="00111D41">
      <w:pPr>
        <w:pStyle w:val="Heading2"/>
        <w:numPr>
          <w:ilvl w:val="0"/>
          <w:numId w:val="0"/>
        </w:numPr>
        <w:rPr>
          <w:lang w:val="en-US"/>
        </w:rPr>
      </w:pPr>
    </w:p>
    <w:tbl>
      <w:tblPr>
        <w:tblW w:w="12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992"/>
        <w:gridCol w:w="992"/>
        <w:gridCol w:w="1134"/>
        <w:gridCol w:w="992"/>
        <w:gridCol w:w="993"/>
        <w:gridCol w:w="992"/>
        <w:gridCol w:w="992"/>
        <w:gridCol w:w="992"/>
        <w:gridCol w:w="993"/>
        <w:gridCol w:w="992"/>
      </w:tblGrid>
      <w:tr w:rsidR="00111D41" w14:paraId="4E7804C4" w14:textId="77777777" w:rsidTr="00111D41">
        <w:trPr>
          <w:tblHeader/>
        </w:trPr>
        <w:tc>
          <w:tcPr>
            <w:tcW w:w="2393" w:type="dxa"/>
          </w:tcPr>
          <w:p w14:paraId="3F17057D" w14:textId="77777777" w:rsidR="00111D41" w:rsidRDefault="00111D41" w:rsidP="00111D41">
            <w:pPr>
              <w:pStyle w:val="TableData"/>
              <w:keepNext/>
              <w:rPr>
                <w:b/>
                <w:lang w:val="en-US"/>
              </w:rPr>
            </w:pPr>
            <w:r>
              <w:rPr>
                <w:b/>
                <w:lang w:val="en-US"/>
              </w:rPr>
              <w:t>Special Member Plans</w:t>
            </w:r>
          </w:p>
        </w:tc>
        <w:tc>
          <w:tcPr>
            <w:tcW w:w="1984" w:type="dxa"/>
            <w:gridSpan w:val="2"/>
          </w:tcPr>
          <w:p w14:paraId="713A5E27" w14:textId="77777777" w:rsidR="00111D41" w:rsidRDefault="00111D41" w:rsidP="00111D41">
            <w:pPr>
              <w:pStyle w:val="TableData"/>
              <w:keepNext/>
              <w:jc w:val="center"/>
              <w:rPr>
                <w:b/>
                <w:lang w:val="en-US"/>
              </w:rPr>
            </w:pPr>
            <w:r>
              <w:rPr>
                <w:b/>
                <w:lang w:val="en-US"/>
              </w:rPr>
              <w:t xml:space="preserve">10 </w:t>
            </w:r>
          </w:p>
        </w:tc>
        <w:tc>
          <w:tcPr>
            <w:tcW w:w="2126" w:type="dxa"/>
            <w:gridSpan w:val="2"/>
          </w:tcPr>
          <w:p w14:paraId="673B04E3" w14:textId="77777777" w:rsidR="00111D41" w:rsidRDefault="00111D41" w:rsidP="00111D41">
            <w:pPr>
              <w:pStyle w:val="TableData"/>
              <w:keepNext/>
              <w:jc w:val="center"/>
              <w:rPr>
                <w:b/>
                <w:lang w:val="en-US"/>
              </w:rPr>
            </w:pPr>
            <w:r>
              <w:rPr>
                <w:b/>
                <w:lang w:val="en-US"/>
              </w:rPr>
              <w:t>20</w:t>
            </w:r>
          </w:p>
        </w:tc>
        <w:tc>
          <w:tcPr>
            <w:tcW w:w="1985" w:type="dxa"/>
            <w:gridSpan w:val="2"/>
          </w:tcPr>
          <w:p w14:paraId="5E376915" w14:textId="77777777" w:rsidR="00111D41" w:rsidRDefault="00111D41" w:rsidP="00111D41">
            <w:pPr>
              <w:pStyle w:val="TableData"/>
              <w:keepNext/>
              <w:jc w:val="center"/>
              <w:rPr>
                <w:b/>
                <w:lang w:val="en-US"/>
              </w:rPr>
            </w:pPr>
            <w:r>
              <w:rPr>
                <w:b/>
                <w:lang w:val="en-US"/>
              </w:rPr>
              <w:t>30</w:t>
            </w:r>
          </w:p>
        </w:tc>
        <w:tc>
          <w:tcPr>
            <w:tcW w:w="1984" w:type="dxa"/>
            <w:gridSpan w:val="2"/>
          </w:tcPr>
          <w:p w14:paraId="0EC724B2" w14:textId="77777777" w:rsidR="00111D41" w:rsidRDefault="00111D41" w:rsidP="00111D41">
            <w:pPr>
              <w:pStyle w:val="TableData"/>
              <w:keepNext/>
              <w:jc w:val="center"/>
              <w:rPr>
                <w:b/>
                <w:lang w:val="en-US"/>
              </w:rPr>
            </w:pPr>
            <w:r>
              <w:rPr>
                <w:b/>
                <w:lang w:val="en-US"/>
              </w:rPr>
              <w:t>40</w:t>
            </w:r>
          </w:p>
        </w:tc>
        <w:tc>
          <w:tcPr>
            <w:tcW w:w="1985" w:type="dxa"/>
            <w:gridSpan w:val="2"/>
          </w:tcPr>
          <w:p w14:paraId="08D780E2" w14:textId="77777777" w:rsidR="00111D41" w:rsidRDefault="00111D41" w:rsidP="00111D41">
            <w:pPr>
              <w:pStyle w:val="TableData"/>
              <w:keepNext/>
              <w:jc w:val="center"/>
              <w:rPr>
                <w:b/>
                <w:lang w:val="en-US"/>
              </w:rPr>
            </w:pPr>
            <w:r>
              <w:rPr>
                <w:b/>
                <w:lang w:val="en-US"/>
              </w:rPr>
              <w:t>60</w:t>
            </w:r>
          </w:p>
        </w:tc>
      </w:tr>
      <w:tr w:rsidR="00111D41" w14:paraId="217D5D74" w14:textId="77777777" w:rsidTr="00111D41">
        <w:trPr>
          <w:tblHeader/>
        </w:trPr>
        <w:tc>
          <w:tcPr>
            <w:tcW w:w="2393" w:type="dxa"/>
          </w:tcPr>
          <w:p w14:paraId="6D5BA28D" w14:textId="77777777" w:rsidR="00111D41" w:rsidRDefault="00111D41" w:rsidP="00111D41">
            <w:pPr>
              <w:pStyle w:val="TableData"/>
              <w:keepNext/>
              <w:rPr>
                <w:b/>
                <w:lang w:val="en-US"/>
              </w:rPr>
            </w:pPr>
          </w:p>
        </w:tc>
        <w:tc>
          <w:tcPr>
            <w:tcW w:w="992" w:type="dxa"/>
          </w:tcPr>
          <w:p w14:paraId="6F77E2C5" w14:textId="77777777" w:rsidR="00111D41" w:rsidRDefault="00111D41" w:rsidP="00111D41">
            <w:pPr>
              <w:pStyle w:val="TableData"/>
              <w:keepNext/>
              <w:jc w:val="both"/>
              <w:rPr>
                <w:b/>
                <w:lang w:val="en-US"/>
              </w:rPr>
            </w:pPr>
            <w:r>
              <w:rPr>
                <w:b/>
                <w:lang w:val="en-US"/>
              </w:rPr>
              <w:t>GST excl</w:t>
            </w:r>
          </w:p>
        </w:tc>
        <w:tc>
          <w:tcPr>
            <w:tcW w:w="992" w:type="dxa"/>
          </w:tcPr>
          <w:p w14:paraId="6543A0F7" w14:textId="77777777" w:rsidR="00111D41" w:rsidRDefault="00111D41" w:rsidP="00111D41">
            <w:pPr>
              <w:pStyle w:val="TableData"/>
              <w:keepNext/>
              <w:jc w:val="both"/>
              <w:rPr>
                <w:b/>
                <w:lang w:val="en-US"/>
              </w:rPr>
            </w:pPr>
            <w:r>
              <w:rPr>
                <w:b/>
                <w:lang w:val="en-US"/>
              </w:rPr>
              <w:t>GST incl</w:t>
            </w:r>
          </w:p>
        </w:tc>
        <w:tc>
          <w:tcPr>
            <w:tcW w:w="1134" w:type="dxa"/>
          </w:tcPr>
          <w:p w14:paraId="6E83183E" w14:textId="77777777" w:rsidR="00111D41" w:rsidRDefault="00111D41" w:rsidP="00111D41">
            <w:pPr>
              <w:pStyle w:val="TableData"/>
              <w:keepNext/>
              <w:jc w:val="both"/>
              <w:rPr>
                <w:b/>
                <w:lang w:val="en-US"/>
              </w:rPr>
            </w:pPr>
            <w:r>
              <w:rPr>
                <w:b/>
                <w:lang w:val="en-US"/>
              </w:rPr>
              <w:t>GST excl</w:t>
            </w:r>
          </w:p>
        </w:tc>
        <w:tc>
          <w:tcPr>
            <w:tcW w:w="992" w:type="dxa"/>
          </w:tcPr>
          <w:p w14:paraId="3645EDAC" w14:textId="77777777" w:rsidR="00111D41" w:rsidRDefault="00111D41" w:rsidP="00111D41">
            <w:pPr>
              <w:pStyle w:val="TableData"/>
              <w:keepNext/>
              <w:jc w:val="both"/>
              <w:rPr>
                <w:b/>
                <w:lang w:val="en-US"/>
              </w:rPr>
            </w:pPr>
            <w:r>
              <w:rPr>
                <w:b/>
                <w:lang w:val="en-US"/>
              </w:rPr>
              <w:t>GST incl</w:t>
            </w:r>
          </w:p>
        </w:tc>
        <w:tc>
          <w:tcPr>
            <w:tcW w:w="993" w:type="dxa"/>
          </w:tcPr>
          <w:p w14:paraId="33BBAFBC" w14:textId="77777777" w:rsidR="00111D41" w:rsidRDefault="00111D41" w:rsidP="00111D41">
            <w:pPr>
              <w:pStyle w:val="TableData"/>
              <w:keepNext/>
              <w:jc w:val="both"/>
              <w:rPr>
                <w:b/>
                <w:lang w:val="en-US"/>
              </w:rPr>
            </w:pPr>
            <w:r>
              <w:rPr>
                <w:b/>
                <w:lang w:val="en-US"/>
              </w:rPr>
              <w:t>GST excl</w:t>
            </w:r>
          </w:p>
        </w:tc>
        <w:tc>
          <w:tcPr>
            <w:tcW w:w="992" w:type="dxa"/>
          </w:tcPr>
          <w:p w14:paraId="42518761" w14:textId="77777777" w:rsidR="00111D41" w:rsidRDefault="00111D41" w:rsidP="00111D41">
            <w:pPr>
              <w:pStyle w:val="TableData"/>
              <w:keepNext/>
              <w:jc w:val="both"/>
              <w:rPr>
                <w:b/>
                <w:lang w:val="en-US"/>
              </w:rPr>
            </w:pPr>
            <w:r>
              <w:rPr>
                <w:b/>
                <w:lang w:val="en-US"/>
              </w:rPr>
              <w:t>GST incl</w:t>
            </w:r>
          </w:p>
        </w:tc>
        <w:tc>
          <w:tcPr>
            <w:tcW w:w="992" w:type="dxa"/>
          </w:tcPr>
          <w:p w14:paraId="4CC36409" w14:textId="77777777" w:rsidR="00111D41" w:rsidRDefault="00111D41" w:rsidP="00111D41">
            <w:pPr>
              <w:pStyle w:val="TableData"/>
              <w:keepNext/>
              <w:jc w:val="both"/>
              <w:rPr>
                <w:b/>
                <w:lang w:val="en-US"/>
              </w:rPr>
            </w:pPr>
            <w:r>
              <w:rPr>
                <w:b/>
                <w:lang w:val="en-US"/>
              </w:rPr>
              <w:t>GST excl</w:t>
            </w:r>
          </w:p>
        </w:tc>
        <w:tc>
          <w:tcPr>
            <w:tcW w:w="992" w:type="dxa"/>
          </w:tcPr>
          <w:p w14:paraId="7EE19843" w14:textId="77777777" w:rsidR="00111D41" w:rsidRDefault="00111D41" w:rsidP="00111D41">
            <w:pPr>
              <w:pStyle w:val="TableData"/>
              <w:keepNext/>
              <w:jc w:val="both"/>
              <w:rPr>
                <w:b/>
                <w:lang w:val="en-US"/>
              </w:rPr>
            </w:pPr>
            <w:r>
              <w:rPr>
                <w:b/>
                <w:lang w:val="en-US"/>
              </w:rPr>
              <w:t>GST incl</w:t>
            </w:r>
          </w:p>
        </w:tc>
        <w:tc>
          <w:tcPr>
            <w:tcW w:w="993" w:type="dxa"/>
          </w:tcPr>
          <w:p w14:paraId="2F9B513B" w14:textId="77777777" w:rsidR="00111D41" w:rsidRDefault="00111D41" w:rsidP="00111D41">
            <w:pPr>
              <w:pStyle w:val="TableData"/>
              <w:keepNext/>
              <w:jc w:val="both"/>
              <w:rPr>
                <w:b/>
                <w:lang w:val="en-US"/>
              </w:rPr>
            </w:pPr>
            <w:r>
              <w:rPr>
                <w:b/>
                <w:lang w:val="en-US"/>
              </w:rPr>
              <w:t>GST excl</w:t>
            </w:r>
          </w:p>
        </w:tc>
        <w:tc>
          <w:tcPr>
            <w:tcW w:w="992" w:type="dxa"/>
          </w:tcPr>
          <w:p w14:paraId="748806E4" w14:textId="77777777" w:rsidR="00111D41" w:rsidRDefault="00111D41" w:rsidP="00111D41">
            <w:pPr>
              <w:pStyle w:val="TableData"/>
              <w:keepNext/>
              <w:jc w:val="both"/>
              <w:rPr>
                <w:b/>
                <w:lang w:val="en-US"/>
              </w:rPr>
            </w:pPr>
            <w:r>
              <w:rPr>
                <w:b/>
                <w:lang w:val="en-US"/>
              </w:rPr>
              <w:t>GST incl</w:t>
            </w:r>
          </w:p>
        </w:tc>
      </w:tr>
      <w:tr w:rsidR="00111D41" w14:paraId="092870C1" w14:textId="77777777" w:rsidTr="00111D41">
        <w:tc>
          <w:tcPr>
            <w:tcW w:w="2393" w:type="dxa"/>
            <w:vAlign w:val="center"/>
          </w:tcPr>
          <w:p w14:paraId="6176F219" w14:textId="77777777" w:rsidR="00111D41" w:rsidRDefault="00111D41" w:rsidP="00111D41">
            <w:pPr>
              <w:pStyle w:val="TableData"/>
              <w:spacing w:before="60" w:after="60"/>
              <w:rPr>
                <w:lang w:val="en-US"/>
              </w:rPr>
            </w:pPr>
            <w:r>
              <w:rPr>
                <w:lang w:val="en-US"/>
              </w:rPr>
              <w:t xml:space="preserve">Charges for calls to an Australian fixed or mobile number if you choose the Per Second Saver Bonus Option – Each second </w:t>
            </w:r>
          </w:p>
        </w:tc>
        <w:tc>
          <w:tcPr>
            <w:tcW w:w="992" w:type="dxa"/>
            <w:vAlign w:val="center"/>
          </w:tcPr>
          <w:p w14:paraId="2B328372" w14:textId="77777777" w:rsidR="00111D41" w:rsidRDefault="00111D41" w:rsidP="00111D41">
            <w:pPr>
              <w:pStyle w:val="TableData"/>
              <w:jc w:val="right"/>
              <w:rPr>
                <w:b/>
                <w:lang w:val="en-US"/>
              </w:rPr>
            </w:pPr>
            <w:r>
              <w:rPr>
                <w:b/>
                <w:lang w:val="en-US"/>
              </w:rPr>
              <w:t>1.515</w:t>
            </w:r>
            <w:r>
              <w:rPr>
                <w:b/>
              </w:rPr>
              <w:t>¢</w:t>
            </w:r>
          </w:p>
        </w:tc>
        <w:tc>
          <w:tcPr>
            <w:tcW w:w="992" w:type="dxa"/>
            <w:vAlign w:val="center"/>
          </w:tcPr>
          <w:p w14:paraId="4BE98880" w14:textId="77777777" w:rsidR="00111D41" w:rsidRDefault="00111D41" w:rsidP="00111D41">
            <w:pPr>
              <w:pStyle w:val="TableData"/>
              <w:jc w:val="right"/>
              <w:rPr>
                <w:b/>
                <w:lang w:val="en-US"/>
              </w:rPr>
            </w:pPr>
            <w:r>
              <w:rPr>
                <w:b/>
                <w:lang w:val="en-US"/>
              </w:rPr>
              <w:t>1.66</w:t>
            </w:r>
            <w:r>
              <w:rPr>
                <w:b/>
              </w:rPr>
              <w:t>¢</w:t>
            </w:r>
          </w:p>
        </w:tc>
        <w:tc>
          <w:tcPr>
            <w:tcW w:w="1134" w:type="dxa"/>
            <w:vAlign w:val="center"/>
          </w:tcPr>
          <w:p w14:paraId="59267967" w14:textId="77777777" w:rsidR="00111D41" w:rsidRDefault="00111D41" w:rsidP="00111D41">
            <w:pPr>
              <w:pStyle w:val="TableData"/>
              <w:jc w:val="right"/>
              <w:rPr>
                <w:lang w:val="en-US"/>
              </w:rPr>
            </w:pPr>
            <w:r>
              <w:rPr>
                <w:b/>
                <w:lang w:val="en-US"/>
              </w:rPr>
              <w:t>1.4242</w:t>
            </w:r>
            <w:r>
              <w:rPr>
                <w:b/>
              </w:rPr>
              <w:t>¢</w:t>
            </w:r>
          </w:p>
        </w:tc>
        <w:tc>
          <w:tcPr>
            <w:tcW w:w="992" w:type="dxa"/>
            <w:vAlign w:val="center"/>
          </w:tcPr>
          <w:p w14:paraId="340C5BA1" w14:textId="77777777" w:rsidR="00111D41" w:rsidRDefault="00111D41" w:rsidP="00111D41">
            <w:pPr>
              <w:pStyle w:val="TableData"/>
              <w:jc w:val="right"/>
              <w:rPr>
                <w:b/>
                <w:lang w:val="en-US"/>
              </w:rPr>
            </w:pPr>
            <w:r>
              <w:rPr>
                <w:b/>
                <w:lang w:val="en-US"/>
              </w:rPr>
              <w:t>1.566</w:t>
            </w:r>
            <w:r>
              <w:rPr>
                <w:b/>
              </w:rPr>
              <w:t>¢</w:t>
            </w:r>
          </w:p>
        </w:tc>
        <w:tc>
          <w:tcPr>
            <w:tcW w:w="993" w:type="dxa"/>
            <w:vAlign w:val="center"/>
          </w:tcPr>
          <w:p w14:paraId="592408F4" w14:textId="77777777" w:rsidR="00111D41" w:rsidRDefault="00111D41" w:rsidP="00111D41">
            <w:pPr>
              <w:pStyle w:val="TableData"/>
              <w:jc w:val="right"/>
              <w:rPr>
                <w:lang w:val="en-US"/>
              </w:rPr>
            </w:pPr>
            <w:r>
              <w:rPr>
                <w:lang w:val="en-US"/>
              </w:rPr>
              <w:t>1.33</w:t>
            </w:r>
            <w:r>
              <w:t>¢</w:t>
            </w:r>
          </w:p>
        </w:tc>
        <w:tc>
          <w:tcPr>
            <w:tcW w:w="992" w:type="dxa"/>
            <w:vAlign w:val="center"/>
          </w:tcPr>
          <w:p w14:paraId="56784DD5" w14:textId="77777777" w:rsidR="00111D41" w:rsidRDefault="00111D41" w:rsidP="00111D41">
            <w:pPr>
              <w:pStyle w:val="TableData"/>
              <w:jc w:val="right"/>
              <w:rPr>
                <w:b/>
                <w:lang w:val="en-US"/>
              </w:rPr>
            </w:pPr>
            <w:r>
              <w:rPr>
                <w:b/>
                <w:lang w:val="en-US"/>
              </w:rPr>
              <w:t>1.466</w:t>
            </w:r>
            <w:r>
              <w:rPr>
                <w:b/>
              </w:rPr>
              <w:t>¢</w:t>
            </w:r>
          </w:p>
        </w:tc>
        <w:tc>
          <w:tcPr>
            <w:tcW w:w="992" w:type="dxa"/>
            <w:vAlign w:val="center"/>
          </w:tcPr>
          <w:p w14:paraId="604ED25F" w14:textId="77777777" w:rsidR="00111D41" w:rsidRDefault="00111D41" w:rsidP="00111D41">
            <w:pPr>
              <w:pStyle w:val="TableData"/>
              <w:jc w:val="right"/>
              <w:rPr>
                <w:lang w:val="en-US"/>
              </w:rPr>
            </w:pPr>
            <w:r>
              <w:rPr>
                <w:lang w:val="en-US"/>
              </w:rPr>
              <w:t>1.0909</w:t>
            </w:r>
            <w:r>
              <w:t>¢</w:t>
            </w:r>
          </w:p>
        </w:tc>
        <w:tc>
          <w:tcPr>
            <w:tcW w:w="992" w:type="dxa"/>
            <w:vAlign w:val="center"/>
          </w:tcPr>
          <w:p w14:paraId="4AE9793A" w14:textId="77777777" w:rsidR="00111D41" w:rsidRDefault="00111D41" w:rsidP="00111D41">
            <w:pPr>
              <w:pStyle w:val="TableData"/>
              <w:jc w:val="right"/>
              <w:rPr>
                <w:b/>
                <w:lang w:val="en-US"/>
              </w:rPr>
            </w:pPr>
            <w:r>
              <w:rPr>
                <w:b/>
                <w:lang w:val="en-US"/>
              </w:rPr>
              <w:t>1.2</w:t>
            </w:r>
            <w:r>
              <w:rPr>
                <w:b/>
              </w:rPr>
              <w:t>¢</w:t>
            </w:r>
          </w:p>
        </w:tc>
        <w:tc>
          <w:tcPr>
            <w:tcW w:w="993" w:type="dxa"/>
            <w:vAlign w:val="center"/>
          </w:tcPr>
          <w:p w14:paraId="79DC836E" w14:textId="77777777" w:rsidR="00111D41" w:rsidRDefault="00111D41" w:rsidP="00111D41">
            <w:pPr>
              <w:pStyle w:val="TableData"/>
              <w:jc w:val="right"/>
              <w:rPr>
                <w:lang w:val="en-US"/>
              </w:rPr>
            </w:pPr>
            <w:r>
              <w:rPr>
                <w:lang w:val="en-US"/>
              </w:rPr>
              <w:t>0.7878</w:t>
            </w:r>
            <w:r>
              <w:t>¢</w:t>
            </w:r>
          </w:p>
        </w:tc>
        <w:tc>
          <w:tcPr>
            <w:tcW w:w="992" w:type="dxa"/>
            <w:vAlign w:val="center"/>
          </w:tcPr>
          <w:p w14:paraId="1BAAF93E" w14:textId="77777777" w:rsidR="00111D41" w:rsidRDefault="00111D41" w:rsidP="00111D41">
            <w:pPr>
              <w:pStyle w:val="TableData"/>
              <w:jc w:val="right"/>
              <w:rPr>
                <w:b/>
                <w:lang w:val="en-US"/>
              </w:rPr>
            </w:pPr>
            <w:r>
              <w:rPr>
                <w:b/>
                <w:lang w:val="en-US"/>
              </w:rPr>
              <w:t>0.866</w:t>
            </w:r>
            <w:r>
              <w:rPr>
                <w:b/>
              </w:rPr>
              <w:t>¢</w:t>
            </w:r>
          </w:p>
        </w:tc>
      </w:tr>
    </w:tbl>
    <w:p w14:paraId="6F7A5C8D" w14:textId="77777777" w:rsidR="00111D41" w:rsidRDefault="00111D41" w:rsidP="00111D41">
      <w:pPr>
        <w:pStyle w:val="TableData"/>
        <w:spacing w:before="0" w:after="0"/>
        <w:rPr>
          <w:lang w:val="en-U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134"/>
        <w:gridCol w:w="1134"/>
        <w:gridCol w:w="1134"/>
        <w:gridCol w:w="1134"/>
        <w:gridCol w:w="1134"/>
      </w:tblGrid>
      <w:tr w:rsidR="00111D41" w14:paraId="284CD64A" w14:textId="77777777" w:rsidTr="00111D41">
        <w:trPr>
          <w:tblHeader/>
        </w:trPr>
        <w:tc>
          <w:tcPr>
            <w:tcW w:w="2835" w:type="dxa"/>
          </w:tcPr>
          <w:p w14:paraId="443D6F27" w14:textId="77777777" w:rsidR="00111D41" w:rsidRDefault="00111D41" w:rsidP="00111D41">
            <w:pPr>
              <w:pStyle w:val="TableData"/>
              <w:keepNext/>
              <w:rPr>
                <w:b/>
                <w:bCs/>
                <w:lang w:val="en-US"/>
              </w:rPr>
            </w:pPr>
            <w:r>
              <w:rPr>
                <w:b/>
                <w:bCs/>
                <w:lang w:val="en-US"/>
              </w:rPr>
              <w:t>Special Member Plans (cont)</w:t>
            </w:r>
          </w:p>
        </w:tc>
        <w:tc>
          <w:tcPr>
            <w:tcW w:w="2268" w:type="dxa"/>
            <w:gridSpan w:val="2"/>
          </w:tcPr>
          <w:p w14:paraId="03DE1499" w14:textId="77777777" w:rsidR="00111D41" w:rsidRDefault="00111D41" w:rsidP="00111D41">
            <w:pPr>
              <w:pStyle w:val="TableData"/>
              <w:keepNext/>
              <w:jc w:val="center"/>
              <w:rPr>
                <w:b/>
                <w:bCs/>
                <w:lang w:val="en-US"/>
              </w:rPr>
            </w:pPr>
            <w:r>
              <w:rPr>
                <w:b/>
                <w:bCs/>
                <w:lang w:val="en-US"/>
              </w:rPr>
              <w:t>80</w:t>
            </w:r>
          </w:p>
        </w:tc>
        <w:tc>
          <w:tcPr>
            <w:tcW w:w="2268" w:type="dxa"/>
            <w:gridSpan w:val="2"/>
          </w:tcPr>
          <w:p w14:paraId="79C8D47F" w14:textId="77777777" w:rsidR="00111D41" w:rsidRDefault="00111D41" w:rsidP="00111D41">
            <w:pPr>
              <w:pStyle w:val="TableData"/>
              <w:keepNext/>
              <w:jc w:val="center"/>
              <w:rPr>
                <w:b/>
                <w:bCs/>
                <w:lang w:val="en-US"/>
              </w:rPr>
            </w:pPr>
            <w:r>
              <w:rPr>
                <w:b/>
                <w:bCs/>
                <w:lang w:val="en-US"/>
              </w:rPr>
              <w:t>100</w:t>
            </w:r>
          </w:p>
        </w:tc>
        <w:tc>
          <w:tcPr>
            <w:tcW w:w="2268" w:type="dxa"/>
            <w:gridSpan w:val="2"/>
          </w:tcPr>
          <w:p w14:paraId="288CFEB4" w14:textId="77777777" w:rsidR="00111D41" w:rsidRDefault="00111D41" w:rsidP="00111D41">
            <w:pPr>
              <w:pStyle w:val="TableData"/>
              <w:keepNext/>
              <w:jc w:val="center"/>
              <w:rPr>
                <w:b/>
                <w:bCs/>
                <w:lang w:val="en-US"/>
              </w:rPr>
            </w:pPr>
            <w:r>
              <w:rPr>
                <w:b/>
                <w:bCs/>
                <w:lang w:val="en-US"/>
              </w:rPr>
              <w:t>150</w:t>
            </w:r>
          </w:p>
        </w:tc>
        <w:tc>
          <w:tcPr>
            <w:tcW w:w="2268" w:type="dxa"/>
            <w:gridSpan w:val="2"/>
          </w:tcPr>
          <w:p w14:paraId="44140EE4" w14:textId="77777777" w:rsidR="00111D41" w:rsidRDefault="00111D41" w:rsidP="00111D41">
            <w:pPr>
              <w:pStyle w:val="TableData"/>
              <w:keepNext/>
              <w:jc w:val="center"/>
              <w:rPr>
                <w:b/>
                <w:bCs/>
                <w:lang w:val="en-US"/>
              </w:rPr>
            </w:pPr>
            <w:r>
              <w:rPr>
                <w:b/>
                <w:bCs/>
                <w:lang w:val="en-US"/>
              </w:rPr>
              <w:t>250</w:t>
            </w:r>
          </w:p>
        </w:tc>
        <w:tc>
          <w:tcPr>
            <w:tcW w:w="2268" w:type="dxa"/>
            <w:gridSpan w:val="2"/>
          </w:tcPr>
          <w:p w14:paraId="508C0FF4" w14:textId="77777777" w:rsidR="00111D41" w:rsidRDefault="00111D41" w:rsidP="00111D41">
            <w:pPr>
              <w:pStyle w:val="TableData"/>
              <w:keepNext/>
              <w:jc w:val="center"/>
              <w:rPr>
                <w:b/>
                <w:bCs/>
                <w:lang w:val="en-US"/>
              </w:rPr>
            </w:pPr>
            <w:r>
              <w:rPr>
                <w:b/>
                <w:bCs/>
                <w:lang w:val="en-US"/>
              </w:rPr>
              <w:t>350</w:t>
            </w:r>
          </w:p>
        </w:tc>
      </w:tr>
      <w:tr w:rsidR="00111D41" w14:paraId="54F0677C" w14:textId="77777777" w:rsidTr="00111D41">
        <w:trPr>
          <w:tblHeader/>
        </w:trPr>
        <w:tc>
          <w:tcPr>
            <w:tcW w:w="2835" w:type="dxa"/>
          </w:tcPr>
          <w:p w14:paraId="26C595C6" w14:textId="77777777" w:rsidR="00111D41" w:rsidRDefault="00111D41" w:rsidP="00111D41">
            <w:pPr>
              <w:pStyle w:val="TableData"/>
              <w:keepNext/>
              <w:rPr>
                <w:b/>
                <w:bCs/>
                <w:lang w:val="en-US"/>
              </w:rPr>
            </w:pPr>
          </w:p>
        </w:tc>
        <w:tc>
          <w:tcPr>
            <w:tcW w:w="1134" w:type="dxa"/>
          </w:tcPr>
          <w:p w14:paraId="050F8BF3" w14:textId="77777777" w:rsidR="00111D41" w:rsidRDefault="00111D41" w:rsidP="00111D41">
            <w:pPr>
              <w:pStyle w:val="TableData"/>
              <w:keepNext/>
              <w:jc w:val="center"/>
              <w:rPr>
                <w:b/>
                <w:bCs/>
                <w:lang w:val="en-US"/>
              </w:rPr>
            </w:pPr>
            <w:r>
              <w:rPr>
                <w:b/>
                <w:bCs/>
                <w:lang w:val="en-US"/>
              </w:rPr>
              <w:t>GST excl</w:t>
            </w:r>
          </w:p>
        </w:tc>
        <w:tc>
          <w:tcPr>
            <w:tcW w:w="1134" w:type="dxa"/>
          </w:tcPr>
          <w:p w14:paraId="4078938A" w14:textId="77777777" w:rsidR="00111D41" w:rsidRDefault="00111D41" w:rsidP="00111D41">
            <w:pPr>
              <w:pStyle w:val="TableData"/>
              <w:keepNext/>
              <w:jc w:val="center"/>
              <w:rPr>
                <w:b/>
                <w:bCs/>
                <w:lang w:val="en-US"/>
              </w:rPr>
            </w:pPr>
            <w:r>
              <w:rPr>
                <w:b/>
                <w:bCs/>
                <w:lang w:val="en-US"/>
              </w:rPr>
              <w:t>GST incl</w:t>
            </w:r>
          </w:p>
        </w:tc>
        <w:tc>
          <w:tcPr>
            <w:tcW w:w="1134" w:type="dxa"/>
          </w:tcPr>
          <w:p w14:paraId="6CC0D9B1" w14:textId="77777777" w:rsidR="00111D41" w:rsidRDefault="00111D41" w:rsidP="00111D41">
            <w:pPr>
              <w:pStyle w:val="TableData"/>
              <w:keepNext/>
              <w:jc w:val="center"/>
              <w:rPr>
                <w:b/>
                <w:bCs/>
                <w:lang w:val="en-US"/>
              </w:rPr>
            </w:pPr>
            <w:r>
              <w:rPr>
                <w:b/>
                <w:bCs/>
                <w:lang w:val="en-US"/>
              </w:rPr>
              <w:t>GST excl</w:t>
            </w:r>
          </w:p>
        </w:tc>
        <w:tc>
          <w:tcPr>
            <w:tcW w:w="1134" w:type="dxa"/>
          </w:tcPr>
          <w:p w14:paraId="3D6C3CDC" w14:textId="77777777" w:rsidR="00111D41" w:rsidRDefault="00111D41" w:rsidP="00111D41">
            <w:pPr>
              <w:pStyle w:val="TableData"/>
              <w:keepNext/>
              <w:jc w:val="center"/>
              <w:rPr>
                <w:b/>
                <w:bCs/>
                <w:lang w:val="en-US"/>
              </w:rPr>
            </w:pPr>
            <w:r>
              <w:rPr>
                <w:b/>
                <w:bCs/>
                <w:lang w:val="en-US"/>
              </w:rPr>
              <w:t>GST incl</w:t>
            </w:r>
          </w:p>
        </w:tc>
        <w:tc>
          <w:tcPr>
            <w:tcW w:w="1134" w:type="dxa"/>
          </w:tcPr>
          <w:p w14:paraId="7C678A93" w14:textId="77777777" w:rsidR="00111D41" w:rsidRDefault="00111D41" w:rsidP="00111D41">
            <w:pPr>
              <w:pStyle w:val="TableData"/>
              <w:keepNext/>
              <w:jc w:val="center"/>
              <w:rPr>
                <w:b/>
                <w:bCs/>
                <w:lang w:val="en-US"/>
              </w:rPr>
            </w:pPr>
            <w:r>
              <w:rPr>
                <w:b/>
                <w:bCs/>
                <w:lang w:val="en-US"/>
              </w:rPr>
              <w:t>GST excl</w:t>
            </w:r>
          </w:p>
        </w:tc>
        <w:tc>
          <w:tcPr>
            <w:tcW w:w="1134" w:type="dxa"/>
          </w:tcPr>
          <w:p w14:paraId="2B3C349F" w14:textId="77777777" w:rsidR="00111D41" w:rsidRDefault="00111D41" w:rsidP="00111D41">
            <w:pPr>
              <w:pStyle w:val="TableData"/>
              <w:keepNext/>
              <w:jc w:val="center"/>
              <w:rPr>
                <w:b/>
                <w:bCs/>
                <w:lang w:val="en-US"/>
              </w:rPr>
            </w:pPr>
            <w:r>
              <w:rPr>
                <w:b/>
                <w:bCs/>
                <w:lang w:val="en-US"/>
              </w:rPr>
              <w:t>GST incl</w:t>
            </w:r>
          </w:p>
        </w:tc>
        <w:tc>
          <w:tcPr>
            <w:tcW w:w="1134" w:type="dxa"/>
          </w:tcPr>
          <w:p w14:paraId="3FBB7E1F" w14:textId="77777777" w:rsidR="00111D41" w:rsidRDefault="00111D41" w:rsidP="00111D41">
            <w:pPr>
              <w:pStyle w:val="TableData"/>
              <w:keepNext/>
              <w:jc w:val="center"/>
              <w:rPr>
                <w:b/>
                <w:bCs/>
                <w:lang w:val="en-US"/>
              </w:rPr>
            </w:pPr>
            <w:r>
              <w:rPr>
                <w:b/>
                <w:bCs/>
                <w:lang w:val="en-US"/>
              </w:rPr>
              <w:t>GST excl</w:t>
            </w:r>
          </w:p>
        </w:tc>
        <w:tc>
          <w:tcPr>
            <w:tcW w:w="1134" w:type="dxa"/>
          </w:tcPr>
          <w:p w14:paraId="16E2343F" w14:textId="77777777" w:rsidR="00111D41" w:rsidRDefault="00111D41" w:rsidP="00111D41">
            <w:pPr>
              <w:pStyle w:val="TableData"/>
              <w:keepNext/>
              <w:jc w:val="center"/>
              <w:rPr>
                <w:b/>
                <w:bCs/>
                <w:lang w:val="en-US"/>
              </w:rPr>
            </w:pPr>
            <w:r>
              <w:rPr>
                <w:b/>
                <w:bCs/>
                <w:lang w:val="en-US"/>
              </w:rPr>
              <w:t>GST incl</w:t>
            </w:r>
          </w:p>
        </w:tc>
        <w:tc>
          <w:tcPr>
            <w:tcW w:w="1134" w:type="dxa"/>
          </w:tcPr>
          <w:p w14:paraId="7EFB0536" w14:textId="77777777" w:rsidR="00111D41" w:rsidRDefault="00111D41" w:rsidP="00111D41">
            <w:pPr>
              <w:pStyle w:val="TableData"/>
              <w:keepNext/>
              <w:jc w:val="center"/>
              <w:rPr>
                <w:b/>
                <w:bCs/>
                <w:lang w:val="en-US"/>
              </w:rPr>
            </w:pPr>
            <w:r>
              <w:rPr>
                <w:b/>
                <w:bCs/>
                <w:lang w:val="en-US"/>
              </w:rPr>
              <w:t>GST excl</w:t>
            </w:r>
          </w:p>
        </w:tc>
        <w:tc>
          <w:tcPr>
            <w:tcW w:w="1134" w:type="dxa"/>
          </w:tcPr>
          <w:p w14:paraId="7F03EEE3" w14:textId="77777777" w:rsidR="00111D41" w:rsidRDefault="00111D41" w:rsidP="00111D41">
            <w:pPr>
              <w:pStyle w:val="TableData"/>
              <w:keepNext/>
              <w:jc w:val="center"/>
              <w:rPr>
                <w:b/>
                <w:bCs/>
                <w:lang w:val="en-US"/>
              </w:rPr>
            </w:pPr>
            <w:r>
              <w:rPr>
                <w:b/>
                <w:bCs/>
                <w:lang w:val="en-US"/>
              </w:rPr>
              <w:t>GST incl</w:t>
            </w:r>
          </w:p>
        </w:tc>
      </w:tr>
      <w:tr w:rsidR="00111D41" w14:paraId="528BFD30" w14:textId="77777777" w:rsidTr="00111D41">
        <w:tc>
          <w:tcPr>
            <w:tcW w:w="2835" w:type="dxa"/>
            <w:vAlign w:val="center"/>
          </w:tcPr>
          <w:p w14:paraId="25BEE4FA" w14:textId="77777777" w:rsidR="00111D41" w:rsidRDefault="00111D41" w:rsidP="00111D41">
            <w:pPr>
              <w:pStyle w:val="TableData"/>
              <w:spacing w:before="60" w:after="60"/>
              <w:rPr>
                <w:lang w:val="en-US"/>
              </w:rPr>
            </w:pPr>
            <w:r>
              <w:rPr>
                <w:lang w:val="en-US"/>
              </w:rPr>
              <w:t>Charges for calls to an Australian fixed or mobile number if you choose the Per Second Saver Bonus Option – Each second</w:t>
            </w:r>
          </w:p>
        </w:tc>
        <w:tc>
          <w:tcPr>
            <w:tcW w:w="1134" w:type="dxa"/>
            <w:vAlign w:val="center"/>
          </w:tcPr>
          <w:p w14:paraId="27631800" w14:textId="77777777" w:rsidR="00111D41" w:rsidRDefault="00111D41" w:rsidP="00111D41">
            <w:pPr>
              <w:pStyle w:val="TableData"/>
              <w:jc w:val="right"/>
              <w:rPr>
                <w:lang w:val="en-US"/>
              </w:rPr>
            </w:pPr>
            <w:r>
              <w:rPr>
                <w:lang w:val="en-US"/>
              </w:rPr>
              <w:t>0.7272</w:t>
            </w:r>
            <w:r>
              <w:rPr>
                <w:rFonts w:cs="Arial"/>
              </w:rPr>
              <w:t>¢</w:t>
            </w:r>
          </w:p>
        </w:tc>
        <w:tc>
          <w:tcPr>
            <w:tcW w:w="1134" w:type="dxa"/>
            <w:vAlign w:val="center"/>
          </w:tcPr>
          <w:p w14:paraId="1F9C6EED" w14:textId="77777777" w:rsidR="00111D41" w:rsidRDefault="00111D41" w:rsidP="00111D41">
            <w:pPr>
              <w:pStyle w:val="TableData"/>
              <w:jc w:val="right"/>
              <w:rPr>
                <w:b/>
                <w:bCs/>
                <w:lang w:val="en-US"/>
              </w:rPr>
            </w:pPr>
            <w:r>
              <w:rPr>
                <w:b/>
                <w:bCs/>
                <w:lang w:val="en-US"/>
              </w:rPr>
              <w:t>0.8</w:t>
            </w:r>
            <w:r>
              <w:rPr>
                <w:rFonts w:cs="Arial"/>
              </w:rPr>
              <w:t>¢</w:t>
            </w:r>
          </w:p>
        </w:tc>
        <w:tc>
          <w:tcPr>
            <w:tcW w:w="1134" w:type="dxa"/>
            <w:vAlign w:val="center"/>
          </w:tcPr>
          <w:p w14:paraId="4F58330B" w14:textId="77777777" w:rsidR="00111D41" w:rsidRDefault="00111D41" w:rsidP="00111D41">
            <w:pPr>
              <w:pStyle w:val="TableData"/>
              <w:jc w:val="right"/>
              <w:rPr>
                <w:lang w:val="en-US"/>
              </w:rPr>
            </w:pPr>
            <w:r>
              <w:rPr>
                <w:lang w:val="en-US"/>
              </w:rPr>
              <w:t>0.66</w:t>
            </w:r>
            <w:r>
              <w:rPr>
                <w:rFonts w:cs="Arial"/>
              </w:rPr>
              <w:t>¢</w:t>
            </w:r>
          </w:p>
        </w:tc>
        <w:tc>
          <w:tcPr>
            <w:tcW w:w="1134" w:type="dxa"/>
            <w:vAlign w:val="center"/>
          </w:tcPr>
          <w:p w14:paraId="05AB08A3" w14:textId="77777777" w:rsidR="00111D41" w:rsidRDefault="00111D41" w:rsidP="00111D41">
            <w:pPr>
              <w:pStyle w:val="TableData"/>
              <w:jc w:val="right"/>
              <w:rPr>
                <w:b/>
                <w:bCs/>
                <w:lang w:val="en-US"/>
              </w:rPr>
            </w:pPr>
            <w:r>
              <w:rPr>
                <w:b/>
                <w:bCs/>
                <w:lang w:val="en-US"/>
              </w:rPr>
              <w:t>0.733</w:t>
            </w:r>
            <w:r>
              <w:rPr>
                <w:rFonts w:cs="Arial"/>
              </w:rPr>
              <w:t>¢</w:t>
            </w:r>
          </w:p>
        </w:tc>
        <w:tc>
          <w:tcPr>
            <w:tcW w:w="1134" w:type="dxa"/>
            <w:vAlign w:val="center"/>
          </w:tcPr>
          <w:p w14:paraId="0D770E50" w14:textId="77777777" w:rsidR="00111D41" w:rsidRDefault="00111D41" w:rsidP="00111D41">
            <w:pPr>
              <w:pStyle w:val="TableData"/>
              <w:jc w:val="right"/>
              <w:rPr>
                <w:lang w:val="en-US"/>
              </w:rPr>
            </w:pPr>
            <w:r>
              <w:rPr>
                <w:lang w:val="en-US"/>
              </w:rPr>
              <w:t>0.606</w:t>
            </w:r>
            <w:r>
              <w:rPr>
                <w:rFonts w:cs="Arial"/>
              </w:rPr>
              <w:t>¢</w:t>
            </w:r>
          </w:p>
        </w:tc>
        <w:tc>
          <w:tcPr>
            <w:tcW w:w="1134" w:type="dxa"/>
            <w:vAlign w:val="center"/>
          </w:tcPr>
          <w:p w14:paraId="2B6CD646" w14:textId="77777777" w:rsidR="00111D41" w:rsidRDefault="00111D41" w:rsidP="00111D41">
            <w:pPr>
              <w:pStyle w:val="TableData"/>
              <w:jc w:val="right"/>
              <w:rPr>
                <w:b/>
                <w:bCs/>
                <w:lang w:val="en-US"/>
              </w:rPr>
            </w:pPr>
            <w:r>
              <w:rPr>
                <w:b/>
                <w:bCs/>
                <w:lang w:val="en-US"/>
              </w:rPr>
              <w:t>0.66</w:t>
            </w:r>
            <w:r>
              <w:rPr>
                <w:rFonts w:cs="Arial"/>
              </w:rPr>
              <w:t>¢</w:t>
            </w:r>
          </w:p>
        </w:tc>
        <w:tc>
          <w:tcPr>
            <w:tcW w:w="1134" w:type="dxa"/>
            <w:vAlign w:val="center"/>
          </w:tcPr>
          <w:p w14:paraId="096512A6" w14:textId="77777777" w:rsidR="00111D41" w:rsidRDefault="00111D41" w:rsidP="00111D41">
            <w:pPr>
              <w:pStyle w:val="TableData"/>
              <w:jc w:val="right"/>
              <w:rPr>
                <w:lang w:val="en-US"/>
              </w:rPr>
            </w:pPr>
            <w:r>
              <w:rPr>
                <w:lang w:val="en-US"/>
              </w:rPr>
              <w:t>0.5757</w:t>
            </w:r>
            <w:r>
              <w:rPr>
                <w:rFonts w:cs="Arial"/>
              </w:rPr>
              <w:t>¢</w:t>
            </w:r>
          </w:p>
        </w:tc>
        <w:tc>
          <w:tcPr>
            <w:tcW w:w="1134" w:type="dxa"/>
            <w:vAlign w:val="center"/>
          </w:tcPr>
          <w:p w14:paraId="05892E45" w14:textId="77777777" w:rsidR="00111D41" w:rsidRDefault="00111D41" w:rsidP="00111D41">
            <w:pPr>
              <w:pStyle w:val="TableData"/>
              <w:jc w:val="right"/>
              <w:rPr>
                <w:b/>
                <w:bCs/>
                <w:lang w:val="en-US"/>
              </w:rPr>
            </w:pPr>
            <w:r>
              <w:rPr>
                <w:b/>
                <w:bCs/>
                <w:lang w:val="en-US"/>
              </w:rPr>
              <w:t>0.63</w:t>
            </w:r>
            <w:r>
              <w:rPr>
                <w:rFonts w:cs="Arial"/>
              </w:rPr>
              <w:t>¢</w:t>
            </w:r>
          </w:p>
        </w:tc>
        <w:tc>
          <w:tcPr>
            <w:tcW w:w="1134" w:type="dxa"/>
            <w:vAlign w:val="center"/>
          </w:tcPr>
          <w:p w14:paraId="7AC0B6E0" w14:textId="77777777" w:rsidR="00111D41" w:rsidRDefault="00111D41" w:rsidP="00111D41">
            <w:pPr>
              <w:pStyle w:val="TableData"/>
              <w:jc w:val="right"/>
              <w:rPr>
                <w:lang w:val="en-US"/>
              </w:rPr>
            </w:pPr>
            <w:r>
              <w:rPr>
                <w:lang w:val="en-US"/>
              </w:rPr>
              <w:t>0.5454</w:t>
            </w:r>
            <w:r>
              <w:rPr>
                <w:rFonts w:cs="Arial"/>
              </w:rPr>
              <w:t>¢</w:t>
            </w:r>
          </w:p>
        </w:tc>
        <w:tc>
          <w:tcPr>
            <w:tcW w:w="1134" w:type="dxa"/>
            <w:vAlign w:val="center"/>
          </w:tcPr>
          <w:p w14:paraId="4E3496DA" w14:textId="77777777" w:rsidR="00111D41" w:rsidRDefault="00111D41" w:rsidP="00111D41">
            <w:pPr>
              <w:pStyle w:val="TableData"/>
              <w:jc w:val="right"/>
              <w:rPr>
                <w:b/>
                <w:bCs/>
                <w:lang w:val="en-US"/>
              </w:rPr>
            </w:pPr>
            <w:r>
              <w:rPr>
                <w:b/>
                <w:bCs/>
                <w:lang w:val="en-US"/>
              </w:rPr>
              <w:t>0.6</w:t>
            </w:r>
            <w:r>
              <w:rPr>
                <w:rFonts w:cs="Arial"/>
              </w:rPr>
              <w:t>¢</w:t>
            </w:r>
          </w:p>
        </w:tc>
      </w:tr>
    </w:tbl>
    <w:p w14:paraId="5F7D0C07" w14:textId="77777777" w:rsidR="00111D41" w:rsidRDefault="00111D41" w:rsidP="00111D41">
      <w:pPr>
        <w:pStyle w:val="Heading1"/>
        <w:spacing w:before="360"/>
        <w:sectPr w:rsidR="00111D41" w:rsidSect="0089009A">
          <w:pgSz w:w="16838" w:h="11906" w:orient="landscape"/>
          <w:pgMar w:top="1418" w:right="1418" w:bottom="1418" w:left="1418" w:header="720" w:footer="720" w:gutter="0"/>
          <w:cols w:space="720"/>
          <w:docGrid w:linePitch="272"/>
        </w:sectPr>
      </w:pPr>
    </w:p>
    <w:p w14:paraId="5B435078" w14:textId="77777777" w:rsidR="00111D41" w:rsidRPr="001A3E8C" w:rsidRDefault="00111D41" w:rsidP="00111D41">
      <w:pPr>
        <w:pStyle w:val="Heading1"/>
      </w:pPr>
      <w:bookmarkStart w:id="261" w:name="_Toc381381411"/>
      <w:bookmarkStart w:id="262" w:name="_Toc43976521"/>
      <w:r w:rsidRPr="001A3E8C">
        <w:lastRenderedPageBreak/>
        <w:t>Telstra $49 Capped Plus Plan and $79 Capped Plus Plan offers</w:t>
      </w:r>
      <w:bookmarkEnd w:id="261"/>
      <w:bookmarkEnd w:id="262"/>
    </w:p>
    <w:p w14:paraId="4072E2F6" w14:textId="77777777" w:rsidR="00111D41" w:rsidRPr="001A3E8C" w:rsidRDefault="00111D41" w:rsidP="00111D41">
      <w:pPr>
        <w:ind w:left="720"/>
        <w:rPr>
          <w:rFonts w:ascii="Arial" w:hAnsi="Arial" w:cs="Arial"/>
          <w:b/>
          <w:sz w:val="22"/>
          <w:szCs w:val="22"/>
        </w:rPr>
      </w:pPr>
      <w:r w:rsidRPr="001A3E8C">
        <w:rPr>
          <w:rFonts w:ascii="Arial" w:hAnsi="Arial" w:cs="Arial"/>
          <w:b/>
          <w:sz w:val="22"/>
          <w:szCs w:val="22"/>
        </w:rPr>
        <w:t>The Telstra $49 Capped Plus Plan and Telstra $79 Capped Plus Plan are not available to activations after 15 February 2007.</w:t>
      </w:r>
    </w:p>
    <w:p w14:paraId="1279C944" w14:textId="77777777" w:rsidR="00111D41" w:rsidRPr="001A3E8C" w:rsidRDefault="00111D41" w:rsidP="00111D41"/>
    <w:p w14:paraId="652AFDA2" w14:textId="77777777" w:rsidR="00111D41" w:rsidRPr="001A3E8C" w:rsidRDefault="00111D41" w:rsidP="00111D41">
      <w:pPr>
        <w:pStyle w:val="Heading2"/>
        <w:tabs>
          <w:tab w:val="clear" w:pos="837"/>
          <w:tab w:val="num" w:pos="0"/>
        </w:tabs>
        <w:ind w:left="737"/>
        <w:rPr>
          <w:rFonts w:eastAsia="Arial Unicode MS"/>
        </w:rPr>
      </w:pPr>
      <w:r w:rsidRPr="001A3E8C">
        <w:t>The Telstra $49 Cap Plus Plan and Telstra $79 Cap Plus Plan are available to eligible customers who receive an individual invitation from us to take up the Telstra Capped Plus Plans from 1 March 2006 until 15 February 2007.</w:t>
      </w:r>
    </w:p>
    <w:p w14:paraId="3D511814" w14:textId="77777777" w:rsidR="00111D41" w:rsidRPr="001A3E8C" w:rsidRDefault="00111D41" w:rsidP="00111D41">
      <w:pPr>
        <w:pStyle w:val="Heading2"/>
        <w:tabs>
          <w:tab w:val="clear" w:pos="837"/>
          <w:tab w:val="num" w:pos="0"/>
        </w:tabs>
        <w:ind w:left="737"/>
        <w:rPr>
          <w:rFonts w:eastAsia="Arial Unicode MS"/>
        </w:rPr>
      </w:pPr>
      <w:r w:rsidRPr="001A3E8C">
        <w:t xml:space="preserve">The Telstra $49 Capped Plus Plan and Telstra $79 Capped Plus Plan comprise a service only offer for approved customers with a contract length of 12 months. </w:t>
      </w:r>
    </w:p>
    <w:p w14:paraId="6B158424" w14:textId="77777777" w:rsidR="00111D41" w:rsidRPr="001A3E8C" w:rsidRDefault="00111D41" w:rsidP="00111D41">
      <w:pPr>
        <w:pStyle w:val="Heading2"/>
        <w:tabs>
          <w:tab w:val="clear" w:pos="837"/>
          <w:tab w:val="num" w:pos="0"/>
        </w:tabs>
        <w:ind w:left="737"/>
        <w:rPr>
          <w:rFonts w:eastAsia="Arial Unicode MS"/>
        </w:rPr>
      </w:pPr>
      <w:r w:rsidRPr="001A3E8C">
        <w:rPr>
          <w:rFonts w:eastAsia="Arial Unicode MS"/>
        </w:rPr>
        <w:t>Under Telstra’s Capped Plus Plans, where your eligible call spend reaches your plan’s Cap Start, you won’t pay for these calls until they reach the Cap End (“</w:t>
      </w:r>
      <w:r w:rsidRPr="001A3E8C">
        <w:rPr>
          <w:rFonts w:eastAsia="Arial Unicode MS"/>
          <w:b/>
        </w:rPr>
        <w:t>cap benefit</w:t>
      </w:r>
      <w:r w:rsidRPr="001A3E8C">
        <w:rPr>
          <w:rFonts w:eastAsia="Arial Unicode MS"/>
        </w:rPr>
        <w:t>”).</w:t>
      </w:r>
    </w:p>
    <w:p w14:paraId="337B40DB" w14:textId="77777777" w:rsidR="00111D41" w:rsidRPr="001A3E8C" w:rsidRDefault="00111D41" w:rsidP="00111D41">
      <w:pPr>
        <w:pStyle w:val="Indent1"/>
      </w:pPr>
      <w:bookmarkStart w:id="263" w:name="_Toc381381412"/>
      <w:r w:rsidRPr="001A3E8C">
        <w:t>Payment</w:t>
      </w:r>
      <w:bookmarkEnd w:id="263"/>
    </w:p>
    <w:p w14:paraId="1A73DB11" w14:textId="77777777" w:rsidR="00111D41" w:rsidRPr="001A3E8C" w:rsidRDefault="00111D41" w:rsidP="00111D41">
      <w:pPr>
        <w:pStyle w:val="Heading2"/>
        <w:tabs>
          <w:tab w:val="clear" w:pos="837"/>
          <w:tab w:val="num" w:pos="0"/>
        </w:tabs>
        <w:ind w:left="737"/>
        <w:rPr>
          <w:rFonts w:eastAsia="Arial Unicode MS"/>
        </w:rPr>
      </w:pPr>
      <w:r w:rsidRPr="001A3E8C">
        <w:t>Each month during the contract term, you must pay us your chosen monthly spend.  Your monthly spend includes an equal amount of monthly included calls.</w:t>
      </w:r>
    </w:p>
    <w:p w14:paraId="69A7D5EB" w14:textId="77777777" w:rsidR="00111D41" w:rsidRPr="001A3E8C" w:rsidRDefault="00111D41" w:rsidP="00111D41">
      <w:pPr>
        <w:pStyle w:val="Heading2"/>
        <w:tabs>
          <w:tab w:val="clear" w:pos="837"/>
          <w:tab w:val="num" w:pos="0"/>
        </w:tabs>
        <w:ind w:left="737"/>
        <w:rPr>
          <w:rFonts w:eastAsia="Arial Unicode MS"/>
        </w:rPr>
      </w:pPr>
      <w:r w:rsidRPr="001A3E8C">
        <w:t>The calls that are included in your included call component and that count towards the Cap Start and Cap End (“</w:t>
      </w:r>
      <w:r w:rsidRPr="001A3E8C">
        <w:rPr>
          <w:b/>
        </w:rPr>
        <w:t>Cap Amounts</w:t>
      </w:r>
      <w:r w:rsidRPr="001A3E8C">
        <w:t xml:space="preserve">”) on a Telstra $49 Capped Plus Plan and Telstra $79 Capped Plus Plan are </w:t>
      </w:r>
      <w:r w:rsidRPr="001A3E8C">
        <w:rPr>
          <w:rFonts w:eastAsia="Arial Unicode MS"/>
        </w:rPr>
        <w:t>most national direct dial voice and MessageBank diversion/retrieval calls, mobile originating text, mobile originating picture messaging and push to talk calls (“</w:t>
      </w:r>
      <w:r w:rsidRPr="001A3E8C">
        <w:rPr>
          <w:rFonts w:eastAsia="Arial Unicode MS"/>
          <w:b/>
          <w:bCs w:val="0"/>
        </w:rPr>
        <w:t>eligible calls</w:t>
      </w:r>
      <w:r w:rsidRPr="001A3E8C">
        <w:rPr>
          <w:rFonts w:eastAsia="Arial Unicode MS"/>
        </w:rPr>
        <w:t>”).</w:t>
      </w:r>
    </w:p>
    <w:p w14:paraId="66C681CB" w14:textId="77777777" w:rsidR="00111D41" w:rsidRPr="001A3E8C" w:rsidRDefault="00111D41" w:rsidP="00111D41">
      <w:pPr>
        <w:pStyle w:val="Heading2"/>
        <w:tabs>
          <w:tab w:val="clear" w:pos="837"/>
          <w:tab w:val="num" w:pos="0"/>
        </w:tabs>
        <w:ind w:left="737"/>
        <w:rPr>
          <w:rFonts w:eastAsia="Arial Unicode MS"/>
        </w:rPr>
      </w:pPr>
      <w:r w:rsidRPr="001A3E8C">
        <w:t>You must pay for call charges beyond your included call component and up to your Cap Start.</w:t>
      </w:r>
    </w:p>
    <w:p w14:paraId="686E3863" w14:textId="77777777" w:rsidR="00111D41" w:rsidRPr="001A3E8C" w:rsidRDefault="00111D41" w:rsidP="00111D41">
      <w:pPr>
        <w:pStyle w:val="Heading2"/>
        <w:tabs>
          <w:tab w:val="clear" w:pos="837"/>
          <w:tab w:val="num" w:pos="0"/>
        </w:tabs>
        <w:ind w:left="737"/>
        <w:rPr>
          <w:rFonts w:eastAsia="Arial Unicode MS"/>
        </w:rPr>
      </w:pPr>
      <w:r w:rsidRPr="001A3E8C">
        <w:t>You must pay for any calls which are not eligible calls.</w:t>
      </w:r>
    </w:p>
    <w:p w14:paraId="67762087" w14:textId="77777777" w:rsidR="00111D41" w:rsidRPr="001A3E8C" w:rsidRDefault="00111D41" w:rsidP="00111D41">
      <w:pPr>
        <w:pStyle w:val="Heading2"/>
        <w:tabs>
          <w:tab w:val="clear" w:pos="837"/>
          <w:tab w:val="num" w:pos="0"/>
        </w:tabs>
        <w:ind w:left="737"/>
        <w:rPr>
          <w:rFonts w:eastAsia="Arial Unicode MS"/>
        </w:rPr>
      </w:pPr>
      <w:r w:rsidRPr="001A3E8C">
        <w:t>You must pay for any calls which are above the Cap End.</w:t>
      </w:r>
    </w:p>
    <w:p w14:paraId="39CAD0D5" w14:textId="77777777" w:rsidR="00111D41" w:rsidRPr="001A3E8C" w:rsidRDefault="00111D41" w:rsidP="00111D41">
      <w:pPr>
        <w:pStyle w:val="Indent1"/>
        <w:rPr>
          <w:rFonts w:eastAsia="Arial Unicode MS"/>
        </w:rPr>
      </w:pPr>
      <w:bookmarkStart w:id="264" w:name="_Toc381381413"/>
      <w:r w:rsidRPr="001A3E8C">
        <w:t>Other promotional offers</w:t>
      </w:r>
      <w:bookmarkEnd w:id="264"/>
    </w:p>
    <w:p w14:paraId="34BA4389" w14:textId="77777777" w:rsidR="00111D41" w:rsidRPr="001A3E8C" w:rsidRDefault="00111D41" w:rsidP="00111D41">
      <w:pPr>
        <w:pStyle w:val="Heading2"/>
        <w:tabs>
          <w:tab w:val="clear" w:pos="837"/>
          <w:tab w:val="num" w:pos="0"/>
        </w:tabs>
        <w:ind w:left="737"/>
        <w:rPr>
          <w:rFonts w:eastAsia="Arial Unicode MS"/>
        </w:rPr>
      </w:pPr>
      <w:r w:rsidRPr="001A3E8C">
        <w:t>Telstra Capped Plus Plans are not available with any other Telstra mobile offer unless specified by us.</w:t>
      </w:r>
    </w:p>
    <w:p w14:paraId="68BDB589" w14:textId="77777777" w:rsidR="00111D41" w:rsidRPr="001A3E8C" w:rsidRDefault="00111D41" w:rsidP="00111D41">
      <w:pPr>
        <w:pStyle w:val="Indent1"/>
      </w:pPr>
      <w:bookmarkStart w:id="265" w:name="_Toc381381414"/>
      <w:r w:rsidRPr="001A3E8C">
        <w:t>Changing your monthly spend/plan</w:t>
      </w:r>
      <w:bookmarkEnd w:id="265"/>
    </w:p>
    <w:p w14:paraId="50EA2FA5" w14:textId="77777777" w:rsidR="00111D41" w:rsidRPr="001A3E8C" w:rsidRDefault="00111D41" w:rsidP="00111D41">
      <w:pPr>
        <w:pStyle w:val="Heading2"/>
        <w:tabs>
          <w:tab w:val="clear" w:pos="837"/>
          <w:tab w:val="num" w:pos="0"/>
        </w:tabs>
        <w:ind w:left="737"/>
        <w:rPr>
          <w:rFonts w:eastAsia="Arial Unicode MS"/>
        </w:rPr>
      </w:pPr>
      <w:r w:rsidRPr="001A3E8C">
        <w:t>We may allow you to change your original monthly spend or move to another plan during your contract term.  The terms applying to these changes are set out in the table below.  If the change you request requires you to restart your Telstra Capped Plus Plan contract term, you may do so only while Telstra Capped Plus Plans are available for recontracting.</w:t>
      </w:r>
    </w:p>
    <w:tbl>
      <w:tblPr>
        <w:tblW w:w="8160" w:type="dxa"/>
        <w:tblInd w:w="7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1"/>
        <w:gridCol w:w="6"/>
        <w:gridCol w:w="5333"/>
      </w:tblGrid>
      <w:tr w:rsidR="00111D41" w:rsidRPr="001A3E8C" w14:paraId="6A3C4BED" w14:textId="77777777" w:rsidTr="00111D41">
        <w:trPr>
          <w:tblHeader/>
        </w:trPr>
        <w:tc>
          <w:tcPr>
            <w:tcW w:w="2827" w:type="dxa"/>
            <w:gridSpan w:val="2"/>
            <w:tcBorders>
              <w:top w:val="single" w:sz="4" w:space="0" w:color="auto"/>
              <w:left w:val="single" w:sz="4" w:space="0" w:color="auto"/>
              <w:bottom w:val="single" w:sz="4" w:space="0" w:color="auto"/>
              <w:right w:val="single" w:sz="4" w:space="0" w:color="auto"/>
            </w:tcBorders>
          </w:tcPr>
          <w:p w14:paraId="4332B5D7" w14:textId="77777777" w:rsidR="00111D41" w:rsidRPr="001A3E8C" w:rsidRDefault="00111D41" w:rsidP="00111D41">
            <w:pPr>
              <w:keepNext/>
              <w:spacing w:before="240" w:after="240"/>
              <w:rPr>
                <w:rFonts w:ascii="Arial" w:hAnsi="Arial" w:cs="Arial"/>
                <w:b/>
                <w:bCs/>
                <w:sz w:val="18"/>
              </w:rPr>
            </w:pPr>
            <w:r w:rsidRPr="001A3E8C">
              <w:rPr>
                <w:rFonts w:ascii="Arial" w:hAnsi="Arial" w:cs="Arial"/>
                <w:b/>
                <w:bCs/>
                <w:sz w:val="18"/>
              </w:rPr>
              <w:lastRenderedPageBreak/>
              <w:t>Change</w:t>
            </w:r>
          </w:p>
        </w:tc>
        <w:tc>
          <w:tcPr>
            <w:tcW w:w="5333" w:type="dxa"/>
            <w:tcBorders>
              <w:top w:val="single" w:sz="4" w:space="0" w:color="auto"/>
              <w:left w:val="single" w:sz="4" w:space="0" w:color="auto"/>
              <w:bottom w:val="single" w:sz="4" w:space="0" w:color="auto"/>
              <w:right w:val="single" w:sz="4" w:space="0" w:color="auto"/>
            </w:tcBorders>
          </w:tcPr>
          <w:p w14:paraId="0B76DE56" w14:textId="77777777" w:rsidR="00111D41" w:rsidRPr="001A3E8C" w:rsidRDefault="00111D41" w:rsidP="00111D41">
            <w:pPr>
              <w:keepNext/>
              <w:spacing w:before="240" w:after="240"/>
              <w:rPr>
                <w:rFonts w:ascii="Arial" w:hAnsi="Arial" w:cs="Arial"/>
                <w:b/>
                <w:bCs/>
                <w:sz w:val="18"/>
              </w:rPr>
            </w:pPr>
            <w:r w:rsidRPr="001A3E8C">
              <w:rPr>
                <w:rFonts w:ascii="Arial" w:hAnsi="Arial" w:cs="Arial"/>
                <w:b/>
                <w:bCs/>
                <w:sz w:val="18"/>
              </w:rPr>
              <w:t>Terms</w:t>
            </w:r>
          </w:p>
        </w:tc>
      </w:tr>
      <w:tr w:rsidR="00111D41" w:rsidRPr="001A3E8C" w14:paraId="0C7AB0D3" w14:textId="77777777" w:rsidTr="00111D41">
        <w:tc>
          <w:tcPr>
            <w:tcW w:w="2827" w:type="dxa"/>
            <w:gridSpan w:val="2"/>
            <w:tcBorders>
              <w:top w:val="single" w:sz="4" w:space="0" w:color="auto"/>
              <w:left w:val="single" w:sz="4" w:space="0" w:color="auto"/>
              <w:bottom w:val="single" w:sz="4" w:space="0" w:color="auto"/>
              <w:right w:val="single" w:sz="4" w:space="0" w:color="auto"/>
            </w:tcBorders>
          </w:tcPr>
          <w:p w14:paraId="2639B644" w14:textId="77777777" w:rsidR="00111D41" w:rsidRPr="001A3E8C" w:rsidRDefault="00111D41" w:rsidP="00111D41">
            <w:pPr>
              <w:pStyle w:val="Index1"/>
            </w:pPr>
          </w:p>
          <w:p w14:paraId="0F120927" w14:textId="77777777" w:rsidR="00111D41" w:rsidRPr="001A3E8C" w:rsidRDefault="00111D41" w:rsidP="00111D41">
            <w:pPr>
              <w:pStyle w:val="Index1"/>
            </w:pPr>
            <w:r w:rsidRPr="001A3E8C">
              <w:t>If you move to another Telstra Capped Plus Plan with a lower monthly spend</w:t>
            </w:r>
          </w:p>
        </w:tc>
        <w:tc>
          <w:tcPr>
            <w:tcW w:w="5333" w:type="dxa"/>
            <w:tcBorders>
              <w:top w:val="single" w:sz="4" w:space="0" w:color="auto"/>
              <w:left w:val="single" w:sz="4" w:space="0" w:color="auto"/>
              <w:bottom w:val="single" w:sz="4" w:space="0" w:color="auto"/>
              <w:right w:val="single" w:sz="4" w:space="0" w:color="auto"/>
            </w:tcBorders>
          </w:tcPr>
          <w:p w14:paraId="41F5C45B" w14:textId="77777777" w:rsidR="00111D41" w:rsidRPr="001A3E8C" w:rsidRDefault="00111D41" w:rsidP="00111D41">
            <w:pPr>
              <w:spacing w:before="240" w:after="240"/>
              <w:rPr>
                <w:rFonts w:ascii="Arial" w:hAnsi="Arial" w:cs="Arial"/>
                <w:sz w:val="18"/>
              </w:rPr>
            </w:pPr>
            <w:r w:rsidRPr="001A3E8C">
              <w:rPr>
                <w:rFonts w:ascii="Arial" w:hAnsi="Arial" w:cs="Arial"/>
                <w:sz w:val="18"/>
              </w:rPr>
              <w:t xml:space="preserve">You will need to restart your contract term.  Your call rates, included calls and minimum monthly spend will be adjusted on a pro-rata basis to reflect your new minimum monthly spend and new Cap Amounts.  We may also charge you a $50 administration fee.  </w:t>
            </w:r>
          </w:p>
        </w:tc>
      </w:tr>
      <w:tr w:rsidR="00111D41" w:rsidRPr="001A3E8C" w14:paraId="010C0FE5" w14:textId="77777777" w:rsidTr="00111D41">
        <w:tc>
          <w:tcPr>
            <w:tcW w:w="2827" w:type="dxa"/>
            <w:gridSpan w:val="2"/>
            <w:tcBorders>
              <w:top w:val="single" w:sz="4" w:space="0" w:color="auto"/>
              <w:left w:val="single" w:sz="4" w:space="0" w:color="auto"/>
              <w:bottom w:val="single" w:sz="4" w:space="0" w:color="auto"/>
              <w:right w:val="single" w:sz="4" w:space="0" w:color="auto"/>
            </w:tcBorders>
          </w:tcPr>
          <w:p w14:paraId="59DE595B" w14:textId="77777777" w:rsidR="00111D41" w:rsidRPr="001A3E8C" w:rsidRDefault="00111D41" w:rsidP="00111D41">
            <w:pPr>
              <w:spacing w:before="240" w:after="240"/>
              <w:rPr>
                <w:rFonts w:ascii="Arial" w:hAnsi="Arial" w:cs="Arial"/>
                <w:b/>
                <w:bCs/>
                <w:sz w:val="18"/>
              </w:rPr>
            </w:pPr>
            <w:r w:rsidRPr="001A3E8C">
              <w:rPr>
                <w:rFonts w:ascii="Arial" w:hAnsi="Arial" w:cs="Arial"/>
                <w:b/>
                <w:bCs/>
                <w:sz w:val="18"/>
              </w:rPr>
              <w:t>If you move to another Telstra Capped Plus Plan with the same or a higher monthly spend</w:t>
            </w:r>
          </w:p>
        </w:tc>
        <w:tc>
          <w:tcPr>
            <w:tcW w:w="5333" w:type="dxa"/>
            <w:tcBorders>
              <w:top w:val="single" w:sz="4" w:space="0" w:color="auto"/>
              <w:left w:val="single" w:sz="4" w:space="0" w:color="auto"/>
              <w:bottom w:val="single" w:sz="4" w:space="0" w:color="auto"/>
              <w:right w:val="single" w:sz="4" w:space="0" w:color="auto"/>
            </w:tcBorders>
          </w:tcPr>
          <w:p w14:paraId="4216D592" w14:textId="77777777" w:rsidR="00111D41" w:rsidRPr="001A3E8C" w:rsidRDefault="00111D41" w:rsidP="00111D41">
            <w:pPr>
              <w:spacing w:before="240" w:after="240"/>
              <w:rPr>
                <w:rFonts w:ascii="Arial" w:hAnsi="Arial" w:cs="Arial"/>
                <w:sz w:val="18"/>
              </w:rPr>
            </w:pPr>
            <w:r w:rsidRPr="001A3E8C">
              <w:rPr>
                <w:rFonts w:ascii="Arial" w:hAnsi="Arial" w:cs="Arial"/>
                <w:sz w:val="18"/>
              </w:rPr>
              <w:t>You do not need to restart your contract term.  Your call rates, included calls and minimum monthly spend will be adjusted on a pro-rata basis to reflect your new minimum monthly spend and new Cap Amounts.</w:t>
            </w:r>
          </w:p>
        </w:tc>
      </w:tr>
      <w:tr w:rsidR="00111D41" w:rsidRPr="001A3E8C" w14:paraId="47F27A04" w14:textId="77777777" w:rsidTr="00111D41">
        <w:tc>
          <w:tcPr>
            <w:tcW w:w="2821" w:type="dxa"/>
            <w:tcBorders>
              <w:top w:val="single" w:sz="4" w:space="0" w:color="auto"/>
              <w:left w:val="single" w:sz="4" w:space="0" w:color="auto"/>
              <w:bottom w:val="single" w:sz="4" w:space="0" w:color="auto"/>
              <w:right w:val="single" w:sz="4" w:space="0" w:color="auto"/>
            </w:tcBorders>
          </w:tcPr>
          <w:p w14:paraId="46CA6D1A" w14:textId="77777777" w:rsidR="00111D41" w:rsidRPr="001A3E8C" w:rsidRDefault="00111D41" w:rsidP="00111D41">
            <w:pPr>
              <w:spacing w:before="240" w:after="240"/>
              <w:rPr>
                <w:rFonts w:ascii="Arial" w:hAnsi="Arial" w:cs="Arial"/>
                <w:b/>
                <w:bCs/>
                <w:sz w:val="18"/>
              </w:rPr>
            </w:pPr>
            <w:r w:rsidRPr="001A3E8C">
              <w:rPr>
                <w:rFonts w:ascii="Arial" w:hAnsi="Arial" w:cs="Arial"/>
                <w:b/>
                <w:bCs/>
                <w:sz w:val="18"/>
              </w:rPr>
              <w:t xml:space="preserve">If you move to another Telstra plan with a fixed contract term </w:t>
            </w:r>
          </w:p>
        </w:tc>
        <w:tc>
          <w:tcPr>
            <w:tcW w:w="5339" w:type="dxa"/>
            <w:gridSpan w:val="2"/>
            <w:tcBorders>
              <w:top w:val="single" w:sz="4" w:space="0" w:color="auto"/>
              <w:left w:val="single" w:sz="4" w:space="0" w:color="auto"/>
              <w:bottom w:val="single" w:sz="4" w:space="0" w:color="auto"/>
              <w:right w:val="single" w:sz="4" w:space="0" w:color="auto"/>
            </w:tcBorders>
          </w:tcPr>
          <w:p w14:paraId="5EC85F07" w14:textId="77777777" w:rsidR="00111D41" w:rsidRPr="001A3E8C" w:rsidRDefault="00111D41" w:rsidP="00111D41">
            <w:pPr>
              <w:spacing w:before="240" w:after="240"/>
              <w:rPr>
                <w:rFonts w:ascii="Arial" w:hAnsi="Arial" w:cs="Arial"/>
                <w:sz w:val="18"/>
              </w:rPr>
            </w:pPr>
            <w:r w:rsidRPr="001A3E8C">
              <w:rPr>
                <w:rFonts w:ascii="Arial" w:hAnsi="Arial" w:cs="Arial"/>
                <w:sz w:val="18"/>
              </w:rPr>
              <w:t>You will need to start a new contract term.  If your new plan has a lower monthly spend/access fee, we may also charge you a $50 administration fee.</w:t>
            </w:r>
          </w:p>
        </w:tc>
      </w:tr>
      <w:tr w:rsidR="00111D41" w:rsidRPr="001A3E8C" w14:paraId="70316787" w14:textId="77777777" w:rsidTr="00111D41">
        <w:tc>
          <w:tcPr>
            <w:tcW w:w="2821" w:type="dxa"/>
            <w:tcBorders>
              <w:top w:val="single" w:sz="4" w:space="0" w:color="auto"/>
              <w:left w:val="single" w:sz="4" w:space="0" w:color="auto"/>
              <w:bottom w:val="single" w:sz="4" w:space="0" w:color="auto"/>
              <w:right w:val="single" w:sz="4" w:space="0" w:color="auto"/>
            </w:tcBorders>
          </w:tcPr>
          <w:p w14:paraId="3C3FC990" w14:textId="77777777" w:rsidR="00111D41" w:rsidRPr="001A3E8C" w:rsidRDefault="00111D41" w:rsidP="00111D41">
            <w:pPr>
              <w:spacing w:before="240" w:after="240"/>
              <w:rPr>
                <w:rFonts w:ascii="Arial" w:hAnsi="Arial" w:cs="Arial"/>
                <w:b/>
                <w:bCs/>
                <w:sz w:val="18"/>
              </w:rPr>
            </w:pPr>
            <w:r w:rsidRPr="001A3E8C">
              <w:rPr>
                <w:rFonts w:ascii="Arial" w:hAnsi="Arial" w:cs="Arial"/>
                <w:b/>
                <w:bCs/>
                <w:sz w:val="18"/>
              </w:rPr>
              <w:t>If you or Telstra deactivate your service or you move to a pre-paid or casual plan or Telstra offer without a fixed contract term</w:t>
            </w:r>
          </w:p>
        </w:tc>
        <w:tc>
          <w:tcPr>
            <w:tcW w:w="5339" w:type="dxa"/>
            <w:gridSpan w:val="2"/>
            <w:tcBorders>
              <w:top w:val="single" w:sz="4" w:space="0" w:color="auto"/>
              <w:left w:val="single" w:sz="4" w:space="0" w:color="auto"/>
              <w:bottom w:val="single" w:sz="4" w:space="0" w:color="auto"/>
              <w:right w:val="single" w:sz="4" w:space="0" w:color="auto"/>
            </w:tcBorders>
          </w:tcPr>
          <w:p w14:paraId="7624788B" w14:textId="77777777" w:rsidR="00111D41" w:rsidRPr="001A3E8C" w:rsidRDefault="00111D41" w:rsidP="00111D41">
            <w:pPr>
              <w:pStyle w:val="TableData"/>
              <w:spacing w:before="240" w:after="240"/>
              <w:rPr>
                <w:rFonts w:cs="Arial"/>
              </w:rPr>
            </w:pPr>
            <w:r w:rsidRPr="001A3E8C">
              <w:rPr>
                <w:rFonts w:cs="Arial"/>
              </w:rPr>
              <w:t>You will need to pay us an early termination charge.</w:t>
            </w:r>
          </w:p>
        </w:tc>
      </w:tr>
    </w:tbl>
    <w:p w14:paraId="325D89C6" w14:textId="77777777" w:rsidR="00111D41" w:rsidRPr="001A3E8C" w:rsidRDefault="00111D41" w:rsidP="00111D41">
      <w:pPr>
        <w:pStyle w:val="Indent2"/>
        <w:rPr>
          <w:b w:val="0"/>
        </w:rPr>
      </w:pPr>
    </w:p>
    <w:p w14:paraId="497B41C7" w14:textId="77777777" w:rsidR="00111D41" w:rsidRPr="001A3E8C" w:rsidRDefault="00111D41" w:rsidP="00111D41">
      <w:pPr>
        <w:pStyle w:val="Indent1"/>
      </w:pPr>
      <w:bookmarkStart w:id="266" w:name="_Toc381381415"/>
      <w:r w:rsidRPr="001A3E8C">
        <w:t>Early termination charges</w:t>
      </w:r>
      <w:bookmarkEnd w:id="266"/>
    </w:p>
    <w:p w14:paraId="189748C3" w14:textId="77777777" w:rsidR="00111D41" w:rsidRPr="001A3E8C" w:rsidRDefault="00111D41" w:rsidP="00111D41">
      <w:pPr>
        <w:pStyle w:val="Heading2"/>
        <w:tabs>
          <w:tab w:val="clear" w:pos="837"/>
          <w:tab w:val="num" w:pos="0"/>
        </w:tabs>
        <w:ind w:left="737"/>
        <w:rPr>
          <w:rFonts w:eastAsia="Arial Unicode MS"/>
        </w:rPr>
      </w:pPr>
      <w:r w:rsidRPr="001A3E8C">
        <w:t>The amount of any early termination charge payable is set out in your application form.</w:t>
      </w:r>
    </w:p>
    <w:p w14:paraId="7ECF0FAB" w14:textId="77777777" w:rsidR="00111D41" w:rsidRPr="001A3E8C" w:rsidRDefault="00111D41" w:rsidP="00111D41">
      <w:pPr>
        <w:pStyle w:val="Indent1"/>
      </w:pPr>
      <w:bookmarkStart w:id="267" w:name="_Toc381381416"/>
      <w:r w:rsidRPr="001A3E8C">
        <w:t>At the end of your contract term</w:t>
      </w:r>
      <w:bookmarkEnd w:id="267"/>
    </w:p>
    <w:p w14:paraId="6899011D" w14:textId="77777777" w:rsidR="00111D41" w:rsidRPr="001A3E8C" w:rsidRDefault="00111D41" w:rsidP="00111D41">
      <w:pPr>
        <w:pStyle w:val="Heading2"/>
        <w:tabs>
          <w:tab w:val="clear" w:pos="837"/>
          <w:tab w:val="num" w:pos="0"/>
        </w:tabs>
        <w:ind w:left="737"/>
        <w:rPr>
          <w:rFonts w:eastAsia="Arial Unicode MS"/>
        </w:rPr>
      </w:pPr>
      <w:r w:rsidRPr="001A3E8C">
        <w:t>Your service will remain on your chosen Telstra Capped Plus Plan at the end of your contract term, however you may not continue to receive the cap benefit (we will tell you before this happens).  You will not be able to change your plan’s monthly spend unless you recontract to a Telstra Capped Plus Plan.  If the Telstra Capped Plus Plans are no longer available, we may roll your service onto any other current plan that is reasonably comparable or require you to move to any other current plan.  We will tell you before this happens.</w:t>
      </w:r>
    </w:p>
    <w:p w14:paraId="50CCA840" w14:textId="77777777" w:rsidR="00111D41" w:rsidRPr="001A3E8C" w:rsidRDefault="00111D41" w:rsidP="00111D41">
      <w:pPr>
        <w:pStyle w:val="Indent1"/>
      </w:pPr>
      <w:bookmarkStart w:id="268" w:name="_Toc381381417"/>
      <w:r w:rsidRPr="001A3E8C">
        <w:t>Mobile Repayment Option</w:t>
      </w:r>
      <w:bookmarkEnd w:id="268"/>
      <w:r w:rsidRPr="001A3E8C">
        <w:t xml:space="preserve"> </w:t>
      </w:r>
    </w:p>
    <w:p w14:paraId="565F7C9C" w14:textId="77777777" w:rsidR="00111D41" w:rsidRPr="001A3E8C" w:rsidRDefault="00111D41" w:rsidP="00111D41">
      <w:pPr>
        <w:pStyle w:val="Heading2"/>
        <w:tabs>
          <w:tab w:val="clear" w:pos="837"/>
          <w:tab w:val="num" w:pos="0"/>
        </w:tabs>
        <w:ind w:left="737"/>
        <w:rPr>
          <w:rFonts w:eastAsia="Arial Unicode MS"/>
        </w:rPr>
      </w:pPr>
      <w:r w:rsidRPr="001A3E8C">
        <w:t xml:space="preserve">Eligible Telstra Capped Plus Plan customers may apply for a Mobile Repayment Option.  The Mobile Repayment Option terms and conditions are set out in </w:t>
      </w:r>
      <w:hyperlink r:id="rId45" w:history="1">
        <w:r w:rsidRPr="001A3E8C">
          <w:rPr>
            <w:rStyle w:val="Hyperlink"/>
          </w:rPr>
          <w:t>Part C - Special Promotions of the Telstra Mobile Section of Our Customer Terms</w:t>
        </w:r>
      </w:hyperlink>
      <w:r w:rsidRPr="001A3E8C">
        <w:t xml:space="preserve">.   </w:t>
      </w:r>
    </w:p>
    <w:p w14:paraId="283C52F3" w14:textId="77777777" w:rsidR="00111D41" w:rsidRPr="001A3E8C" w:rsidRDefault="00111D41" w:rsidP="00111D41">
      <w:pPr>
        <w:pStyle w:val="Indent1"/>
      </w:pPr>
      <w:bookmarkStart w:id="269" w:name="_Toc381381418"/>
      <w:r w:rsidRPr="001A3E8C">
        <w:lastRenderedPageBreak/>
        <w:t>Charges and cap amounts</w:t>
      </w:r>
      <w:bookmarkEnd w:id="269"/>
    </w:p>
    <w:p w14:paraId="2D470BCC" w14:textId="77777777" w:rsidR="00111D41" w:rsidRPr="001A3E8C" w:rsidRDefault="00111D41" w:rsidP="00111D41">
      <w:pPr>
        <w:pStyle w:val="Heading2"/>
        <w:tabs>
          <w:tab w:val="clear" w:pos="837"/>
          <w:tab w:val="num" w:pos="0"/>
        </w:tabs>
        <w:ind w:left="737"/>
        <w:rPr>
          <w:rFonts w:eastAsia="Arial Unicode MS"/>
        </w:rPr>
      </w:pPr>
      <w:r w:rsidRPr="001A3E8C">
        <w:rPr>
          <w:lang w:val="en-US"/>
        </w:rPr>
        <w:t>The</w:t>
      </w:r>
      <w:r w:rsidRPr="001A3E8C">
        <w:t xml:space="preserve"> call charges and Cap Amounts are set out below.  Any unused included calls are forfeited at the end of each month.  Included calls and Cap Amounts</w:t>
      </w:r>
      <w:r w:rsidRPr="001A3E8C">
        <w:rPr>
          <w:color w:val="000000"/>
        </w:rPr>
        <w:t xml:space="preserve"> do not include some call types including operator assisted calls, directory assistance calls to 1223, calls to Call Connect, premium number, calls made and received while overseas, PocketNews, 1234 service, and third party content charges.</w:t>
      </w:r>
    </w:p>
    <w:tbl>
      <w:tblPr>
        <w:tblW w:w="4161" w:type="pct"/>
        <w:tblInd w:w="1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78"/>
        <w:gridCol w:w="1267"/>
        <w:gridCol w:w="1366"/>
        <w:gridCol w:w="1463"/>
        <w:gridCol w:w="1366"/>
      </w:tblGrid>
      <w:tr w:rsidR="00111D41" w:rsidRPr="001A3E8C" w14:paraId="034AD2C1" w14:textId="77777777" w:rsidTr="00111D41">
        <w:trPr>
          <w:cantSplit/>
          <w:trHeight w:val="70"/>
        </w:trPr>
        <w:tc>
          <w:tcPr>
            <w:tcW w:w="1377" w:type="pct"/>
            <w:tcBorders>
              <w:top w:val="single" w:sz="4" w:space="0" w:color="auto"/>
              <w:left w:val="single" w:sz="4" w:space="0" w:color="auto"/>
              <w:bottom w:val="single" w:sz="4" w:space="0" w:color="auto"/>
              <w:right w:val="single" w:sz="4" w:space="0" w:color="auto"/>
            </w:tcBorders>
          </w:tcPr>
          <w:p w14:paraId="199C4A95" w14:textId="77777777" w:rsidR="00111D41" w:rsidRPr="001A3E8C" w:rsidRDefault="00111D41" w:rsidP="00111D41">
            <w:pPr>
              <w:keepNext/>
              <w:tabs>
                <w:tab w:val="left" w:pos="7864"/>
              </w:tabs>
              <w:autoSpaceDE w:val="0"/>
              <w:autoSpaceDN w:val="0"/>
              <w:adjustRightInd w:val="0"/>
              <w:spacing w:before="120" w:after="120"/>
              <w:ind w:left="60"/>
              <w:rPr>
                <w:rFonts w:ascii="Arial" w:hAnsi="Arial" w:cs="Arial"/>
                <w:b/>
                <w:bCs/>
                <w:sz w:val="18"/>
                <w:szCs w:val="23"/>
                <w:lang w:val="en-US"/>
              </w:rPr>
            </w:pPr>
            <w:r w:rsidRPr="001A3E8C">
              <w:rPr>
                <w:rFonts w:ascii="Arial" w:hAnsi="Arial" w:cs="Arial"/>
                <w:b/>
                <w:bCs/>
                <w:sz w:val="18"/>
                <w:szCs w:val="23"/>
                <w:lang w:val="en-US"/>
              </w:rPr>
              <w:t>Telstra Capped Plus Plan</w:t>
            </w:r>
          </w:p>
        </w:tc>
        <w:tc>
          <w:tcPr>
            <w:tcW w:w="1746" w:type="pct"/>
            <w:gridSpan w:val="2"/>
            <w:tcBorders>
              <w:top w:val="single" w:sz="4" w:space="0" w:color="auto"/>
              <w:left w:val="single" w:sz="4" w:space="0" w:color="auto"/>
              <w:bottom w:val="single" w:sz="4" w:space="0" w:color="auto"/>
              <w:right w:val="single" w:sz="4" w:space="0" w:color="auto"/>
            </w:tcBorders>
          </w:tcPr>
          <w:p w14:paraId="1BE5F5D2" w14:textId="77777777" w:rsidR="00111D41" w:rsidRPr="001A3E8C" w:rsidRDefault="00111D41" w:rsidP="00111D41">
            <w:pPr>
              <w:keepNext/>
              <w:tabs>
                <w:tab w:val="left" w:pos="7864"/>
              </w:tabs>
              <w:autoSpaceDE w:val="0"/>
              <w:autoSpaceDN w:val="0"/>
              <w:adjustRightInd w:val="0"/>
              <w:spacing w:before="120" w:after="120"/>
              <w:ind w:left="60"/>
              <w:jc w:val="center"/>
              <w:rPr>
                <w:rFonts w:ascii="Arial" w:hAnsi="Arial" w:cs="Arial"/>
                <w:b/>
                <w:bCs/>
                <w:sz w:val="18"/>
                <w:szCs w:val="23"/>
                <w:lang w:val="en-US"/>
              </w:rPr>
            </w:pPr>
            <w:r w:rsidRPr="001A3E8C">
              <w:rPr>
                <w:rFonts w:ascii="Arial" w:hAnsi="Arial" w:cs="Arial"/>
                <w:b/>
                <w:bCs/>
                <w:sz w:val="18"/>
                <w:szCs w:val="23"/>
                <w:lang w:val="en-US"/>
              </w:rPr>
              <w:t>Telstra $49 Capped Plus Plan</w:t>
            </w:r>
          </w:p>
        </w:tc>
        <w:tc>
          <w:tcPr>
            <w:tcW w:w="1876" w:type="pct"/>
            <w:gridSpan w:val="2"/>
            <w:tcBorders>
              <w:top w:val="single" w:sz="4" w:space="0" w:color="auto"/>
              <w:left w:val="single" w:sz="4" w:space="0" w:color="auto"/>
              <w:bottom w:val="single" w:sz="4" w:space="0" w:color="auto"/>
              <w:right w:val="single" w:sz="4" w:space="0" w:color="auto"/>
            </w:tcBorders>
          </w:tcPr>
          <w:p w14:paraId="60143BE6" w14:textId="77777777" w:rsidR="00111D41" w:rsidRPr="001A3E8C" w:rsidRDefault="00111D41" w:rsidP="00111D41">
            <w:pPr>
              <w:keepNext/>
              <w:tabs>
                <w:tab w:val="left" w:pos="7864"/>
              </w:tabs>
              <w:autoSpaceDE w:val="0"/>
              <w:autoSpaceDN w:val="0"/>
              <w:adjustRightInd w:val="0"/>
              <w:spacing w:before="120" w:after="120"/>
              <w:ind w:left="60"/>
              <w:jc w:val="center"/>
              <w:rPr>
                <w:rFonts w:ascii="Arial" w:hAnsi="Arial" w:cs="Arial"/>
                <w:b/>
                <w:bCs/>
                <w:sz w:val="18"/>
                <w:szCs w:val="23"/>
                <w:lang w:val="en-US"/>
              </w:rPr>
            </w:pPr>
            <w:r w:rsidRPr="001A3E8C">
              <w:rPr>
                <w:rFonts w:ascii="Arial" w:hAnsi="Arial" w:cs="Arial"/>
                <w:b/>
                <w:bCs/>
                <w:sz w:val="18"/>
                <w:szCs w:val="23"/>
                <w:lang w:val="en-US"/>
              </w:rPr>
              <w:t>Telstra $79 Cap Plus Plan</w:t>
            </w:r>
          </w:p>
        </w:tc>
      </w:tr>
      <w:tr w:rsidR="00111D41" w:rsidRPr="001A3E8C" w14:paraId="6A4AF659"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6883F4AD" w14:textId="77777777" w:rsidR="00111D41" w:rsidRPr="001A3E8C" w:rsidRDefault="00111D41" w:rsidP="00111D41">
            <w:pPr>
              <w:keepNext/>
              <w:tabs>
                <w:tab w:val="left" w:pos="7864"/>
              </w:tabs>
              <w:autoSpaceDE w:val="0"/>
              <w:autoSpaceDN w:val="0"/>
              <w:adjustRightInd w:val="0"/>
              <w:spacing w:before="120" w:after="120"/>
              <w:ind w:left="60"/>
              <w:rPr>
                <w:rFonts w:ascii="Arial" w:hAnsi="Arial" w:cs="Arial"/>
                <w:sz w:val="18"/>
              </w:rPr>
            </w:pPr>
          </w:p>
        </w:tc>
        <w:tc>
          <w:tcPr>
            <w:tcW w:w="840" w:type="pct"/>
            <w:tcBorders>
              <w:top w:val="single" w:sz="4" w:space="0" w:color="auto"/>
              <w:left w:val="single" w:sz="4" w:space="0" w:color="auto"/>
              <w:bottom w:val="single" w:sz="4" w:space="0" w:color="auto"/>
              <w:right w:val="single" w:sz="4" w:space="0" w:color="auto"/>
            </w:tcBorders>
          </w:tcPr>
          <w:p w14:paraId="294E8464" w14:textId="77777777" w:rsidR="00111D41" w:rsidRPr="001A3E8C" w:rsidRDefault="00111D41" w:rsidP="00111D41">
            <w:pPr>
              <w:keepNext/>
              <w:tabs>
                <w:tab w:val="left" w:pos="7864"/>
              </w:tabs>
              <w:autoSpaceDE w:val="0"/>
              <w:autoSpaceDN w:val="0"/>
              <w:adjustRightInd w:val="0"/>
              <w:spacing w:before="120" w:after="120"/>
              <w:ind w:left="62"/>
              <w:rPr>
                <w:rFonts w:ascii="Arial" w:hAnsi="Arial" w:cs="Arial"/>
                <w:b/>
                <w:bCs/>
                <w:sz w:val="18"/>
                <w:szCs w:val="23"/>
                <w:lang w:val="en-US"/>
              </w:rPr>
            </w:pPr>
            <w:r w:rsidRPr="001A3E8C">
              <w:rPr>
                <w:rFonts w:ascii="Arial" w:hAnsi="Arial" w:cs="Arial"/>
                <w:b/>
                <w:bCs/>
                <w:sz w:val="18"/>
                <w:szCs w:val="23"/>
                <w:lang w:val="en-US"/>
              </w:rPr>
              <w:t>GST excl</w:t>
            </w:r>
          </w:p>
        </w:tc>
        <w:tc>
          <w:tcPr>
            <w:tcW w:w="906" w:type="pct"/>
            <w:tcBorders>
              <w:top w:val="single" w:sz="4" w:space="0" w:color="auto"/>
              <w:left w:val="single" w:sz="4" w:space="0" w:color="auto"/>
              <w:bottom w:val="single" w:sz="4" w:space="0" w:color="auto"/>
              <w:right w:val="single" w:sz="4" w:space="0" w:color="auto"/>
            </w:tcBorders>
          </w:tcPr>
          <w:p w14:paraId="4439BE41" w14:textId="77777777" w:rsidR="00111D41" w:rsidRPr="001A3E8C" w:rsidRDefault="00111D41" w:rsidP="00111D41">
            <w:pPr>
              <w:keepNext/>
              <w:tabs>
                <w:tab w:val="left" w:pos="7864"/>
              </w:tabs>
              <w:autoSpaceDE w:val="0"/>
              <w:autoSpaceDN w:val="0"/>
              <w:adjustRightInd w:val="0"/>
              <w:spacing w:before="120" w:after="120"/>
              <w:ind w:left="62"/>
              <w:rPr>
                <w:rFonts w:ascii="Arial" w:hAnsi="Arial" w:cs="Arial"/>
                <w:b/>
                <w:bCs/>
                <w:sz w:val="18"/>
                <w:szCs w:val="23"/>
                <w:lang w:val="en-US"/>
              </w:rPr>
            </w:pPr>
            <w:r w:rsidRPr="001A3E8C">
              <w:rPr>
                <w:rFonts w:ascii="Arial" w:hAnsi="Arial" w:cs="Arial"/>
                <w:b/>
                <w:bCs/>
                <w:sz w:val="18"/>
                <w:szCs w:val="23"/>
                <w:lang w:val="en-US"/>
              </w:rPr>
              <w:t>GST incl</w:t>
            </w:r>
          </w:p>
        </w:tc>
        <w:tc>
          <w:tcPr>
            <w:tcW w:w="970" w:type="pct"/>
            <w:tcBorders>
              <w:top w:val="single" w:sz="4" w:space="0" w:color="auto"/>
              <w:left w:val="single" w:sz="4" w:space="0" w:color="auto"/>
              <w:bottom w:val="single" w:sz="4" w:space="0" w:color="auto"/>
              <w:right w:val="single" w:sz="4" w:space="0" w:color="auto"/>
            </w:tcBorders>
          </w:tcPr>
          <w:p w14:paraId="764499DA" w14:textId="77777777" w:rsidR="00111D41" w:rsidRPr="001A3E8C" w:rsidRDefault="00111D41" w:rsidP="00111D41">
            <w:pPr>
              <w:keepNext/>
              <w:tabs>
                <w:tab w:val="left" w:pos="7864"/>
              </w:tabs>
              <w:autoSpaceDE w:val="0"/>
              <w:autoSpaceDN w:val="0"/>
              <w:adjustRightInd w:val="0"/>
              <w:spacing w:before="120" w:after="120"/>
              <w:ind w:left="62"/>
              <w:rPr>
                <w:rFonts w:ascii="Arial" w:hAnsi="Arial" w:cs="Arial"/>
                <w:b/>
                <w:bCs/>
                <w:sz w:val="18"/>
                <w:szCs w:val="23"/>
                <w:lang w:val="en-US"/>
              </w:rPr>
            </w:pPr>
            <w:r w:rsidRPr="001A3E8C">
              <w:rPr>
                <w:rFonts w:ascii="Arial" w:hAnsi="Arial" w:cs="Arial"/>
                <w:b/>
                <w:bCs/>
                <w:sz w:val="18"/>
                <w:szCs w:val="23"/>
                <w:lang w:val="en-US"/>
              </w:rPr>
              <w:t>GST excl</w:t>
            </w:r>
          </w:p>
        </w:tc>
        <w:tc>
          <w:tcPr>
            <w:tcW w:w="906" w:type="pct"/>
            <w:tcBorders>
              <w:top w:val="single" w:sz="4" w:space="0" w:color="auto"/>
              <w:left w:val="single" w:sz="4" w:space="0" w:color="auto"/>
              <w:bottom w:val="single" w:sz="4" w:space="0" w:color="auto"/>
              <w:right w:val="single" w:sz="4" w:space="0" w:color="auto"/>
            </w:tcBorders>
          </w:tcPr>
          <w:p w14:paraId="40CF4305" w14:textId="77777777" w:rsidR="00111D41" w:rsidRPr="001A3E8C" w:rsidRDefault="00111D41" w:rsidP="00111D41">
            <w:pPr>
              <w:keepNext/>
              <w:tabs>
                <w:tab w:val="left" w:pos="7864"/>
              </w:tabs>
              <w:autoSpaceDE w:val="0"/>
              <w:autoSpaceDN w:val="0"/>
              <w:adjustRightInd w:val="0"/>
              <w:spacing w:before="120" w:after="120"/>
              <w:ind w:left="62"/>
              <w:rPr>
                <w:rFonts w:ascii="Arial" w:hAnsi="Arial" w:cs="Arial"/>
                <w:b/>
                <w:bCs/>
                <w:sz w:val="18"/>
                <w:szCs w:val="23"/>
                <w:lang w:val="en-US"/>
              </w:rPr>
            </w:pPr>
            <w:r w:rsidRPr="001A3E8C">
              <w:rPr>
                <w:rFonts w:ascii="Arial" w:hAnsi="Arial" w:cs="Arial"/>
                <w:b/>
                <w:bCs/>
                <w:sz w:val="18"/>
                <w:szCs w:val="23"/>
                <w:lang w:val="en-US"/>
              </w:rPr>
              <w:t>GST incl</w:t>
            </w:r>
          </w:p>
        </w:tc>
      </w:tr>
      <w:tr w:rsidR="00111D41" w:rsidRPr="001A3E8C" w14:paraId="621E1464"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58D9A4E0"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 xml:space="preserve">Cap Start </w:t>
            </w:r>
          </w:p>
        </w:tc>
        <w:tc>
          <w:tcPr>
            <w:tcW w:w="840" w:type="pct"/>
            <w:tcBorders>
              <w:top w:val="single" w:sz="4" w:space="0" w:color="auto"/>
              <w:left w:val="single" w:sz="4" w:space="0" w:color="auto"/>
              <w:bottom w:val="single" w:sz="4" w:space="0" w:color="auto"/>
              <w:right w:val="single" w:sz="4" w:space="0" w:color="auto"/>
            </w:tcBorders>
          </w:tcPr>
          <w:p w14:paraId="3096F879"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$44.5454</w:t>
            </w:r>
          </w:p>
        </w:tc>
        <w:tc>
          <w:tcPr>
            <w:tcW w:w="906" w:type="pct"/>
            <w:tcBorders>
              <w:top w:val="single" w:sz="4" w:space="0" w:color="auto"/>
              <w:left w:val="single" w:sz="4" w:space="0" w:color="auto"/>
              <w:bottom w:val="single" w:sz="4" w:space="0" w:color="auto"/>
              <w:right w:val="single" w:sz="4" w:space="0" w:color="auto"/>
            </w:tcBorders>
          </w:tcPr>
          <w:p w14:paraId="2AC6FE4B"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$49.00</w:t>
            </w:r>
          </w:p>
        </w:tc>
        <w:tc>
          <w:tcPr>
            <w:tcW w:w="970" w:type="pct"/>
            <w:tcBorders>
              <w:top w:val="single" w:sz="4" w:space="0" w:color="auto"/>
              <w:left w:val="single" w:sz="4" w:space="0" w:color="auto"/>
              <w:bottom w:val="single" w:sz="4" w:space="0" w:color="auto"/>
              <w:right w:val="single" w:sz="4" w:space="0" w:color="auto"/>
            </w:tcBorders>
          </w:tcPr>
          <w:p w14:paraId="2F164FE6"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$71.8181</w:t>
            </w:r>
          </w:p>
        </w:tc>
        <w:tc>
          <w:tcPr>
            <w:tcW w:w="906" w:type="pct"/>
            <w:tcBorders>
              <w:top w:val="single" w:sz="4" w:space="0" w:color="auto"/>
              <w:left w:val="single" w:sz="4" w:space="0" w:color="auto"/>
              <w:bottom w:val="single" w:sz="4" w:space="0" w:color="auto"/>
              <w:right w:val="single" w:sz="4" w:space="0" w:color="auto"/>
            </w:tcBorders>
          </w:tcPr>
          <w:p w14:paraId="0603FD6E" w14:textId="77777777" w:rsidR="00111D41" w:rsidRPr="001A3E8C" w:rsidRDefault="00111D41" w:rsidP="00111D41">
            <w:pPr>
              <w:tabs>
                <w:tab w:val="left" w:pos="7864"/>
              </w:tabs>
              <w:autoSpaceDE w:val="0"/>
              <w:autoSpaceDN w:val="0"/>
              <w:adjustRightInd w:val="0"/>
              <w:spacing w:before="120" w:after="120"/>
              <w:ind w:left="60"/>
              <w:jc w:val="right"/>
              <w:rPr>
                <w:rFonts w:ascii="Arial" w:hAnsi="Arial" w:cs="Arial"/>
                <w:b/>
                <w:bCs/>
                <w:sz w:val="18"/>
                <w:szCs w:val="23"/>
                <w:lang w:val="en-US"/>
              </w:rPr>
            </w:pPr>
            <w:r w:rsidRPr="001A3E8C">
              <w:rPr>
                <w:rFonts w:ascii="Arial" w:hAnsi="Arial" w:cs="Arial"/>
                <w:b/>
                <w:bCs/>
                <w:sz w:val="18"/>
                <w:szCs w:val="23"/>
                <w:lang w:val="en-US"/>
              </w:rPr>
              <w:t>$79.00</w:t>
            </w:r>
          </w:p>
        </w:tc>
      </w:tr>
      <w:tr w:rsidR="00111D41" w:rsidRPr="001A3E8C" w14:paraId="3070C2B7"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37011958"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 xml:space="preserve">Cap End </w:t>
            </w:r>
          </w:p>
        </w:tc>
        <w:tc>
          <w:tcPr>
            <w:tcW w:w="840" w:type="pct"/>
            <w:tcBorders>
              <w:top w:val="single" w:sz="4" w:space="0" w:color="auto"/>
              <w:left w:val="single" w:sz="4" w:space="0" w:color="auto"/>
              <w:bottom w:val="single" w:sz="4" w:space="0" w:color="auto"/>
              <w:right w:val="single" w:sz="4" w:space="0" w:color="auto"/>
            </w:tcBorders>
          </w:tcPr>
          <w:p w14:paraId="403616B7"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$227.2727</w:t>
            </w:r>
          </w:p>
        </w:tc>
        <w:tc>
          <w:tcPr>
            <w:tcW w:w="906" w:type="pct"/>
            <w:tcBorders>
              <w:top w:val="single" w:sz="4" w:space="0" w:color="auto"/>
              <w:left w:val="single" w:sz="4" w:space="0" w:color="auto"/>
              <w:bottom w:val="single" w:sz="4" w:space="0" w:color="auto"/>
              <w:right w:val="single" w:sz="4" w:space="0" w:color="auto"/>
            </w:tcBorders>
          </w:tcPr>
          <w:p w14:paraId="76124AD6"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$250.00</w:t>
            </w:r>
          </w:p>
        </w:tc>
        <w:tc>
          <w:tcPr>
            <w:tcW w:w="970" w:type="pct"/>
            <w:tcBorders>
              <w:top w:val="single" w:sz="4" w:space="0" w:color="auto"/>
              <w:left w:val="single" w:sz="4" w:space="0" w:color="auto"/>
              <w:bottom w:val="single" w:sz="4" w:space="0" w:color="auto"/>
              <w:right w:val="single" w:sz="4" w:space="0" w:color="auto"/>
            </w:tcBorders>
          </w:tcPr>
          <w:p w14:paraId="36CDE436"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$500</w:t>
            </w:r>
          </w:p>
        </w:tc>
        <w:tc>
          <w:tcPr>
            <w:tcW w:w="906" w:type="pct"/>
            <w:tcBorders>
              <w:top w:val="single" w:sz="4" w:space="0" w:color="auto"/>
              <w:left w:val="single" w:sz="4" w:space="0" w:color="auto"/>
              <w:bottom w:val="single" w:sz="4" w:space="0" w:color="auto"/>
              <w:right w:val="single" w:sz="4" w:space="0" w:color="auto"/>
            </w:tcBorders>
          </w:tcPr>
          <w:p w14:paraId="13B8B7D3" w14:textId="77777777" w:rsidR="00111D41" w:rsidRPr="001A3E8C" w:rsidRDefault="00111D41" w:rsidP="00111D41">
            <w:pPr>
              <w:tabs>
                <w:tab w:val="left" w:pos="7864"/>
              </w:tabs>
              <w:autoSpaceDE w:val="0"/>
              <w:autoSpaceDN w:val="0"/>
              <w:adjustRightInd w:val="0"/>
              <w:spacing w:before="120" w:after="120"/>
              <w:ind w:left="60"/>
              <w:jc w:val="right"/>
              <w:rPr>
                <w:rFonts w:ascii="Arial" w:hAnsi="Arial" w:cs="Arial"/>
                <w:b/>
                <w:bCs/>
                <w:sz w:val="18"/>
                <w:szCs w:val="23"/>
                <w:lang w:val="en-US"/>
              </w:rPr>
            </w:pPr>
            <w:r w:rsidRPr="001A3E8C">
              <w:rPr>
                <w:rFonts w:ascii="Arial" w:hAnsi="Arial" w:cs="Arial"/>
                <w:b/>
                <w:bCs/>
                <w:sz w:val="18"/>
                <w:szCs w:val="23"/>
                <w:lang w:val="en-US"/>
              </w:rPr>
              <w:t>$550.00</w:t>
            </w:r>
          </w:p>
        </w:tc>
      </w:tr>
      <w:tr w:rsidR="00111D41" w:rsidRPr="001A3E8C" w14:paraId="0C41954C"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70EAAEA2"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Monthly spend</w:t>
            </w:r>
          </w:p>
        </w:tc>
        <w:tc>
          <w:tcPr>
            <w:tcW w:w="840" w:type="pct"/>
            <w:tcBorders>
              <w:top w:val="single" w:sz="4" w:space="0" w:color="auto"/>
              <w:left w:val="single" w:sz="4" w:space="0" w:color="auto"/>
              <w:bottom w:val="single" w:sz="4" w:space="0" w:color="auto"/>
              <w:right w:val="single" w:sz="4" w:space="0" w:color="auto"/>
            </w:tcBorders>
          </w:tcPr>
          <w:p w14:paraId="763A79FB"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$44.5454</w:t>
            </w:r>
          </w:p>
        </w:tc>
        <w:tc>
          <w:tcPr>
            <w:tcW w:w="906" w:type="pct"/>
            <w:tcBorders>
              <w:top w:val="single" w:sz="4" w:space="0" w:color="auto"/>
              <w:left w:val="single" w:sz="4" w:space="0" w:color="auto"/>
              <w:bottom w:val="single" w:sz="4" w:space="0" w:color="auto"/>
              <w:right w:val="single" w:sz="4" w:space="0" w:color="auto"/>
            </w:tcBorders>
          </w:tcPr>
          <w:p w14:paraId="3C667936"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$49.00</w:t>
            </w:r>
          </w:p>
        </w:tc>
        <w:tc>
          <w:tcPr>
            <w:tcW w:w="970" w:type="pct"/>
            <w:tcBorders>
              <w:top w:val="single" w:sz="4" w:space="0" w:color="auto"/>
              <w:left w:val="single" w:sz="4" w:space="0" w:color="auto"/>
              <w:bottom w:val="single" w:sz="4" w:space="0" w:color="auto"/>
              <w:right w:val="single" w:sz="4" w:space="0" w:color="auto"/>
            </w:tcBorders>
          </w:tcPr>
          <w:p w14:paraId="4244DD2A"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$22.7272</w:t>
            </w:r>
          </w:p>
        </w:tc>
        <w:tc>
          <w:tcPr>
            <w:tcW w:w="906" w:type="pct"/>
            <w:tcBorders>
              <w:top w:val="single" w:sz="4" w:space="0" w:color="auto"/>
              <w:left w:val="single" w:sz="4" w:space="0" w:color="auto"/>
              <w:bottom w:val="single" w:sz="4" w:space="0" w:color="auto"/>
              <w:right w:val="single" w:sz="4" w:space="0" w:color="auto"/>
            </w:tcBorders>
          </w:tcPr>
          <w:p w14:paraId="66E57836" w14:textId="77777777" w:rsidR="00111D41" w:rsidRPr="001A3E8C" w:rsidRDefault="00111D41" w:rsidP="00111D41">
            <w:pPr>
              <w:tabs>
                <w:tab w:val="left" w:pos="7864"/>
              </w:tabs>
              <w:autoSpaceDE w:val="0"/>
              <w:autoSpaceDN w:val="0"/>
              <w:adjustRightInd w:val="0"/>
              <w:spacing w:before="120" w:after="120"/>
              <w:ind w:left="60"/>
              <w:jc w:val="right"/>
              <w:rPr>
                <w:rFonts w:ascii="Arial" w:hAnsi="Arial" w:cs="Arial"/>
                <w:b/>
                <w:bCs/>
                <w:sz w:val="18"/>
                <w:szCs w:val="23"/>
                <w:lang w:val="en-US"/>
              </w:rPr>
            </w:pPr>
            <w:r w:rsidRPr="001A3E8C">
              <w:rPr>
                <w:rFonts w:ascii="Arial" w:hAnsi="Arial" w:cs="Arial"/>
                <w:b/>
                <w:bCs/>
                <w:sz w:val="18"/>
                <w:szCs w:val="23"/>
                <w:lang w:val="en-US"/>
              </w:rPr>
              <w:t>$25.00</w:t>
            </w:r>
          </w:p>
        </w:tc>
      </w:tr>
      <w:tr w:rsidR="00111D41" w:rsidRPr="001A3E8C" w14:paraId="3A801D14"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4B094ABE"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Monthly included calls</w:t>
            </w:r>
          </w:p>
        </w:tc>
        <w:tc>
          <w:tcPr>
            <w:tcW w:w="840" w:type="pct"/>
            <w:tcBorders>
              <w:top w:val="single" w:sz="4" w:space="0" w:color="auto"/>
              <w:left w:val="single" w:sz="4" w:space="0" w:color="auto"/>
              <w:bottom w:val="single" w:sz="4" w:space="0" w:color="auto"/>
              <w:right w:val="single" w:sz="4" w:space="0" w:color="auto"/>
            </w:tcBorders>
            <w:vAlign w:val="center"/>
          </w:tcPr>
          <w:p w14:paraId="3E853576"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$44.5454</w:t>
            </w:r>
          </w:p>
        </w:tc>
        <w:tc>
          <w:tcPr>
            <w:tcW w:w="906" w:type="pct"/>
            <w:tcBorders>
              <w:top w:val="single" w:sz="4" w:space="0" w:color="auto"/>
              <w:left w:val="single" w:sz="4" w:space="0" w:color="auto"/>
              <w:bottom w:val="single" w:sz="4" w:space="0" w:color="auto"/>
              <w:right w:val="single" w:sz="4" w:space="0" w:color="auto"/>
            </w:tcBorders>
            <w:vAlign w:val="center"/>
          </w:tcPr>
          <w:p w14:paraId="1760D2ED"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$49.00</w:t>
            </w:r>
          </w:p>
        </w:tc>
        <w:tc>
          <w:tcPr>
            <w:tcW w:w="970" w:type="pct"/>
            <w:tcBorders>
              <w:top w:val="single" w:sz="4" w:space="0" w:color="auto"/>
              <w:left w:val="single" w:sz="4" w:space="0" w:color="auto"/>
              <w:bottom w:val="single" w:sz="4" w:space="0" w:color="auto"/>
              <w:right w:val="single" w:sz="4" w:space="0" w:color="auto"/>
            </w:tcBorders>
            <w:vAlign w:val="center"/>
          </w:tcPr>
          <w:p w14:paraId="78888684"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$22.7272</w:t>
            </w:r>
          </w:p>
        </w:tc>
        <w:tc>
          <w:tcPr>
            <w:tcW w:w="906" w:type="pct"/>
            <w:tcBorders>
              <w:top w:val="single" w:sz="4" w:space="0" w:color="auto"/>
              <w:left w:val="single" w:sz="4" w:space="0" w:color="auto"/>
              <w:bottom w:val="single" w:sz="4" w:space="0" w:color="auto"/>
              <w:right w:val="single" w:sz="4" w:space="0" w:color="auto"/>
            </w:tcBorders>
            <w:vAlign w:val="center"/>
          </w:tcPr>
          <w:p w14:paraId="289D6D8A" w14:textId="77777777" w:rsidR="00111D41" w:rsidRPr="001A3E8C" w:rsidRDefault="00111D41" w:rsidP="00111D41">
            <w:pPr>
              <w:tabs>
                <w:tab w:val="left" w:pos="7864"/>
              </w:tabs>
              <w:autoSpaceDE w:val="0"/>
              <w:autoSpaceDN w:val="0"/>
              <w:adjustRightInd w:val="0"/>
              <w:spacing w:before="120" w:after="120"/>
              <w:ind w:left="60"/>
              <w:jc w:val="right"/>
              <w:rPr>
                <w:rFonts w:ascii="Arial" w:hAnsi="Arial" w:cs="Arial"/>
                <w:b/>
                <w:bCs/>
                <w:sz w:val="18"/>
                <w:szCs w:val="23"/>
                <w:lang w:val="en-US"/>
              </w:rPr>
            </w:pPr>
            <w:r w:rsidRPr="001A3E8C">
              <w:rPr>
                <w:rFonts w:ascii="Arial" w:hAnsi="Arial" w:cs="Arial"/>
                <w:b/>
                <w:bCs/>
                <w:sz w:val="18"/>
                <w:szCs w:val="23"/>
                <w:lang w:val="en-US"/>
              </w:rPr>
              <w:t>$25.00</w:t>
            </w:r>
          </w:p>
        </w:tc>
      </w:tr>
      <w:tr w:rsidR="00111D41" w:rsidRPr="001A3E8C" w14:paraId="0A468889"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5FE848DA"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Charges for calls to an Australian fixed or mobile number - at all times - per 30 second block or part thereof</w:t>
            </w:r>
          </w:p>
        </w:tc>
        <w:tc>
          <w:tcPr>
            <w:tcW w:w="840" w:type="pct"/>
            <w:tcBorders>
              <w:top w:val="single" w:sz="4" w:space="0" w:color="auto"/>
              <w:left w:val="single" w:sz="4" w:space="0" w:color="auto"/>
              <w:bottom w:val="single" w:sz="4" w:space="0" w:color="auto"/>
              <w:right w:val="single" w:sz="4" w:space="0" w:color="auto"/>
            </w:tcBorders>
            <w:vAlign w:val="center"/>
          </w:tcPr>
          <w:p w14:paraId="6D3FC310"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36.36¢</w:t>
            </w:r>
          </w:p>
        </w:tc>
        <w:tc>
          <w:tcPr>
            <w:tcW w:w="906" w:type="pct"/>
            <w:tcBorders>
              <w:top w:val="single" w:sz="4" w:space="0" w:color="auto"/>
              <w:left w:val="single" w:sz="4" w:space="0" w:color="auto"/>
              <w:bottom w:val="single" w:sz="4" w:space="0" w:color="auto"/>
              <w:right w:val="single" w:sz="4" w:space="0" w:color="auto"/>
            </w:tcBorders>
            <w:vAlign w:val="center"/>
          </w:tcPr>
          <w:p w14:paraId="422B1DEB"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40</w:t>
            </w:r>
            <w:r w:rsidRPr="001A3E8C">
              <w:rPr>
                <w:rFonts w:ascii="Arial" w:hAnsi="Arial" w:cs="Arial"/>
                <w:sz w:val="18"/>
                <w:szCs w:val="23"/>
                <w:lang w:val="en-US"/>
              </w:rPr>
              <w:t>¢</w:t>
            </w:r>
          </w:p>
        </w:tc>
        <w:tc>
          <w:tcPr>
            <w:tcW w:w="970" w:type="pct"/>
            <w:tcBorders>
              <w:top w:val="single" w:sz="4" w:space="0" w:color="auto"/>
              <w:left w:val="single" w:sz="4" w:space="0" w:color="auto"/>
              <w:bottom w:val="single" w:sz="4" w:space="0" w:color="auto"/>
              <w:right w:val="single" w:sz="4" w:space="0" w:color="auto"/>
            </w:tcBorders>
            <w:vAlign w:val="center"/>
          </w:tcPr>
          <w:p w14:paraId="0B27A9CC"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lang w:val="en-US"/>
              </w:rPr>
              <w:t>31.82¢</w:t>
            </w:r>
          </w:p>
        </w:tc>
        <w:tc>
          <w:tcPr>
            <w:tcW w:w="906" w:type="pct"/>
            <w:tcBorders>
              <w:top w:val="single" w:sz="4" w:space="0" w:color="auto"/>
              <w:left w:val="single" w:sz="4" w:space="0" w:color="auto"/>
              <w:bottom w:val="single" w:sz="4" w:space="0" w:color="auto"/>
              <w:right w:val="single" w:sz="4" w:space="0" w:color="auto"/>
            </w:tcBorders>
            <w:vAlign w:val="center"/>
          </w:tcPr>
          <w:p w14:paraId="0BA9C065" w14:textId="77777777" w:rsidR="00111D41" w:rsidRPr="001A3E8C" w:rsidRDefault="00111D41" w:rsidP="00111D41">
            <w:pPr>
              <w:tabs>
                <w:tab w:val="left" w:pos="7864"/>
              </w:tabs>
              <w:autoSpaceDE w:val="0"/>
              <w:autoSpaceDN w:val="0"/>
              <w:adjustRightInd w:val="0"/>
              <w:spacing w:before="120" w:after="120"/>
              <w:ind w:left="60"/>
              <w:jc w:val="right"/>
              <w:rPr>
                <w:rFonts w:ascii="Arial" w:hAnsi="Arial" w:cs="Arial"/>
                <w:b/>
                <w:bCs/>
                <w:sz w:val="18"/>
                <w:szCs w:val="23"/>
                <w:lang w:val="en-US"/>
              </w:rPr>
            </w:pPr>
            <w:r w:rsidRPr="001A3E8C">
              <w:rPr>
                <w:rFonts w:ascii="Arial" w:hAnsi="Arial" w:cs="Arial"/>
                <w:b/>
                <w:bCs/>
                <w:sz w:val="18"/>
                <w:szCs w:val="23"/>
                <w:lang w:val="en-US"/>
              </w:rPr>
              <w:t>35</w:t>
            </w:r>
            <w:r w:rsidRPr="001A3E8C">
              <w:rPr>
                <w:rFonts w:ascii="Arial" w:hAnsi="Arial" w:cs="Arial"/>
                <w:sz w:val="18"/>
                <w:szCs w:val="23"/>
                <w:lang w:val="en-US"/>
              </w:rPr>
              <w:t>¢</w:t>
            </w:r>
          </w:p>
        </w:tc>
      </w:tr>
      <w:tr w:rsidR="00111D41" w:rsidRPr="001A3E8C" w14:paraId="2ADDDA1E" w14:textId="77777777" w:rsidTr="00111D41">
        <w:trPr>
          <w:trHeight w:val="432"/>
        </w:trPr>
        <w:tc>
          <w:tcPr>
            <w:tcW w:w="1377" w:type="pct"/>
            <w:tcBorders>
              <w:top w:val="single" w:sz="4" w:space="0" w:color="auto"/>
              <w:left w:val="single" w:sz="4" w:space="0" w:color="auto"/>
              <w:bottom w:val="single" w:sz="4" w:space="0" w:color="auto"/>
              <w:right w:val="single" w:sz="4" w:space="0" w:color="auto"/>
            </w:tcBorders>
          </w:tcPr>
          <w:p w14:paraId="4EF098D4" w14:textId="77777777" w:rsidR="00111D41" w:rsidRPr="001A3E8C" w:rsidRDefault="00111D41" w:rsidP="00111D41">
            <w:pPr>
              <w:tabs>
                <w:tab w:val="left" w:pos="7864"/>
              </w:tabs>
              <w:autoSpaceDE w:val="0"/>
              <w:autoSpaceDN w:val="0"/>
              <w:adjustRightInd w:val="0"/>
              <w:spacing w:before="120" w:after="120"/>
              <w:ind w:left="60"/>
              <w:rPr>
                <w:rFonts w:ascii="Arial" w:hAnsi="Arial" w:cs="Arial"/>
                <w:sz w:val="18"/>
                <w:szCs w:val="23"/>
                <w:lang w:val="en-US"/>
              </w:rPr>
            </w:pPr>
            <w:r w:rsidRPr="001A3E8C">
              <w:rPr>
                <w:rFonts w:ascii="Arial" w:hAnsi="Arial" w:cs="Arial"/>
                <w:sz w:val="18"/>
                <w:szCs w:val="23"/>
                <w:lang w:val="en-US"/>
              </w:rPr>
              <w:t>Call connection fee</w:t>
            </w:r>
          </w:p>
        </w:tc>
        <w:tc>
          <w:tcPr>
            <w:tcW w:w="840" w:type="pct"/>
            <w:tcBorders>
              <w:top w:val="single" w:sz="4" w:space="0" w:color="auto"/>
              <w:left w:val="single" w:sz="4" w:space="0" w:color="auto"/>
              <w:bottom w:val="single" w:sz="4" w:space="0" w:color="auto"/>
              <w:right w:val="single" w:sz="4" w:space="0" w:color="auto"/>
            </w:tcBorders>
          </w:tcPr>
          <w:p w14:paraId="7F23EB88"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rPr>
              <w:t>24</w:t>
            </w:r>
            <w:r w:rsidRPr="001A3E8C">
              <w:rPr>
                <w:rFonts w:ascii="Arial" w:hAnsi="Arial" w:cs="Arial"/>
                <w:b/>
                <w:sz w:val="18"/>
                <w:szCs w:val="23"/>
              </w:rPr>
              <w:t>.</w:t>
            </w:r>
            <w:r w:rsidRPr="001A3E8C">
              <w:rPr>
                <w:rFonts w:ascii="Arial" w:hAnsi="Arial" w:cs="Arial"/>
                <w:sz w:val="18"/>
                <w:szCs w:val="23"/>
              </w:rPr>
              <w:t>55</w:t>
            </w:r>
            <w:r w:rsidRPr="001A3E8C">
              <w:rPr>
                <w:rFonts w:ascii="Arial" w:hAnsi="Arial" w:cs="Arial"/>
                <w:sz w:val="18"/>
                <w:szCs w:val="23"/>
                <w:lang w:val="en-US"/>
              </w:rPr>
              <w:t>¢</w:t>
            </w:r>
          </w:p>
        </w:tc>
        <w:tc>
          <w:tcPr>
            <w:tcW w:w="906" w:type="pct"/>
            <w:tcBorders>
              <w:top w:val="single" w:sz="4" w:space="0" w:color="auto"/>
              <w:left w:val="single" w:sz="4" w:space="0" w:color="auto"/>
              <w:bottom w:val="single" w:sz="4" w:space="0" w:color="auto"/>
              <w:right w:val="single" w:sz="4" w:space="0" w:color="auto"/>
            </w:tcBorders>
          </w:tcPr>
          <w:p w14:paraId="200FBD8A" w14:textId="77777777" w:rsidR="00111D41" w:rsidRPr="001A3E8C" w:rsidRDefault="00111D41" w:rsidP="00111D41">
            <w:pPr>
              <w:autoSpaceDE w:val="0"/>
              <w:autoSpaceDN w:val="0"/>
              <w:adjustRightInd w:val="0"/>
              <w:spacing w:before="120" w:after="120"/>
              <w:jc w:val="right"/>
              <w:rPr>
                <w:rFonts w:ascii="Arial" w:hAnsi="Arial" w:cs="Arial"/>
                <w:b/>
                <w:bCs/>
                <w:sz w:val="18"/>
                <w:szCs w:val="23"/>
                <w:lang w:val="en-US"/>
              </w:rPr>
            </w:pPr>
            <w:r w:rsidRPr="001A3E8C">
              <w:rPr>
                <w:rFonts w:ascii="Arial" w:hAnsi="Arial" w:cs="Arial"/>
                <w:b/>
                <w:bCs/>
                <w:sz w:val="18"/>
                <w:szCs w:val="23"/>
                <w:lang w:val="en-US"/>
              </w:rPr>
              <w:t>27¢</w:t>
            </w:r>
          </w:p>
        </w:tc>
        <w:tc>
          <w:tcPr>
            <w:tcW w:w="970" w:type="pct"/>
            <w:tcBorders>
              <w:top w:val="single" w:sz="4" w:space="0" w:color="auto"/>
              <w:left w:val="single" w:sz="4" w:space="0" w:color="auto"/>
              <w:bottom w:val="single" w:sz="4" w:space="0" w:color="auto"/>
              <w:right w:val="single" w:sz="4" w:space="0" w:color="auto"/>
            </w:tcBorders>
          </w:tcPr>
          <w:p w14:paraId="16E717CC"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sz w:val="18"/>
                <w:szCs w:val="23"/>
              </w:rPr>
              <w:t>24</w:t>
            </w:r>
            <w:r w:rsidRPr="001A3E8C">
              <w:rPr>
                <w:rFonts w:ascii="Arial" w:hAnsi="Arial" w:cs="Arial"/>
                <w:b/>
                <w:sz w:val="18"/>
                <w:szCs w:val="23"/>
              </w:rPr>
              <w:t>.</w:t>
            </w:r>
            <w:r w:rsidRPr="001A3E8C">
              <w:rPr>
                <w:rFonts w:ascii="Arial" w:hAnsi="Arial" w:cs="Arial"/>
                <w:sz w:val="18"/>
                <w:szCs w:val="23"/>
              </w:rPr>
              <w:t>55</w:t>
            </w:r>
            <w:r w:rsidRPr="001A3E8C">
              <w:rPr>
                <w:rFonts w:ascii="Arial" w:hAnsi="Arial" w:cs="Arial"/>
                <w:sz w:val="18"/>
                <w:szCs w:val="23"/>
                <w:lang w:val="en-US"/>
              </w:rPr>
              <w:t>¢</w:t>
            </w:r>
          </w:p>
        </w:tc>
        <w:tc>
          <w:tcPr>
            <w:tcW w:w="906" w:type="pct"/>
            <w:tcBorders>
              <w:top w:val="single" w:sz="4" w:space="0" w:color="auto"/>
              <w:left w:val="single" w:sz="4" w:space="0" w:color="auto"/>
              <w:bottom w:val="single" w:sz="4" w:space="0" w:color="auto"/>
              <w:right w:val="single" w:sz="4" w:space="0" w:color="auto"/>
            </w:tcBorders>
          </w:tcPr>
          <w:p w14:paraId="3A88BD95" w14:textId="77777777" w:rsidR="00111D41" w:rsidRPr="001A3E8C" w:rsidRDefault="00111D41" w:rsidP="00111D41">
            <w:pPr>
              <w:autoSpaceDE w:val="0"/>
              <w:autoSpaceDN w:val="0"/>
              <w:adjustRightInd w:val="0"/>
              <w:spacing w:before="120" w:after="120"/>
              <w:jc w:val="right"/>
              <w:rPr>
                <w:rFonts w:ascii="Arial" w:hAnsi="Arial" w:cs="Arial"/>
                <w:sz w:val="18"/>
                <w:szCs w:val="23"/>
                <w:lang w:val="en-US"/>
              </w:rPr>
            </w:pPr>
            <w:r w:rsidRPr="001A3E8C">
              <w:rPr>
                <w:rFonts w:ascii="Arial" w:hAnsi="Arial" w:cs="Arial"/>
                <w:b/>
                <w:bCs/>
                <w:sz w:val="18"/>
                <w:szCs w:val="23"/>
                <w:lang w:val="en-US"/>
              </w:rPr>
              <w:t>27¢</w:t>
            </w:r>
          </w:p>
        </w:tc>
      </w:tr>
    </w:tbl>
    <w:p w14:paraId="1C057456" w14:textId="77777777" w:rsidR="00111D41" w:rsidRPr="001A3E8C" w:rsidRDefault="00111D41" w:rsidP="00111D41">
      <w:pPr>
        <w:pStyle w:val="Heading1"/>
        <w:spacing w:before="480"/>
      </w:pPr>
      <w:bookmarkStart w:id="270" w:name="_Toc381381419"/>
      <w:bookmarkStart w:id="271" w:name="_Toc43976522"/>
      <w:r w:rsidRPr="001A3E8C">
        <w:t>BigPond Photos Pack Bonus Offer</w:t>
      </w:r>
      <w:bookmarkEnd w:id="270"/>
      <w:bookmarkEnd w:id="271"/>
    </w:p>
    <w:p w14:paraId="184CCD01" w14:textId="77777777" w:rsidR="00111D41" w:rsidRPr="001A3E8C" w:rsidRDefault="00111D41" w:rsidP="00111D41">
      <w:pPr>
        <w:pStyle w:val="Heading2"/>
      </w:pPr>
      <w:r w:rsidRPr="001A3E8C">
        <w:t xml:space="preserve">From 21 November 2006 until </w:t>
      </w:r>
      <w:r>
        <w:t>30 June 2008</w:t>
      </w:r>
      <w:r w:rsidRPr="001A3E8C">
        <w:t xml:space="preserve"> (unless otherwise extended by us), if you connect an eligible handset to an eligible Phone Plan or Get Connected Phone Plan for 36 months, you will receive an $8 BigPond Photos Pack for free for the term of your contract. </w:t>
      </w:r>
    </w:p>
    <w:p w14:paraId="556156F6" w14:textId="77777777" w:rsidR="00111D41" w:rsidRPr="001A3E8C" w:rsidRDefault="00111D41" w:rsidP="00111D41">
      <w:pPr>
        <w:pStyle w:val="Heading2"/>
      </w:pPr>
      <w:r w:rsidRPr="001A3E8C">
        <w:t>Eligible handsets and plans are as determined by Telstra from time to time.</w:t>
      </w:r>
    </w:p>
    <w:p w14:paraId="1251ECAB" w14:textId="77777777" w:rsidR="00111D41" w:rsidRPr="001A3E8C" w:rsidRDefault="00111D41" w:rsidP="00111D41">
      <w:pPr>
        <w:pStyle w:val="Heading2"/>
      </w:pPr>
      <w:r w:rsidRPr="001A3E8C">
        <w:t xml:space="preserve">You will receive an $8 credit on your Telstra bill each month to offset the monthly $8 BigPond Photos Pack fee.  The credit is not transferable or redeemable for cash. </w:t>
      </w:r>
    </w:p>
    <w:p w14:paraId="6BF112AB" w14:textId="77777777" w:rsidR="00111D41" w:rsidRPr="001A3E8C" w:rsidRDefault="00111D41" w:rsidP="00111D41">
      <w:pPr>
        <w:pStyle w:val="Heading2"/>
      </w:pPr>
      <w:r w:rsidRPr="001A3E8C">
        <w:t xml:space="preserve">If you move to another plan with a lower monthly spend, disconnect your service or cancel the $8 BigPond Photos Pack during your 36 month contract term, you will no longer receive the $8 credit.  During your contract term, you cannot connect to a $5 BigPond Photos Pack. </w:t>
      </w:r>
    </w:p>
    <w:p w14:paraId="1A660CF4" w14:textId="77777777" w:rsidR="00111D41" w:rsidRPr="001A3E8C" w:rsidRDefault="00111D41" w:rsidP="00111D41">
      <w:pPr>
        <w:pStyle w:val="Heading2"/>
      </w:pPr>
      <w:r w:rsidRPr="001A3E8C">
        <w:lastRenderedPageBreak/>
        <w:t>At the end of your 36 month contract term, you will continue to receive the $8 BigPond Photos Pack if it is still available to new connections but you will no longer receive the $8 credit and must pay for the Pack unless you contact us to cancel it. We will tell you before the credit is removed. If the $8 BigPond Photos Pack is no longer available to new connections, we may roll you over to a reasonably comparable BigPond Photos Pack and will tell you before this happens.</w:t>
      </w:r>
    </w:p>
    <w:p w14:paraId="580BB698" w14:textId="77777777" w:rsidR="00111D41" w:rsidRPr="001A3E8C" w:rsidRDefault="00111D41" w:rsidP="00111D41">
      <w:pPr>
        <w:pStyle w:val="Heading2"/>
        <w:tabs>
          <w:tab w:val="clear" w:pos="837"/>
          <w:tab w:val="num" w:pos="0"/>
        </w:tabs>
        <w:ind w:left="737"/>
        <w:rPr>
          <w:lang w:val="en-US"/>
        </w:rPr>
      </w:pPr>
      <w:r w:rsidRPr="001A3E8C">
        <w:t>The BigPond Photos Pack Bonus Offer is compatible with the Introductory Data Pack Offer, the 2 Months Unlimited Email and Browsing Offer and the Christmas Digital Photo Frame Offer (provided eligibility is met), but is not available with any other non-standard or one-off Telstra mobile offers unless otherwise specified by us.</w:t>
      </w:r>
      <w:r w:rsidRPr="001A3E8C">
        <w:rPr>
          <w:lang w:val="en-US"/>
        </w:rPr>
        <w:t xml:space="preserve"> </w:t>
      </w:r>
    </w:p>
    <w:p w14:paraId="5468C9C6" w14:textId="77777777" w:rsidR="00111D41" w:rsidRPr="001A3E8C" w:rsidRDefault="00111D41" w:rsidP="00111D41">
      <w:pPr>
        <w:pStyle w:val="Heading2"/>
        <w:tabs>
          <w:tab w:val="clear" w:pos="837"/>
          <w:tab w:val="num" w:pos="0"/>
        </w:tabs>
        <w:ind w:left="737"/>
        <w:rPr>
          <w:lang w:val="en-US"/>
        </w:rPr>
      </w:pPr>
      <w:r w:rsidRPr="001A3E8C">
        <w:rPr>
          <w:lang w:val="en-US"/>
        </w:rPr>
        <w:t>You must pay an early termination charge (ETC) if, at any time during your contract term:</w:t>
      </w:r>
    </w:p>
    <w:p w14:paraId="531181A0" w14:textId="77777777" w:rsidR="00111D41" w:rsidRPr="001A3E8C" w:rsidRDefault="00111D41" w:rsidP="00111D41">
      <w:pPr>
        <w:pStyle w:val="Heading3"/>
        <w:rPr>
          <w:lang w:val="en-US"/>
        </w:rPr>
      </w:pPr>
      <w:r w:rsidRPr="001A3E8C">
        <w:t>you cancel your mobile service (other than as a result of our material breach); or</w:t>
      </w:r>
    </w:p>
    <w:p w14:paraId="61A6C904" w14:textId="77777777" w:rsidR="00111D41" w:rsidRPr="001A3E8C" w:rsidRDefault="00111D41" w:rsidP="00111D41">
      <w:pPr>
        <w:pStyle w:val="Heading3"/>
        <w:rPr>
          <w:lang w:val="en-US"/>
        </w:rPr>
      </w:pPr>
      <w:r w:rsidRPr="001A3E8C">
        <w:t>we cancel your mobile service because you are in material breach; or</w:t>
      </w:r>
    </w:p>
    <w:p w14:paraId="567A7BE3" w14:textId="77777777" w:rsidR="00111D41" w:rsidRPr="001A3E8C" w:rsidRDefault="00111D41" w:rsidP="00111D41">
      <w:pPr>
        <w:pStyle w:val="Heading3"/>
        <w:rPr>
          <w:lang w:val="en-US"/>
        </w:rPr>
      </w:pPr>
      <w:r w:rsidRPr="001A3E8C">
        <w:rPr>
          <w:lang w:val="en-US"/>
        </w:rPr>
        <w:t>you take up a pre-paid, casual or other non-approved plan.</w:t>
      </w:r>
    </w:p>
    <w:p w14:paraId="33EFA0B6" w14:textId="77777777" w:rsidR="00111D41" w:rsidRPr="001A3E8C" w:rsidRDefault="00111D41" w:rsidP="00111D41">
      <w:pPr>
        <w:pStyle w:val="Heading2"/>
        <w:numPr>
          <w:ilvl w:val="0"/>
          <w:numId w:val="0"/>
        </w:numPr>
        <w:ind w:firstLine="720"/>
        <w:rPr>
          <w:lang w:val="en-US"/>
        </w:rPr>
      </w:pPr>
      <w:r w:rsidRPr="001A3E8C">
        <w:rPr>
          <w:lang w:val="en-US"/>
        </w:rPr>
        <w:t>The amount of the ETC is set out in the BigPond Photos Pack Bonus Offer flyer.</w:t>
      </w:r>
    </w:p>
    <w:p w14:paraId="0AF53984" w14:textId="77777777" w:rsidR="00111D41" w:rsidRPr="007776C9" w:rsidRDefault="00111D41" w:rsidP="00111D41">
      <w:pPr>
        <w:pStyle w:val="Heading1"/>
      </w:pPr>
      <w:bookmarkStart w:id="272" w:name="_Toc381381420"/>
      <w:bookmarkStart w:id="273" w:name="_Toc43976523"/>
      <w:r w:rsidRPr="007776C9">
        <w:t>2 Months Unlimited Email and Browsing Offer</w:t>
      </w:r>
      <w:bookmarkEnd w:id="272"/>
      <w:bookmarkEnd w:id="273"/>
    </w:p>
    <w:p w14:paraId="7CAC36CB" w14:textId="77777777" w:rsidR="00111D41" w:rsidRPr="007776C9" w:rsidRDefault="00111D41" w:rsidP="00111D41">
      <w:pPr>
        <w:pStyle w:val="Heading2"/>
      </w:pPr>
      <w:r w:rsidRPr="007776C9">
        <w:t>From 6 October 2006 until 31 March 2007 (unless otherwise extended by us), if you are a new or existing Telstra customer who:</w:t>
      </w:r>
    </w:p>
    <w:p w14:paraId="75BF12A3" w14:textId="77777777" w:rsidR="00111D41" w:rsidRPr="007776C9" w:rsidRDefault="00111D41" w:rsidP="00111D41">
      <w:pPr>
        <w:pStyle w:val="Heading3"/>
      </w:pPr>
      <w:r w:rsidRPr="007776C9">
        <w:t>purchases an eligible handset under an $80 or above Phone Plan for 24 months or connects to an $80 or above Member Plan for 24 months and purchases an eligible handset under a 24 month Mobile Repayment Option (“</w:t>
      </w:r>
      <w:r w:rsidRPr="007776C9">
        <w:rPr>
          <w:b/>
        </w:rPr>
        <w:t>MRO</w:t>
      </w:r>
      <w:r w:rsidRPr="007776C9">
        <w:t xml:space="preserve">”); and </w:t>
      </w:r>
    </w:p>
    <w:p w14:paraId="3E3AF206" w14:textId="77777777" w:rsidR="00111D41" w:rsidRPr="007776C9" w:rsidRDefault="00111D41" w:rsidP="00111D41">
      <w:pPr>
        <w:pStyle w:val="Heading3"/>
      </w:pPr>
      <w:r w:rsidRPr="007776C9">
        <w:t>signs up for a 29 Data Pack</w:t>
      </w:r>
      <w:r w:rsidRPr="007776C9">
        <w:rPr>
          <w:b/>
          <w:i/>
        </w:rPr>
        <w:t>,</w:t>
      </w:r>
    </w:p>
    <w:p w14:paraId="76639EED" w14:textId="77777777" w:rsidR="00111D41" w:rsidRPr="007776C9" w:rsidRDefault="00111D41" w:rsidP="00111D41">
      <w:pPr>
        <w:pStyle w:val="Heading3"/>
        <w:numPr>
          <w:ilvl w:val="0"/>
          <w:numId w:val="0"/>
        </w:numPr>
        <w:ind w:left="737"/>
      </w:pPr>
      <w:r w:rsidRPr="007776C9">
        <w:t>you will receive unlimited downloads and internet browsing (excluding content purchases) each month for the first two consecutive months that you stay connected to a 29 Data Pack (“</w:t>
      </w:r>
      <w:r w:rsidRPr="007776C9">
        <w:rPr>
          <w:b/>
        </w:rPr>
        <w:t>2 Months Unlimited Email and Browsing Offer</w:t>
      </w:r>
      <w:r w:rsidRPr="007776C9">
        <w:t>”).</w:t>
      </w:r>
    </w:p>
    <w:p w14:paraId="66D4E6A0" w14:textId="77777777" w:rsidR="00111D41" w:rsidRPr="007776C9" w:rsidRDefault="00111D41" w:rsidP="00111D41">
      <w:pPr>
        <w:pStyle w:val="Heading2"/>
      </w:pPr>
      <w:r w:rsidRPr="007776C9">
        <w:t xml:space="preserve">Once your 2 Months Unlimited Email and Browsing Offer has expired, downloads and browsing will be capped to a specified amount per month and excess data usage fees will be charged in accordance with the standard terms and conditions for Data Packs (set out in Part G - Data Services section of Our Customer Terms). </w:t>
      </w:r>
    </w:p>
    <w:p w14:paraId="10A08422" w14:textId="77777777" w:rsidR="00111D41" w:rsidRPr="007776C9" w:rsidRDefault="00111D41" w:rsidP="00111D41">
      <w:pPr>
        <w:pStyle w:val="Heading2"/>
      </w:pPr>
      <w:r w:rsidRPr="007776C9">
        <w:lastRenderedPageBreak/>
        <w:t>An eligible handset for the purposes of the 2 Months Unlimited Email and Browsing Offer</w:t>
      </w:r>
      <w:r w:rsidRPr="007776C9" w:rsidDel="008C08B0">
        <w:t xml:space="preserve"> </w:t>
      </w:r>
      <w:r w:rsidRPr="007776C9">
        <w:t>includes the i-mate JASJAM handset and any other handset as determined by us.</w:t>
      </w:r>
    </w:p>
    <w:p w14:paraId="78F9D76D" w14:textId="77777777" w:rsidR="00111D41" w:rsidRPr="007776C9" w:rsidRDefault="00111D41" w:rsidP="00111D41">
      <w:pPr>
        <w:pStyle w:val="Heading2"/>
      </w:pPr>
      <w:r w:rsidRPr="007776C9">
        <w:t>You can cancel the 29 Data Pack</w:t>
      </w:r>
      <w:r w:rsidRPr="007776C9">
        <w:rPr>
          <w:b/>
          <w:i/>
        </w:rPr>
        <w:t xml:space="preserve"> </w:t>
      </w:r>
      <w:r w:rsidRPr="007776C9">
        <w:t xml:space="preserve">at any time by calling us.  </w:t>
      </w:r>
    </w:p>
    <w:p w14:paraId="23CA70F4" w14:textId="77777777" w:rsidR="00111D41" w:rsidRPr="007776C9" w:rsidRDefault="00111D41" w:rsidP="00111D41">
      <w:pPr>
        <w:pStyle w:val="Heading2"/>
        <w:rPr>
          <w:snapToGrid w:val="0"/>
        </w:rPr>
      </w:pPr>
      <w:r w:rsidRPr="007776C9">
        <w:rPr>
          <w:lang w:eastAsia="en-AU"/>
        </w:rPr>
        <w:t xml:space="preserve">Our FairPlay Policy </w:t>
      </w:r>
      <w:r w:rsidRPr="007776C9">
        <w:rPr>
          <w:lang w:val="en-US"/>
        </w:rPr>
        <w:t xml:space="preserve">(set out in </w:t>
      </w:r>
      <w:hyperlink r:id="rId46" w:history="1">
        <w:r w:rsidRPr="007776C9">
          <w:rPr>
            <w:rStyle w:val="Hyperlink"/>
            <w:lang w:val="en-US"/>
          </w:rPr>
          <w:t>Part A – General of the Telstra Mobile section of Our Customer Terms</w:t>
        </w:r>
      </w:hyperlink>
      <w:r w:rsidRPr="007776C9">
        <w:rPr>
          <w:lang w:val="en-US"/>
        </w:rPr>
        <w:t>)</w:t>
      </w:r>
      <w:r w:rsidRPr="007776C9">
        <w:rPr>
          <w:lang w:eastAsia="en-AU"/>
        </w:rPr>
        <w:t xml:space="preserve"> applies to your use of the </w:t>
      </w:r>
      <w:r w:rsidRPr="007776C9">
        <w:t>2 Months Unlimited Email and Browsing Offer, except for the Excessive Use section</w:t>
      </w:r>
      <w:r w:rsidRPr="007776C9">
        <w:rPr>
          <w:lang w:eastAsia="en-AU"/>
        </w:rPr>
        <w:t>.</w:t>
      </w:r>
    </w:p>
    <w:p w14:paraId="285BF9F6" w14:textId="77777777" w:rsidR="00111D41" w:rsidRPr="007776C9" w:rsidRDefault="00111D41" w:rsidP="00111D41">
      <w:pPr>
        <w:pStyle w:val="Heading2"/>
        <w:rPr>
          <w:snapToGrid w:val="0"/>
        </w:rPr>
      </w:pPr>
      <w:r w:rsidRPr="007776C9">
        <w:rPr>
          <w:lang w:eastAsia="en-AU"/>
        </w:rPr>
        <w:t xml:space="preserve">The </w:t>
      </w:r>
      <w:r w:rsidRPr="007776C9">
        <w:t>2 Months Unlimited Email and Browsing Offer</w:t>
      </w:r>
      <w:r w:rsidRPr="007776C9">
        <w:rPr>
          <w:lang w:eastAsia="en-AU"/>
        </w:rPr>
        <w:t xml:space="preserve"> is not compatible with any other offer unless otherwise determined by us.</w:t>
      </w:r>
    </w:p>
    <w:p w14:paraId="6B912A7B" w14:textId="77777777" w:rsidR="00111D41" w:rsidRPr="007776C9" w:rsidRDefault="00111D41" w:rsidP="00111D41">
      <w:pPr>
        <w:pStyle w:val="Heading1"/>
      </w:pPr>
      <w:bookmarkStart w:id="274" w:name="_Toc381381421"/>
      <w:bookmarkStart w:id="275" w:name="_Toc43976524"/>
      <w:r w:rsidRPr="007776C9">
        <w:t>Phone Bonus Credit Offer</w:t>
      </w:r>
      <w:bookmarkEnd w:id="274"/>
      <w:bookmarkEnd w:id="275"/>
    </w:p>
    <w:p w14:paraId="3B17A1E7" w14:textId="77777777" w:rsidR="00111D41" w:rsidRPr="007776C9" w:rsidRDefault="00111D41" w:rsidP="00111D41">
      <w:pPr>
        <w:pStyle w:val="Heading2"/>
        <w:tabs>
          <w:tab w:val="clear" w:pos="837"/>
          <w:tab w:val="num" w:pos="737"/>
        </w:tabs>
        <w:ind w:left="737"/>
      </w:pPr>
      <w:r w:rsidRPr="007776C9">
        <w:t>If you buy:</w:t>
      </w:r>
    </w:p>
    <w:p w14:paraId="14AAE014" w14:textId="77777777" w:rsidR="00111D41" w:rsidRPr="007776C9" w:rsidRDefault="00111D41" w:rsidP="00111D41">
      <w:pPr>
        <w:pStyle w:val="Heading3"/>
      </w:pPr>
      <w:r w:rsidRPr="007776C9">
        <w:t xml:space="preserve"> a Nokia 6233 or a Motorola VX3 handset from us at a subsidised price when you connect to our network on a $50 or $60 Untimed</w:t>
      </w:r>
      <w:r w:rsidRPr="007776C9">
        <w:rPr>
          <w:rStyle w:val="FootnoteReference"/>
          <w:sz w:val="28"/>
          <w:szCs w:val="28"/>
        </w:rPr>
        <w:footnoteReference w:customMarkFollows="1" w:id="1"/>
        <w:t>*</w:t>
      </w:r>
      <w:r w:rsidRPr="007776C9">
        <w:t xml:space="preserve"> Phone Plan between 1 October 2006 and 30 April 2007; or</w:t>
      </w:r>
    </w:p>
    <w:p w14:paraId="7A632BD7" w14:textId="77777777" w:rsidR="00111D41" w:rsidRPr="007776C9" w:rsidRDefault="00111D41" w:rsidP="00111D41">
      <w:pPr>
        <w:pStyle w:val="Heading3"/>
      </w:pPr>
      <w:r w:rsidRPr="007776C9">
        <w:t>a Samsung A501 or a Samsung A701 handset from us at a subsidised price when you connect to our network on a $50 or $60 Untimed* Phone Plan between 6 October 2006 and 30 June 2007; or</w:t>
      </w:r>
    </w:p>
    <w:p w14:paraId="4995C95F" w14:textId="77777777" w:rsidR="00111D41" w:rsidRPr="007776C9" w:rsidRDefault="00111D41" w:rsidP="00111D41">
      <w:pPr>
        <w:pStyle w:val="Heading3"/>
      </w:pPr>
      <w:r w:rsidRPr="007776C9">
        <w:t>a Motorola V6 handset from us at a subsidised price when you connect to our network on a $50 or $60 Untimed</w:t>
      </w:r>
      <w:r w:rsidRPr="007776C9">
        <w:rPr>
          <w:rStyle w:val="FootnoteReference"/>
          <w:sz w:val="28"/>
          <w:szCs w:val="28"/>
        </w:rPr>
        <w:footnoteReference w:customMarkFollows="1" w:id="2"/>
        <w:t>*</w:t>
      </w:r>
      <w:r w:rsidRPr="007776C9">
        <w:t xml:space="preserve"> Phone Plan between 18 December 2006 and 30 June 2007;</w:t>
      </w:r>
    </w:p>
    <w:p w14:paraId="125B1B81" w14:textId="77777777" w:rsidR="00111D41" w:rsidRPr="007776C9" w:rsidRDefault="00111D41" w:rsidP="00111D41">
      <w:pPr>
        <w:pStyle w:val="Heading3"/>
        <w:numPr>
          <w:ilvl w:val="0"/>
          <w:numId w:val="0"/>
        </w:numPr>
        <w:ind w:left="737"/>
      </w:pPr>
      <w:r w:rsidRPr="007776C9">
        <w:t>you will receive a $15 credit on your bill each month for 24 months (Monthly Phone Bonus Credit).</w:t>
      </w:r>
    </w:p>
    <w:p w14:paraId="4C3ADD1C" w14:textId="77777777" w:rsidR="00111D41" w:rsidRPr="007776C9" w:rsidRDefault="00111D41" w:rsidP="00111D41">
      <w:pPr>
        <w:pStyle w:val="Heading2"/>
        <w:tabs>
          <w:tab w:val="clear" w:pos="837"/>
          <w:tab w:val="num" w:pos="737"/>
        </w:tabs>
        <w:ind w:left="737"/>
      </w:pPr>
      <w:r w:rsidRPr="007776C9">
        <w:t>The Monthly Phone Bonus Credit is not transferable and cannot be redeemed for cash.</w:t>
      </w:r>
    </w:p>
    <w:p w14:paraId="09414C53" w14:textId="77777777" w:rsidR="00111D41" w:rsidRPr="007776C9" w:rsidRDefault="00111D41" w:rsidP="00111D41">
      <w:pPr>
        <w:pStyle w:val="Heading2"/>
        <w:tabs>
          <w:tab w:val="clear" w:pos="837"/>
          <w:tab w:val="num" w:pos="737"/>
        </w:tabs>
        <w:ind w:left="737"/>
      </w:pPr>
      <w:r w:rsidRPr="007776C9">
        <w:t>The Monthly Phone Bonus Credit offer is not available with any other offers unless advised by Telstra.</w:t>
      </w:r>
    </w:p>
    <w:p w14:paraId="2919B4C4" w14:textId="77777777" w:rsidR="00111D41" w:rsidRPr="007776C9" w:rsidRDefault="00111D41" w:rsidP="00111D41">
      <w:pPr>
        <w:pStyle w:val="Heading2"/>
        <w:tabs>
          <w:tab w:val="clear" w:pos="837"/>
          <w:tab w:val="num" w:pos="737"/>
        </w:tabs>
        <w:ind w:left="737"/>
      </w:pPr>
      <w:r w:rsidRPr="007776C9">
        <w:t>If you move to another plan that is incompatible with the Phone Bonus Credit offer you will forfeit the Monthly Phone Bonus Credit.</w:t>
      </w:r>
    </w:p>
    <w:p w14:paraId="5A3887E9" w14:textId="77777777" w:rsidR="00111D41" w:rsidRPr="001A3E8C" w:rsidRDefault="00111D41" w:rsidP="00111D41">
      <w:pPr>
        <w:pStyle w:val="Heading2"/>
        <w:numPr>
          <w:ilvl w:val="0"/>
          <w:numId w:val="0"/>
        </w:numPr>
      </w:pPr>
      <w:r w:rsidRPr="007776C9">
        <w:rPr>
          <w:lang w:val="en-US"/>
        </w:rPr>
        <w:t>*Pay only the connection fee for voice calls to eligible fixed and Telstra mobile services.</w:t>
      </w:r>
    </w:p>
    <w:p w14:paraId="45C2E523" w14:textId="77777777" w:rsidR="00111D41" w:rsidRPr="007776C9" w:rsidRDefault="00111D41" w:rsidP="00111D41">
      <w:pPr>
        <w:pStyle w:val="Heading1"/>
      </w:pPr>
      <w:bookmarkStart w:id="276" w:name="_Toc381381422"/>
      <w:bookmarkStart w:id="277" w:name="_Toc43976525"/>
      <w:r w:rsidRPr="007776C9">
        <w:lastRenderedPageBreak/>
        <w:t>1000 Free Text Offer</w:t>
      </w:r>
      <w:bookmarkEnd w:id="276"/>
      <w:bookmarkEnd w:id="277"/>
    </w:p>
    <w:p w14:paraId="60DD5458" w14:textId="77777777" w:rsidR="00111D41" w:rsidRPr="007776C9" w:rsidRDefault="00111D41" w:rsidP="00111D41">
      <w:pPr>
        <w:pStyle w:val="Heading2"/>
      </w:pPr>
      <w:r w:rsidRPr="007776C9">
        <w:t xml:space="preserve">If you purchase a Nokia 6225 handset from selected participating dealers in the </w:t>
      </w:r>
      <w:smartTag w:uri="urn:schemas-microsoft-com:office:smarttags" w:element="place">
        <w:smartTag w:uri="urn:schemas-microsoft-com:office:smarttags" w:element="City">
          <w:r w:rsidRPr="007776C9">
            <w:t>Sydney</w:t>
          </w:r>
        </w:smartTag>
      </w:smartTag>
      <w:r w:rsidRPr="007776C9">
        <w:t xml:space="preserve"> and Penrith region between 19 September 2005 and 13 November 2005 and activate your handset prior to 13 November 2005, that Telstra Pre-Paid account will receive 1000 free text.</w:t>
      </w:r>
    </w:p>
    <w:p w14:paraId="25F98BA3" w14:textId="77777777" w:rsidR="00111D41" w:rsidRPr="007776C9" w:rsidRDefault="00111D41" w:rsidP="00111D41">
      <w:pPr>
        <w:pStyle w:val="Heading2"/>
        <w:spacing w:after="0"/>
      </w:pPr>
      <w:r w:rsidRPr="007776C9">
        <w:t xml:space="preserve">The 1000 free text will be added to your Telstra Pre-Paid account once you have activated the handset and received SMS notification from Telstra that the texts have been bestowed.  </w:t>
      </w:r>
      <w:r w:rsidRPr="007776C9">
        <w:rPr>
          <w:snapToGrid w:val="0"/>
          <w:color w:val="000000"/>
          <w:sz w:val="22"/>
          <w:lang w:val="en-US"/>
        </w:rPr>
        <w:t xml:space="preserve">You have 60 days from date of notification to use the 1000 free text.  Unused text after this time will be forfeited.  You must have at least 25c in your Telstra Pre-Paid account to activate and send text.  </w:t>
      </w:r>
    </w:p>
    <w:p w14:paraId="716EB39E" w14:textId="77777777" w:rsidR="00111D41" w:rsidRPr="007776C9" w:rsidRDefault="00111D41" w:rsidP="00111D41">
      <w:pPr>
        <w:pStyle w:val="Heading2"/>
        <w:numPr>
          <w:ilvl w:val="0"/>
          <w:numId w:val="0"/>
        </w:numPr>
        <w:spacing w:after="0"/>
      </w:pPr>
    </w:p>
    <w:p w14:paraId="3EEDB893" w14:textId="77777777" w:rsidR="00111D41" w:rsidRPr="007776C9" w:rsidRDefault="00111D41" w:rsidP="00111D41">
      <w:pPr>
        <w:pStyle w:val="Heading2"/>
        <w:tabs>
          <w:tab w:val="num" w:pos="0"/>
        </w:tabs>
      </w:pPr>
      <w:r w:rsidRPr="007776C9">
        <w:t xml:space="preserve">The 1000 free text can be used to </w:t>
      </w:r>
      <w:r w:rsidRPr="007776C9">
        <w:rPr>
          <w:snapToGrid w:val="0"/>
          <w:lang w:val="en-US"/>
        </w:rPr>
        <w:t xml:space="preserve">send standard text messages to mobiles on any network in </w:t>
      </w:r>
      <w:smartTag w:uri="urn:schemas-microsoft-com:office:smarttags" w:element="place">
        <w:smartTag w:uri="urn:schemas-microsoft-com:office:smarttags" w:element="country-region">
          <w:r w:rsidRPr="007776C9">
            <w:rPr>
              <w:snapToGrid w:val="0"/>
              <w:lang w:val="en-US"/>
            </w:rPr>
            <w:t>Australia</w:t>
          </w:r>
        </w:smartTag>
      </w:smartTag>
      <w:r w:rsidRPr="007776C9">
        <w:rPr>
          <w:snapToGrid w:val="0"/>
          <w:lang w:val="en-US"/>
        </w:rPr>
        <w:t xml:space="preserve"> and compatible fixed lines.  The included text cannot be used for some text messages such as text to international mobiles or Australian mobiles roaming overseas, premium text or content requests.</w:t>
      </w:r>
    </w:p>
    <w:p w14:paraId="40CEA2C3" w14:textId="77777777" w:rsidR="00111D41" w:rsidRPr="007776C9" w:rsidRDefault="00111D41" w:rsidP="00111D41">
      <w:pPr>
        <w:pStyle w:val="Heading2"/>
        <w:tabs>
          <w:tab w:val="num" w:pos="0"/>
        </w:tabs>
      </w:pPr>
      <w:r w:rsidRPr="007776C9">
        <w:rPr>
          <w:snapToGrid w:val="0"/>
          <w:lang w:val="en-US"/>
        </w:rPr>
        <w:t xml:space="preserve">You can check your text balance at any time during the 60 days by sending the code </w:t>
      </w:r>
      <w:r w:rsidRPr="007776C9">
        <w:rPr>
          <w:b/>
          <w:snapToGrid w:val="0"/>
          <w:lang w:val="en-US"/>
        </w:rPr>
        <w:t>plusbal</w:t>
      </w:r>
      <w:r w:rsidRPr="007776C9">
        <w:rPr>
          <w:snapToGrid w:val="0"/>
          <w:lang w:val="en-US"/>
        </w:rPr>
        <w:t xml:space="preserve"> to </w:t>
      </w:r>
      <w:r w:rsidRPr="007776C9">
        <w:rPr>
          <w:b/>
          <w:snapToGrid w:val="0"/>
          <w:lang w:val="en-US"/>
        </w:rPr>
        <w:t>1257587</w:t>
      </w:r>
      <w:r w:rsidRPr="007776C9">
        <w:rPr>
          <w:snapToGrid w:val="0"/>
          <w:lang w:val="en-US"/>
        </w:rPr>
        <w:t xml:space="preserve"> for the cost of a text.</w:t>
      </w:r>
    </w:p>
    <w:p w14:paraId="5246F7FE" w14:textId="77777777" w:rsidR="00111D41" w:rsidRPr="007776C9" w:rsidRDefault="00111D41" w:rsidP="00111D41">
      <w:pPr>
        <w:pStyle w:val="Heading1"/>
      </w:pPr>
      <w:bookmarkStart w:id="278" w:name="_Toc381381423"/>
      <w:bookmarkStart w:id="279" w:name="_Toc43976526"/>
      <w:r w:rsidRPr="007776C9">
        <w:t>Free video calls and video MessageBank offers</w:t>
      </w:r>
      <w:bookmarkEnd w:id="278"/>
      <w:bookmarkEnd w:id="279"/>
    </w:p>
    <w:p w14:paraId="07A4AD5C" w14:textId="77777777" w:rsidR="00111D41" w:rsidRPr="007776C9" w:rsidRDefault="00111D41" w:rsidP="00111D41">
      <w:pPr>
        <w:pStyle w:val="Heading2"/>
        <w:tabs>
          <w:tab w:val="num" w:pos="0"/>
        </w:tabs>
      </w:pPr>
      <w:r w:rsidRPr="007776C9">
        <w:t>From 5 September 2005 until 5 September 2006, you will get the first two months of video calls and video MessageBank for free if you join a Telstra 3G Mobile Phone Cap Plan (with Mobile Surf and Email Pack and 3G handset under Mobile Repayment Option).</w:t>
      </w:r>
    </w:p>
    <w:p w14:paraId="539B4CFB" w14:textId="77777777" w:rsidR="00111D41" w:rsidRPr="007776C9" w:rsidRDefault="00111D41" w:rsidP="00111D41">
      <w:pPr>
        <w:pStyle w:val="Heading2"/>
        <w:tabs>
          <w:tab w:val="num" w:pos="0"/>
        </w:tabs>
      </w:pPr>
      <w:r w:rsidRPr="007776C9">
        <w:t>Once your two months of free video calls and video MessageBank ends, these calls will be charged at the voice call rates applicable to your selected Telstra 3G Mobile Phone Cap Plan until 30 June 2006.</w:t>
      </w:r>
    </w:p>
    <w:p w14:paraId="07E5199F" w14:textId="77777777" w:rsidR="00111D41" w:rsidRPr="007776C9" w:rsidRDefault="00111D41" w:rsidP="00111D41">
      <w:pPr>
        <w:pStyle w:val="Heading2"/>
        <w:tabs>
          <w:tab w:val="num" w:pos="0"/>
        </w:tabs>
        <w:rPr>
          <w:sz w:val="20"/>
        </w:rPr>
      </w:pPr>
      <w:r w:rsidRPr="007776C9">
        <w:t>After 30 June 2006, the video calls and video MessageBank charges set out in Video Services (3G) in Part G – Data Services of the Telstra Mobile Section of Our Customer Terms will apply.</w:t>
      </w:r>
      <w:r w:rsidRPr="007776C9">
        <w:rPr>
          <w:rFonts w:ascii="Arial" w:hAnsi="Arial" w:cs="Arial"/>
          <w:sz w:val="18"/>
        </w:rPr>
        <w:t xml:space="preserve"> </w:t>
      </w:r>
      <w:r w:rsidRPr="007776C9">
        <w:rPr>
          <w:rFonts w:ascii="Arial" w:hAnsi="Arial" w:cs="Arial"/>
          <w:sz w:val="18"/>
        </w:rPr>
        <w:br/>
        <w:t xml:space="preserve">To see these terms – home and family customers </w:t>
      </w:r>
      <w:hyperlink r:id="rId47" w:history="1">
        <w:r w:rsidRPr="007776C9">
          <w:rPr>
            <w:rStyle w:val="Hyperlink"/>
            <w:rFonts w:ascii="Arial" w:hAnsi="Arial" w:cs="Arial"/>
            <w:sz w:val="18"/>
          </w:rPr>
          <w:t>click here</w:t>
        </w:r>
      </w:hyperlink>
      <w:r w:rsidRPr="007776C9">
        <w:rPr>
          <w:rFonts w:ascii="Arial" w:hAnsi="Arial" w:cs="Arial"/>
          <w:sz w:val="18"/>
        </w:rPr>
        <w:t xml:space="preserve">; business and government customers </w:t>
      </w:r>
      <w:hyperlink r:id="rId48" w:history="1">
        <w:r w:rsidRPr="007776C9">
          <w:rPr>
            <w:rStyle w:val="Hyperlink"/>
            <w:rFonts w:ascii="Arial" w:hAnsi="Arial" w:cs="Arial"/>
            <w:sz w:val="18"/>
          </w:rPr>
          <w:t>click here</w:t>
        </w:r>
      </w:hyperlink>
      <w:r w:rsidRPr="007776C9">
        <w:rPr>
          <w:rFonts w:ascii="Arial" w:hAnsi="Arial" w:cs="Arial"/>
          <w:sz w:val="18"/>
        </w:rPr>
        <w:t>.</w:t>
      </w:r>
    </w:p>
    <w:p w14:paraId="7B149378" w14:textId="77777777" w:rsidR="00111D41" w:rsidRPr="007776C9" w:rsidRDefault="00111D41" w:rsidP="00111D41">
      <w:pPr>
        <w:pStyle w:val="Heading1"/>
      </w:pPr>
      <w:bookmarkStart w:id="280" w:name="_Toc381381424"/>
      <w:bookmarkStart w:id="281" w:name="_Toc43976527"/>
      <w:r w:rsidRPr="007776C9">
        <w:t>BigPond Mobile Services (previously known as Telstra Active or WAP) Menu - Free Data Carriage Offer</w:t>
      </w:r>
      <w:bookmarkEnd w:id="280"/>
      <w:bookmarkEnd w:id="281"/>
    </w:p>
    <w:p w14:paraId="5F6A50F6" w14:textId="77777777" w:rsidR="00111D41" w:rsidRPr="007776C9" w:rsidRDefault="00111D41" w:rsidP="00111D41">
      <w:pPr>
        <w:pStyle w:val="Heading2"/>
      </w:pPr>
      <w:r w:rsidRPr="007776C9">
        <w:t xml:space="preserve">From 1 August 2005 until 31 July 2006, you will get 60 days free GPRS data carriage, whichever applies to your service, if: </w:t>
      </w:r>
    </w:p>
    <w:p w14:paraId="0CB0DCA4" w14:textId="77777777" w:rsidR="00111D41" w:rsidRPr="007776C9" w:rsidRDefault="00111D41" w:rsidP="00111D41">
      <w:pPr>
        <w:pStyle w:val="Heading2"/>
        <w:numPr>
          <w:ilvl w:val="0"/>
          <w:numId w:val="10"/>
        </w:numPr>
      </w:pPr>
      <w:r w:rsidRPr="007776C9">
        <w:lastRenderedPageBreak/>
        <w:t xml:space="preserve">you connect a new or existing Telstra mobile service on a BigPond Menu capable handset during the offer period; or </w:t>
      </w:r>
    </w:p>
    <w:p w14:paraId="780D28EF" w14:textId="77777777" w:rsidR="00111D41" w:rsidRPr="007776C9" w:rsidRDefault="00111D41" w:rsidP="00111D41">
      <w:pPr>
        <w:pStyle w:val="Heading2"/>
        <w:numPr>
          <w:ilvl w:val="0"/>
          <w:numId w:val="10"/>
        </w:numPr>
      </w:pPr>
      <w:r w:rsidRPr="007776C9">
        <w:t>if you are an existing Telstra mobile customer, you download the BigPond Menu to your capable handset during the offer period,</w:t>
      </w:r>
    </w:p>
    <w:p w14:paraId="2BE86338" w14:textId="77777777" w:rsidR="00111D41" w:rsidRPr="007776C9" w:rsidRDefault="00111D41" w:rsidP="00111D41">
      <w:pPr>
        <w:pStyle w:val="Heading2"/>
        <w:numPr>
          <w:ilvl w:val="0"/>
          <w:numId w:val="0"/>
        </w:numPr>
        <w:ind w:left="720"/>
      </w:pPr>
      <w:r w:rsidRPr="007776C9">
        <w:t xml:space="preserve">(“free data offer”). </w:t>
      </w:r>
    </w:p>
    <w:p w14:paraId="0D3321B4" w14:textId="77777777" w:rsidR="00111D41" w:rsidRPr="007776C9" w:rsidRDefault="00111D41" w:rsidP="00111D41">
      <w:pPr>
        <w:pStyle w:val="Heading2"/>
      </w:pPr>
      <w:r w:rsidRPr="007776C9">
        <w:t>Your standard carriage charges apply after the free data offer period.</w:t>
      </w:r>
    </w:p>
    <w:p w14:paraId="7DA0BF5E" w14:textId="77777777" w:rsidR="00111D41" w:rsidRPr="007776C9" w:rsidRDefault="00111D41" w:rsidP="00111D41">
      <w:pPr>
        <w:pStyle w:val="Heading2"/>
      </w:pPr>
      <w:r w:rsidRPr="007776C9">
        <w:t>The free data offer excludes picture messaging, premium content charges, voice and SMS calls.</w:t>
      </w:r>
    </w:p>
    <w:p w14:paraId="1ADA7635" w14:textId="77777777" w:rsidR="00111D41" w:rsidRPr="007776C9" w:rsidRDefault="00111D41" w:rsidP="00111D41">
      <w:pPr>
        <w:pStyle w:val="Heading2"/>
      </w:pPr>
      <w:r w:rsidRPr="007776C9">
        <w:t>There is a limit of one free data offer per service.</w:t>
      </w:r>
    </w:p>
    <w:p w14:paraId="49F588E0" w14:textId="77777777" w:rsidR="00111D41" w:rsidRPr="007776C9" w:rsidRDefault="00111D41" w:rsidP="00111D41">
      <w:pPr>
        <w:pStyle w:val="Heading2"/>
      </w:pPr>
      <w:r w:rsidRPr="007776C9">
        <w:t>The free data offer is not available in conjunction with international roaming.</w:t>
      </w:r>
    </w:p>
    <w:p w14:paraId="6B90C700" w14:textId="77777777" w:rsidR="00111D41" w:rsidRPr="007776C9" w:rsidRDefault="00111D41" w:rsidP="00111D41">
      <w:pPr>
        <w:pStyle w:val="Heading1"/>
      </w:pPr>
      <w:bookmarkStart w:id="282" w:name="_Toc381381425"/>
      <w:bookmarkStart w:id="283" w:name="_Toc43976528"/>
      <w:r w:rsidRPr="007776C9">
        <w:t>Telstra Talk and Text Offer</w:t>
      </w:r>
      <w:bookmarkEnd w:id="282"/>
      <w:bookmarkEnd w:id="283"/>
    </w:p>
    <w:p w14:paraId="2C2F2BBC" w14:textId="77777777" w:rsidR="00111D41" w:rsidRPr="007776C9" w:rsidRDefault="00111D41" w:rsidP="00111D41">
      <w:pPr>
        <w:pStyle w:val="Heading2"/>
      </w:pPr>
      <w:r w:rsidRPr="007776C9">
        <w:t>You will receive one Voice Bonus Option (Voice Option) and one text Bonus Option (Text Option) until 31 January 2006 if you connect or recontract to the Telstra GSM  network between 20 April and 5 July 2005 on:</w:t>
      </w:r>
    </w:p>
    <w:p w14:paraId="28AD91F5" w14:textId="77777777" w:rsidR="00111D41" w:rsidRPr="007776C9" w:rsidRDefault="00111D41" w:rsidP="00111D41">
      <w:pPr>
        <w:pStyle w:val="Heading3"/>
      </w:pPr>
      <w:r w:rsidRPr="007776C9">
        <w:t>a new Member Plan with a minimum monthly spend of $30 or above for either 12 or 24 months; or</w:t>
      </w:r>
    </w:p>
    <w:p w14:paraId="25C5227F" w14:textId="77777777" w:rsidR="00111D41" w:rsidRPr="007776C9" w:rsidRDefault="00111D41" w:rsidP="00111D41">
      <w:pPr>
        <w:pStyle w:val="Heading3"/>
      </w:pPr>
      <w:r w:rsidRPr="007776C9">
        <w:t>a new Phone Plan with a minimum monthly spend of $30 or above for 24 months.</w:t>
      </w:r>
    </w:p>
    <w:p w14:paraId="16C92859" w14:textId="77777777" w:rsidR="00111D41" w:rsidRPr="007776C9" w:rsidRDefault="00111D41" w:rsidP="00111D41">
      <w:pPr>
        <w:pStyle w:val="Heading2"/>
      </w:pPr>
      <w:r w:rsidRPr="007776C9">
        <w:t>If you join a Phone Plan with a minimum monthly spend of $30 or $40, you must choose a handset that has been approved for use with the Offer.</w:t>
      </w:r>
    </w:p>
    <w:p w14:paraId="3E1D9960" w14:textId="77777777" w:rsidR="00111D41" w:rsidRPr="007776C9" w:rsidRDefault="00111D41" w:rsidP="00111D41">
      <w:pPr>
        <w:pStyle w:val="Heading2"/>
      </w:pPr>
      <w:r w:rsidRPr="007776C9">
        <w:t>If you are eligible for the offer, you cannot receive two Text Bonus Options or two Voice Bonus Options at the same time.</w:t>
      </w:r>
    </w:p>
    <w:p w14:paraId="1091D6D0" w14:textId="77777777" w:rsidR="00111D41" w:rsidRPr="007776C9" w:rsidRDefault="00111D41" w:rsidP="00111D41">
      <w:pPr>
        <w:pStyle w:val="Heading2"/>
        <w:rPr>
          <w:rFonts w:eastAsia="Times"/>
          <w:lang w:val="en-GB"/>
        </w:rPr>
      </w:pPr>
      <w:r w:rsidRPr="007776C9">
        <w:t xml:space="preserve">Voice Options are 20c for 10 min Night, 20c for 10 min Weekend, Free 24/7, Per Second Saver and on and from 10 October 2005, MyHour.  These bonus options are set out in </w:t>
      </w:r>
      <w:hyperlink r:id="rId49" w:history="1">
        <w:r w:rsidRPr="007776C9">
          <w:rPr>
            <w:rStyle w:val="Hyperlink"/>
          </w:rPr>
          <w:t>Part B Current and Recent Consumer Mobile Plans</w:t>
        </w:r>
      </w:hyperlink>
      <w:r w:rsidRPr="007776C9">
        <w:rPr>
          <w:b/>
          <w:i/>
        </w:rPr>
        <w:t>.</w:t>
      </w:r>
    </w:p>
    <w:p w14:paraId="45EAA25C" w14:textId="77777777" w:rsidR="00111D41" w:rsidRPr="007776C9" w:rsidRDefault="00111D41" w:rsidP="00111D41">
      <w:pPr>
        <w:pStyle w:val="Heading2"/>
        <w:rPr>
          <w:rFonts w:eastAsia="Times"/>
          <w:lang w:val="en-GB"/>
        </w:rPr>
      </w:pPr>
      <w:r w:rsidRPr="007776C9">
        <w:t xml:space="preserve">Text Bonus Options are Free Text, Text &amp; Pic and on and from 10 October 2005, Free 50 Text. These bonus options are set out in </w:t>
      </w:r>
      <w:hyperlink r:id="rId50" w:history="1">
        <w:r w:rsidRPr="007776C9">
          <w:rPr>
            <w:rStyle w:val="Hyperlink"/>
          </w:rPr>
          <w:t>Part B Current and Recent Consumer Mobile Plans</w:t>
        </w:r>
        <w:r w:rsidRPr="007776C9">
          <w:rPr>
            <w:rStyle w:val="Hyperlink"/>
            <w:b/>
            <w:i/>
          </w:rPr>
          <w:t>.</w:t>
        </w:r>
      </w:hyperlink>
      <w:r w:rsidRPr="007776C9">
        <w:t xml:space="preserve"> </w:t>
      </w:r>
    </w:p>
    <w:p w14:paraId="5563711F" w14:textId="77777777" w:rsidR="00111D41" w:rsidRPr="007776C9" w:rsidRDefault="00111D41" w:rsidP="00111D41">
      <w:pPr>
        <w:pStyle w:val="Heading2"/>
      </w:pPr>
      <w:r w:rsidRPr="007776C9">
        <w:t>The Text &amp; Pic Bonus Option is not compatible with i-mode handsets.  If you have an i</w:t>
      </w:r>
      <w:r w:rsidRPr="007776C9">
        <w:noBreakHyphen/>
        <w:t xml:space="preserve">mode handset you should choose the Free Text Option under the offer.  If you have an </w:t>
      </w:r>
      <w:r w:rsidRPr="007776C9">
        <w:lastRenderedPageBreak/>
        <w:t>i</w:t>
      </w:r>
      <w:r w:rsidRPr="007776C9">
        <w:noBreakHyphen/>
        <w:t xml:space="preserve">mode handset and you choose to take up the Text &amp; Pic Bonus Option, you will not receive the benefit of sending 20 free picture messages per month as you canot send or receive picture messages with the i-mode handset. </w:t>
      </w:r>
    </w:p>
    <w:p w14:paraId="62F799F6" w14:textId="77777777" w:rsidR="00111D41" w:rsidRPr="007776C9" w:rsidRDefault="00111D41" w:rsidP="00111D41">
      <w:pPr>
        <w:pStyle w:val="Heading2"/>
      </w:pPr>
      <w:r w:rsidRPr="007776C9">
        <w:t>You may nominate your Voice Option or Text Option as a primary bonus option (“</w:t>
      </w:r>
      <w:r w:rsidRPr="007776C9">
        <w:rPr>
          <w:b/>
          <w:bCs w:val="0"/>
        </w:rPr>
        <w:t>Primary Option</w:t>
      </w:r>
      <w:r w:rsidRPr="007776C9">
        <w:t>”) or secondary bonus option (“</w:t>
      </w:r>
      <w:r w:rsidRPr="007776C9">
        <w:rPr>
          <w:b/>
          <w:bCs w:val="0"/>
        </w:rPr>
        <w:t>Secondary Option</w:t>
      </w:r>
      <w:r w:rsidRPr="007776C9">
        <w:t>”) under the offer.  You may only nominate one Primary Option and one Secondary Option.</w:t>
      </w:r>
    </w:p>
    <w:p w14:paraId="4FDA5B31" w14:textId="77777777" w:rsidR="00111D41" w:rsidRPr="007776C9" w:rsidRDefault="00111D41" w:rsidP="00111D41">
      <w:pPr>
        <w:pStyle w:val="Heading2"/>
      </w:pPr>
      <w:r w:rsidRPr="007776C9">
        <w:t>Your Secondary Option will be removed from your service on 1 February 2006.  We will try to contact you by text message before this happens.  You will continue to receive your Primary Option after this date.</w:t>
      </w:r>
    </w:p>
    <w:p w14:paraId="06E94510" w14:textId="77777777" w:rsidR="00111D41" w:rsidRPr="007776C9" w:rsidRDefault="00111D41" w:rsidP="00111D41">
      <w:pPr>
        <w:pStyle w:val="Heading2"/>
      </w:pPr>
      <w:r w:rsidRPr="007776C9">
        <w:t>If you have chosen a Voice Option under the offer as your Primary Option and no Text Option as your Secondary Option, then your Text Option will be Free Text.</w:t>
      </w:r>
    </w:p>
    <w:p w14:paraId="3E0B3D9F" w14:textId="77777777" w:rsidR="00111D41" w:rsidRPr="007776C9" w:rsidRDefault="00111D41" w:rsidP="00111D41">
      <w:pPr>
        <w:pStyle w:val="Heading2"/>
      </w:pPr>
      <w:r w:rsidRPr="007776C9">
        <w:t>If you have chosen a Text Option under the offer as your Primary Option and no Voice Option as your Secondary Option, then your Voice Option will be 20c for 10 min Night.</w:t>
      </w:r>
    </w:p>
    <w:p w14:paraId="5047C930" w14:textId="77777777" w:rsidR="00111D41" w:rsidRPr="007776C9" w:rsidRDefault="00111D41" w:rsidP="00111D41">
      <w:pPr>
        <w:pStyle w:val="Heading2"/>
      </w:pPr>
      <w:r w:rsidRPr="007776C9">
        <w:rPr>
          <w:rFonts w:eastAsia="Times"/>
          <w:lang w:val="en-GB"/>
        </w:rPr>
        <w:t xml:space="preserve">You can change your Primary Option or Secondary Option once in each 30-day period under the offer without charge by contacting us.  Any change you make to your Primary Option or Secondary Option within 30 days of your previous change will incur a $15 fee. </w:t>
      </w:r>
    </w:p>
    <w:p w14:paraId="6CFE1AC4" w14:textId="77777777" w:rsidR="00111D41" w:rsidRPr="007776C9" w:rsidRDefault="00111D41" w:rsidP="00111D41">
      <w:pPr>
        <w:pStyle w:val="Heading2"/>
      </w:pPr>
      <w:r w:rsidRPr="007776C9">
        <w:rPr>
          <w:rFonts w:eastAsia="Times"/>
          <w:lang w:val="en-GB"/>
        </w:rPr>
        <w:t>You can swap your Primary Option and your Secondary Option once in each 30 day period under the offer without charge by contacting us. If you swap your Primary Option and Secondary Option within 30 days of your previous change, you will incur a $30 fee.</w:t>
      </w:r>
    </w:p>
    <w:p w14:paraId="6B55B35B" w14:textId="77777777" w:rsidR="00111D41" w:rsidRPr="007776C9" w:rsidRDefault="00111D41" w:rsidP="00111D41">
      <w:pPr>
        <w:pStyle w:val="Heading2"/>
      </w:pPr>
      <w:r w:rsidRPr="007776C9">
        <w:t xml:space="preserve">If you move </w:t>
      </w:r>
      <w:r w:rsidRPr="007776C9">
        <w:rPr>
          <w:rFonts w:eastAsia="Times"/>
          <w:bCs w:val="0"/>
          <w:lang w:val="en-GB"/>
        </w:rPr>
        <w:t>to</w:t>
      </w:r>
      <w:r w:rsidRPr="007776C9">
        <w:t xml:space="preserve"> a Member</w:t>
      </w:r>
      <w:r w:rsidRPr="007776C9">
        <w:rPr>
          <w:bCs w:val="0"/>
        </w:rPr>
        <w:t xml:space="preserve"> </w:t>
      </w:r>
      <w:r w:rsidRPr="007776C9">
        <w:t>Plan or Phone Plan with a minimum monthly spend that is lower than $30 you will no longer continue to receive your Secondary Option.</w:t>
      </w:r>
    </w:p>
    <w:p w14:paraId="51CEA876" w14:textId="77777777" w:rsidR="00111D41" w:rsidRPr="001A3E8C" w:rsidRDefault="00111D41" w:rsidP="00111D41">
      <w:pPr>
        <w:pStyle w:val="Heading1"/>
      </w:pPr>
      <w:bookmarkStart w:id="284" w:name="_Toc381381426"/>
      <w:bookmarkStart w:id="285" w:name="_Toc43976529"/>
      <w:r w:rsidRPr="001A3E8C">
        <w:t>Double Included Voice and Text Calls Port-In Offer</w:t>
      </w:r>
      <w:bookmarkEnd w:id="284"/>
      <w:bookmarkEnd w:id="285"/>
    </w:p>
    <w:p w14:paraId="0021A132" w14:textId="77777777" w:rsidR="00111D41" w:rsidRPr="001A3E8C" w:rsidRDefault="00111D41" w:rsidP="00111D41">
      <w:pPr>
        <w:pStyle w:val="Heading2"/>
      </w:pPr>
      <w:r w:rsidRPr="001A3E8C">
        <w:t>If by 31 March 2005 you:</w:t>
      </w:r>
    </w:p>
    <w:p w14:paraId="2531A4FA" w14:textId="77777777" w:rsidR="00111D41" w:rsidRPr="001A3E8C" w:rsidRDefault="00111D41" w:rsidP="00111D41">
      <w:pPr>
        <w:pStyle w:val="Heading3"/>
      </w:pPr>
      <w:r w:rsidRPr="001A3E8C">
        <w:t>provide us with proof of your ABN, ACN or ARBN;</w:t>
      </w:r>
    </w:p>
    <w:p w14:paraId="7C92CBEE" w14:textId="77777777" w:rsidR="00111D41" w:rsidRPr="001A3E8C" w:rsidRDefault="00111D41" w:rsidP="00111D41">
      <w:pPr>
        <w:pStyle w:val="Heading3"/>
      </w:pPr>
      <w:r w:rsidRPr="001A3E8C">
        <w:t>successfully port your mobile telephone number to Telstra from another telecommunications service provider’s network; and</w:t>
      </w:r>
    </w:p>
    <w:p w14:paraId="26A67222" w14:textId="77777777" w:rsidR="00111D41" w:rsidRPr="001A3E8C" w:rsidRDefault="00111D41" w:rsidP="00111D41">
      <w:pPr>
        <w:pStyle w:val="Heading3"/>
      </w:pPr>
      <w:r w:rsidRPr="001A3E8C">
        <w:t>connect using this number to one of the following plans for 24 months:</w:t>
      </w:r>
    </w:p>
    <w:p w14:paraId="5A7541D1" w14:textId="77777777" w:rsidR="00111D41" w:rsidRPr="001A3E8C" w:rsidRDefault="00111D41" w:rsidP="00111D41">
      <w:pPr>
        <w:pStyle w:val="Heading4"/>
      </w:pPr>
      <w:r w:rsidRPr="001A3E8C">
        <w:t>Telstra Business Member Plans 30 or above;</w:t>
      </w:r>
    </w:p>
    <w:p w14:paraId="5F6AC2FE" w14:textId="77777777" w:rsidR="00111D41" w:rsidRPr="001A3E8C" w:rsidRDefault="00111D41" w:rsidP="00111D41">
      <w:pPr>
        <w:pStyle w:val="Heading4"/>
      </w:pPr>
      <w:r w:rsidRPr="001A3E8C">
        <w:t>Telstra Business Phone Plans 30 or above; or</w:t>
      </w:r>
    </w:p>
    <w:p w14:paraId="1DC782D6" w14:textId="77777777" w:rsidR="00111D41" w:rsidRPr="001A3E8C" w:rsidRDefault="00111D41" w:rsidP="00111D41">
      <w:pPr>
        <w:pStyle w:val="Heading4"/>
      </w:pPr>
      <w:r w:rsidRPr="001A3E8C">
        <w:t>any other plan as determined by us,</w:t>
      </w:r>
    </w:p>
    <w:p w14:paraId="09F30930" w14:textId="77777777" w:rsidR="00111D41" w:rsidRPr="001A3E8C" w:rsidRDefault="00111D41" w:rsidP="00111D41">
      <w:pPr>
        <w:pStyle w:val="Heading2"/>
        <w:numPr>
          <w:ilvl w:val="0"/>
          <w:numId w:val="0"/>
        </w:numPr>
        <w:ind w:firstLine="720"/>
      </w:pPr>
      <w:r w:rsidRPr="001A3E8C">
        <w:lastRenderedPageBreak/>
        <w:t>you will receive for the first two months of your contract term:</w:t>
      </w:r>
    </w:p>
    <w:p w14:paraId="4BB427D1" w14:textId="77777777" w:rsidR="00111D41" w:rsidRPr="001A3E8C" w:rsidRDefault="00111D41" w:rsidP="00111D41">
      <w:pPr>
        <w:pStyle w:val="Heading3"/>
      </w:pPr>
      <w:r w:rsidRPr="001A3E8C">
        <w:t>on a Telstra Business Member Plan – an additional amount of included calls that equals the value of your monthly included calls; or</w:t>
      </w:r>
    </w:p>
    <w:p w14:paraId="59684B4D" w14:textId="77777777" w:rsidR="00111D41" w:rsidRPr="001A3E8C" w:rsidRDefault="00111D41" w:rsidP="00111D41">
      <w:pPr>
        <w:pStyle w:val="Heading3"/>
      </w:pPr>
      <w:r w:rsidRPr="001A3E8C">
        <w:t>on a Telstra Business Phone Plan – an additional amount of included calls that equal the value of your monthly included voice calls.</w:t>
      </w:r>
    </w:p>
    <w:p w14:paraId="111DA2AA" w14:textId="77777777" w:rsidR="00111D41" w:rsidRPr="001A3E8C" w:rsidRDefault="00111D41" w:rsidP="00111D41">
      <w:pPr>
        <w:pStyle w:val="Heading2"/>
      </w:pPr>
      <w:r w:rsidRPr="001A3E8C">
        <w:t>The additional included calls can only be used for eligible voice and text calls and cannot be used for some calls including calls made while international roaming, operator assisted calls, directory assistance calls to 1223, for third party charges, GPRS and picture messaging (MMS).</w:t>
      </w:r>
    </w:p>
    <w:p w14:paraId="38F6177E" w14:textId="77777777" w:rsidR="00111D41" w:rsidRPr="001A3E8C" w:rsidRDefault="00111D41" w:rsidP="00111D41">
      <w:pPr>
        <w:pStyle w:val="Heading2"/>
      </w:pPr>
      <w:r w:rsidRPr="001A3E8C">
        <w:t>You will receive the additional included calls for each eligible service connected during the offer period. The additional amount of included calls are not transferable or redeemable for cash.  Any unused additional amount of included calls will expire each month and cannot be rolled over.</w:t>
      </w:r>
    </w:p>
    <w:p w14:paraId="53F01E67" w14:textId="77777777" w:rsidR="00111D41" w:rsidRPr="001A3E8C" w:rsidRDefault="00111D41" w:rsidP="00111D41">
      <w:pPr>
        <w:pStyle w:val="Heading2"/>
      </w:pPr>
      <w:r w:rsidRPr="001A3E8C">
        <w:t>This offer is not available with any other one-off or non-standard Telstra Mobile offer unless otherwise determined by us.</w:t>
      </w:r>
    </w:p>
    <w:p w14:paraId="3DCB4942" w14:textId="77777777" w:rsidR="00111D41" w:rsidRPr="001A3E8C" w:rsidRDefault="00111D41" w:rsidP="00111D41">
      <w:pPr>
        <w:pStyle w:val="Heading2"/>
      </w:pPr>
      <w:r w:rsidRPr="001A3E8C">
        <w:t>If, during the first two months of your contract term, you:</w:t>
      </w:r>
    </w:p>
    <w:p w14:paraId="3AC63BC6" w14:textId="77777777" w:rsidR="00111D41" w:rsidRPr="001A3E8C" w:rsidRDefault="00111D41" w:rsidP="00111D41">
      <w:pPr>
        <w:pStyle w:val="Heading3"/>
      </w:pPr>
      <w:r w:rsidRPr="001A3E8C">
        <w:t xml:space="preserve">move to a lower monthly spend; </w:t>
      </w:r>
    </w:p>
    <w:p w14:paraId="61EFE9C1" w14:textId="77777777" w:rsidR="00111D41" w:rsidRPr="001A3E8C" w:rsidRDefault="00111D41" w:rsidP="00111D41">
      <w:pPr>
        <w:pStyle w:val="Heading3"/>
      </w:pPr>
      <w:r w:rsidRPr="001A3E8C">
        <w:t>move to a pre-paid or casual plan; or</w:t>
      </w:r>
    </w:p>
    <w:p w14:paraId="4BE76E40" w14:textId="77777777" w:rsidR="00111D41" w:rsidRPr="001A3E8C" w:rsidRDefault="00111D41" w:rsidP="00111D41">
      <w:pPr>
        <w:pStyle w:val="Heading3"/>
      </w:pPr>
      <w:r w:rsidRPr="001A3E8C">
        <w:t>move to another fixed term mobile plan (including a Telstra Business Member Plan or a Telstra Business Phone Plan),</w:t>
      </w:r>
    </w:p>
    <w:p w14:paraId="087D5EA0" w14:textId="77777777" w:rsidR="00111D41" w:rsidRPr="001A3E8C" w:rsidRDefault="00111D41" w:rsidP="00111D41">
      <w:pPr>
        <w:pStyle w:val="Heading3"/>
        <w:numPr>
          <w:ilvl w:val="0"/>
          <w:numId w:val="0"/>
        </w:numPr>
        <w:ind w:left="737"/>
      </w:pPr>
      <w:r w:rsidRPr="001A3E8C">
        <w:t>you will lose the opportunity to use any additional included calls which you have not yet used.</w:t>
      </w:r>
    </w:p>
    <w:p w14:paraId="4CA3DDA4" w14:textId="77777777" w:rsidR="00111D41" w:rsidRPr="001A3E8C" w:rsidRDefault="00111D41" w:rsidP="00111D41">
      <w:pPr>
        <w:pStyle w:val="Heading2"/>
      </w:pPr>
      <w:r w:rsidRPr="001A3E8C">
        <w:t>If, during the first two months of your contract term, you move to a higher monthly spend, any unused additional amount of included calls will not be adjusted.</w:t>
      </w:r>
    </w:p>
    <w:p w14:paraId="457ABB4A" w14:textId="77777777" w:rsidR="00111D41" w:rsidRPr="007776C9" w:rsidRDefault="00111D41" w:rsidP="00111D41">
      <w:pPr>
        <w:pStyle w:val="Heading1"/>
      </w:pPr>
      <w:bookmarkStart w:id="286" w:name="_Toc381381427"/>
      <w:bookmarkStart w:id="287" w:name="_Toc43976530"/>
      <w:r w:rsidRPr="007776C9">
        <w:t>#100# (USSD) Service – “Whereis” and “Inform Me” content offer</w:t>
      </w:r>
      <w:bookmarkEnd w:id="286"/>
      <w:bookmarkEnd w:id="287"/>
    </w:p>
    <w:p w14:paraId="106FD024" w14:textId="77777777" w:rsidR="00111D41" w:rsidRPr="007776C9" w:rsidRDefault="00111D41" w:rsidP="00111D41">
      <w:pPr>
        <w:pStyle w:val="Heading2"/>
      </w:pPr>
      <w:r w:rsidRPr="007776C9">
        <w:t xml:space="preserve">The #100# (USSD) service allows you to use your </w:t>
      </w:r>
      <w:r w:rsidR="00F628F7">
        <w:t>eligible</w:t>
      </w:r>
      <w:r w:rsidRPr="007776C9">
        <w:t xml:space="preserve"> mobile telecommunications device to access some of the content and services set out in the Telstra Mobile section of Our Customer Terms.</w:t>
      </w:r>
    </w:p>
    <w:p w14:paraId="2C90A8C8" w14:textId="77777777" w:rsidR="00111D41" w:rsidRPr="007776C9" w:rsidRDefault="00111D41" w:rsidP="00111D41">
      <w:pPr>
        <w:pStyle w:val="Heading2"/>
      </w:pPr>
      <w:r w:rsidRPr="007776C9">
        <w:lastRenderedPageBreak/>
        <w:t>You are not charged for using the #100# service to search and browse menu options.  However you will be charged for content that you download using the service.  The charges for content available via the service are indicated on the menu screens.</w:t>
      </w:r>
    </w:p>
    <w:p w14:paraId="44A7C0DF" w14:textId="77777777" w:rsidR="00111D41" w:rsidRPr="007776C9" w:rsidRDefault="00111D41" w:rsidP="00111D41">
      <w:pPr>
        <w:pStyle w:val="Heading2"/>
      </w:pPr>
      <w:r w:rsidRPr="007776C9">
        <w:t>From 13 October 2004</w:t>
      </w:r>
      <w:r w:rsidRPr="007776C9">
        <w:rPr>
          <w:i/>
          <w:iCs/>
        </w:rPr>
        <w:t xml:space="preserve"> </w:t>
      </w:r>
      <w:r w:rsidRPr="007776C9">
        <w:t>until 12 November 2004 unless extended by us, content accessed under the “Whereis” and “Inform Me” menus of the service can be accessed free of charge.  However, charging for this content will apply after this period.</w:t>
      </w:r>
    </w:p>
    <w:p w14:paraId="729EF809" w14:textId="77777777" w:rsidR="00111D41" w:rsidRPr="007776C9" w:rsidRDefault="00111D41" w:rsidP="00111D41">
      <w:pPr>
        <w:pStyle w:val="Heading2"/>
      </w:pPr>
      <w:r w:rsidRPr="007776C9">
        <w:t>The content that is available through the service is subject to change at our discretion.</w:t>
      </w:r>
    </w:p>
    <w:p w14:paraId="579E66FB" w14:textId="77777777" w:rsidR="00111D41" w:rsidRPr="007776C9" w:rsidRDefault="00111D41" w:rsidP="00111D41">
      <w:pPr>
        <w:pStyle w:val="Heading2"/>
      </w:pPr>
      <w:r w:rsidRPr="007776C9">
        <w:t>The USSD service is more fully described in the Telstra Mobile section of Our Customer Terms.</w:t>
      </w:r>
    </w:p>
    <w:p w14:paraId="72E192CE" w14:textId="77777777" w:rsidR="00111D41" w:rsidRPr="007776C9" w:rsidRDefault="00111D41" w:rsidP="00111D41">
      <w:pPr>
        <w:pStyle w:val="Heading1"/>
        <w:pBdr>
          <w:top w:val="single" w:sz="4" w:space="0" w:color="auto"/>
        </w:pBdr>
      </w:pPr>
      <w:bookmarkStart w:id="288" w:name="_Toc381381428"/>
      <w:bookmarkStart w:id="289" w:name="_Toc43976531"/>
      <w:r w:rsidRPr="007776C9">
        <w:t>Push To Talk Offers</w:t>
      </w:r>
      <w:bookmarkEnd w:id="288"/>
      <w:bookmarkEnd w:id="289"/>
    </w:p>
    <w:p w14:paraId="52C9F10E" w14:textId="77777777" w:rsidR="00111D41" w:rsidRPr="007776C9" w:rsidRDefault="00111D41" w:rsidP="00111D41">
      <w:pPr>
        <w:pStyle w:val="Indent1"/>
        <w:keepLines/>
      </w:pPr>
      <w:bookmarkStart w:id="290" w:name="_Toc381381429"/>
      <w:r w:rsidRPr="007776C9">
        <w:t>GSM PTT special offer</w:t>
      </w:r>
      <w:bookmarkEnd w:id="290"/>
    </w:p>
    <w:p w14:paraId="2831889E" w14:textId="77777777" w:rsidR="00111D41" w:rsidRPr="007776C9" w:rsidRDefault="00111D41" w:rsidP="00111D41">
      <w:pPr>
        <w:pStyle w:val="Heading2"/>
        <w:ind w:left="720" w:hanging="720"/>
      </w:pPr>
      <w:r w:rsidRPr="007776C9">
        <w:t>If you take up a GSM PTT Service by 30 June 2006 you will receive PTT calls during your first two months for free.  After two months, you will be charged for PTT calls according to the PTT charging option you selected on connection.  Our FairPlay Policy (other than excessive use section) applies.</w:t>
      </w:r>
    </w:p>
    <w:p w14:paraId="0F52E9C5" w14:textId="03A14789" w:rsidR="00EE188D" w:rsidRDefault="00EE188D" w:rsidP="00EE188D">
      <w:pPr>
        <w:pStyle w:val="Heading1"/>
        <w:pBdr>
          <w:top w:val="single" w:sz="4" w:space="0" w:color="auto"/>
        </w:pBdr>
      </w:pPr>
      <w:bookmarkStart w:id="291" w:name="_Toc465925693"/>
      <w:bookmarkStart w:id="292" w:name="_Toc43976532"/>
      <w:r>
        <w:t>Device Lease Contract (“DLC”)</w:t>
      </w:r>
      <w:bookmarkEnd w:id="291"/>
      <w:r w:rsidR="0034259B">
        <w:t xml:space="preserve"> for Business </w:t>
      </w:r>
      <w:r w:rsidR="00C12668">
        <w:t>Customers</w:t>
      </w:r>
      <w:bookmarkEnd w:id="292"/>
    </w:p>
    <w:p w14:paraId="7ADEF245" w14:textId="77777777" w:rsidR="00EE188D" w:rsidRPr="001A3E8C" w:rsidRDefault="00EE188D" w:rsidP="00EE188D">
      <w:pPr>
        <w:pStyle w:val="Indent1"/>
      </w:pPr>
      <w:bookmarkStart w:id="293" w:name="_Toc465925694"/>
      <w:r w:rsidRPr="001A3E8C">
        <w:t xml:space="preserve">What is </w:t>
      </w:r>
      <w:r>
        <w:t>DLC</w:t>
      </w:r>
      <w:r w:rsidRPr="001A3E8C">
        <w:t>?</w:t>
      </w:r>
      <w:bookmarkEnd w:id="293"/>
    </w:p>
    <w:p w14:paraId="56013AC0" w14:textId="77777777" w:rsidR="00EE188D" w:rsidRPr="00CA1696" w:rsidRDefault="00EE188D" w:rsidP="00EE188D">
      <w:pPr>
        <w:pStyle w:val="Heading2"/>
        <w:rPr>
          <w:rFonts w:eastAsia="Harmony-Text"/>
          <w:lang w:val="en-US"/>
        </w:rPr>
      </w:pPr>
      <w:r>
        <w:t>You may lease</w:t>
      </w:r>
      <w:r w:rsidRPr="009158FF">
        <w:t xml:space="preserve"> </w:t>
      </w:r>
      <w:r>
        <w:t xml:space="preserve">an eligible </w:t>
      </w:r>
      <w:r w:rsidRPr="009158FF">
        <w:t>mobile device</w:t>
      </w:r>
      <w:r>
        <w:t xml:space="preserve"> (“</w:t>
      </w:r>
      <w:r w:rsidRPr="00CB4A49">
        <w:rPr>
          <w:b/>
        </w:rPr>
        <w:t>Leased Device</w:t>
      </w:r>
      <w:r>
        <w:t>”)</w:t>
      </w:r>
      <w:r w:rsidRPr="009158FF">
        <w:t xml:space="preserve"> </w:t>
      </w:r>
      <w:r>
        <w:t>from Telstra on a 24 month Device Lease Contract (“</w:t>
      </w:r>
      <w:r w:rsidRPr="00CB4A49">
        <w:rPr>
          <w:b/>
        </w:rPr>
        <w:t>DLC</w:t>
      </w:r>
      <w:r>
        <w:t>”), where that Leased Device is connected to an Eligible Plan.</w:t>
      </w:r>
    </w:p>
    <w:p w14:paraId="0837B0FE" w14:textId="77777777" w:rsidR="00EE188D" w:rsidRPr="00F63362" w:rsidRDefault="00EE188D" w:rsidP="00EE188D">
      <w:pPr>
        <w:pStyle w:val="Heading2"/>
      </w:pPr>
      <w:r>
        <w:rPr>
          <w:lang w:val="en-US"/>
        </w:rPr>
        <w:t>Under the DLC:</w:t>
      </w:r>
    </w:p>
    <w:p w14:paraId="5B8DC090" w14:textId="77777777" w:rsidR="00EE188D" w:rsidRDefault="00EE188D" w:rsidP="00EE188D">
      <w:pPr>
        <w:pStyle w:val="Heading3"/>
      </w:pPr>
      <w:r>
        <w:rPr>
          <w:lang w:val="en-US"/>
        </w:rPr>
        <w:t xml:space="preserve"> </w:t>
      </w:r>
      <w:r>
        <w:t>y</w:t>
      </w:r>
      <w:r w:rsidRPr="00975478">
        <w:t xml:space="preserve">ou must pay </w:t>
      </w:r>
      <w:r>
        <w:t xml:space="preserve">us a monthly fee each month for 24 months for your Leased Device </w:t>
      </w:r>
      <w:r w:rsidRPr="00975478">
        <w:t>(“</w:t>
      </w:r>
      <w:r w:rsidRPr="002F184D">
        <w:rPr>
          <w:b/>
        </w:rPr>
        <w:t>Monthly Lease Fee</w:t>
      </w:r>
      <w:r w:rsidRPr="00975478">
        <w:t>”).  The Monthly Lease Fee</w:t>
      </w:r>
      <w:r>
        <w:t xml:space="preserve"> will be set out in your application form</w:t>
      </w:r>
      <w:r w:rsidR="00AD03FE">
        <w:rPr>
          <w:lang w:val="en-AU"/>
        </w:rPr>
        <w:t xml:space="preserve"> or advised to you</w:t>
      </w:r>
      <w:r>
        <w:rPr>
          <w:lang w:val="en-US"/>
        </w:rPr>
        <w:t xml:space="preserve">; </w:t>
      </w:r>
    </w:p>
    <w:p w14:paraId="6821284E" w14:textId="77777777" w:rsidR="00AD03FE" w:rsidRPr="0079298A" w:rsidRDefault="00EE188D" w:rsidP="00EE188D">
      <w:pPr>
        <w:pStyle w:val="Heading3"/>
      </w:pPr>
      <w:r>
        <w:t xml:space="preserve">you do not own the device. You are simply leasing the device </w:t>
      </w:r>
      <w:r w:rsidRPr="007C451D">
        <w:t>from Telstra</w:t>
      </w:r>
      <w:r w:rsidR="00AD03FE">
        <w:rPr>
          <w:lang w:val="en-AU"/>
        </w:rPr>
        <w:t>; and</w:t>
      </w:r>
    </w:p>
    <w:p w14:paraId="5B1429ED" w14:textId="77777777" w:rsidR="00EE188D" w:rsidRPr="00CB4A49" w:rsidRDefault="00AD03FE" w:rsidP="00EE188D">
      <w:pPr>
        <w:pStyle w:val="Heading3"/>
      </w:pPr>
      <w:r>
        <w:rPr>
          <w:lang w:val="en-AU"/>
        </w:rPr>
        <w:t>you will not pay more than the cash price at which the Leased Device could have been purchased at the time you entered into the DLC</w:t>
      </w:r>
      <w:r w:rsidR="00EE188D" w:rsidRPr="007C451D">
        <w:t>.</w:t>
      </w:r>
    </w:p>
    <w:p w14:paraId="2F995106" w14:textId="4A17C140" w:rsidR="00EE188D" w:rsidRPr="00CA1696" w:rsidRDefault="00EE188D" w:rsidP="00EE188D">
      <w:pPr>
        <w:pStyle w:val="Heading2"/>
        <w:rPr>
          <w:rFonts w:eastAsia="Harmony-Text"/>
          <w:lang w:val="en-US"/>
        </w:rPr>
      </w:pPr>
      <w:r>
        <w:t xml:space="preserve">After the first 12 months of your DLC, you may upgrade your Leased Device to a new device in accordance with clause </w:t>
      </w:r>
      <w:r>
        <w:fldChar w:fldCharType="begin"/>
      </w:r>
      <w:r>
        <w:instrText xml:space="preserve"> REF _Ref463904618 \r \h </w:instrText>
      </w:r>
      <w:r>
        <w:fldChar w:fldCharType="separate"/>
      </w:r>
      <w:r w:rsidR="00112EE9">
        <w:t>35.9</w:t>
      </w:r>
      <w:r>
        <w:fldChar w:fldCharType="end"/>
      </w:r>
      <w:r>
        <w:t xml:space="preserve"> of these terms.</w:t>
      </w:r>
    </w:p>
    <w:p w14:paraId="27C62A8C" w14:textId="77777777" w:rsidR="00EE188D" w:rsidRPr="001A3E8C" w:rsidRDefault="00EE188D" w:rsidP="00EE188D">
      <w:pPr>
        <w:pStyle w:val="Indent1"/>
        <w:rPr>
          <w:rFonts w:eastAsia="Harmony-Text"/>
          <w:lang w:val="en-US"/>
        </w:rPr>
      </w:pPr>
      <w:bookmarkStart w:id="294" w:name="_Toc465925695"/>
      <w:r>
        <w:rPr>
          <w:rFonts w:eastAsia="Harmony-Text"/>
          <w:lang w:val="en-US"/>
        </w:rPr>
        <w:lastRenderedPageBreak/>
        <w:t>Availability</w:t>
      </w:r>
      <w:bookmarkEnd w:id="294"/>
    </w:p>
    <w:p w14:paraId="785B0EC1" w14:textId="77777777" w:rsidR="00EE188D" w:rsidRPr="003F52E7" w:rsidRDefault="00EE188D" w:rsidP="00EE188D">
      <w:pPr>
        <w:pStyle w:val="Heading2"/>
        <w:rPr>
          <w:rFonts w:eastAsia="Harmony-Text"/>
          <w:lang w:val="en-US"/>
        </w:rPr>
      </w:pPr>
      <w:r>
        <w:rPr>
          <w:rFonts w:eastAsia="Harmony-Text"/>
          <w:lang w:val="en-US"/>
        </w:rPr>
        <w:t>DLC is available with the following plans (</w:t>
      </w:r>
      <w:r>
        <w:rPr>
          <w:rFonts w:eastAsia="Harmony-Text"/>
          <w:b/>
          <w:lang w:val="en-US"/>
        </w:rPr>
        <w:t>“Eligible Plans”</w:t>
      </w:r>
      <w:r>
        <w:rPr>
          <w:rFonts w:eastAsia="Harmony-Text"/>
          <w:lang w:val="en-US"/>
        </w:rPr>
        <w:t>):</w:t>
      </w:r>
    </w:p>
    <w:tbl>
      <w:tblPr>
        <w:tblW w:w="91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69"/>
      </w:tblGrid>
      <w:tr w:rsidR="00EE188D" w:rsidRPr="001A3E8C" w14:paraId="15A04F9B" w14:textId="77777777" w:rsidTr="00AB5287">
        <w:trPr>
          <w:tblHeader/>
        </w:trPr>
        <w:tc>
          <w:tcPr>
            <w:tcW w:w="3402" w:type="dxa"/>
            <w:tcBorders>
              <w:bottom w:val="single" w:sz="4" w:space="0" w:color="auto"/>
            </w:tcBorders>
          </w:tcPr>
          <w:p w14:paraId="5851F068" w14:textId="77777777" w:rsidR="00EE188D" w:rsidRPr="001A3E8C" w:rsidRDefault="00EE188D" w:rsidP="00AB5287">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Plan</w:t>
            </w:r>
          </w:p>
        </w:tc>
        <w:tc>
          <w:tcPr>
            <w:tcW w:w="5769" w:type="dxa"/>
            <w:tcBorders>
              <w:bottom w:val="single" w:sz="4" w:space="0" w:color="auto"/>
            </w:tcBorders>
          </w:tcPr>
          <w:p w14:paraId="5A80AE01" w14:textId="77777777" w:rsidR="00EE188D" w:rsidRPr="001A3E8C" w:rsidRDefault="00EE188D" w:rsidP="00AB5287">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DLC Availability</w:t>
            </w:r>
          </w:p>
        </w:tc>
      </w:tr>
      <w:tr w:rsidR="00EE188D" w:rsidRPr="00620BDA" w14:paraId="0EA20EE9" w14:textId="77777777" w:rsidTr="00AB5287">
        <w:tc>
          <w:tcPr>
            <w:tcW w:w="9171" w:type="dxa"/>
            <w:gridSpan w:val="2"/>
          </w:tcPr>
          <w:p w14:paraId="71A629E4" w14:textId="77777777" w:rsidR="00EE188D" w:rsidRPr="00620BDA" w:rsidRDefault="00EE188D" w:rsidP="00AB5287">
            <w:pPr>
              <w:autoSpaceDE w:val="0"/>
              <w:autoSpaceDN w:val="0"/>
              <w:adjustRightInd w:val="0"/>
              <w:spacing w:after="120"/>
              <w:rPr>
                <w:rFonts w:ascii="SymbolMT" w:hAnsi="SymbolMT" w:cs="Arial"/>
                <w:b/>
                <w:color w:val="000000"/>
                <w:sz w:val="18"/>
                <w:szCs w:val="18"/>
                <w:lang w:val="en-US"/>
              </w:rPr>
            </w:pPr>
            <w:r>
              <w:rPr>
                <w:rFonts w:ascii="SymbolMT" w:hAnsi="SymbolMT" w:cs="Arial"/>
                <w:b/>
                <w:color w:val="000000"/>
                <w:sz w:val="18"/>
                <w:szCs w:val="18"/>
                <w:lang w:val="en-US"/>
              </w:rPr>
              <w:t>Plans available for new Telstra Business Customers</w:t>
            </w:r>
          </w:p>
        </w:tc>
      </w:tr>
      <w:tr w:rsidR="00EE188D" w14:paraId="20FD18DE" w14:textId="77777777" w:rsidTr="0079298A">
        <w:tc>
          <w:tcPr>
            <w:tcW w:w="3402" w:type="dxa"/>
          </w:tcPr>
          <w:p w14:paraId="7A22B684" w14:textId="555C5BFC" w:rsidR="00EE188D" w:rsidRPr="001B1B35" w:rsidRDefault="00EE188D" w:rsidP="001B1B35">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My Business Mobile Lease Plan $</w:t>
            </w:r>
            <w:r w:rsidR="00FF4BAB">
              <w:rPr>
                <w:rFonts w:ascii="Arial" w:hAnsi="Arial" w:cs="Arial"/>
                <w:bCs/>
                <w:color w:val="000000"/>
                <w:sz w:val="18"/>
                <w:szCs w:val="18"/>
                <w:lang w:val="en-US"/>
              </w:rPr>
              <w:t>59</w:t>
            </w:r>
          </w:p>
        </w:tc>
        <w:tc>
          <w:tcPr>
            <w:tcW w:w="5769" w:type="dxa"/>
          </w:tcPr>
          <w:p w14:paraId="20C0D6CC" w14:textId="77777777" w:rsidR="00EE188D" w:rsidRPr="001B1B35" w:rsidRDefault="00EE188D"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EE188D" w14:paraId="4B36771D" w14:textId="77777777" w:rsidTr="0079298A">
        <w:tc>
          <w:tcPr>
            <w:tcW w:w="3402" w:type="dxa"/>
          </w:tcPr>
          <w:p w14:paraId="28AFBE70" w14:textId="1CA6DF4C" w:rsidR="00EE188D" w:rsidRPr="001B1B35" w:rsidRDefault="00EE188D" w:rsidP="00AB5287">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My Business Mobile Lease Plan $</w:t>
            </w:r>
            <w:r w:rsidR="00FF4BAB">
              <w:rPr>
                <w:rFonts w:ascii="Arial" w:hAnsi="Arial" w:cs="Arial"/>
                <w:bCs/>
                <w:color w:val="000000"/>
                <w:sz w:val="18"/>
                <w:szCs w:val="18"/>
                <w:lang w:val="en-US"/>
              </w:rPr>
              <w:t>79</w:t>
            </w:r>
          </w:p>
        </w:tc>
        <w:tc>
          <w:tcPr>
            <w:tcW w:w="5769" w:type="dxa"/>
          </w:tcPr>
          <w:p w14:paraId="79299498" w14:textId="77777777" w:rsidR="00EE188D" w:rsidRPr="001B1B35" w:rsidRDefault="00EE188D"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EE188D" w14:paraId="67656DC2" w14:textId="77777777" w:rsidTr="0079298A">
        <w:tc>
          <w:tcPr>
            <w:tcW w:w="3402" w:type="dxa"/>
          </w:tcPr>
          <w:p w14:paraId="038482F5" w14:textId="48D138E1" w:rsidR="00EE188D" w:rsidRPr="001B1B35" w:rsidRDefault="00EE188D" w:rsidP="001B1B35">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My Business Mobile Lease Plan $</w:t>
            </w:r>
            <w:r w:rsidR="00FF4BAB">
              <w:rPr>
                <w:rFonts w:ascii="Arial" w:hAnsi="Arial" w:cs="Arial"/>
                <w:bCs/>
                <w:color w:val="000000"/>
                <w:sz w:val="18"/>
                <w:szCs w:val="18"/>
                <w:lang w:val="en-US"/>
              </w:rPr>
              <w:t>99</w:t>
            </w:r>
          </w:p>
        </w:tc>
        <w:tc>
          <w:tcPr>
            <w:tcW w:w="5769" w:type="dxa"/>
          </w:tcPr>
          <w:p w14:paraId="0DA0A84E" w14:textId="77777777" w:rsidR="00EE188D" w:rsidRPr="001B1B35" w:rsidRDefault="00EE188D"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EE188D" w14:paraId="0992FBF0" w14:textId="77777777" w:rsidTr="0079298A">
        <w:tc>
          <w:tcPr>
            <w:tcW w:w="3402" w:type="dxa"/>
          </w:tcPr>
          <w:p w14:paraId="393098DF" w14:textId="1D7FFA83" w:rsidR="00EE188D" w:rsidRPr="001B1B35" w:rsidRDefault="00EE188D" w:rsidP="001B1B35">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My Business Mobile Lease Plan $</w:t>
            </w:r>
            <w:r w:rsidR="00FF4BAB">
              <w:rPr>
                <w:rFonts w:ascii="Arial" w:hAnsi="Arial" w:cs="Arial"/>
                <w:bCs/>
                <w:color w:val="000000"/>
                <w:sz w:val="18"/>
                <w:szCs w:val="18"/>
                <w:lang w:val="en-US"/>
              </w:rPr>
              <w:t>129</w:t>
            </w:r>
          </w:p>
        </w:tc>
        <w:tc>
          <w:tcPr>
            <w:tcW w:w="5769" w:type="dxa"/>
          </w:tcPr>
          <w:p w14:paraId="18658459" w14:textId="77777777" w:rsidR="00EE188D" w:rsidRPr="001B1B35" w:rsidRDefault="00EE188D"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FF4BAB" w14:paraId="63ACBA13" w14:textId="77777777" w:rsidTr="0079298A">
        <w:tc>
          <w:tcPr>
            <w:tcW w:w="3402" w:type="dxa"/>
          </w:tcPr>
          <w:p w14:paraId="09BD6E00" w14:textId="29124EB6" w:rsidR="00FF4BAB" w:rsidRPr="001B1B35" w:rsidRDefault="00FF4BAB" w:rsidP="00AB5287">
            <w:pPr>
              <w:autoSpaceDE w:val="0"/>
              <w:autoSpaceDN w:val="0"/>
              <w:adjustRightInd w:val="0"/>
              <w:spacing w:after="120"/>
              <w:rPr>
                <w:rFonts w:ascii="Arial" w:hAnsi="Arial" w:cs="Arial"/>
                <w:bCs/>
                <w:color w:val="000000"/>
                <w:sz w:val="18"/>
                <w:szCs w:val="18"/>
                <w:lang w:val="en-US"/>
              </w:rPr>
            </w:pPr>
            <w:r w:rsidRPr="00FF4BAB">
              <w:rPr>
                <w:rFonts w:ascii="Arial" w:hAnsi="Arial" w:cs="Arial"/>
                <w:bCs/>
                <w:color w:val="000000"/>
                <w:sz w:val="18"/>
                <w:szCs w:val="18"/>
                <w:lang w:val="en-US"/>
              </w:rPr>
              <w:t>My Business Mobile Lease Plan $</w:t>
            </w:r>
            <w:r>
              <w:rPr>
                <w:rFonts w:ascii="Arial" w:hAnsi="Arial" w:cs="Arial"/>
                <w:bCs/>
                <w:color w:val="000000"/>
                <w:sz w:val="18"/>
                <w:szCs w:val="18"/>
                <w:lang w:val="en-US"/>
              </w:rPr>
              <w:t>149</w:t>
            </w:r>
          </w:p>
        </w:tc>
        <w:tc>
          <w:tcPr>
            <w:tcW w:w="5769" w:type="dxa"/>
          </w:tcPr>
          <w:p w14:paraId="4331AC53" w14:textId="5E56A6E2" w:rsidR="00FF4BAB" w:rsidRPr="001B1B35" w:rsidRDefault="00FF4BAB" w:rsidP="00AB5287">
            <w:pPr>
              <w:autoSpaceDE w:val="0"/>
              <w:autoSpaceDN w:val="0"/>
              <w:adjustRightInd w:val="0"/>
              <w:spacing w:after="120"/>
              <w:rPr>
                <w:rFonts w:ascii="SymbolMT" w:hAnsi="SymbolMT" w:cs="Arial"/>
                <w:color w:val="000000"/>
                <w:sz w:val="18"/>
                <w:szCs w:val="18"/>
                <w:lang w:val="en-US"/>
              </w:rPr>
            </w:pPr>
            <w:r w:rsidRPr="00FF4BAB">
              <w:rPr>
                <w:rFonts w:ascii="SymbolMT" w:hAnsi="SymbolMT" w:cs="Arial"/>
                <w:color w:val="000000"/>
                <w:sz w:val="18"/>
                <w:szCs w:val="18"/>
                <w:lang w:val="en-US"/>
              </w:rPr>
              <w:t>DLC available until withdrawn by us</w:t>
            </w:r>
          </w:p>
        </w:tc>
      </w:tr>
      <w:tr w:rsidR="00EE188D" w14:paraId="6F7F1392" w14:textId="77777777" w:rsidTr="0079298A">
        <w:tc>
          <w:tcPr>
            <w:tcW w:w="3402" w:type="dxa"/>
          </w:tcPr>
          <w:p w14:paraId="66D7E31A" w14:textId="51BA4736" w:rsidR="00EE188D" w:rsidRPr="001B1B35" w:rsidRDefault="00EE188D" w:rsidP="00FF4BAB">
            <w:pPr>
              <w:autoSpaceDE w:val="0"/>
              <w:autoSpaceDN w:val="0"/>
              <w:adjustRightInd w:val="0"/>
              <w:spacing w:after="120"/>
              <w:rPr>
                <w:rFonts w:ascii="Arial" w:hAnsi="Arial" w:cs="Arial"/>
                <w:bCs/>
                <w:color w:val="000000"/>
                <w:sz w:val="18"/>
                <w:szCs w:val="18"/>
                <w:lang w:val="en-US"/>
              </w:rPr>
            </w:pPr>
            <w:r w:rsidRPr="00FF4BAB">
              <w:rPr>
                <w:rFonts w:ascii="Arial" w:hAnsi="Arial" w:cs="Arial"/>
                <w:bCs/>
                <w:color w:val="000000"/>
                <w:sz w:val="18"/>
                <w:szCs w:val="18"/>
                <w:lang w:val="en-US"/>
              </w:rPr>
              <w:t>My Business Mobile Lease Plan $</w:t>
            </w:r>
            <w:r w:rsidR="00FF4BAB">
              <w:rPr>
                <w:rFonts w:ascii="Arial" w:hAnsi="Arial" w:cs="Arial"/>
                <w:bCs/>
                <w:color w:val="000000"/>
                <w:sz w:val="18"/>
                <w:szCs w:val="18"/>
                <w:lang w:val="en-US"/>
              </w:rPr>
              <w:t>199</w:t>
            </w:r>
          </w:p>
        </w:tc>
        <w:tc>
          <w:tcPr>
            <w:tcW w:w="5769" w:type="dxa"/>
          </w:tcPr>
          <w:p w14:paraId="03305023" w14:textId="77777777" w:rsidR="00EE188D" w:rsidRPr="001B1B35" w:rsidRDefault="00EE188D" w:rsidP="00AB5287">
            <w:pPr>
              <w:autoSpaceDE w:val="0"/>
              <w:autoSpaceDN w:val="0"/>
              <w:adjustRightInd w:val="0"/>
              <w:spacing w:after="120"/>
              <w:rPr>
                <w:rFonts w:ascii="SymbolMT" w:hAnsi="SymbolMT" w:cs="Arial"/>
                <w:color w:val="000000"/>
                <w:sz w:val="18"/>
                <w:szCs w:val="18"/>
                <w:lang w:val="en-US"/>
              </w:rPr>
            </w:pPr>
            <w:r w:rsidRPr="00FF4BAB">
              <w:rPr>
                <w:rFonts w:ascii="SymbolMT" w:hAnsi="SymbolMT" w:cs="Arial"/>
                <w:color w:val="000000"/>
                <w:sz w:val="18"/>
                <w:szCs w:val="18"/>
                <w:lang w:val="en-US"/>
              </w:rPr>
              <w:t>DLC available until withdrawn by us</w:t>
            </w:r>
          </w:p>
        </w:tc>
      </w:tr>
      <w:tr w:rsidR="00BB010F" w14:paraId="17110967" w14:textId="77777777" w:rsidTr="0079298A">
        <w:tc>
          <w:tcPr>
            <w:tcW w:w="3402" w:type="dxa"/>
          </w:tcPr>
          <w:p w14:paraId="6A52D91F" w14:textId="78D3750B" w:rsidR="00BB010F" w:rsidRPr="001B1B35" w:rsidRDefault="00BB010F" w:rsidP="00AB5287">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Connected Business Lease Plan $40</w:t>
            </w:r>
          </w:p>
        </w:tc>
        <w:tc>
          <w:tcPr>
            <w:tcW w:w="5769" w:type="dxa"/>
          </w:tcPr>
          <w:p w14:paraId="07605E5F" w14:textId="5EBA15C4" w:rsidR="00BB010F" w:rsidRPr="001B1B35" w:rsidRDefault="00BB010F"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BB010F" w14:paraId="18CDB6EE" w14:textId="77777777" w:rsidTr="0079298A">
        <w:tc>
          <w:tcPr>
            <w:tcW w:w="3402" w:type="dxa"/>
          </w:tcPr>
          <w:p w14:paraId="1D3E177D" w14:textId="0452C6A9" w:rsidR="00BB010F" w:rsidRPr="001B1B35" w:rsidRDefault="00BB010F" w:rsidP="00AB5287">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Connected Business Lease Plan $60</w:t>
            </w:r>
          </w:p>
        </w:tc>
        <w:tc>
          <w:tcPr>
            <w:tcW w:w="5769" w:type="dxa"/>
          </w:tcPr>
          <w:p w14:paraId="7217DEDD" w14:textId="23E1D985" w:rsidR="00BB010F" w:rsidRPr="001B1B35" w:rsidRDefault="00BB010F"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BB010F" w14:paraId="132CC4AC" w14:textId="77777777" w:rsidTr="0079298A">
        <w:tc>
          <w:tcPr>
            <w:tcW w:w="3402" w:type="dxa"/>
          </w:tcPr>
          <w:p w14:paraId="50CD5FD5" w14:textId="4D1DD4C4" w:rsidR="00BB010F" w:rsidRPr="001B1B35" w:rsidRDefault="00BB010F" w:rsidP="00AB5287">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Connected Business Lease Plan $90</w:t>
            </w:r>
          </w:p>
        </w:tc>
        <w:tc>
          <w:tcPr>
            <w:tcW w:w="5769" w:type="dxa"/>
          </w:tcPr>
          <w:p w14:paraId="71E256E7" w14:textId="2A628A93" w:rsidR="00BB010F" w:rsidRPr="001B1B35" w:rsidRDefault="00BB010F"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BB010F" w14:paraId="1A2682D9" w14:textId="77777777" w:rsidTr="0079298A">
        <w:tc>
          <w:tcPr>
            <w:tcW w:w="3402" w:type="dxa"/>
          </w:tcPr>
          <w:p w14:paraId="13E57ED2" w14:textId="7E1C86E2" w:rsidR="00BB010F" w:rsidRPr="001B1B35" w:rsidRDefault="00BB010F" w:rsidP="00AB5287">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Connected Business Lease Plan $130</w:t>
            </w:r>
          </w:p>
        </w:tc>
        <w:tc>
          <w:tcPr>
            <w:tcW w:w="5769" w:type="dxa"/>
          </w:tcPr>
          <w:p w14:paraId="663F016C" w14:textId="216AF947" w:rsidR="00BB010F" w:rsidRPr="001B1B35" w:rsidRDefault="00BB010F"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r w:rsidR="00BB010F" w14:paraId="1F43EE24" w14:textId="77777777" w:rsidTr="0079298A">
        <w:tc>
          <w:tcPr>
            <w:tcW w:w="3402" w:type="dxa"/>
          </w:tcPr>
          <w:p w14:paraId="51295EC3" w14:textId="35DA1BB5" w:rsidR="00BB010F" w:rsidRPr="001B1B35" w:rsidRDefault="00BB010F" w:rsidP="00BB010F">
            <w:pPr>
              <w:autoSpaceDE w:val="0"/>
              <w:autoSpaceDN w:val="0"/>
              <w:adjustRightInd w:val="0"/>
              <w:spacing w:after="120"/>
              <w:rPr>
                <w:rFonts w:ascii="Arial" w:hAnsi="Arial" w:cs="Arial"/>
                <w:bCs/>
                <w:color w:val="000000"/>
                <w:sz w:val="18"/>
                <w:szCs w:val="18"/>
                <w:lang w:val="en-US"/>
              </w:rPr>
            </w:pPr>
            <w:r w:rsidRPr="001B1B35">
              <w:rPr>
                <w:rFonts w:ascii="Arial" w:hAnsi="Arial" w:cs="Arial"/>
                <w:bCs/>
                <w:color w:val="000000"/>
                <w:sz w:val="18"/>
                <w:szCs w:val="18"/>
                <w:lang w:val="en-US"/>
              </w:rPr>
              <w:t>Connected Business Lease Plan $190</w:t>
            </w:r>
          </w:p>
        </w:tc>
        <w:tc>
          <w:tcPr>
            <w:tcW w:w="5769" w:type="dxa"/>
          </w:tcPr>
          <w:p w14:paraId="3B254139" w14:textId="1FE9E466" w:rsidR="00BB010F" w:rsidRPr="001B1B35" w:rsidRDefault="00BB010F" w:rsidP="00AB5287">
            <w:pPr>
              <w:autoSpaceDE w:val="0"/>
              <w:autoSpaceDN w:val="0"/>
              <w:adjustRightInd w:val="0"/>
              <w:spacing w:after="120"/>
              <w:rPr>
                <w:rFonts w:ascii="SymbolMT" w:hAnsi="SymbolMT" w:cs="Arial"/>
                <w:color w:val="000000"/>
                <w:sz w:val="18"/>
                <w:szCs w:val="18"/>
                <w:lang w:val="en-US"/>
              </w:rPr>
            </w:pPr>
            <w:r w:rsidRPr="001B1B35">
              <w:rPr>
                <w:rFonts w:ascii="SymbolMT" w:hAnsi="SymbolMT" w:cs="Arial"/>
                <w:color w:val="000000"/>
                <w:sz w:val="18"/>
                <w:szCs w:val="18"/>
                <w:lang w:val="en-US"/>
              </w:rPr>
              <w:t>DLC available until withdrawn by us</w:t>
            </w:r>
          </w:p>
        </w:tc>
      </w:tr>
    </w:tbl>
    <w:p w14:paraId="791EC578" w14:textId="77777777" w:rsidR="00EE188D" w:rsidRDefault="00EE188D" w:rsidP="00EE188D">
      <w:pPr>
        <w:pStyle w:val="Heading2"/>
        <w:numPr>
          <w:ilvl w:val="0"/>
          <w:numId w:val="0"/>
        </w:numPr>
      </w:pPr>
    </w:p>
    <w:p w14:paraId="2C8A800F" w14:textId="43711B53" w:rsidR="00EE188D" w:rsidRDefault="00EE188D" w:rsidP="00EE188D">
      <w:pPr>
        <w:pStyle w:val="Heading2"/>
      </w:pPr>
      <w:r>
        <w:t xml:space="preserve">A list of eligible Leased Devices for business customers at </w:t>
      </w:r>
      <w:hyperlink r:id="rId51" w:tooltip="Eligible Device List" w:history="1">
        <w:r w:rsidRPr="007F12AA">
          <w:rPr>
            <w:rStyle w:val="Hyperlink"/>
          </w:rPr>
          <w:t>telstra.com/business/lease</w:t>
        </w:r>
      </w:hyperlink>
      <w:r>
        <w:t>. Device accessories are not included as part of the lease.</w:t>
      </w:r>
    </w:p>
    <w:p w14:paraId="585F95D7" w14:textId="77777777" w:rsidR="00EE188D" w:rsidRPr="001A3E8C" w:rsidRDefault="00EE188D" w:rsidP="00EE188D">
      <w:pPr>
        <w:pStyle w:val="Indent1"/>
        <w:spacing w:before="240"/>
        <w:ind w:left="0" w:firstLine="720"/>
        <w:rPr>
          <w:rFonts w:eastAsia="Harmony-Text"/>
          <w:lang w:val="en-US"/>
        </w:rPr>
      </w:pPr>
      <w:bookmarkStart w:id="295" w:name="_Toc465925696"/>
      <w:r>
        <w:rPr>
          <w:rFonts w:eastAsia="Harmony-Text"/>
          <w:lang w:val="en-US"/>
        </w:rPr>
        <w:t>Eligibility</w:t>
      </w:r>
      <w:bookmarkEnd w:id="295"/>
    </w:p>
    <w:p w14:paraId="66044380" w14:textId="6532273A" w:rsidR="00EE188D" w:rsidRDefault="00EE188D" w:rsidP="00EE188D">
      <w:pPr>
        <w:pStyle w:val="Heading2"/>
      </w:pPr>
      <w:r>
        <w:t>DLC is available to Telstra Business customers who take up an Eligible Plan for 24 months.  You can only have one eligible device on each of your Eligible Plans</w:t>
      </w:r>
      <w:r w:rsidRPr="007E5B22">
        <w:t>.</w:t>
      </w:r>
    </w:p>
    <w:p w14:paraId="6AEBDB18" w14:textId="4F9D76D9" w:rsidR="00BB010F" w:rsidRDefault="00BB010F" w:rsidP="00EE188D">
      <w:pPr>
        <w:pStyle w:val="Heading2"/>
      </w:pPr>
      <w:r>
        <w:t xml:space="preserve">My Business Mobile Lease plans and Connected Business Lease plans cannot be included on the same account number. You will need to have separate account numbers. </w:t>
      </w:r>
    </w:p>
    <w:p w14:paraId="4C9E8301" w14:textId="77777777" w:rsidR="00EE188D" w:rsidRDefault="00EE188D" w:rsidP="00EE188D">
      <w:pPr>
        <w:pStyle w:val="Heading2"/>
      </w:pPr>
      <w:r>
        <w:t>If you are a Telstra Business Customer, you must provide us with proof of your ABN, ACN or ARBN.</w:t>
      </w:r>
    </w:p>
    <w:p w14:paraId="7814A0B7" w14:textId="77777777" w:rsidR="00EE188D" w:rsidRPr="00856995" w:rsidRDefault="00EE188D" w:rsidP="00EE188D">
      <w:pPr>
        <w:pStyle w:val="Heading2"/>
        <w:numPr>
          <w:ilvl w:val="0"/>
          <w:numId w:val="0"/>
        </w:numPr>
        <w:ind w:left="837" w:hanging="117"/>
        <w:rPr>
          <w:rFonts w:ascii="Arial" w:hAnsi="Arial" w:cs="Arial"/>
          <w:b/>
          <w:sz w:val="21"/>
          <w:szCs w:val="21"/>
        </w:rPr>
      </w:pPr>
      <w:r w:rsidRPr="00856995">
        <w:rPr>
          <w:rFonts w:ascii="Arial" w:hAnsi="Arial" w:cs="Arial"/>
          <w:b/>
          <w:sz w:val="21"/>
          <w:szCs w:val="21"/>
        </w:rPr>
        <w:t>Upgrading your Leased Device</w:t>
      </w:r>
    </w:p>
    <w:p w14:paraId="4A668723" w14:textId="77777777" w:rsidR="00EE188D" w:rsidRDefault="00EE188D" w:rsidP="00EE188D">
      <w:pPr>
        <w:pStyle w:val="Heading2"/>
      </w:pPr>
      <w:bookmarkStart w:id="296" w:name="_Ref463436576"/>
      <w:bookmarkStart w:id="297" w:name="_Ref463904618"/>
      <w:r>
        <w:t>You may upgrade your Leased Device (for a new device) after the first 12 months of your DLC when you return the Leased Device to us provided you:</w:t>
      </w:r>
      <w:bookmarkEnd w:id="296"/>
      <w:r>
        <w:t xml:space="preserve"> </w:t>
      </w:r>
      <w:bookmarkEnd w:id="297"/>
    </w:p>
    <w:p w14:paraId="5A5B30E4" w14:textId="7C7FB5C2" w:rsidR="00EE188D" w:rsidRDefault="00EE188D" w:rsidP="00EE188D">
      <w:pPr>
        <w:pStyle w:val="Heading3"/>
        <w:tabs>
          <w:tab w:val="num" w:pos="837"/>
        </w:tabs>
        <w:ind w:left="1418" w:hanging="567"/>
      </w:pPr>
      <w:r>
        <w:t xml:space="preserve">agree to pay the relevant </w:t>
      </w:r>
      <w:r>
        <w:rPr>
          <w:lang w:val="en-AU"/>
        </w:rPr>
        <w:t xml:space="preserve">Standard </w:t>
      </w:r>
      <w:r>
        <w:t>Upgrade Fee</w:t>
      </w:r>
      <w:r>
        <w:rPr>
          <w:lang w:val="en-AU"/>
        </w:rPr>
        <w:t xml:space="preserve">, </w:t>
      </w:r>
      <w:r w:rsidRPr="00CA1696">
        <w:t>Damaged Device Upgrade Fee</w:t>
      </w:r>
      <w:r>
        <w:rPr>
          <w:lang w:val="en-AU"/>
        </w:rPr>
        <w:t xml:space="preserve">, or </w:t>
      </w:r>
      <w:r w:rsidRPr="00CA1696">
        <w:t>Beyond Economic Repair Upgrade Fee</w:t>
      </w:r>
      <w:r>
        <w:rPr>
          <w:lang w:val="en-AU"/>
        </w:rPr>
        <w:t xml:space="preserve"> (“</w:t>
      </w:r>
      <w:r>
        <w:rPr>
          <w:b/>
          <w:lang w:val="en-AU"/>
        </w:rPr>
        <w:t>Upgrade Fee”</w:t>
      </w:r>
      <w:r>
        <w:rPr>
          <w:lang w:val="en-AU"/>
        </w:rPr>
        <w:t xml:space="preserve">) set out in clause </w:t>
      </w:r>
      <w:r>
        <w:rPr>
          <w:lang w:val="en-AU"/>
        </w:rPr>
        <w:fldChar w:fldCharType="begin"/>
      </w:r>
      <w:r>
        <w:rPr>
          <w:lang w:val="en-AU"/>
        </w:rPr>
        <w:instrText xml:space="preserve"> REF _Ref463904681 \r \h </w:instrText>
      </w:r>
      <w:r>
        <w:rPr>
          <w:lang w:val="en-AU"/>
        </w:rPr>
      </w:r>
      <w:r>
        <w:rPr>
          <w:lang w:val="en-AU"/>
        </w:rPr>
        <w:fldChar w:fldCharType="separate"/>
      </w:r>
      <w:r w:rsidR="00112EE9">
        <w:rPr>
          <w:lang w:val="en-AU"/>
        </w:rPr>
        <w:t>35.11</w:t>
      </w:r>
      <w:r>
        <w:rPr>
          <w:lang w:val="en-AU"/>
        </w:rPr>
        <w:fldChar w:fldCharType="end"/>
      </w:r>
      <w:r>
        <w:t>;</w:t>
      </w:r>
    </w:p>
    <w:p w14:paraId="776F793C" w14:textId="77777777" w:rsidR="00EE188D" w:rsidRDefault="00EE188D" w:rsidP="00EE188D">
      <w:pPr>
        <w:pStyle w:val="Heading3"/>
        <w:tabs>
          <w:tab w:val="num" w:pos="837"/>
        </w:tabs>
        <w:ind w:left="1418" w:hanging="567"/>
      </w:pPr>
      <w:r>
        <w:rPr>
          <w:lang w:val="en-AU"/>
        </w:rPr>
        <w:lastRenderedPageBreak/>
        <w:t>terminate your DLC;</w:t>
      </w:r>
    </w:p>
    <w:p w14:paraId="0A8AEDE8" w14:textId="77777777" w:rsidR="00EE188D" w:rsidRDefault="00EE188D" w:rsidP="00EE188D">
      <w:pPr>
        <w:pStyle w:val="Heading3"/>
        <w:tabs>
          <w:tab w:val="num" w:pos="837"/>
        </w:tabs>
        <w:ind w:left="1418" w:hanging="567"/>
      </w:pPr>
      <w:r>
        <w:t xml:space="preserve">enter into a new </w:t>
      </w:r>
      <w:r w:rsidRPr="007C451D">
        <w:t xml:space="preserve">24 month </w:t>
      </w:r>
      <w:r w:rsidRPr="007C451D">
        <w:rPr>
          <w:lang w:val="en-AU"/>
        </w:rPr>
        <w:t>eligible device and mobile service plan;</w:t>
      </w:r>
      <w:r>
        <w:rPr>
          <w:lang w:val="en-AU"/>
        </w:rPr>
        <w:t xml:space="preserve"> and</w:t>
      </w:r>
    </w:p>
    <w:p w14:paraId="5972007E" w14:textId="77777777" w:rsidR="009A077D" w:rsidRPr="009A077D" w:rsidRDefault="00EE188D" w:rsidP="00EE188D">
      <w:pPr>
        <w:pStyle w:val="Heading3"/>
        <w:tabs>
          <w:tab w:val="num" w:pos="837"/>
        </w:tabs>
        <w:ind w:left="1418" w:hanging="567"/>
      </w:pPr>
      <w:r>
        <w:rPr>
          <w:lang w:val="en-AU"/>
        </w:rPr>
        <w:t>return the Leased Device to us</w:t>
      </w:r>
      <w:r w:rsidR="009A077D">
        <w:rPr>
          <w:lang w:val="en-AU"/>
        </w:rPr>
        <w:t xml:space="preserve"> and:</w:t>
      </w:r>
    </w:p>
    <w:p w14:paraId="5E30BAEC" w14:textId="498793B1" w:rsidR="009A077D" w:rsidRDefault="00BD3B11" w:rsidP="009A077D">
      <w:pPr>
        <w:pStyle w:val="Heading4"/>
      </w:pPr>
      <w:r>
        <w:t xml:space="preserve">if </w:t>
      </w:r>
      <w:r w:rsidR="009A077D">
        <w:t xml:space="preserve">you took up a DLC prior to </w:t>
      </w:r>
      <w:r w:rsidR="00311CB1">
        <w:t>22 August</w:t>
      </w:r>
      <w:r w:rsidR="009A077D">
        <w:t xml:space="preserve"> 2017, </w:t>
      </w:r>
      <w:r w:rsidR="00EE188D">
        <w:t xml:space="preserve">within 30 days of entering into a new </w:t>
      </w:r>
      <w:r w:rsidR="00EE188D" w:rsidRPr="007C451D">
        <w:t>24 month eligible device and mobile service plan</w:t>
      </w:r>
      <w:r w:rsidR="009A077D">
        <w:t>; or</w:t>
      </w:r>
    </w:p>
    <w:p w14:paraId="13149F73" w14:textId="519B900C" w:rsidR="009A077D" w:rsidRPr="009A077D" w:rsidRDefault="00BD3B11" w:rsidP="009A077D">
      <w:pPr>
        <w:pStyle w:val="Heading4"/>
        <w:numPr>
          <w:ilvl w:val="3"/>
          <w:numId w:val="24"/>
        </w:numPr>
      </w:pPr>
      <w:r>
        <w:t xml:space="preserve">if </w:t>
      </w:r>
      <w:r w:rsidR="009A077D">
        <w:t xml:space="preserve">you took up a DLC on or from </w:t>
      </w:r>
      <w:r w:rsidR="00311CB1">
        <w:t>22 August</w:t>
      </w:r>
      <w:r w:rsidR="009A077D">
        <w:t xml:space="preserve"> 2017, within 14 days of entering into a new 24 month eligible device and mobile service plan (or same day if returning in store),</w:t>
      </w:r>
    </w:p>
    <w:p w14:paraId="34A3172E" w14:textId="22167711" w:rsidR="00EE188D" w:rsidRDefault="005544A9" w:rsidP="00BB5AFB">
      <w:pPr>
        <w:pStyle w:val="Heading3"/>
        <w:numPr>
          <w:ilvl w:val="0"/>
          <w:numId w:val="0"/>
        </w:numPr>
        <w:tabs>
          <w:tab w:val="num" w:pos="837"/>
        </w:tabs>
        <w:ind w:left="1418"/>
      </w:pPr>
      <w:r>
        <w:rPr>
          <w:lang w:val="en-AU"/>
        </w:rPr>
        <w:t>each</w:t>
      </w:r>
      <w:r w:rsidR="009A077D">
        <w:rPr>
          <w:lang w:val="en-AU"/>
        </w:rPr>
        <w:t xml:space="preserve"> the </w:t>
      </w:r>
      <w:r w:rsidR="00EE188D">
        <w:rPr>
          <w:lang w:val="en-AU"/>
        </w:rPr>
        <w:t>(“</w:t>
      </w:r>
      <w:r w:rsidR="00EE188D" w:rsidRPr="00CA1696">
        <w:rPr>
          <w:b/>
          <w:lang w:val="en-AU"/>
        </w:rPr>
        <w:t>Return Period</w:t>
      </w:r>
      <w:r w:rsidR="00EE188D">
        <w:rPr>
          <w:lang w:val="en-AU"/>
        </w:rPr>
        <w:t>”)</w:t>
      </w:r>
      <w:r>
        <w:rPr>
          <w:lang w:val="en-AU"/>
        </w:rPr>
        <w:t xml:space="preserve"> as </w:t>
      </w:r>
      <w:r w:rsidR="00BB5AFB">
        <w:rPr>
          <w:lang w:val="en-AU"/>
        </w:rPr>
        <w:t>relevant</w:t>
      </w:r>
      <w:r w:rsidR="00EE188D">
        <w:rPr>
          <w:lang w:val="en-AU"/>
        </w:rPr>
        <w:t>,</w:t>
      </w:r>
      <w:r w:rsidR="00BB5AFB">
        <w:rPr>
          <w:lang w:val="en-AU"/>
        </w:rPr>
        <w:t xml:space="preserve"> </w:t>
      </w:r>
      <w:r w:rsidR="00EE188D">
        <w:t>in which case, we will waive the remaining Monthly Lease Fees on your DLC and</w:t>
      </w:r>
      <w:r w:rsidR="00EE188D" w:rsidRPr="00BD1605">
        <w:t xml:space="preserve"> </w:t>
      </w:r>
      <w:r w:rsidR="00EE188D">
        <w:t>any early termination charges on your Eligible Plan associated with that Leased Device.  There is no obligation to upgrade your Leased Device during your DLC.</w:t>
      </w:r>
    </w:p>
    <w:p w14:paraId="6FBD16B3" w14:textId="5017C15F" w:rsidR="00EE188D" w:rsidRPr="00856995" w:rsidRDefault="00EE188D" w:rsidP="00EE188D">
      <w:pPr>
        <w:pStyle w:val="Heading2"/>
      </w:pPr>
      <w:r w:rsidRPr="00856995">
        <w:t xml:space="preserve">If you do not return the device within the </w:t>
      </w:r>
      <w:r>
        <w:t>Return P</w:t>
      </w:r>
      <w:r w:rsidRPr="00856995">
        <w:t xml:space="preserve">eriod, we will charge you a non-return fee which is equivalent to the Leased Device’s </w:t>
      </w:r>
      <w:r w:rsidR="0034259B">
        <w:t>Fair Market Value</w:t>
      </w:r>
      <w:r w:rsidRPr="00E67294">
        <w:t xml:space="preserve"> (based on the </w:t>
      </w:r>
      <w:r>
        <w:t xml:space="preserve">assessed </w:t>
      </w:r>
      <w:r w:rsidRPr="00E67294">
        <w:t xml:space="preserve">depreciated value of the device and advised to you at the </w:t>
      </w:r>
      <w:r w:rsidRPr="00D253C5">
        <w:t xml:space="preserve">time) </w:t>
      </w:r>
      <w:r w:rsidRPr="00052A28">
        <w:t>plus 20%</w:t>
      </w:r>
      <w:r w:rsidRPr="00706C1F">
        <w:t xml:space="preserve"> (“</w:t>
      </w:r>
      <w:r w:rsidRPr="00706C1F">
        <w:rPr>
          <w:b/>
        </w:rPr>
        <w:t>Upgrade Device Non Return Fee</w:t>
      </w:r>
      <w:r w:rsidRPr="00706C1F">
        <w:t xml:space="preserve">”). </w:t>
      </w:r>
    </w:p>
    <w:p w14:paraId="7A5C7803" w14:textId="77777777" w:rsidR="0034259B" w:rsidRDefault="0034259B" w:rsidP="0034259B">
      <w:pPr>
        <w:pStyle w:val="Heading2"/>
      </w:pPr>
      <w:bookmarkStart w:id="298" w:name="_Ref463904681"/>
      <w:r>
        <w:t>The Fair Market Value of a device is determined by a nominated third party having regard to market values for the relevant device in secondary markets and movements in trade in prices offered by telecommunications carriers in Australia.</w:t>
      </w:r>
    </w:p>
    <w:p w14:paraId="441CCCCF" w14:textId="77777777" w:rsidR="00EE188D" w:rsidRPr="00CA1696" w:rsidRDefault="00EE188D" w:rsidP="00EE188D">
      <w:pPr>
        <w:pStyle w:val="Heading2"/>
      </w:pPr>
      <w:r w:rsidRPr="00CA1696">
        <w:t xml:space="preserve">The Upgrade Fee varies depending on whether your Leased Device has been returned in good working order or whether it is damaged (as per the table below).  </w:t>
      </w:r>
      <w:bookmarkEnd w:id="298"/>
    </w:p>
    <w:p w14:paraId="1FE9FDBD" w14:textId="77777777" w:rsidR="00EE188D" w:rsidRDefault="00EE188D" w:rsidP="00EE188D">
      <w:pPr>
        <w:pStyle w:val="ListParagraph"/>
      </w:pPr>
    </w:p>
    <w:tbl>
      <w:tblPr>
        <w:tblW w:w="84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79"/>
        <w:gridCol w:w="879"/>
        <w:gridCol w:w="879"/>
      </w:tblGrid>
      <w:tr w:rsidR="002B2121" w14:paraId="19D83A2C" w14:textId="678BCAC2" w:rsidTr="002B2121">
        <w:trPr>
          <w:trHeight w:hRule="exact" w:val="284"/>
        </w:trPr>
        <w:tc>
          <w:tcPr>
            <w:tcW w:w="5812" w:type="dxa"/>
            <w:shd w:val="clear" w:color="auto" w:fill="5B9BD5"/>
          </w:tcPr>
          <w:p w14:paraId="6EB7FBA5" w14:textId="77777777" w:rsidR="002B2121" w:rsidRPr="00AD4D3C" w:rsidRDefault="002B2121" w:rsidP="00AB5287">
            <w:pPr>
              <w:pStyle w:val="ListParagraph"/>
              <w:ind w:left="0"/>
              <w:rPr>
                <w:rFonts w:ascii="Calibri Light" w:hAnsi="Calibri Light" w:cs="Calibri Light"/>
                <w:color w:val="FFFFFF"/>
                <w:sz w:val="18"/>
                <w:szCs w:val="18"/>
              </w:rPr>
            </w:pPr>
            <w:r w:rsidRPr="00AD4D3C">
              <w:rPr>
                <w:rFonts w:ascii="Calibri Light" w:hAnsi="Calibri Light" w:cs="Calibri Light"/>
                <w:color w:val="FFFFFF"/>
                <w:sz w:val="18"/>
                <w:szCs w:val="18"/>
              </w:rPr>
              <w:t>Upgrade Fee</w:t>
            </w:r>
            <w:r>
              <w:rPr>
                <w:rFonts w:ascii="Calibri Light" w:hAnsi="Calibri Light" w:cs="Calibri Light"/>
                <w:color w:val="FFFFFF"/>
                <w:sz w:val="18"/>
                <w:szCs w:val="18"/>
              </w:rPr>
              <w:t>s</w:t>
            </w:r>
            <w:r w:rsidRPr="00AD4D3C">
              <w:rPr>
                <w:rFonts w:ascii="Calibri Light" w:hAnsi="Calibri Light" w:cs="Calibri Light"/>
                <w:color w:val="FFFFFF"/>
                <w:sz w:val="18"/>
                <w:szCs w:val="18"/>
              </w:rPr>
              <w:t xml:space="preserve"> (based on condition of Leased Device)</w:t>
            </w:r>
          </w:p>
        </w:tc>
        <w:tc>
          <w:tcPr>
            <w:tcW w:w="2637" w:type="dxa"/>
            <w:gridSpan w:val="3"/>
            <w:shd w:val="clear" w:color="auto" w:fill="5B9BD5"/>
          </w:tcPr>
          <w:p w14:paraId="78EE54E8" w14:textId="22F925C6" w:rsidR="002B2121" w:rsidRPr="00AD4D3C" w:rsidRDefault="002B2121" w:rsidP="00AB5287">
            <w:pPr>
              <w:pStyle w:val="ListParagraph"/>
              <w:ind w:left="0"/>
              <w:rPr>
                <w:rFonts w:ascii="Calibri Light" w:hAnsi="Calibri Light" w:cs="Calibri Light"/>
                <w:color w:val="FFFFFF"/>
                <w:sz w:val="18"/>
                <w:szCs w:val="18"/>
              </w:rPr>
            </w:pPr>
            <w:r w:rsidRPr="00AD4D3C">
              <w:rPr>
                <w:rFonts w:ascii="Calibri Light" w:hAnsi="Calibri Light" w:cs="Calibri Light"/>
                <w:color w:val="FFFFFF"/>
                <w:sz w:val="18"/>
                <w:szCs w:val="18"/>
              </w:rPr>
              <w:t>Fee (ex</w:t>
            </w:r>
            <w:r>
              <w:rPr>
                <w:rFonts w:ascii="Calibri Light" w:hAnsi="Calibri Light" w:cs="Calibri Light"/>
                <w:color w:val="FFFFFF"/>
                <w:sz w:val="18"/>
                <w:szCs w:val="18"/>
              </w:rPr>
              <w:t>)</w:t>
            </w:r>
            <w:r w:rsidRPr="00AD4D3C">
              <w:rPr>
                <w:rFonts w:ascii="Calibri Light" w:hAnsi="Calibri Light" w:cs="Calibri Light"/>
                <w:color w:val="FFFFFF"/>
                <w:sz w:val="18"/>
                <w:szCs w:val="18"/>
              </w:rPr>
              <w:t>GST)</w:t>
            </w:r>
          </w:p>
        </w:tc>
      </w:tr>
      <w:tr w:rsidR="002B2121" w14:paraId="015759D5" w14:textId="6A3C3FB7" w:rsidTr="002B2121">
        <w:trPr>
          <w:trHeight w:hRule="exact" w:val="887"/>
        </w:trPr>
        <w:tc>
          <w:tcPr>
            <w:tcW w:w="5812" w:type="dxa"/>
            <w:shd w:val="clear" w:color="auto" w:fill="auto"/>
          </w:tcPr>
          <w:p w14:paraId="173C7105" w14:textId="77777777" w:rsidR="002B2121" w:rsidRPr="00AD4D3C" w:rsidRDefault="002B2121" w:rsidP="00AB5287">
            <w:pPr>
              <w:pStyle w:val="ListParagraph"/>
              <w:ind w:left="0"/>
              <w:rPr>
                <w:rFonts w:ascii="Calibri Light" w:hAnsi="Calibri Light" w:cs="Calibri Light"/>
                <w:b/>
                <w:sz w:val="18"/>
                <w:szCs w:val="18"/>
              </w:rPr>
            </w:pPr>
            <w:r w:rsidRPr="00AD4D3C">
              <w:rPr>
                <w:rFonts w:ascii="Calibri Light" w:hAnsi="Calibri Light" w:cs="Calibri Light"/>
                <w:b/>
                <w:sz w:val="18"/>
                <w:szCs w:val="18"/>
              </w:rPr>
              <w:t>1. Upgrade Fee</w:t>
            </w:r>
            <w:r>
              <w:rPr>
                <w:rFonts w:ascii="Calibri Light" w:hAnsi="Calibri Light" w:cs="Calibri Light"/>
                <w:b/>
                <w:sz w:val="18"/>
                <w:szCs w:val="18"/>
              </w:rPr>
              <w:t xml:space="preserve"> </w:t>
            </w:r>
          </w:p>
          <w:p w14:paraId="04C887CA" w14:textId="48CE50E4" w:rsidR="002B2121" w:rsidRPr="00AD4D3C" w:rsidRDefault="002B2121" w:rsidP="00AB5287">
            <w:pPr>
              <w:pStyle w:val="ListParagraph"/>
              <w:ind w:left="0"/>
              <w:rPr>
                <w:rFonts w:ascii="Calibri Light" w:hAnsi="Calibri Light" w:cs="Calibri Light"/>
                <w:sz w:val="18"/>
                <w:szCs w:val="18"/>
              </w:rPr>
            </w:pPr>
            <w:r w:rsidRPr="00AD4D3C">
              <w:rPr>
                <w:rFonts w:ascii="Calibri Light" w:hAnsi="Calibri Light" w:cs="Calibri Light"/>
                <w:sz w:val="18"/>
                <w:szCs w:val="18"/>
              </w:rPr>
              <w:t>(Leased Device is undamaged and in good working order</w:t>
            </w:r>
            <w:r>
              <w:rPr>
                <w:rFonts w:ascii="Calibri Light" w:hAnsi="Calibri Light" w:cs="Calibri Light"/>
                <w:sz w:val="18"/>
                <w:szCs w:val="18"/>
              </w:rPr>
              <w:t xml:space="preserve"> – see clause </w:t>
            </w:r>
            <w:r>
              <w:rPr>
                <w:rFonts w:ascii="Calibri Light" w:hAnsi="Calibri Light" w:cs="Calibri Light"/>
                <w:sz w:val="18"/>
                <w:szCs w:val="18"/>
              </w:rPr>
              <w:fldChar w:fldCharType="begin"/>
            </w:r>
            <w:r>
              <w:rPr>
                <w:rFonts w:ascii="Calibri Light" w:hAnsi="Calibri Light" w:cs="Calibri Light"/>
                <w:sz w:val="18"/>
                <w:szCs w:val="18"/>
              </w:rPr>
              <w:instrText xml:space="preserve"> REF _Ref463868470 \r \h </w:instrText>
            </w:r>
            <w:r>
              <w:rPr>
                <w:rFonts w:ascii="Calibri Light" w:hAnsi="Calibri Light" w:cs="Calibri Light"/>
                <w:sz w:val="18"/>
                <w:szCs w:val="18"/>
              </w:rPr>
            </w:r>
            <w:r>
              <w:rPr>
                <w:rFonts w:ascii="Calibri Light" w:hAnsi="Calibri Light" w:cs="Calibri Light"/>
                <w:sz w:val="18"/>
                <w:szCs w:val="18"/>
              </w:rPr>
              <w:fldChar w:fldCharType="separate"/>
            </w:r>
            <w:r w:rsidR="00112EE9">
              <w:rPr>
                <w:rFonts w:ascii="Calibri Light" w:hAnsi="Calibri Light" w:cs="Calibri Light"/>
                <w:sz w:val="18"/>
                <w:szCs w:val="18"/>
              </w:rPr>
              <w:t>35.16</w:t>
            </w:r>
            <w:r>
              <w:rPr>
                <w:rFonts w:ascii="Calibri Light" w:hAnsi="Calibri Light" w:cs="Calibri Light"/>
                <w:sz w:val="18"/>
                <w:szCs w:val="18"/>
              </w:rPr>
              <w:fldChar w:fldCharType="end"/>
            </w:r>
            <w:r w:rsidRPr="00AD4D3C">
              <w:rPr>
                <w:rFonts w:ascii="Calibri Light" w:hAnsi="Calibri Light" w:cs="Calibri Light"/>
                <w:sz w:val="18"/>
                <w:szCs w:val="18"/>
              </w:rPr>
              <w:t>)</w:t>
            </w:r>
          </w:p>
          <w:p w14:paraId="1C0E01FD" w14:textId="77777777" w:rsidR="002B2121" w:rsidRPr="00AD4D3C" w:rsidRDefault="002B2121" w:rsidP="00AB5287">
            <w:pPr>
              <w:pStyle w:val="ListParagraph"/>
              <w:ind w:left="0"/>
              <w:rPr>
                <w:rFonts w:ascii="Calibri Light" w:hAnsi="Calibri Light" w:cs="Calibri Light"/>
                <w:sz w:val="18"/>
                <w:szCs w:val="18"/>
              </w:rPr>
            </w:pPr>
          </w:p>
        </w:tc>
        <w:tc>
          <w:tcPr>
            <w:tcW w:w="2637" w:type="dxa"/>
            <w:gridSpan w:val="3"/>
            <w:shd w:val="clear" w:color="auto" w:fill="auto"/>
          </w:tcPr>
          <w:p w14:paraId="52283266" w14:textId="77777777" w:rsidR="002B2121" w:rsidRDefault="002B2121" w:rsidP="00AB5287">
            <w:pPr>
              <w:pStyle w:val="ListParagraph"/>
              <w:ind w:left="0"/>
              <w:jc w:val="center"/>
              <w:rPr>
                <w:rFonts w:ascii="Calibri Light" w:hAnsi="Calibri Light" w:cs="Calibri Light"/>
                <w:sz w:val="18"/>
                <w:szCs w:val="18"/>
              </w:rPr>
            </w:pPr>
            <w:r w:rsidRPr="00AD4D3C">
              <w:rPr>
                <w:rFonts w:ascii="Calibri Light" w:hAnsi="Calibri Light" w:cs="Calibri Light"/>
                <w:sz w:val="18"/>
                <w:szCs w:val="18"/>
              </w:rPr>
              <w:t>$99</w:t>
            </w:r>
            <w:r>
              <w:rPr>
                <w:rFonts w:ascii="Calibri Light" w:hAnsi="Calibri Light" w:cs="Calibri Light"/>
                <w:sz w:val="18"/>
                <w:szCs w:val="18"/>
              </w:rPr>
              <w:t xml:space="preserve"> </w:t>
            </w:r>
          </w:p>
          <w:p w14:paraId="24653E00" w14:textId="6B225462" w:rsidR="002B2121" w:rsidRPr="00AD4D3C" w:rsidRDefault="002B2121" w:rsidP="00AB5287">
            <w:pPr>
              <w:pStyle w:val="ListParagraph"/>
              <w:ind w:left="0"/>
              <w:jc w:val="center"/>
              <w:rPr>
                <w:rFonts w:ascii="Calibri Light" w:hAnsi="Calibri Light" w:cs="Calibri Light"/>
                <w:sz w:val="18"/>
                <w:szCs w:val="18"/>
              </w:rPr>
            </w:pPr>
            <w:r>
              <w:rPr>
                <w:rFonts w:ascii="Calibri Light" w:hAnsi="Calibri Light" w:cs="Calibri Light"/>
                <w:sz w:val="18"/>
                <w:szCs w:val="18"/>
              </w:rPr>
              <w:t>(waived if you elect to upgrade after 18 months)</w:t>
            </w:r>
          </w:p>
        </w:tc>
      </w:tr>
      <w:tr w:rsidR="002B2121" w14:paraId="07A5A21E" w14:textId="5B085CC4" w:rsidTr="002B2121">
        <w:trPr>
          <w:trHeight w:hRule="exact" w:val="820"/>
        </w:trPr>
        <w:tc>
          <w:tcPr>
            <w:tcW w:w="5812" w:type="dxa"/>
            <w:shd w:val="clear" w:color="auto" w:fill="auto"/>
          </w:tcPr>
          <w:p w14:paraId="0F1DF116" w14:textId="77777777" w:rsidR="002B2121" w:rsidRPr="00AD4D3C" w:rsidRDefault="002B2121" w:rsidP="00AB5287">
            <w:pPr>
              <w:pStyle w:val="ListParagraph"/>
              <w:ind w:left="0"/>
              <w:rPr>
                <w:rFonts w:ascii="Calibri Light" w:hAnsi="Calibri Light" w:cs="Calibri Light"/>
                <w:b/>
                <w:sz w:val="18"/>
                <w:szCs w:val="18"/>
              </w:rPr>
            </w:pPr>
            <w:r w:rsidRPr="00AD4D3C">
              <w:rPr>
                <w:rFonts w:ascii="Calibri Light" w:hAnsi="Calibri Light" w:cs="Calibri Light"/>
                <w:b/>
                <w:sz w:val="18"/>
                <w:szCs w:val="18"/>
              </w:rPr>
              <w:t>2. Damaged Device Upgrade Fee</w:t>
            </w:r>
          </w:p>
          <w:p w14:paraId="0AB68F05" w14:textId="77777777" w:rsidR="002B2121" w:rsidRDefault="002B2121" w:rsidP="00AB5287">
            <w:pPr>
              <w:pStyle w:val="ListParagraph"/>
              <w:ind w:left="0"/>
              <w:rPr>
                <w:rFonts w:ascii="Calibri Light" w:hAnsi="Calibri Light" w:cs="Calibri Light"/>
                <w:sz w:val="18"/>
                <w:szCs w:val="18"/>
              </w:rPr>
            </w:pPr>
            <w:r>
              <w:rPr>
                <w:rFonts w:ascii="Calibri Light" w:hAnsi="Calibri Light" w:cs="Calibri Light"/>
                <w:sz w:val="18"/>
                <w:szCs w:val="18"/>
              </w:rPr>
              <w:t xml:space="preserve">A </w:t>
            </w:r>
            <w:r w:rsidRPr="00AD4D3C">
              <w:rPr>
                <w:rFonts w:ascii="Calibri Light" w:hAnsi="Calibri Light" w:cs="Calibri Light"/>
                <w:sz w:val="18"/>
                <w:szCs w:val="18"/>
              </w:rPr>
              <w:t xml:space="preserve">Leased Device has minor to medium damage </w:t>
            </w:r>
            <w:r>
              <w:rPr>
                <w:rFonts w:ascii="Calibri Light" w:hAnsi="Calibri Light" w:cs="Calibri Light"/>
                <w:sz w:val="18"/>
                <w:szCs w:val="18"/>
              </w:rPr>
              <w:t>(</w:t>
            </w:r>
            <w:r w:rsidRPr="00AD4D3C">
              <w:rPr>
                <w:rFonts w:ascii="Calibri Light" w:hAnsi="Calibri Light" w:cs="Calibri Light"/>
                <w:sz w:val="18"/>
                <w:szCs w:val="18"/>
              </w:rPr>
              <w:t>or is otherwise not in good working order</w:t>
            </w:r>
          </w:p>
          <w:p w14:paraId="1899705F" w14:textId="77777777" w:rsidR="002B2121" w:rsidRDefault="002B2121" w:rsidP="00AB5287">
            <w:pPr>
              <w:pStyle w:val="ListParagraph"/>
              <w:ind w:left="0"/>
              <w:rPr>
                <w:rFonts w:ascii="Calibri Light" w:hAnsi="Calibri Light" w:cs="Calibri Light"/>
                <w:sz w:val="18"/>
                <w:szCs w:val="18"/>
              </w:rPr>
            </w:pPr>
          </w:p>
          <w:p w14:paraId="5178BB86" w14:textId="77777777" w:rsidR="002B2121" w:rsidRDefault="002B2121" w:rsidP="00AB5287">
            <w:pPr>
              <w:pStyle w:val="ListParagraph"/>
              <w:ind w:left="0"/>
              <w:rPr>
                <w:rFonts w:ascii="Calibri Light" w:hAnsi="Calibri Light" w:cs="Calibri Light"/>
                <w:sz w:val="18"/>
                <w:szCs w:val="18"/>
              </w:rPr>
            </w:pPr>
          </w:p>
          <w:p w14:paraId="1FBEDF0F" w14:textId="77777777" w:rsidR="002B2121" w:rsidRDefault="002B2121" w:rsidP="00AB5287">
            <w:pPr>
              <w:pStyle w:val="ListParagraph"/>
              <w:ind w:left="0"/>
              <w:rPr>
                <w:rFonts w:ascii="Calibri Light" w:hAnsi="Calibri Light" w:cs="Calibri Light"/>
                <w:sz w:val="18"/>
                <w:szCs w:val="18"/>
              </w:rPr>
            </w:pPr>
          </w:p>
          <w:p w14:paraId="787FF64C" w14:textId="77777777" w:rsidR="002B2121" w:rsidRPr="00AD4D3C" w:rsidRDefault="002B2121" w:rsidP="00AB5287">
            <w:pPr>
              <w:pStyle w:val="ListParagraph"/>
              <w:ind w:left="0"/>
              <w:rPr>
                <w:rFonts w:ascii="Calibri Light" w:hAnsi="Calibri Light" w:cs="Calibri Light"/>
                <w:sz w:val="18"/>
                <w:szCs w:val="18"/>
              </w:rPr>
            </w:pPr>
            <w:r>
              <w:rPr>
                <w:rFonts w:ascii="Calibri Light" w:hAnsi="Calibri Light" w:cs="Calibri Light"/>
                <w:sz w:val="18"/>
                <w:szCs w:val="18"/>
              </w:rPr>
              <w:t xml:space="preserve"> </w:t>
            </w:r>
            <w:r w:rsidRPr="00AD4D3C">
              <w:rPr>
                <w:rFonts w:ascii="Calibri Light" w:hAnsi="Calibri Light" w:cs="Calibri Light"/>
                <w:sz w:val="18"/>
                <w:szCs w:val="18"/>
              </w:rPr>
              <w:t xml:space="preserve"> </w:t>
            </w:r>
            <w:r>
              <w:rPr>
                <w:rFonts w:ascii="Calibri Light" w:hAnsi="Calibri Light" w:cs="Calibri Light"/>
                <w:sz w:val="18"/>
                <w:szCs w:val="18"/>
              </w:rPr>
              <w:t xml:space="preserve"> </w:t>
            </w:r>
          </w:p>
        </w:tc>
        <w:tc>
          <w:tcPr>
            <w:tcW w:w="2637" w:type="dxa"/>
            <w:gridSpan w:val="3"/>
            <w:shd w:val="clear" w:color="auto" w:fill="auto"/>
          </w:tcPr>
          <w:p w14:paraId="73C6140E" w14:textId="77777777" w:rsidR="002B2121" w:rsidRPr="00AD4D3C" w:rsidRDefault="002B2121" w:rsidP="00AB5287">
            <w:pPr>
              <w:pStyle w:val="ListParagraph"/>
              <w:ind w:left="0"/>
              <w:jc w:val="center"/>
              <w:rPr>
                <w:rFonts w:ascii="Calibri Light" w:hAnsi="Calibri Light" w:cs="Calibri Light"/>
                <w:sz w:val="18"/>
                <w:szCs w:val="18"/>
              </w:rPr>
            </w:pPr>
            <w:r w:rsidRPr="00AD4D3C">
              <w:rPr>
                <w:rFonts w:ascii="Calibri Light" w:hAnsi="Calibri Light" w:cs="Calibri Light"/>
                <w:sz w:val="18"/>
                <w:szCs w:val="18"/>
              </w:rPr>
              <w:t>$229</w:t>
            </w:r>
          </w:p>
          <w:p w14:paraId="6ADBB214" w14:textId="77777777" w:rsidR="002B2121" w:rsidRPr="00AD4D3C" w:rsidRDefault="002B2121" w:rsidP="00AB5287">
            <w:pPr>
              <w:pStyle w:val="ListParagraph"/>
              <w:ind w:left="0"/>
              <w:jc w:val="center"/>
              <w:rPr>
                <w:rFonts w:ascii="Calibri Light" w:hAnsi="Calibri Light" w:cs="Calibri Light"/>
                <w:sz w:val="18"/>
                <w:szCs w:val="18"/>
              </w:rPr>
            </w:pPr>
          </w:p>
        </w:tc>
      </w:tr>
      <w:tr w:rsidR="002B2121" w14:paraId="554EA3C4" w14:textId="60C25A90" w:rsidTr="002B2121">
        <w:trPr>
          <w:trHeight w:hRule="exact" w:val="1025"/>
        </w:trPr>
        <w:tc>
          <w:tcPr>
            <w:tcW w:w="5812" w:type="dxa"/>
            <w:vMerge w:val="restart"/>
            <w:shd w:val="clear" w:color="auto" w:fill="auto"/>
          </w:tcPr>
          <w:p w14:paraId="78490EEB" w14:textId="77777777" w:rsidR="002B2121" w:rsidRPr="00AD4D3C" w:rsidRDefault="002B2121" w:rsidP="002B2121">
            <w:pPr>
              <w:pStyle w:val="ListParagraph"/>
              <w:ind w:left="0"/>
              <w:rPr>
                <w:rFonts w:ascii="Calibri Light" w:hAnsi="Calibri Light" w:cs="Calibri Light"/>
                <w:b/>
                <w:sz w:val="18"/>
                <w:szCs w:val="18"/>
              </w:rPr>
            </w:pPr>
            <w:r w:rsidRPr="00AD4D3C">
              <w:rPr>
                <w:rFonts w:ascii="Calibri Light" w:hAnsi="Calibri Light" w:cs="Calibri Light"/>
                <w:b/>
                <w:sz w:val="18"/>
                <w:szCs w:val="18"/>
              </w:rPr>
              <w:t>3. Beyond Economic Repair Upgrade Fee</w:t>
            </w:r>
          </w:p>
          <w:p w14:paraId="25CE4C27" w14:textId="77777777" w:rsidR="002B2121" w:rsidRPr="00AD4D3C" w:rsidRDefault="002B2121" w:rsidP="002B2121">
            <w:pPr>
              <w:pStyle w:val="ListParagraph"/>
              <w:ind w:left="0"/>
              <w:rPr>
                <w:rFonts w:ascii="Calibri Light" w:hAnsi="Calibri Light" w:cs="Calibri Light"/>
                <w:sz w:val="18"/>
                <w:szCs w:val="18"/>
              </w:rPr>
            </w:pPr>
            <w:r>
              <w:rPr>
                <w:rFonts w:ascii="Calibri Light" w:hAnsi="Calibri Light" w:cs="Calibri Light"/>
                <w:sz w:val="18"/>
                <w:szCs w:val="18"/>
              </w:rPr>
              <w:t xml:space="preserve">A </w:t>
            </w:r>
            <w:r w:rsidRPr="00AD4D3C">
              <w:rPr>
                <w:rFonts w:ascii="Calibri Light" w:hAnsi="Calibri Light" w:cs="Calibri Light"/>
                <w:sz w:val="18"/>
                <w:szCs w:val="18"/>
              </w:rPr>
              <w:t>Leased Device is damaged or not in good working order to such an extent that it is beyond economic repair</w:t>
            </w:r>
          </w:p>
        </w:tc>
        <w:tc>
          <w:tcPr>
            <w:tcW w:w="879" w:type="dxa"/>
            <w:shd w:val="clear" w:color="auto" w:fill="auto"/>
            <w:vAlign w:val="center"/>
          </w:tcPr>
          <w:p w14:paraId="182B2C95" w14:textId="77777777" w:rsidR="002B2121" w:rsidRDefault="002B2121" w:rsidP="002B2121">
            <w:pPr>
              <w:pStyle w:val="ListParagraph"/>
              <w:ind w:left="0"/>
              <w:jc w:val="center"/>
              <w:rPr>
                <w:rFonts w:ascii="Calibri Light" w:hAnsi="Calibri Light" w:cs="Calibri Light"/>
                <w:sz w:val="18"/>
                <w:szCs w:val="18"/>
              </w:rPr>
            </w:pPr>
          </w:p>
          <w:p w14:paraId="5152E3A3" w14:textId="77777777" w:rsidR="002B2121" w:rsidRDefault="002B2121" w:rsidP="002B2121">
            <w:pPr>
              <w:pStyle w:val="ListParagraph"/>
              <w:ind w:left="0"/>
              <w:jc w:val="center"/>
              <w:rPr>
                <w:rFonts w:ascii="Calibri Light" w:hAnsi="Calibri Light" w:cs="Calibri Light"/>
                <w:sz w:val="18"/>
                <w:szCs w:val="18"/>
              </w:rPr>
            </w:pPr>
            <w:r>
              <w:rPr>
                <w:rFonts w:ascii="Calibri Light" w:hAnsi="Calibri Light" w:cs="Calibri Light"/>
                <w:sz w:val="18"/>
                <w:szCs w:val="18"/>
              </w:rPr>
              <w:t>13 – 18 months</w:t>
            </w:r>
          </w:p>
          <w:p w14:paraId="6488205E" w14:textId="77777777" w:rsidR="002B2121" w:rsidRPr="00AD4D3C" w:rsidRDefault="002B2121" w:rsidP="002B2121">
            <w:pPr>
              <w:pStyle w:val="ListParagraph"/>
              <w:ind w:left="0"/>
              <w:jc w:val="center"/>
              <w:rPr>
                <w:rFonts w:ascii="Calibri Light" w:hAnsi="Calibri Light" w:cs="Calibri Light"/>
                <w:sz w:val="18"/>
                <w:szCs w:val="18"/>
              </w:rPr>
            </w:pPr>
          </w:p>
        </w:tc>
        <w:tc>
          <w:tcPr>
            <w:tcW w:w="879" w:type="dxa"/>
            <w:vAlign w:val="center"/>
          </w:tcPr>
          <w:p w14:paraId="6795C8F4" w14:textId="43B8E0B0" w:rsidR="002B2121" w:rsidRDefault="002B2121" w:rsidP="002B2121">
            <w:pPr>
              <w:rPr>
                <w:rFonts w:ascii="Calibri Light" w:hAnsi="Calibri Light" w:cs="Calibri Light"/>
                <w:sz w:val="18"/>
                <w:szCs w:val="18"/>
              </w:rPr>
            </w:pPr>
            <w:r>
              <w:rPr>
                <w:rFonts w:ascii="Calibri Light" w:hAnsi="Calibri Light" w:cs="Calibri Light"/>
                <w:sz w:val="18"/>
                <w:szCs w:val="18"/>
              </w:rPr>
              <w:t>19 – 24 months</w:t>
            </w:r>
          </w:p>
        </w:tc>
        <w:tc>
          <w:tcPr>
            <w:tcW w:w="879" w:type="dxa"/>
            <w:vAlign w:val="center"/>
          </w:tcPr>
          <w:p w14:paraId="33333A7D" w14:textId="231FE144" w:rsidR="002B2121" w:rsidRDefault="002B2121" w:rsidP="002B2121">
            <w:pPr>
              <w:rPr>
                <w:rFonts w:ascii="Calibri Light" w:hAnsi="Calibri Light" w:cs="Calibri Light"/>
                <w:sz w:val="18"/>
                <w:szCs w:val="18"/>
              </w:rPr>
            </w:pPr>
            <w:r>
              <w:rPr>
                <w:rFonts w:ascii="Calibri Light" w:hAnsi="Calibri Light" w:cs="Calibri Light"/>
                <w:sz w:val="18"/>
                <w:szCs w:val="18"/>
              </w:rPr>
              <w:t>25 months and beyond</w:t>
            </w:r>
          </w:p>
        </w:tc>
      </w:tr>
      <w:tr w:rsidR="002B2121" w14:paraId="5B3561EA" w14:textId="77777777" w:rsidTr="002B2121">
        <w:trPr>
          <w:trHeight w:hRule="exact" w:val="419"/>
        </w:trPr>
        <w:tc>
          <w:tcPr>
            <w:tcW w:w="5812" w:type="dxa"/>
            <w:vMerge/>
            <w:shd w:val="clear" w:color="auto" w:fill="auto"/>
          </w:tcPr>
          <w:p w14:paraId="3A23D1E4" w14:textId="77777777" w:rsidR="002B2121" w:rsidRPr="00AD4D3C" w:rsidRDefault="002B2121" w:rsidP="002B2121">
            <w:pPr>
              <w:pStyle w:val="ListParagraph"/>
              <w:ind w:left="0"/>
              <w:rPr>
                <w:rFonts w:ascii="Calibri Light" w:hAnsi="Calibri Light" w:cs="Calibri Light"/>
                <w:b/>
                <w:sz w:val="18"/>
                <w:szCs w:val="18"/>
              </w:rPr>
            </w:pPr>
          </w:p>
        </w:tc>
        <w:tc>
          <w:tcPr>
            <w:tcW w:w="879" w:type="dxa"/>
            <w:shd w:val="clear" w:color="auto" w:fill="auto"/>
          </w:tcPr>
          <w:p w14:paraId="0B37F9C3" w14:textId="29FA2407" w:rsidR="002B2121" w:rsidRDefault="002B2121" w:rsidP="002B2121">
            <w:pPr>
              <w:pStyle w:val="ListParagraph"/>
              <w:ind w:left="0"/>
              <w:jc w:val="center"/>
              <w:rPr>
                <w:rFonts w:ascii="Calibri Light" w:hAnsi="Calibri Light" w:cs="Calibri Light"/>
                <w:sz w:val="18"/>
                <w:szCs w:val="18"/>
              </w:rPr>
            </w:pPr>
            <w:r>
              <w:rPr>
                <w:rFonts w:ascii="Calibri Light" w:hAnsi="Calibri Light" w:cs="Calibri Light"/>
                <w:sz w:val="18"/>
                <w:szCs w:val="18"/>
              </w:rPr>
              <w:t>$499</w:t>
            </w:r>
          </w:p>
        </w:tc>
        <w:tc>
          <w:tcPr>
            <w:tcW w:w="879" w:type="dxa"/>
          </w:tcPr>
          <w:p w14:paraId="737845B2" w14:textId="26909D3A" w:rsidR="002B2121" w:rsidRDefault="002B2121" w:rsidP="002B2121">
            <w:pPr>
              <w:rPr>
                <w:rFonts w:ascii="Calibri Light" w:hAnsi="Calibri Light" w:cs="Calibri Light"/>
                <w:sz w:val="18"/>
                <w:szCs w:val="18"/>
              </w:rPr>
            </w:pPr>
            <w:r>
              <w:rPr>
                <w:rFonts w:ascii="Calibri Light" w:hAnsi="Calibri Light" w:cs="Calibri Light"/>
                <w:sz w:val="18"/>
                <w:szCs w:val="18"/>
              </w:rPr>
              <w:t>$399</w:t>
            </w:r>
          </w:p>
        </w:tc>
        <w:tc>
          <w:tcPr>
            <w:tcW w:w="879" w:type="dxa"/>
          </w:tcPr>
          <w:p w14:paraId="6D3FDBE2" w14:textId="1911B5B6" w:rsidR="002B2121" w:rsidRDefault="002B2121" w:rsidP="002B2121">
            <w:pPr>
              <w:rPr>
                <w:rFonts w:ascii="Calibri Light" w:hAnsi="Calibri Light" w:cs="Calibri Light"/>
                <w:sz w:val="18"/>
                <w:szCs w:val="18"/>
              </w:rPr>
            </w:pPr>
            <w:r>
              <w:rPr>
                <w:rFonts w:ascii="Calibri Light" w:hAnsi="Calibri Light" w:cs="Calibri Light"/>
                <w:sz w:val="18"/>
                <w:szCs w:val="18"/>
              </w:rPr>
              <w:t>$299</w:t>
            </w:r>
          </w:p>
        </w:tc>
      </w:tr>
    </w:tbl>
    <w:p w14:paraId="44ED8C71" w14:textId="77777777" w:rsidR="00EE188D" w:rsidRDefault="00EE188D" w:rsidP="00EE188D"/>
    <w:p w14:paraId="683196A7" w14:textId="77777777" w:rsidR="00EE188D" w:rsidRDefault="00EE188D" w:rsidP="00EE188D">
      <w:pPr>
        <w:pStyle w:val="Heading2"/>
      </w:pPr>
      <w:r>
        <w:lastRenderedPageBreak/>
        <w:t xml:space="preserve">The condition of the returned Leased </w:t>
      </w:r>
      <w:r w:rsidRPr="007E5B22">
        <w:t>Device will be reasonably</w:t>
      </w:r>
      <w:r>
        <w:t xml:space="preserve"> determined by Telstra (either in our own right or as agent for a third party owner of the device, if any) in accordance with these terms.</w:t>
      </w:r>
    </w:p>
    <w:p w14:paraId="516D6912" w14:textId="20AED7FE" w:rsidR="00EE188D" w:rsidRPr="00E67294" w:rsidRDefault="00EE188D" w:rsidP="00EE188D">
      <w:pPr>
        <w:pStyle w:val="Heading2"/>
      </w:pPr>
      <w:r>
        <w:t xml:space="preserve">We will let you </w:t>
      </w:r>
      <w:r w:rsidRPr="007E5B22">
        <w:t>know of the assessment of the</w:t>
      </w:r>
      <w:r>
        <w:t xml:space="preserve"> condition of the Leased Device, and the relevant Upgrade Fee, before charging this to you</w:t>
      </w:r>
      <w:r w:rsidRPr="00E67294">
        <w:t xml:space="preserve">.  If you </w:t>
      </w:r>
      <w:r w:rsidRPr="00F63362">
        <w:t>decide that you do not</w:t>
      </w:r>
      <w:r w:rsidRPr="00E67294">
        <w:t xml:space="preserve"> want to pay the Upgrade Fee</w:t>
      </w:r>
      <w:r w:rsidRPr="00F63362">
        <w:t xml:space="preserve"> at that time</w:t>
      </w:r>
      <w:r w:rsidRPr="00E67294">
        <w:t xml:space="preserve">, you </w:t>
      </w:r>
      <w:r w:rsidRPr="00F63362">
        <w:t xml:space="preserve">can elect not to </w:t>
      </w:r>
      <w:r w:rsidRPr="00E67294">
        <w:t xml:space="preserve">upgrade your Leased Device. </w:t>
      </w:r>
      <w:r w:rsidRPr="00F63362">
        <w:t xml:space="preserve"> At the expiry of the DLC you can choose to purchase your </w:t>
      </w:r>
      <w:r>
        <w:t>device</w:t>
      </w:r>
      <w:r w:rsidRPr="00F63362">
        <w:t xml:space="preserve"> for </w:t>
      </w:r>
      <w:r w:rsidR="0034259B">
        <w:t>Fair Market Value</w:t>
      </w:r>
      <w:r w:rsidRPr="00F63362">
        <w:t xml:space="preserve"> or return your phone in accordance with clause </w:t>
      </w:r>
      <w:r>
        <w:fldChar w:fldCharType="begin"/>
      </w:r>
      <w:r>
        <w:instrText xml:space="preserve"> REF _Ref463904861 \r \h </w:instrText>
      </w:r>
      <w:r>
        <w:fldChar w:fldCharType="separate"/>
      </w:r>
      <w:r w:rsidR="00112EE9">
        <w:t>35.15</w:t>
      </w:r>
      <w:r>
        <w:fldChar w:fldCharType="end"/>
      </w:r>
      <w:r w:rsidRPr="00F63362">
        <w:t xml:space="preserve">.  If you choose to return your device at the expiry of the DLC and your device is damaged then you will be required to pay a Damage Fee at that time. </w:t>
      </w:r>
    </w:p>
    <w:p w14:paraId="6D64C0A9" w14:textId="77777777" w:rsidR="00EE188D" w:rsidRPr="00CA1696" w:rsidRDefault="00EE188D" w:rsidP="00EE188D">
      <w:pPr>
        <w:pStyle w:val="Heading2"/>
        <w:numPr>
          <w:ilvl w:val="0"/>
          <w:numId w:val="0"/>
        </w:numPr>
        <w:ind w:left="100" w:firstLine="620"/>
        <w:rPr>
          <w:rFonts w:ascii="Arial" w:hAnsi="Arial" w:cs="Arial"/>
          <w:b/>
          <w:sz w:val="21"/>
          <w:szCs w:val="21"/>
        </w:rPr>
      </w:pPr>
      <w:r>
        <w:rPr>
          <w:rFonts w:ascii="Arial" w:hAnsi="Arial" w:cs="Arial"/>
          <w:b/>
          <w:sz w:val="21"/>
          <w:szCs w:val="21"/>
        </w:rPr>
        <w:t>Expiry of DLC</w:t>
      </w:r>
    </w:p>
    <w:p w14:paraId="4D400D87" w14:textId="77777777" w:rsidR="00EE188D" w:rsidRDefault="00EE188D" w:rsidP="00EE188D">
      <w:pPr>
        <w:pStyle w:val="Heading2"/>
      </w:pPr>
      <w:bookmarkStart w:id="299" w:name="_Ref463904861"/>
      <w:r>
        <w:t>At the end of your 24 month DLC, you must do one of the following:</w:t>
      </w:r>
      <w:bookmarkEnd w:id="299"/>
    </w:p>
    <w:p w14:paraId="2D53D0E1" w14:textId="77777777" w:rsidR="00EE188D" w:rsidRPr="00F63362" w:rsidRDefault="00EE188D" w:rsidP="00EE188D">
      <w:pPr>
        <w:pStyle w:val="Heading3"/>
        <w:ind w:left="1418" w:hanging="681"/>
      </w:pPr>
      <w:bookmarkStart w:id="300" w:name="_Ref464229241"/>
      <w:r>
        <w:t>return your Leased Device to us.</w:t>
      </w:r>
      <w:r>
        <w:rPr>
          <w:lang w:val="en-AU"/>
        </w:rPr>
        <w:t xml:space="preserve"> </w:t>
      </w:r>
      <w:r>
        <w:t>If your Leased Device</w:t>
      </w:r>
      <w:r>
        <w:rPr>
          <w:lang w:val="en-US"/>
        </w:rPr>
        <w:t>:</w:t>
      </w:r>
      <w:bookmarkEnd w:id="300"/>
    </w:p>
    <w:p w14:paraId="0381239B" w14:textId="24E919C7" w:rsidR="00EE188D" w:rsidRDefault="00EE188D" w:rsidP="00EE188D">
      <w:pPr>
        <w:pStyle w:val="Heading4"/>
        <w:ind w:left="2127"/>
      </w:pPr>
      <w:r>
        <w:t xml:space="preserve">is returned to us in good working order (as set </w:t>
      </w:r>
      <w:r w:rsidRPr="00526E25">
        <w:t>out in clau</w:t>
      </w:r>
      <w:r w:rsidRPr="00F63362">
        <w:t xml:space="preserve">se </w:t>
      </w:r>
      <w:r>
        <w:fldChar w:fldCharType="begin"/>
      </w:r>
      <w:r>
        <w:instrText xml:space="preserve"> REF _Ref463868470 \r \h </w:instrText>
      </w:r>
      <w:r>
        <w:fldChar w:fldCharType="separate"/>
      </w:r>
      <w:r w:rsidR="00112EE9">
        <w:t>35.16</w:t>
      </w:r>
      <w:r>
        <w:fldChar w:fldCharType="end"/>
      </w:r>
      <w:r w:rsidRPr="00526E25">
        <w:t>), you</w:t>
      </w:r>
      <w:r>
        <w:t xml:space="preserve"> will not have to pay any additional fees to us, provided that you also comply with </w:t>
      </w:r>
      <w:r w:rsidRPr="00526E25">
        <w:t xml:space="preserve">clause </w:t>
      </w:r>
      <w:r>
        <w:fldChar w:fldCharType="begin"/>
      </w:r>
      <w:r>
        <w:instrText xml:space="preserve"> REF _Ref463904929 \r \h </w:instrText>
      </w:r>
      <w:r>
        <w:fldChar w:fldCharType="separate"/>
      </w:r>
      <w:r w:rsidR="00112EE9">
        <w:t>35.19</w:t>
      </w:r>
      <w:r>
        <w:fldChar w:fldCharType="end"/>
      </w:r>
      <w:r w:rsidRPr="00526E25">
        <w:t>;</w:t>
      </w:r>
    </w:p>
    <w:p w14:paraId="5D539ADA" w14:textId="268F46EE" w:rsidR="009A077D" w:rsidRDefault="00EE188D" w:rsidP="00EE188D">
      <w:pPr>
        <w:pStyle w:val="Heading4"/>
        <w:ind w:left="2127"/>
      </w:pPr>
      <w:r>
        <w:t xml:space="preserve">is not returned to us </w:t>
      </w:r>
      <w:r w:rsidR="00BD3B11">
        <w:t>within</w:t>
      </w:r>
      <w:r w:rsidR="009A077D">
        <w:t>:</w:t>
      </w:r>
    </w:p>
    <w:p w14:paraId="74527EE5" w14:textId="1E43D80C" w:rsidR="009A077D" w:rsidRDefault="00BD3B11" w:rsidP="009A077D">
      <w:pPr>
        <w:pStyle w:val="Heading5"/>
        <w:numPr>
          <w:ilvl w:val="4"/>
          <w:numId w:val="24"/>
        </w:numPr>
      </w:pPr>
      <w:r>
        <w:t>30 days fro</w:t>
      </w:r>
      <w:r w:rsidR="00311CB1">
        <w:t xml:space="preserve">m the end of your 24 month DLC </w:t>
      </w:r>
      <w:r>
        <w:t xml:space="preserve">if </w:t>
      </w:r>
      <w:r w:rsidR="009A077D">
        <w:t xml:space="preserve">you took up a DLC prior to </w:t>
      </w:r>
      <w:r w:rsidR="00311CB1">
        <w:t>22 August 2017</w:t>
      </w:r>
      <w:r w:rsidR="009A077D">
        <w:t>; or</w:t>
      </w:r>
    </w:p>
    <w:p w14:paraId="1BDB0124" w14:textId="374DC7F7" w:rsidR="009A077D" w:rsidRDefault="00BD3B11" w:rsidP="009A077D">
      <w:pPr>
        <w:pStyle w:val="Heading5"/>
        <w:numPr>
          <w:ilvl w:val="4"/>
          <w:numId w:val="24"/>
        </w:numPr>
      </w:pPr>
      <w:r>
        <w:t>14 days (or same day if returning in store) from the end of your 24 month DLC</w:t>
      </w:r>
      <w:r w:rsidR="009A077D">
        <w:t xml:space="preserve"> </w:t>
      </w:r>
      <w:r>
        <w:t xml:space="preserve">if you took up a DLC </w:t>
      </w:r>
      <w:r w:rsidR="009A077D">
        <w:t xml:space="preserve">on or from </w:t>
      </w:r>
      <w:r w:rsidR="00311CB1">
        <w:t>22 August 201</w:t>
      </w:r>
      <w:r w:rsidR="005544A9">
        <w:t>7,</w:t>
      </w:r>
    </w:p>
    <w:p w14:paraId="0C3F98F3" w14:textId="0867D0D9" w:rsidR="00EE188D" w:rsidRDefault="00EE188D" w:rsidP="009A077D">
      <w:pPr>
        <w:pStyle w:val="Heading5"/>
        <w:numPr>
          <w:ilvl w:val="0"/>
          <w:numId w:val="0"/>
        </w:numPr>
        <w:ind w:left="2948"/>
      </w:pPr>
      <w:r>
        <w:t>subject to Telstra’s approval, you will continue to pay</w:t>
      </w:r>
      <w:r w:rsidRPr="00706C1F">
        <w:t xml:space="preserve"> the monthly payment for your Leased Device and Eligible </w:t>
      </w:r>
      <w:r w:rsidRPr="00052A28">
        <w:t>P</w:t>
      </w:r>
      <w:r w:rsidRPr="00706C1F">
        <w:t xml:space="preserve">lan (including any Monthly Lease </w:t>
      </w:r>
      <w:r>
        <w:t>Fees</w:t>
      </w:r>
      <w:r w:rsidRPr="00706C1F">
        <w:t xml:space="preserve"> and any fees for </w:t>
      </w:r>
      <w:r>
        <w:t>Business Lease Assure</w:t>
      </w:r>
      <w:r w:rsidRPr="00706C1F">
        <w:t xml:space="preserve">) </w:t>
      </w:r>
      <w:r>
        <w:t xml:space="preserve">for up to 6 months or until the Leased Device is returned to us within that 6 month period. If the Leased Device is not returned to us after 6 months we will charge you a device non return fee which is equivalent to the </w:t>
      </w:r>
      <w:r w:rsidR="0034259B">
        <w:t>Fair Market Value</w:t>
      </w:r>
      <w:r>
        <w:t xml:space="preserve"> of the device (based on the </w:t>
      </w:r>
      <w:r>
        <w:rPr>
          <w:lang w:val="en-US"/>
        </w:rPr>
        <w:t xml:space="preserve">assessed </w:t>
      </w:r>
      <w:r>
        <w:t>depreciated value of the device and advised to you at the time) (“</w:t>
      </w:r>
      <w:r w:rsidRPr="00F63362">
        <w:rPr>
          <w:b/>
        </w:rPr>
        <w:t xml:space="preserve">Expiry </w:t>
      </w:r>
      <w:r w:rsidRPr="00CA1696">
        <w:rPr>
          <w:b/>
        </w:rPr>
        <w:t>Device Non Return Fee</w:t>
      </w:r>
      <w:r>
        <w:t xml:space="preserve">”); </w:t>
      </w:r>
    </w:p>
    <w:p w14:paraId="7EDB591F" w14:textId="7FBE0DBE" w:rsidR="00EE188D" w:rsidRDefault="00EE188D" w:rsidP="00EE188D">
      <w:pPr>
        <w:pStyle w:val="Heading4"/>
        <w:ind w:left="2127"/>
      </w:pPr>
      <w:bookmarkStart w:id="301" w:name="_Ref464229224"/>
      <w:r>
        <w:t xml:space="preserve">is damaged, you must pay us the Damaged Device Fee or the Beyond Economic Repair Fee set out in clause </w:t>
      </w:r>
      <w:r>
        <w:fldChar w:fldCharType="begin"/>
      </w:r>
      <w:r>
        <w:instrText xml:space="preserve"> REF _Ref463905010 \r \h </w:instrText>
      </w:r>
      <w:r>
        <w:fldChar w:fldCharType="separate"/>
      </w:r>
      <w:r w:rsidR="00112EE9">
        <w:t>35.25</w:t>
      </w:r>
      <w:r>
        <w:fldChar w:fldCharType="end"/>
      </w:r>
      <w:r>
        <w:t xml:space="preserve"> as well as any fees </w:t>
      </w:r>
      <w:r w:rsidRPr="00526E25">
        <w:t xml:space="preserve">required </w:t>
      </w:r>
      <w:r w:rsidRPr="00F63362">
        <w:t xml:space="preserve">under clause </w:t>
      </w:r>
      <w:r w:rsidRPr="00F63362">
        <w:fldChar w:fldCharType="begin"/>
      </w:r>
      <w:r w:rsidRPr="00F63362">
        <w:instrText xml:space="preserve"> REF _Ref463905039 \r \h </w:instrText>
      </w:r>
      <w:r>
        <w:instrText xml:space="preserve"> \* MERGEFORMAT </w:instrText>
      </w:r>
      <w:r w:rsidRPr="00F63362">
        <w:fldChar w:fldCharType="separate"/>
      </w:r>
      <w:r w:rsidR="00112EE9">
        <w:t>35.20</w:t>
      </w:r>
      <w:r w:rsidRPr="00F63362">
        <w:fldChar w:fldCharType="end"/>
      </w:r>
      <w:r w:rsidRPr="00526E25">
        <w:t>;</w:t>
      </w:r>
      <w:bookmarkEnd w:id="301"/>
      <w:r>
        <w:t xml:space="preserve"> </w:t>
      </w:r>
    </w:p>
    <w:p w14:paraId="3FF6F8F7" w14:textId="164DA819" w:rsidR="00EE188D" w:rsidRDefault="00EE188D" w:rsidP="00EE188D">
      <w:pPr>
        <w:pStyle w:val="Heading3"/>
        <w:ind w:left="1418" w:hanging="681"/>
      </w:pPr>
      <w:r>
        <w:rPr>
          <w:lang w:val="en-AU"/>
        </w:rPr>
        <w:lastRenderedPageBreak/>
        <w:t xml:space="preserve">make an </w:t>
      </w:r>
      <w:r>
        <w:t xml:space="preserve">offer to purchase the </w:t>
      </w:r>
      <w:r>
        <w:rPr>
          <w:lang w:val="en-AU"/>
        </w:rPr>
        <w:t>Leased D</w:t>
      </w:r>
      <w:r>
        <w:t>evice</w:t>
      </w:r>
      <w:r>
        <w:rPr>
          <w:lang w:val="en-AU"/>
        </w:rPr>
        <w:t xml:space="preserve"> from us, </w:t>
      </w:r>
      <w:r>
        <w:t xml:space="preserve">for </w:t>
      </w:r>
      <w:r>
        <w:rPr>
          <w:lang w:val="en-AU"/>
        </w:rPr>
        <w:t xml:space="preserve">the </w:t>
      </w:r>
      <w:r w:rsidR="0034259B">
        <w:rPr>
          <w:lang w:val="en-AU"/>
        </w:rPr>
        <w:t>Fair Market Value</w:t>
      </w:r>
      <w:r>
        <w:rPr>
          <w:lang w:val="en-AU"/>
        </w:rPr>
        <w:t xml:space="preserve"> of the device </w:t>
      </w:r>
      <w:r>
        <w:t xml:space="preserve">(based on the </w:t>
      </w:r>
      <w:r>
        <w:rPr>
          <w:lang w:val="en-US"/>
        </w:rPr>
        <w:t xml:space="preserve">assessed </w:t>
      </w:r>
      <w:r>
        <w:t xml:space="preserve">depreciated value of the device and advised to you at the time) </w:t>
      </w:r>
      <w:r>
        <w:rPr>
          <w:lang w:val="en-AU"/>
        </w:rPr>
        <w:t xml:space="preserve">and if we agree, </w:t>
      </w:r>
      <w:r w:rsidRPr="007C451D">
        <w:t>title in t</w:t>
      </w:r>
      <w:r>
        <w:t>he Leased Device</w:t>
      </w:r>
      <w:r>
        <w:rPr>
          <w:lang w:val="en-AU"/>
        </w:rPr>
        <w:t xml:space="preserve"> will be transferred</w:t>
      </w:r>
      <w:r>
        <w:t xml:space="preserve"> to you</w:t>
      </w:r>
      <w:r>
        <w:rPr>
          <w:lang w:val="en-AU"/>
        </w:rPr>
        <w:t xml:space="preserve">. </w:t>
      </w:r>
    </w:p>
    <w:p w14:paraId="00B9FB91" w14:textId="77777777" w:rsidR="00EE188D" w:rsidRPr="00CA1696" w:rsidRDefault="00EE188D" w:rsidP="00EE188D">
      <w:pPr>
        <w:pStyle w:val="Heading2"/>
        <w:numPr>
          <w:ilvl w:val="0"/>
          <w:numId w:val="0"/>
        </w:numPr>
        <w:ind w:left="837" w:hanging="117"/>
        <w:rPr>
          <w:rFonts w:ascii="Arial" w:hAnsi="Arial" w:cs="Arial"/>
          <w:b/>
          <w:sz w:val="21"/>
          <w:szCs w:val="21"/>
        </w:rPr>
      </w:pPr>
      <w:r w:rsidRPr="00CA1696">
        <w:rPr>
          <w:rFonts w:ascii="Arial" w:hAnsi="Arial" w:cs="Arial"/>
          <w:b/>
          <w:sz w:val="21"/>
          <w:szCs w:val="21"/>
        </w:rPr>
        <w:t xml:space="preserve">Good </w:t>
      </w:r>
      <w:r>
        <w:rPr>
          <w:rFonts w:ascii="Arial" w:hAnsi="Arial" w:cs="Arial"/>
          <w:b/>
          <w:sz w:val="21"/>
          <w:szCs w:val="21"/>
        </w:rPr>
        <w:t>w</w:t>
      </w:r>
      <w:r w:rsidRPr="00CA1696">
        <w:rPr>
          <w:rFonts w:ascii="Arial" w:hAnsi="Arial" w:cs="Arial"/>
          <w:b/>
          <w:sz w:val="21"/>
          <w:szCs w:val="21"/>
        </w:rPr>
        <w:t xml:space="preserve">orking </w:t>
      </w:r>
      <w:r>
        <w:rPr>
          <w:rFonts w:ascii="Arial" w:hAnsi="Arial" w:cs="Arial"/>
          <w:b/>
          <w:sz w:val="21"/>
          <w:szCs w:val="21"/>
        </w:rPr>
        <w:t>o</w:t>
      </w:r>
      <w:r w:rsidRPr="00CA1696">
        <w:rPr>
          <w:rFonts w:ascii="Arial" w:hAnsi="Arial" w:cs="Arial"/>
          <w:b/>
          <w:sz w:val="21"/>
          <w:szCs w:val="21"/>
        </w:rPr>
        <w:t>rder</w:t>
      </w:r>
    </w:p>
    <w:p w14:paraId="79F4A95D" w14:textId="77777777" w:rsidR="00EE188D" w:rsidRDefault="00EE188D" w:rsidP="00EE188D">
      <w:pPr>
        <w:pStyle w:val="Heading2"/>
      </w:pPr>
      <w:bookmarkStart w:id="302" w:name="_Ref463436656"/>
      <w:r>
        <w:t>A Leased Device that is undamaged and in good working order is one that functions as fully intended and is not physically damaged except minor scratches and other normal wear and tear, as reasonably determined by us.</w:t>
      </w:r>
      <w:bookmarkEnd w:id="302"/>
      <w:r>
        <w:t xml:space="preserve"> </w:t>
      </w:r>
      <w:bookmarkStart w:id="303" w:name="_Ref463868470"/>
      <w:r>
        <w:t>For example, the Leased Device must:</w:t>
      </w:r>
      <w:bookmarkEnd w:id="303"/>
    </w:p>
    <w:p w14:paraId="3A123DC3" w14:textId="77777777" w:rsidR="00EE188D" w:rsidRPr="00CA1696" w:rsidRDefault="00EE188D" w:rsidP="00EE188D">
      <w:pPr>
        <w:pStyle w:val="Heading3"/>
      </w:pPr>
      <w:r>
        <w:rPr>
          <w:lang w:val="en-AU"/>
        </w:rPr>
        <w:t xml:space="preserve">be </w:t>
      </w:r>
      <w:r w:rsidRPr="00B60502">
        <w:t>fully functional in all respects (including but not limited to</w:t>
      </w:r>
      <w:r>
        <w:rPr>
          <w:lang w:val="en-AU"/>
        </w:rPr>
        <w:t xml:space="preserve"> </w:t>
      </w:r>
      <w:r w:rsidRPr="003177BE">
        <w:t>turns on and off,</w:t>
      </w:r>
      <w:r>
        <w:rPr>
          <w:lang w:val="en-AU"/>
        </w:rPr>
        <w:t xml:space="preserve"> </w:t>
      </w:r>
      <w:r w:rsidRPr="003177BE">
        <w:t>buttons are fully functional, make and receive</w:t>
      </w:r>
      <w:r>
        <w:rPr>
          <w:lang w:val="en-AU"/>
        </w:rPr>
        <w:t xml:space="preserve"> </w:t>
      </w:r>
      <w:r w:rsidRPr="003177BE">
        <w:t>calls, connects to the internet, touchscreen is fully functional);</w:t>
      </w:r>
    </w:p>
    <w:p w14:paraId="68D83349" w14:textId="77777777" w:rsidR="00EE188D" w:rsidRPr="00B60502" w:rsidRDefault="00EE188D" w:rsidP="00EE188D">
      <w:pPr>
        <w:pStyle w:val="Heading3"/>
      </w:pPr>
      <w:r>
        <w:rPr>
          <w:lang w:val="en-AU"/>
        </w:rPr>
        <w:t xml:space="preserve">be </w:t>
      </w:r>
      <w:r w:rsidRPr="00B60502">
        <w:t>accompanied by a fully functioning battery;</w:t>
      </w:r>
    </w:p>
    <w:p w14:paraId="4934625E" w14:textId="77777777" w:rsidR="00EE188D" w:rsidRPr="00B60502" w:rsidRDefault="00EE188D" w:rsidP="00EE188D">
      <w:pPr>
        <w:pStyle w:val="Heading3"/>
      </w:pPr>
      <w:r w:rsidRPr="00B60502">
        <w:t>ha</w:t>
      </w:r>
      <w:r>
        <w:rPr>
          <w:lang w:val="en-US"/>
        </w:rPr>
        <w:t>ve</w:t>
      </w:r>
      <w:r w:rsidRPr="00B60502">
        <w:t xml:space="preserve"> no missing, disassembled, </w:t>
      </w:r>
      <w:r w:rsidRPr="003F3A4E">
        <w:t>customised or non-original parts</w:t>
      </w:r>
      <w:r w:rsidRPr="003F3A4E">
        <w:rPr>
          <w:lang w:val="en-AU"/>
        </w:rPr>
        <w:t xml:space="preserve"> </w:t>
      </w:r>
      <w:r>
        <w:rPr>
          <w:lang w:val="en-AU"/>
        </w:rPr>
        <w:t>which are non-original or not otherwise genuine parts</w:t>
      </w:r>
      <w:r w:rsidRPr="003F3A4E">
        <w:rPr>
          <w:lang w:val="en-AU"/>
        </w:rPr>
        <w:t xml:space="preserve"> used for a repair under a manufacturer’s warranty or </w:t>
      </w:r>
      <w:r>
        <w:rPr>
          <w:lang w:val="en-AU"/>
        </w:rPr>
        <w:t>obligations</w:t>
      </w:r>
      <w:r w:rsidRPr="003F3A4E">
        <w:rPr>
          <w:lang w:val="en-AU"/>
        </w:rPr>
        <w:t xml:space="preserve"> under the Australian Consumer Law</w:t>
      </w:r>
      <w:r w:rsidRPr="003F3A4E">
        <w:t>;</w:t>
      </w:r>
      <w:r>
        <w:rPr>
          <w:lang w:val="en-AU"/>
        </w:rPr>
        <w:t xml:space="preserve"> </w:t>
      </w:r>
    </w:p>
    <w:p w14:paraId="79AE8ABC" w14:textId="77777777" w:rsidR="00EE188D" w:rsidRDefault="00EE188D" w:rsidP="00EE188D">
      <w:pPr>
        <w:pStyle w:val="Heading3"/>
      </w:pPr>
      <w:r>
        <w:rPr>
          <w:lang w:val="en-AU"/>
        </w:rPr>
        <w:t xml:space="preserve">be </w:t>
      </w:r>
      <w:r w:rsidRPr="00B60502">
        <w:t>free from any physical damage other than minor surface</w:t>
      </w:r>
      <w:r>
        <w:rPr>
          <w:lang w:val="en-AU"/>
        </w:rPr>
        <w:t xml:space="preserve"> </w:t>
      </w:r>
      <w:r w:rsidRPr="003177BE">
        <w:t>scratches that are not palpable with a fingernail on the front of</w:t>
      </w:r>
      <w:r>
        <w:rPr>
          <w:lang w:val="en-AU"/>
        </w:rPr>
        <w:t xml:space="preserve"> </w:t>
      </w:r>
      <w:r w:rsidRPr="003177BE">
        <w:t>glass, the display or casing of the device (and which must not</w:t>
      </w:r>
      <w:r>
        <w:rPr>
          <w:lang w:val="en-AU"/>
        </w:rPr>
        <w:t xml:space="preserve"> </w:t>
      </w:r>
      <w:r w:rsidRPr="003177BE">
        <w:t>cover more than 50% of the surface area of the device);</w:t>
      </w:r>
    </w:p>
    <w:p w14:paraId="380D3F4A" w14:textId="77777777" w:rsidR="00EE188D" w:rsidRDefault="00EE188D" w:rsidP="00EE188D">
      <w:pPr>
        <w:pStyle w:val="Heading3"/>
      </w:pPr>
      <w:r w:rsidRPr="003177BE">
        <w:t>not</w:t>
      </w:r>
      <w:r>
        <w:rPr>
          <w:lang w:val="en-AU"/>
        </w:rPr>
        <w:t xml:space="preserve"> be</w:t>
      </w:r>
      <w:r w:rsidRPr="003177BE">
        <w:t xml:space="preserve"> IMEI blocked.</w:t>
      </w:r>
    </w:p>
    <w:p w14:paraId="214AA50F" w14:textId="77777777" w:rsidR="0034259B" w:rsidRPr="00F63362" w:rsidRDefault="0034259B" w:rsidP="0034259B">
      <w:pPr>
        <w:pStyle w:val="Heading2"/>
        <w:numPr>
          <w:ilvl w:val="0"/>
          <w:numId w:val="0"/>
        </w:numPr>
        <w:ind w:left="837" w:hanging="117"/>
        <w:rPr>
          <w:rFonts w:ascii="Arial" w:hAnsi="Arial" w:cs="Arial"/>
          <w:b/>
          <w:sz w:val="21"/>
          <w:szCs w:val="21"/>
        </w:rPr>
      </w:pPr>
      <w:r>
        <w:rPr>
          <w:rFonts w:ascii="Arial" w:hAnsi="Arial" w:cs="Arial"/>
          <w:b/>
          <w:sz w:val="21"/>
          <w:szCs w:val="21"/>
        </w:rPr>
        <w:t>Damaged Device</w:t>
      </w:r>
    </w:p>
    <w:p w14:paraId="47AAE38D" w14:textId="77777777" w:rsidR="0034259B" w:rsidRDefault="0034259B" w:rsidP="0034259B">
      <w:pPr>
        <w:pStyle w:val="Heading2"/>
      </w:pPr>
      <w:r>
        <w:t>A Damaged Device is a device which is not a Good Working Order device or a Beyond Economic Repair device.</w:t>
      </w:r>
    </w:p>
    <w:p w14:paraId="01E86D6C" w14:textId="77777777" w:rsidR="0034259B" w:rsidRPr="00F63362" w:rsidRDefault="0034259B" w:rsidP="0034259B">
      <w:pPr>
        <w:pStyle w:val="Heading2"/>
        <w:numPr>
          <w:ilvl w:val="0"/>
          <w:numId w:val="0"/>
        </w:numPr>
        <w:ind w:left="837" w:hanging="117"/>
        <w:rPr>
          <w:rFonts w:ascii="Arial" w:hAnsi="Arial" w:cs="Arial"/>
          <w:b/>
          <w:sz w:val="21"/>
          <w:szCs w:val="21"/>
        </w:rPr>
      </w:pPr>
      <w:r>
        <w:rPr>
          <w:rFonts w:ascii="Arial" w:hAnsi="Arial" w:cs="Arial"/>
          <w:b/>
          <w:sz w:val="21"/>
          <w:szCs w:val="21"/>
        </w:rPr>
        <w:t>Beyond Economic Repair</w:t>
      </w:r>
    </w:p>
    <w:p w14:paraId="4CBA6981" w14:textId="77777777" w:rsidR="0034259B" w:rsidRDefault="0034259B" w:rsidP="0034259B">
      <w:pPr>
        <w:pStyle w:val="Heading2"/>
      </w:pPr>
      <w:r>
        <w:t>A device which is considered to be Beyond Economic Repair displays one or more of the following characteristics:</w:t>
      </w:r>
    </w:p>
    <w:p w14:paraId="266E4638" w14:textId="77777777" w:rsidR="0034259B" w:rsidRDefault="0034259B" w:rsidP="0034259B">
      <w:pPr>
        <w:pStyle w:val="Heading3"/>
      </w:pPr>
      <w:r>
        <w:t>does not power on and off as intended;</w:t>
      </w:r>
    </w:p>
    <w:p w14:paraId="6F88A057" w14:textId="77777777" w:rsidR="0034259B" w:rsidRDefault="0034259B" w:rsidP="0034259B">
      <w:pPr>
        <w:pStyle w:val="Heading3"/>
      </w:pPr>
      <w:r>
        <w:t>heavy wear and tear (including but not limited to functionality issue due to</w:t>
      </w:r>
      <w:r>
        <w:rPr>
          <w:lang w:val="en-AU"/>
        </w:rPr>
        <w:t xml:space="preserve"> </w:t>
      </w:r>
      <w:r>
        <w:t>major crack or chip on front of glass, internal screen and/or casing, extreme</w:t>
      </w:r>
      <w:r>
        <w:rPr>
          <w:lang w:val="en-AU"/>
        </w:rPr>
        <w:t xml:space="preserve"> </w:t>
      </w:r>
      <w:r>
        <w:t>abrasion, puncture holes, damaged, broken or missing buttons, slit/separation</w:t>
      </w:r>
      <w:r>
        <w:rPr>
          <w:lang w:val="en-AU"/>
        </w:rPr>
        <w:t xml:space="preserve"> </w:t>
      </w:r>
      <w:r>
        <w:t>of the device enclosure, bent device enclosure, devices that are destroyed or</w:t>
      </w:r>
      <w:r>
        <w:rPr>
          <w:lang w:val="en-AU"/>
        </w:rPr>
        <w:t xml:space="preserve"> </w:t>
      </w:r>
      <w:r>
        <w:t>forcibly separated into multiple pieces);</w:t>
      </w:r>
    </w:p>
    <w:p w14:paraId="677C2D2D" w14:textId="77777777" w:rsidR="0034259B" w:rsidRDefault="0034259B" w:rsidP="0034259B">
      <w:pPr>
        <w:pStyle w:val="Heading3"/>
      </w:pPr>
      <w:r>
        <w:lastRenderedPageBreak/>
        <w:t>significant damage (including but not limited to liquid damage as indicated by</w:t>
      </w:r>
      <w:r>
        <w:rPr>
          <w:lang w:val="en-AU"/>
        </w:rPr>
        <w:t xml:space="preserve"> </w:t>
      </w:r>
      <w:r>
        <w:t>the liquid ingress indicator, LCD damage/bleeding, swollen battery);</w:t>
      </w:r>
    </w:p>
    <w:p w14:paraId="21DE160E" w14:textId="77777777" w:rsidR="0034259B" w:rsidRDefault="0034259B" w:rsidP="0034259B">
      <w:pPr>
        <w:pStyle w:val="Heading3"/>
      </w:pPr>
      <w:r>
        <w:t>damaged internal screen (including but not limited to discoloured/damaged/cracked/bleeding LCD);</w:t>
      </w:r>
    </w:p>
    <w:p w14:paraId="6000D07B" w14:textId="77777777" w:rsidR="0034259B" w:rsidRDefault="0034259B" w:rsidP="0034259B">
      <w:pPr>
        <w:pStyle w:val="Heading3"/>
      </w:pPr>
      <w:r>
        <w:t>the activation/device lock is enabled (including but not limited to ‘Find my</w:t>
      </w:r>
      <w:r>
        <w:rPr>
          <w:lang w:val="en-AU"/>
        </w:rPr>
        <w:t xml:space="preserve"> </w:t>
      </w:r>
      <w:r>
        <w:t>iPhone’ feature disabled for iOS 7 or higher);</w:t>
      </w:r>
    </w:p>
    <w:p w14:paraId="1A4ADDC5" w14:textId="77777777" w:rsidR="0034259B" w:rsidRDefault="0034259B" w:rsidP="0034259B">
      <w:pPr>
        <w:pStyle w:val="Heading3"/>
      </w:pPr>
      <w:r>
        <w:rPr>
          <w:lang w:val="en-AU"/>
        </w:rPr>
        <w:t xml:space="preserve">is </w:t>
      </w:r>
      <w:r>
        <w:t>not factory reset;</w:t>
      </w:r>
    </w:p>
    <w:p w14:paraId="452A954C" w14:textId="77777777" w:rsidR="0034259B" w:rsidRDefault="0034259B" w:rsidP="0034259B">
      <w:pPr>
        <w:pStyle w:val="Heading3"/>
      </w:pPr>
      <w:r>
        <w:t>is not fully data wiped or customer data not cleared;</w:t>
      </w:r>
    </w:p>
    <w:p w14:paraId="0DAE706F" w14:textId="77777777" w:rsidR="0034259B" w:rsidRDefault="0034259B" w:rsidP="0034259B">
      <w:pPr>
        <w:pStyle w:val="Heading3"/>
      </w:pPr>
      <w:r>
        <w:rPr>
          <w:lang w:val="en-AU"/>
        </w:rPr>
        <w:t xml:space="preserve">has </w:t>
      </w:r>
      <w:r>
        <w:t>missing parts or custom third party parts and</w:t>
      </w:r>
      <w:r>
        <w:rPr>
          <w:lang w:val="en-AU"/>
        </w:rPr>
        <w:t>/or</w:t>
      </w:r>
      <w:r>
        <w:t xml:space="preserve"> unauthorised modifications or has</w:t>
      </w:r>
      <w:r>
        <w:rPr>
          <w:lang w:val="en-AU"/>
        </w:rPr>
        <w:t xml:space="preserve"> </w:t>
      </w:r>
      <w:r>
        <w:t>been disassembled;</w:t>
      </w:r>
    </w:p>
    <w:p w14:paraId="781C1468" w14:textId="77777777" w:rsidR="0034259B" w:rsidRDefault="0034259B" w:rsidP="0034259B">
      <w:pPr>
        <w:pStyle w:val="Heading3"/>
      </w:pPr>
      <w:r>
        <w:t>is not accompanied by all necessary documentation for immediate resale or to</w:t>
      </w:r>
      <w:r>
        <w:rPr>
          <w:lang w:val="en-AU"/>
        </w:rPr>
        <w:t xml:space="preserve"> c</w:t>
      </w:r>
      <w:r>
        <w:t>omply with all applicable laws; and</w:t>
      </w:r>
    </w:p>
    <w:p w14:paraId="0AF2D7BA" w14:textId="11C3BFC5" w:rsidR="0034259B" w:rsidRDefault="0034259B" w:rsidP="009A077D">
      <w:pPr>
        <w:pStyle w:val="Heading2"/>
        <w:numPr>
          <w:ilvl w:val="0"/>
          <w:numId w:val="0"/>
        </w:numPr>
        <w:ind w:left="837"/>
      </w:pPr>
      <w:r>
        <w:t>is a device that has been the subject of a manufacturer recall or repair program that has not been replaced or repaired in accordance with such program.</w:t>
      </w:r>
    </w:p>
    <w:p w14:paraId="6F41D06C" w14:textId="77777777" w:rsidR="00EE188D" w:rsidRPr="00F63362" w:rsidRDefault="00EE188D" w:rsidP="00EE188D">
      <w:pPr>
        <w:pStyle w:val="Heading2"/>
        <w:numPr>
          <w:ilvl w:val="0"/>
          <w:numId w:val="0"/>
        </w:numPr>
        <w:ind w:left="837" w:hanging="117"/>
        <w:rPr>
          <w:rFonts w:ascii="Arial" w:hAnsi="Arial" w:cs="Arial"/>
          <w:b/>
          <w:sz w:val="21"/>
          <w:szCs w:val="21"/>
        </w:rPr>
      </w:pPr>
      <w:r w:rsidRPr="00F63362">
        <w:rPr>
          <w:rFonts w:ascii="Arial" w:hAnsi="Arial" w:cs="Arial"/>
          <w:b/>
          <w:sz w:val="21"/>
          <w:szCs w:val="21"/>
        </w:rPr>
        <w:t>Returning your Leased Device</w:t>
      </w:r>
    </w:p>
    <w:p w14:paraId="4AE5B792" w14:textId="77777777" w:rsidR="00EE188D" w:rsidRDefault="00EE188D" w:rsidP="00EE188D">
      <w:pPr>
        <w:pStyle w:val="Heading2"/>
      </w:pPr>
      <w:bookmarkStart w:id="304" w:name="_Ref463904929"/>
      <w:r>
        <w:t>When you return your Leased Device to us (whether as part of an upgrade or termination or expiry of the DLC), the Leased Device must:</w:t>
      </w:r>
      <w:bookmarkEnd w:id="304"/>
    </w:p>
    <w:p w14:paraId="69C02B16" w14:textId="77777777" w:rsidR="00EE188D" w:rsidRPr="00CB4A49" w:rsidRDefault="00EE188D" w:rsidP="00EE188D">
      <w:pPr>
        <w:pStyle w:val="Heading3"/>
      </w:pPr>
      <w:r>
        <w:rPr>
          <w:lang w:val="en-US"/>
        </w:rPr>
        <w:t>have</w:t>
      </w:r>
      <w:r w:rsidRPr="00F91EE0">
        <w:t xml:space="preserve"> the SIM card</w:t>
      </w:r>
      <w:r>
        <w:rPr>
          <w:lang w:val="en-AU"/>
        </w:rPr>
        <w:t xml:space="preserve"> removed (</w:t>
      </w:r>
      <w:r w:rsidRPr="00F91EE0">
        <w:t>SIM cards will not be returned and wil</w:t>
      </w:r>
      <w:r>
        <w:t>l be destroyed</w:t>
      </w:r>
      <w:r>
        <w:rPr>
          <w:lang w:val="en-AU"/>
        </w:rPr>
        <w:t>);</w:t>
      </w:r>
    </w:p>
    <w:p w14:paraId="0C41DD09" w14:textId="77777777" w:rsidR="00EE188D" w:rsidRPr="00F63362" w:rsidRDefault="00EE188D" w:rsidP="00EE188D">
      <w:pPr>
        <w:pStyle w:val="Heading3"/>
      </w:pPr>
      <w:r>
        <w:rPr>
          <w:lang w:val="en-AU"/>
        </w:rPr>
        <w:t xml:space="preserve">have a factory reset performed so that </w:t>
      </w:r>
      <w:r w:rsidRPr="00F91EE0">
        <w:t xml:space="preserve">any personal </w:t>
      </w:r>
      <w:r>
        <w:t xml:space="preserve">or confidential data </w:t>
      </w:r>
      <w:r>
        <w:rPr>
          <w:lang w:val="en-AU"/>
        </w:rPr>
        <w:t xml:space="preserve">has been deleted </w:t>
      </w:r>
      <w:r>
        <w:t>from your Leased D</w:t>
      </w:r>
      <w:r w:rsidRPr="00F91EE0">
        <w:t>evic</w:t>
      </w:r>
      <w:r w:rsidRPr="007E5B22">
        <w:t xml:space="preserve">e before </w:t>
      </w:r>
      <w:r w:rsidRPr="007E5B22">
        <w:rPr>
          <w:szCs w:val="23"/>
        </w:rPr>
        <w:t>returning</w:t>
      </w:r>
      <w:r w:rsidRPr="007E5B22">
        <w:t xml:space="preserve"> it</w:t>
      </w:r>
      <w:r w:rsidRPr="007E5B22">
        <w:rPr>
          <w:lang w:val="en-AU"/>
        </w:rPr>
        <w:t>;</w:t>
      </w:r>
      <w:r>
        <w:rPr>
          <w:lang w:val="en-AU"/>
        </w:rPr>
        <w:t xml:space="preserve"> </w:t>
      </w:r>
    </w:p>
    <w:p w14:paraId="55C96747" w14:textId="77777777" w:rsidR="00EE188D" w:rsidRDefault="00EE188D" w:rsidP="00EE188D">
      <w:pPr>
        <w:pStyle w:val="Heading3"/>
      </w:pPr>
      <w:r>
        <w:rPr>
          <w:lang w:val="en-AU"/>
        </w:rPr>
        <w:t>accompanied with</w:t>
      </w:r>
      <w:r w:rsidRPr="00EE12DE">
        <w:rPr>
          <w:lang w:val="en-AU"/>
        </w:rPr>
        <w:t xml:space="preserve"> all necessary documentation reasonably requested by Telstra to ensure that the device </w:t>
      </w:r>
      <w:r w:rsidRPr="00F63362">
        <w:rPr>
          <w:lang w:val="en-AU"/>
        </w:rPr>
        <w:t>is the correct device being leased under the DLC</w:t>
      </w:r>
      <w:r w:rsidRPr="00EE12DE">
        <w:rPr>
          <w:lang w:val="en-AU"/>
        </w:rPr>
        <w:t xml:space="preserve"> including</w:t>
      </w:r>
      <w:r>
        <w:rPr>
          <w:lang w:val="en-AU"/>
        </w:rPr>
        <w:t xml:space="preserve"> (but not limited to)</w:t>
      </w:r>
      <w:r w:rsidRPr="00EE12DE">
        <w:rPr>
          <w:lang w:val="en-AU"/>
        </w:rPr>
        <w:t xml:space="preserve"> proof of identification, IMEI documentation (if </w:t>
      </w:r>
      <w:r>
        <w:rPr>
          <w:lang w:val="en-AU"/>
        </w:rPr>
        <w:t>device has been replaced within the DLC term of 24 months</w:t>
      </w:r>
      <w:r w:rsidRPr="00EE12DE">
        <w:rPr>
          <w:lang w:val="en-AU"/>
        </w:rPr>
        <w:t>)</w:t>
      </w:r>
      <w:r>
        <w:rPr>
          <w:lang w:val="en-AU"/>
        </w:rPr>
        <w:t xml:space="preserve">, or proof or any authorised repairs or manufacturer </w:t>
      </w:r>
      <w:r w:rsidRPr="007E5B22">
        <w:rPr>
          <w:lang w:val="en-AU"/>
        </w:rPr>
        <w:t>warranty claims; and</w:t>
      </w:r>
    </w:p>
    <w:p w14:paraId="2A8BF3CC" w14:textId="77777777" w:rsidR="00EE188D" w:rsidRPr="00CA1696" w:rsidRDefault="00EE188D" w:rsidP="00EE188D">
      <w:pPr>
        <w:pStyle w:val="Heading3"/>
      </w:pPr>
      <w:r>
        <w:rPr>
          <w:lang w:val="en-AU"/>
        </w:rPr>
        <w:t xml:space="preserve">have </w:t>
      </w:r>
      <w:r w:rsidRPr="00CA1696">
        <w:rPr>
          <w:color w:val="000000"/>
        </w:rPr>
        <w:t>all activation and device locking features</w:t>
      </w:r>
      <w:r>
        <w:rPr>
          <w:color w:val="000000"/>
          <w:lang w:val="en-US"/>
        </w:rPr>
        <w:t xml:space="preserve"> disabled</w:t>
      </w:r>
      <w:r>
        <w:rPr>
          <w:color w:val="000000"/>
          <w:lang w:val="en-AU"/>
        </w:rPr>
        <w:t xml:space="preserve"> </w:t>
      </w:r>
      <w:r w:rsidRPr="00CA1696">
        <w:rPr>
          <w:color w:val="000000"/>
        </w:rPr>
        <w:t xml:space="preserve">(e.g Find My iPhone on iOS 7 devices). </w:t>
      </w:r>
    </w:p>
    <w:p w14:paraId="5614AD41" w14:textId="77777777" w:rsidR="00EE188D" w:rsidRPr="00EE12DE" w:rsidRDefault="00EE188D" w:rsidP="00EE188D">
      <w:pPr>
        <w:pStyle w:val="Heading2"/>
      </w:pPr>
      <w:bookmarkStart w:id="305" w:name="_Ref463905039"/>
      <w:r>
        <w:t xml:space="preserve">We will notify you if any of the steps set out in clause 37.15 have not been performed.  If </w:t>
      </w:r>
      <w:r w:rsidRPr="00EE12DE">
        <w:t xml:space="preserve">you fail to </w:t>
      </w:r>
      <w:r>
        <w:t>take these steps</w:t>
      </w:r>
      <w:r w:rsidRPr="00EE12DE">
        <w:t xml:space="preserve"> (which may require you to visit a Telstra store) within </w:t>
      </w:r>
      <w:r>
        <w:t xml:space="preserve">14 </w:t>
      </w:r>
      <w:r>
        <w:lastRenderedPageBreak/>
        <w:t>days</w:t>
      </w:r>
      <w:r w:rsidRPr="00EE12DE">
        <w:t xml:space="preserve"> of notice to you your device will be beyond economic repair </w:t>
      </w:r>
      <w:r>
        <w:t xml:space="preserve">and you must pay us </w:t>
      </w:r>
      <w:r w:rsidRPr="00EE12DE">
        <w:t xml:space="preserve">the Beyond Economic Repair </w:t>
      </w:r>
      <w:r w:rsidRPr="00706C1F">
        <w:t xml:space="preserve">Fee. </w:t>
      </w:r>
      <w:bookmarkEnd w:id="305"/>
    </w:p>
    <w:p w14:paraId="72476FC6" w14:textId="77777777" w:rsidR="00EE188D" w:rsidRPr="00CA1696" w:rsidRDefault="00EE188D" w:rsidP="00EE188D">
      <w:pPr>
        <w:pStyle w:val="ListParagraph"/>
        <w:ind w:left="0" w:firstLine="720"/>
        <w:rPr>
          <w:rFonts w:ascii="Arial" w:hAnsi="Arial" w:cs="Arial"/>
          <w:b/>
        </w:rPr>
      </w:pPr>
      <w:r w:rsidRPr="00EA521E">
        <w:rPr>
          <w:rFonts w:ascii="Arial" w:hAnsi="Arial" w:cs="Arial"/>
          <w:b/>
        </w:rPr>
        <w:t>Termination</w:t>
      </w:r>
    </w:p>
    <w:p w14:paraId="399804FA" w14:textId="77777777" w:rsidR="00EE188D" w:rsidRPr="00EC6A18" w:rsidRDefault="00EE188D" w:rsidP="00EE188D">
      <w:pPr>
        <w:pStyle w:val="Heading2"/>
      </w:pPr>
      <w:r w:rsidRPr="00EB6183">
        <w:rPr>
          <w:rFonts w:cs="Calibri"/>
        </w:rPr>
        <w:t xml:space="preserve">If </w:t>
      </w:r>
      <w:r w:rsidRPr="00706C1F">
        <w:rPr>
          <w:rFonts w:cs="Calibri"/>
        </w:rPr>
        <w:t>you want to cancel your DLC</w:t>
      </w:r>
      <w:r>
        <w:rPr>
          <w:rFonts w:cs="Calibri"/>
        </w:rPr>
        <w:t>:</w:t>
      </w:r>
    </w:p>
    <w:p w14:paraId="7FC5E89F" w14:textId="724BDB1D" w:rsidR="00B46B8D" w:rsidRPr="001B1B35" w:rsidRDefault="00EE188D" w:rsidP="00EE188D">
      <w:pPr>
        <w:pStyle w:val="Heading3"/>
      </w:pPr>
      <w:r>
        <w:rPr>
          <w:rFonts w:cs="Calibri"/>
          <w:lang w:val="en-AU"/>
        </w:rPr>
        <w:t>within the first 12 months of your DLC</w:t>
      </w:r>
      <w:r w:rsidR="00FF4BAB">
        <w:rPr>
          <w:rFonts w:cs="Calibri"/>
          <w:lang w:val="en-AU"/>
        </w:rPr>
        <w:t xml:space="preserve"> and</w:t>
      </w:r>
      <w:r w:rsidR="00B46B8D">
        <w:rPr>
          <w:rFonts w:cs="Calibri"/>
          <w:lang w:val="en-AU"/>
        </w:rPr>
        <w:t>:</w:t>
      </w:r>
    </w:p>
    <w:p w14:paraId="1803C304" w14:textId="3ADC5433" w:rsidR="00EE188D" w:rsidRDefault="00B46B8D" w:rsidP="001B1B35">
      <w:pPr>
        <w:pStyle w:val="Heading4"/>
      </w:pPr>
      <w:r>
        <w:rPr>
          <w:rFonts w:cs="Calibri"/>
        </w:rPr>
        <w:t>you took up a DLC prior to 7 November 2017</w:t>
      </w:r>
      <w:r w:rsidR="00EE188D" w:rsidRPr="00706C1F">
        <w:rPr>
          <w:rFonts w:cs="Calibri"/>
        </w:rPr>
        <w:t xml:space="preserve">, you must </w:t>
      </w:r>
      <w:r w:rsidR="00EE188D" w:rsidRPr="00706C1F">
        <w:t xml:space="preserve">pay </w:t>
      </w:r>
      <w:r w:rsidR="00EE188D">
        <w:t>any remaining Monthly Lease Fees (excluding any discounts as a result of your eligible service plan)</w:t>
      </w:r>
      <w:r w:rsidR="00EE188D" w:rsidRPr="00706C1F">
        <w:t xml:space="preserve"> and any </w:t>
      </w:r>
      <w:r w:rsidR="00EE188D">
        <w:t xml:space="preserve">applicable </w:t>
      </w:r>
      <w:r w:rsidR="00EE188D" w:rsidRPr="00706C1F">
        <w:t>early termination fees payable in respect of your Eligible Plan</w:t>
      </w:r>
      <w:r w:rsidR="00EE188D">
        <w:t xml:space="preserve"> and any accessories under an Accessories Repayment Option. </w:t>
      </w:r>
      <w:r w:rsidR="00EE188D" w:rsidRPr="0047303E">
        <w:t>Title in the Leased Device will then be transferred to you and you will retain the device</w:t>
      </w:r>
      <w:r w:rsidR="00EE188D">
        <w:t>; or</w:t>
      </w:r>
    </w:p>
    <w:p w14:paraId="0B539AD5" w14:textId="6BCE7170" w:rsidR="00B46B8D" w:rsidRPr="00EC6A18" w:rsidRDefault="00B46B8D" w:rsidP="001B1B35">
      <w:pPr>
        <w:pStyle w:val="Heading4"/>
      </w:pPr>
      <w:r>
        <w:t xml:space="preserve">you took up a DLC on and from 7 November 2017, </w:t>
      </w:r>
      <w:r w:rsidRPr="00612019">
        <w:t xml:space="preserve">you must pay a fee based on the recommended retail price of your device (at the time of leasing) which decreases by 3% each month (or part thereof) up until the date at which you terminate in addition to any Early Termination Charges payable in respect of your Eligible Plan and any accessories under an Accessories Repayment Option. </w:t>
      </w:r>
      <w:r w:rsidRPr="0047303E">
        <w:t>Title in the Leased Device will then be transferred to you and you will retain the device</w:t>
      </w:r>
      <w:r>
        <w:t>.</w:t>
      </w:r>
      <w:r w:rsidRPr="00612019">
        <w:t xml:space="preserve"> To find out your RRP, contact Telstra on 132200 or</w:t>
      </w:r>
      <w:r w:rsidR="00FF4BAB">
        <w:t xml:space="preserve"> visit your local Telstra store; or</w:t>
      </w:r>
      <w:r w:rsidRPr="00612019">
        <w:t xml:space="preserve">   </w:t>
      </w:r>
    </w:p>
    <w:p w14:paraId="635D1BE9" w14:textId="77777777" w:rsidR="00EE188D" w:rsidRPr="00EC6A18" w:rsidRDefault="00EE188D" w:rsidP="00EE188D">
      <w:pPr>
        <w:pStyle w:val="Heading3"/>
      </w:pPr>
      <w:r>
        <w:rPr>
          <w:rFonts w:cs="Calibri"/>
          <w:lang w:val="en-AU"/>
        </w:rPr>
        <w:t>from month 13 of your DLC and you want to:</w:t>
      </w:r>
    </w:p>
    <w:p w14:paraId="0604A0F9" w14:textId="77777777" w:rsidR="00EE188D" w:rsidRDefault="00EE188D" w:rsidP="00EE188D">
      <w:pPr>
        <w:pStyle w:val="Heading4"/>
      </w:pPr>
      <w:r>
        <w:t>return your Leased Device, you must pay $99 (if your device is in good working order) or up to $499 if your Leased Device is damaged; or</w:t>
      </w:r>
    </w:p>
    <w:p w14:paraId="7AA03670" w14:textId="14AEC798" w:rsidR="00EE188D" w:rsidRDefault="00EE188D" w:rsidP="00EE188D">
      <w:pPr>
        <w:pStyle w:val="Heading4"/>
      </w:pPr>
      <w:r>
        <w:t xml:space="preserve">retain your Leased Device, you must pay the </w:t>
      </w:r>
      <w:r w:rsidR="0034259B">
        <w:t>Fair Market Value</w:t>
      </w:r>
      <w:r>
        <w:t xml:space="preserve"> for your Leased Device (to be advised at the time), in which case title in the Leased Device will then be transferred to you and you will retain the device,</w:t>
      </w:r>
    </w:p>
    <w:p w14:paraId="6F55598D" w14:textId="77777777" w:rsidR="00EE188D" w:rsidRPr="00CA1696" w:rsidRDefault="00EE188D" w:rsidP="00EE188D">
      <w:pPr>
        <w:pStyle w:val="Heading4"/>
        <w:numPr>
          <w:ilvl w:val="0"/>
          <w:numId w:val="0"/>
        </w:numPr>
        <w:ind w:left="1474"/>
      </w:pPr>
      <w:r>
        <w:t>as well as any applicable early termination fees payable in respect of your Eligible Plan and any accessories under an Accessories Repayment Option.</w:t>
      </w:r>
    </w:p>
    <w:p w14:paraId="38596198" w14:textId="77777777" w:rsidR="00EE188D" w:rsidRDefault="00EE188D" w:rsidP="00EE188D">
      <w:pPr>
        <w:pStyle w:val="Heading2"/>
      </w:pPr>
      <w:bookmarkStart w:id="306" w:name="_Ref464229269"/>
      <w:r>
        <w:rPr>
          <w:rFonts w:cs="Calibri"/>
        </w:rPr>
        <w:t xml:space="preserve">If we terminate your DLC before the end of the 24 month term due to your breach </w:t>
      </w:r>
      <w:r>
        <w:t>and we have told you in writing of your breach and:</w:t>
      </w:r>
      <w:bookmarkEnd w:id="306"/>
    </w:p>
    <w:p w14:paraId="5801E94C" w14:textId="77777777" w:rsidR="00EE188D" w:rsidRPr="00F63362" w:rsidRDefault="00EE188D" w:rsidP="00EE188D">
      <w:pPr>
        <w:pStyle w:val="Heading3"/>
      </w:pPr>
      <w:r>
        <w:rPr>
          <w:lang w:val="en-US"/>
        </w:rPr>
        <w:t xml:space="preserve">the breach is </w:t>
      </w:r>
      <w:r>
        <w:t>capable of being remedied</w:t>
      </w:r>
      <w:r>
        <w:rPr>
          <w:lang w:val="en-US"/>
        </w:rPr>
        <w:t>,</w:t>
      </w:r>
      <w:r>
        <w:t xml:space="preserve"> </w:t>
      </w:r>
      <w:r>
        <w:rPr>
          <w:lang w:val="en-US"/>
        </w:rPr>
        <w:t xml:space="preserve">and </w:t>
      </w:r>
      <w:r>
        <w:t xml:space="preserve">you have failed to remedy the breach within 20 days of </w:t>
      </w:r>
      <w:r w:rsidRPr="003F3A4E">
        <w:t>us</w:t>
      </w:r>
      <w:r w:rsidRPr="003F3A4E">
        <w:rPr>
          <w:lang w:val="en-AU"/>
        </w:rPr>
        <w:t xml:space="preserve"> notifying you</w:t>
      </w:r>
      <w:r w:rsidRPr="003F3A4E">
        <w:rPr>
          <w:lang w:val="en-US"/>
        </w:rPr>
        <w:t>; or</w:t>
      </w:r>
    </w:p>
    <w:p w14:paraId="5C5FE3B9" w14:textId="77777777" w:rsidR="00EE188D" w:rsidRDefault="00EE188D" w:rsidP="00EE188D">
      <w:pPr>
        <w:pStyle w:val="Heading3"/>
      </w:pPr>
      <w:r>
        <w:t xml:space="preserve">the breach cannot be remedied, </w:t>
      </w:r>
    </w:p>
    <w:p w14:paraId="65B00540" w14:textId="77777777" w:rsidR="00EE188D" w:rsidRPr="00CA1696" w:rsidRDefault="00EE188D" w:rsidP="00EE188D">
      <w:pPr>
        <w:pStyle w:val="Heading3"/>
        <w:numPr>
          <w:ilvl w:val="0"/>
          <w:numId w:val="0"/>
        </w:numPr>
        <w:ind w:left="737"/>
      </w:pPr>
      <w:r>
        <w:lastRenderedPageBreak/>
        <w:t>we may immediately terminate your DLC</w:t>
      </w:r>
      <w:r w:rsidRPr="00706C1F">
        <w:rPr>
          <w:lang w:val="en-AU"/>
        </w:rPr>
        <w:t xml:space="preserve"> and Eligible Plan</w:t>
      </w:r>
      <w:r>
        <w:t xml:space="preserve"> by telling you and</w:t>
      </w:r>
      <w:r w:rsidRPr="00706C1F">
        <w:rPr>
          <w:rFonts w:cs="Calibri"/>
        </w:rPr>
        <w:t>:</w:t>
      </w:r>
    </w:p>
    <w:p w14:paraId="0889FD31" w14:textId="3D4D0A70" w:rsidR="00B46B8D" w:rsidRPr="001B1B35" w:rsidRDefault="00EE188D" w:rsidP="00EE188D">
      <w:pPr>
        <w:pStyle w:val="Heading3"/>
      </w:pPr>
      <w:bookmarkStart w:id="307" w:name="_Ref464227400"/>
      <w:r>
        <w:rPr>
          <w:lang w:val="en-AU"/>
        </w:rPr>
        <w:t>if the termination occurs within the first 12 months of your DLC</w:t>
      </w:r>
      <w:r w:rsidR="00FF4BAB">
        <w:rPr>
          <w:lang w:val="en-AU"/>
        </w:rPr>
        <w:t xml:space="preserve"> and</w:t>
      </w:r>
      <w:r w:rsidR="00B46B8D">
        <w:rPr>
          <w:lang w:val="en-AU"/>
        </w:rPr>
        <w:t>:</w:t>
      </w:r>
    </w:p>
    <w:p w14:paraId="2CC6484F" w14:textId="184A178D" w:rsidR="00EE188D" w:rsidRPr="00B46B8D" w:rsidRDefault="00B46B8D" w:rsidP="001B1B35">
      <w:pPr>
        <w:pStyle w:val="Heading4"/>
      </w:pPr>
      <w:r>
        <w:t>you took up a DLC prior ot 7 November</w:t>
      </w:r>
      <w:r w:rsidR="00EE188D">
        <w:t>, you must pay any remaining Monthly Lease Fees (excluding any discounts as a result of your eligible service pl</w:t>
      </w:r>
      <w:r w:rsidR="00EE188D" w:rsidRPr="00706C1F">
        <w:t xml:space="preserve">an) </w:t>
      </w:r>
      <w:r w:rsidR="00EE188D" w:rsidRPr="00982A8B">
        <w:t>and any early termination fees payable in respect of your Eligible Plan</w:t>
      </w:r>
      <w:bookmarkEnd w:id="307"/>
      <w:r w:rsidR="00EE188D">
        <w:t xml:space="preserve"> and any accessories under an Accessories Repayment Option; </w:t>
      </w:r>
      <w:r>
        <w:t>or</w:t>
      </w:r>
    </w:p>
    <w:p w14:paraId="230AE838" w14:textId="39BE7849" w:rsidR="00B46B8D" w:rsidRPr="00EC6A18" w:rsidRDefault="00B46B8D" w:rsidP="001B1B35">
      <w:pPr>
        <w:pStyle w:val="Heading4"/>
      </w:pPr>
      <w:r>
        <w:t xml:space="preserve">you took up a DLC on and from </w:t>
      </w:r>
      <w:r w:rsidR="00FF4BAB">
        <w:t>7 November</w:t>
      </w:r>
      <w:r>
        <w:t xml:space="preserve"> 2017, </w:t>
      </w:r>
      <w:r w:rsidRPr="00612019">
        <w:t xml:space="preserve">you must pay a fee based on the recommended retail price of your device (at the time of leasing) which decreases by 3% each month (or part thereof) up until the date at which you terminate in addition to any Early Termination Charges payable in respect of your Eligible Plan and any accessories under an Accessories Repayment Option. </w:t>
      </w:r>
      <w:r w:rsidRPr="0047303E">
        <w:t>Title in the Leased Device will then be transferred to you and you will retain the device</w:t>
      </w:r>
      <w:r>
        <w:t>.</w:t>
      </w:r>
      <w:r w:rsidRPr="00612019">
        <w:t xml:space="preserve"> To find out your RRP, contact Telstra on 132200 or visit your loca</w:t>
      </w:r>
      <w:r>
        <w:t xml:space="preserve">l Telstra store; </w:t>
      </w:r>
      <w:r w:rsidR="00FF4BAB">
        <w:t>or</w:t>
      </w:r>
    </w:p>
    <w:p w14:paraId="4DD0D34B" w14:textId="77777777" w:rsidR="00EE188D" w:rsidRPr="00740612" w:rsidRDefault="00EE188D" w:rsidP="00EE188D">
      <w:pPr>
        <w:pStyle w:val="Heading3"/>
      </w:pPr>
      <w:r>
        <w:rPr>
          <w:rFonts w:cs="Calibri"/>
          <w:lang w:val="en-AU"/>
        </w:rPr>
        <w:t>if the termination occurs from month 13 of your DLC and you want to:</w:t>
      </w:r>
    </w:p>
    <w:p w14:paraId="5F46C0DB" w14:textId="77777777" w:rsidR="00EE188D" w:rsidRDefault="00EE188D" w:rsidP="00EE188D">
      <w:pPr>
        <w:pStyle w:val="Heading4"/>
      </w:pPr>
      <w:r>
        <w:t>return your Leased Device, you must pay $99 (if your device is in good working order) or up to $499 if your Leased Device is damaged; or</w:t>
      </w:r>
    </w:p>
    <w:p w14:paraId="38617EE1" w14:textId="102BC89F" w:rsidR="00EE188D" w:rsidRDefault="00EE188D" w:rsidP="00EE188D">
      <w:pPr>
        <w:pStyle w:val="Heading4"/>
      </w:pPr>
      <w:r>
        <w:t xml:space="preserve">retain your Leased Device, you must pay the </w:t>
      </w:r>
      <w:r w:rsidR="0034259B">
        <w:t>Fair Market Value</w:t>
      </w:r>
      <w:r>
        <w:t xml:space="preserve"> for your Leased Device (to be advised at the time), in which case title in the Leased Device will then be transferred to you and you will retain the device,</w:t>
      </w:r>
    </w:p>
    <w:p w14:paraId="0F4D581B" w14:textId="77777777" w:rsidR="00EE188D" w:rsidRPr="00F63362" w:rsidRDefault="00EE188D" w:rsidP="00EE188D">
      <w:pPr>
        <w:pStyle w:val="Heading3"/>
        <w:numPr>
          <w:ilvl w:val="0"/>
          <w:numId w:val="0"/>
        </w:numPr>
        <w:ind w:left="837"/>
      </w:pPr>
      <w:r>
        <w:t>as well as any applicable early termination fees payable in respect of your Eligible Plan and any accessories under an Accessories Repayment Option.</w:t>
      </w:r>
      <w:r w:rsidRPr="00526E25">
        <w:t>.</w:t>
      </w:r>
      <w:r w:rsidRPr="00324F43">
        <w:t xml:space="preserve">  </w:t>
      </w:r>
    </w:p>
    <w:p w14:paraId="2539B989" w14:textId="77777777" w:rsidR="00EE188D" w:rsidRDefault="00EE188D" w:rsidP="00EE188D">
      <w:pPr>
        <w:pStyle w:val="Heading2"/>
      </w:pPr>
      <w:r w:rsidRPr="00C75EEC">
        <w:t xml:space="preserve">If you do not pay the Monthly Lease Fee for each month of your 24 month DLC, we may terminate your DLC. </w:t>
      </w:r>
    </w:p>
    <w:p w14:paraId="328F7950" w14:textId="23D15FFD" w:rsidR="00EE188D" w:rsidRPr="00C75EEC" w:rsidRDefault="00EE188D" w:rsidP="00EE188D">
      <w:pPr>
        <w:pStyle w:val="Heading2"/>
      </w:pPr>
      <w:r>
        <w:t xml:space="preserve">We may also suspend or cancel your mobile service in accordance with the General Terms of Our Customer Terms. </w:t>
      </w:r>
      <w:r w:rsidRPr="0047303E">
        <w:rPr>
          <w:sz w:val="24"/>
          <w:szCs w:val="24"/>
        </w:rPr>
        <w:t>To see these terms –</w:t>
      </w:r>
      <w:r w:rsidRPr="001A3E8C">
        <w:rPr>
          <w:rFonts w:ascii="Arial" w:hAnsi="Arial" w:cs="Arial"/>
          <w:sz w:val="18"/>
        </w:rPr>
        <w:t xml:space="preserve"> </w:t>
      </w:r>
      <w:r w:rsidRPr="0047303E">
        <w:rPr>
          <w:sz w:val="24"/>
          <w:szCs w:val="24"/>
        </w:rPr>
        <w:t>business and government customers</w:t>
      </w:r>
      <w:r w:rsidRPr="001A3E8C">
        <w:rPr>
          <w:rFonts w:ascii="Arial" w:hAnsi="Arial" w:cs="Arial"/>
          <w:sz w:val="18"/>
        </w:rPr>
        <w:t xml:space="preserve"> </w:t>
      </w:r>
      <w:hyperlink r:id="rId52" w:history="1">
        <w:r w:rsidRPr="001A3E8C">
          <w:rPr>
            <w:rStyle w:val="Hyperlink"/>
            <w:rFonts w:ascii="Arial" w:hAnsi="Arial" w:cs="Arial"/>
            <w:sz w:val="18"/>
          </w:rPr>
          <w:t>click here</w:t>
        </w:r>
      </w:hyperlink>
      <w:r w:rsidRPr="001A3E8C">
        <w:rPr>
          <w:rFonts w:ascii="Arial" w:hAnsi="Arial" w:cs="Arial"/>
          <w:sz w:val="18"/>
        </w:rPr>
        <w:t>.</w:t>
      </w:r>
    </w:p>
    <w:p w14:paraId="452DC2E9" w14:textId="77777777" w:rsidR="00EE188D" w:rsidRPr="00C15C3F" w:rsidRDefault="00EE188D" w:rsidP="00EE188D">
      <w:pPr>
        <w:pStyle w:val="Heading2"/>
        <w:numPr>
          <w:ilvl w:val="0"/>
          <w:numId w:val="0"/>
        </w:numPr>
        <w:ind w:left="837" w:hanging="117"/>
        <w:rPr>
          <w:rFonts w:ascii="Arial" w:hAnsi="Arial" w:cs="Arial"/>
          <w:b/>
          <w:color w:val="000000"/>
          <w:sz w:val="21"/>
          <w:szCs w:val="21"/>
        </w:rPr>
      </w:pPr>
      <w:r w:rsidRPr="00C15C3F">
        <w:rPr>
          <w:rFonts w:ascii="Arial" w:hAnsi="Arial" w:cs="Arial"/>
          <w:b/>
          <w:color w:val="000000"/>
          <w:sz w:val="21"/>
          <w:szCs w:val="21"/>
        </w:rPr>
        <w:t>Damage Fees</w:t>
      </w:r>
    </w:p>
    <w:p w14:paraId="079B3E1D" w14:textId="7AF3031C" w:rsidR="00EE188D" w:rsidRPr="005C7893" w:rsidRDefault="00EE188D" w:rsidP="00EE188D">
      <w:pPr>
        <w:pStyle w:val="Heading2"/>
        <w:rPr>
          <w:szCs w:val="23"/>
        </w:rPr>
      </w:pPr>
      <w:bookmarkStart w:id="308" w:name="_Ref463905010"/>
      <w:r w:rsidRPr="005C7893">
        <w:rPr>
          <w:color w:val="000000"/>
          <w:szCs w:val="23"/>
        </w:rPr>
        <w:t xml:space="preserve">If you return your device to us in accordance with clause </w:t>
      </w:r>
      <w:r>
        <w:rPr>
          <w:szCs w:val="23"/>
        </w:rPr>
        <w:fldChar w:fldCharType="begin"/>
      </w:r>
      <w:r>
        <w:rPr>
          <w:szCs w:val="23"/>
        </w:rPr>
        <w:instrText xml:space="preserve"> REF _Ref464229241 \w \h </w:instrText>
      </w:r>
      <w:r>
        <w:rPr>
          <w:szCs w:val="23"/>
        </w:rPr>
      </w:r>
      <w:r>
        <w:rPr>
          <w:szCs w:val="23"/>
        </w:rPr>
        <w:fldChar w:fldCharType="separate"/>
      </w:r>
      <w:r w:rsidR="00112EE9">
        <w:rPr>
          <w:szCs w:val="23"/>
        </w:rPr>
        <w:t>35.15(a)</w:t>
      </w:r>
      <w:r>
        <w:rPr>
          <w:szCs w:val="23"/>
        </w:rPr>
        <w:fldChar w:fldCharType="end"/>
      </w:r>
      <w:r w:rsidRPr="005C7893">
        <w:rPr>
          <w:szCs w:val="23"/>
        </w:rPr>
        <w:t xml:space="preserve"> (Expiry of DLC</w:t>
      </w:r>
      <w:r w:rsidRPr="003F3A4E">
        <w:rPr>
          <w:szCs w:val="23"/>
        </w:rPr>
        <w:t>) and</w:t>
      </w:r>
      <w:r w:rsidRPr="005C7893">
        <w:rPr>
          <w:szCs w:val="23"/>
        </w:rPr>
        <w:t xml:space="preserve"> your device is damaged, you must pay us a Damage Fee as set out in the table below.</w:t>
      </w:r>
      <w:bookmarkEnd w:id="308"/>
    </w:p>
    <w:tbl>
      <w:tblPr>
        <w:tblW w:w="84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021"/>
        <w:gridCol w:w="769"/>
        <w:gridCol w:w="804"/>
      </w:tblGrid>
      <w:tr w:rsidR="00EE188D" w:rsidRPr="00AD4D3C" w14:paraId="04BCC303" w14:textId="77777777" w:rsidTr="0004661D">
        <w:trPr>
          <w:trHeight w:hRule="exact" w:val="397"/>
        </w:trPr>
        <w:tc>
          <w:tcPr>
            <w:tcW w:w="5812" w:type="dxa"/>
            <w:shd w:val="clear" w:color="auto" w:fill="5B9BD5"/>
          </w:tcPr>
          <w:p w14:paraId="69AA8D5D" w14:textId="77777777" w:rsidR="00EE188D" w:rsidRPr="00F63362" w:rsidRDefault="00EE188D" w:rsidP="00AB5287">
            <w:pPr>
              <w:pStyle w:val="ListParagraph"/>
              <w:ind w:left="0"/>
              <w:rPr>
                <w:rFonts w:ascii="Calibri Light" w:hAnsi="Calibri Light" w:cs="Calibri Light"/>
                <w:b/>
                <w:color w:val="FFFFFF"/>
                <w:sz w:val="18"/>
                <w:szCs w:val="18"/>
              </w:rPr>
            </w:pPr>
            <w:r w:rsidRPr="00F63362">
              <w:rPr>
                <w:rFonts w:ascii="Calibri Light" w:hAnsi="Calibri Light" w:cs="Calibri Light"/>
                <w:b/>
                <w:color w:val="FFFFFF"/>
                <w:sz w:val="18"/>
                <w:szCs w:val="18"/>
              </w:rPr>
              <w:t>Damage Fee (based on condition of Leased Device)</w:t>
            </w:r>
          </w:p>
        </w:tc>
        <w:tc>
          <w:tcPr>
            <w:tcW w:w="2594" w:type="dxa"/>
            <w:gridSpan w:val="3"/>
            <w:shd w:val="clear" w:color="auto" w:fill="5B9BD5"/>
          </w:tcPr>
          <w:p w14:paraId="4EFE16C8" w14:textId="77777777" w:rsidR="00EE188D" w:rsidRPr="00F63362" w:rsidRDefault="00EE188D" w:rsidP="00AB5287">
            <w:pPr>
              <w:pStyle w:val="ListParagraph"/>
              <w:ind w:left="0"/>
              <w:jc w:val="center"/>
              <w:rPr>
                <w:rFonts w:ascii="Calibri Light" w:hAnsi="Calibri Light" w:cs="Calibri Light"/>
                <w:b/>
                <w:color w:val="FFFFFF"/>
                <w:sz w:val="18"/>
                <w:szCs w:val="18"/>
              </w:rPr>
            </w:pPr>
            <w:r w:rsidRPr="00F63362">
              <w:rPr>
                <w:rFonts w:ascii="Calibri Light" w:hAnsi="Calibri Light" w:cs="Calibri Light"/>
                <w:b/>
                <w:color w:val="FFFFFF"/>
                <w:sz w:val="18"/>
                <w:szCs w:val="18"/>
              </w:rPr>
              <w:t>Fee (ex GST)</w:t>
            </w:r>
          </w:p>
        </w:tc>
      </w:tr>
      <w:tr w:rsidR="00EE188D" w:rsidRPr="00AD4D3C" w14:paraId="76B1337E" w14:textId="77777777" w:rsidTr="0004661D">
        <w:trPr>
          <w:trHeight w:hRule="exact" w:val="938"/>
        </w:trPr>
        <w:tc>
          <w:tcPr>
            <w:tcW w:w="5812" w:type="dxa"/>
            <w:shd w:val="clear" w:color="auto" w:fill="FFFFFF"/>
          </w:tcPr>
          <w:p w14:paraId="58920116" w14:textId="77777777" w:rsidR="00EE188D" w:rsidRDefault="00EE188D" w:rsidP="00AB5287">
            <w:pPr>
              <w:pStyle w:val="ListParagraph"/>
              <w:ind w:left="0"/>
              <w:rPr>
                <w:rFonts w:ascii="Calibri Light" w:hAnsi="Calibri Light" w:cs="Calibri Light"/>
                <w:sz w:val="18"/>
                <w:szCs w:val="18"/>
              </w:rPr>
            </w:pPr>
            <w:r w:rsidRPr="00F63362">
              <w:rPr>
                <w:rFonts w:ascii="Calibri Light" w:hAnsi="Calibri Light" w:cs="Calibri Light"/>
                <w:sz w:val="18"/>
                <w:szCs w:val="18"/>
              </w:rPr>
              <w:lastRenderedPageBreak/>
              <w:t>1. Damaged Device Fee</w:t>
            </w:r>
          </w:p>
          <w:p w14:paraId="74408F44" w14:textId="77777777" w:rsidR="00EE188D" w:rsidRPr="007C451D" w:rsidRDefault="00EE188D" w:rsidP="00AD67B6">
            <w:pPr>
              <w:pStyle w:val="ListParagraph"/>
              <w:ind w:left="0"/>
              <w:rPr>
                <w:rFonts w:ascii="Calibri Light" w:hAnsi="Calibri Light" w:cs="Calibri Light"/>
                <w:color w:val="FFFFFF"/>
                <w:sz w:val="18"/>
                <w:szCs w:val="18"/>
              </w:rPr>
            </w:pPr>
            <w:r w:rsidRPr="007C451D">
              <w:rPr>
                <w:rFonts w:ascii="Calibri Light" w:hAnsi="Calibri Light" w:cs="Calibri Light"/>
                <w:sz w:val="18"/>
                <w:szCs w:val="18"/>
              </w:rPr>
              <w:t xml:space="preserve">(Leased Device has minor to medium damage or is otherwise not in good working order) </w:t>
            </w:r>
          </w:p>
        </w:tc>
        <w:tc>
          <w:tcPr>
            <w:tcW w:w="2594" w:type="dxa"/>
            <w:gridSpan w:val="3"/>
            <w:shd w:val="clear" w:color="auto" w:fill="FFFFFF"/>
          </w:tcPr>
          <w:p w14:paraId="6BC52195" w14:textId="77777777" w:rsidR="00EE188D" w:rsidRPr="00AD4D3C" w:rsidRDefault="00EE188D" w:rsidP="00AB5287">
            <w:pPr>
              <w:pStyle w:val="ListParagraph"/>
              <w:ind w:left="0"/>
              <w:jc w:val="center"/>
              <w:rPr>
                <w:rFonts w:ascii="Calibri Light" w:hAnsi="Calibri Light" w:cs="Calibri Light"/>
                <w:sz w:val="18"/>
                <w:szCs w:val="18"/>
              </w:rPr>
            </w:pPr>
            <w:r w:rsidRPr="00AD4D3C">
              <w:rPr>
                <w:rFonts w:ascii="Calibri Light" w:hAnsi="Calibri Light" w:cs="Calibri Light"/>
                <w:sz w:val="18"/>
                <w:szCs w:val="18"/>
              </w:rPr>
              <w:t>$229</w:t>
            </w:r>
          </w:p>
          <w:p w14:paraId="04A630F7" w14:textId="77777777" w:rsidR="00EE188D" w:rsidRPr="00AD4D3C" w:rsidRDefault="00EE188D" w:rsidP="00AB5287">
            <w:pPr>
              <w:pStyle w:val="ListParagraph"/>
              <w:ind w:left="0"/>
              <w:rPr>
                <w:rFonts w:ascii="Calibri Light" w:hAnsi="Calibri Light" w:cs="Calibri Light"/>
                <w:color w:val="FFFFFF"/>
                <w:sz w:val="18"/>
                <w:szCs w:val="18"/>
              </w:rPr>
            </w:pPr>
          </w:p>
        </w:tc>
      </w:tr>
      <w:tr w:rsidR="00C50706" w:rsidRPr="00AD4D3C" w14:paraId="5B49AA35" w14:textId="616ACA91" w:rsidTr="002B2121">
        <w:trPr>
          <w:trHeight w:hRule="exact" w:val="964"/>
        </w:trPr>
        <w:tc>
          <w:tcPr>
            <w:tcW w:w="5812" w:type="dxa"/>
            <w:vMerge w:val="restart"/>
            <w:shd w:val="clear" w:color="auto" w:fill="FFFFFF"/>
          </w:tcPr>
          <w:p w14:paraId="071158B8" w14:textId="77777777" w:rsidR="00C50706" w:rsidRDefault="00C50706" w:rsidP="00C50706">
            <w:pPr>
              <w:pStyle w:val="ListParagraph"/>
              <w:ind w:left="0"/>
              <w:rPr>
                <w:rFonts w:ascii="Calibri Light" w:hAnsi="Calibri Light" w:cs="Calibri Light"/>
                <w:sz w:val="18"/>
                <w:szCs w:val="18"/>
              </w:rPr>
            </w:pPr>
            <w:r w:rsidRPr="00F63362">
              <w:rPr>
                <w:rFonts w:ascii="Calibri Light" w:hAnsi="Calibri Light" w:cs="Calibri Light"/>
                <w:sz w:val="18"/>
                <w:szCs w:val="18"/>
              </w:rPr>
              <w:t>2. Beyond Economic Repair Fee</w:t>
            </w:r>
          </w:p>
          <w:p w14:paraId="3F854CB5" w14:textId="77777777" w:rsidR="00C50706" w:rsidRPr="00F63362" w:rsidRDefault="00C50706" w:rsidP="00C50706">
            <w:pPr>
              <w:pStyle w:val="ListParagraph"/>
              <w:ind w:left="0"/>
              <w:rPr>
                <w:rFonts w:ascii="Calibri Light" w:hAnsi="Calibri Light" w:cs="Calibri Light"/>
                <w:sz w:val="18"/>
                <w:szCs w:val="18"/>
              </w:rPr>
            </w:pPr>
            <w:r w:rsidRPr="00AD4D3C">
              <w:rPr>
                <w:rFonts w:ascii="Calibri Light" w:hAnsi="Calibri Light" w:cs="Calibri Light"/>
                <w:sz w:val="18"/>
                <w:szCs w:val="18"/>
              </w:rPr>
              <w:t>(Leased Device is damaged or not in good working order to such an extent that it is beyond economic repair)</w:t>
            </w:r>
          </w:p>
        </w:tc>
        <w:tc>
          <w:tcPr>
            <w:tcW w:w="1021" w:type="dxa"/>
            <w:shd w:val="clear" w:color="auto" w:fill="FFFFFF"/>
            <w:vAlign w:val="center"/>
          </w:tcPr>
          <w:p w14:paraId="7E6E1733" w14:textId="77777777" w:rsidR="00C50706" w:rsidRDefault="00C50706" w:rsidP="00C50706">
            <w:pPr>
              <w:pStyle w:val="ListParagraph"/>
              <w:ind w:left="0"/>
              <w:jc w:val="center"/>
              <w:rPr>
                <w:rFonts w:ascii="Calibri Light" w:hAnsi="Calibri Light" w:cs="Calibri Light"/>
                <w:sz w:val="18"/>
                <w:szCs w:val="18"/>
              </w:rPr>
            </w:pPr>
          </w:p>
          <w:p w14:paraId="580D4E75" w14:textId="77777777" w:rsidR="00C50706" w:rsidRDefault="00C50706" w:rsidP="00C50706">
            <w:pPr>
              <w:pStyle w:val="ListParagraph"/>
              <w:ind w:left="0"/>
              <w:jc w:val="center"/>
              <w:rPr>
                <w:rFonts w:ascii="Calibri Light" w:hAnsi="Calibri Light" w:cs="Calibri Light"/>
                <w:sz w:val="18"/>
                <w:szCs w:val="18"/>
              </w:rPr>
            </w:pPr>
            <w:r>
              <w:rPr>
                <w:rFonts w:ascii="Calibri Light" w:hAnsi="Calibri Light" w:cs="Calibri Light"/>
                <w:sz w:val="18"/>
                <w:szCs w:val="18"/>
              </w:rPr>
              <w:t>13 – 18 months</w:t>
            </w:r>
          </w:p>
          <w:p w14:paraId="62727043" w14:textId="77777777" w:rsidR="00C50706" w:rsidRPr="00AD4D3C" w:rsidRDefault="00C50706" w:rsidP="00C50706">
            <w:pPr>
              <w:pStyle w:val="ListParagraph"/>
              <w:ind w:left="0"/>
              <w:jc w:val="center"/>
              <w:rPr>
                <w:rFonts w:ascii="Calibri Light" w:hAnsi="Calibri Light" w:cs="Calibri Light"/>
                <w:sz w:val="18"/>
                <w:szCs w:val="18"/>
              </w:rPr>
            </w:pPr>
          </w:p>
        </w:tc>
        <w:tc>
          <w:tcPr>
            <w:tcW w:w="769" w:type="dxa"/>
            <w:vAlign w:val="center"/>
          </w:tcPr>
          <w:p w14:paraId="58EA123D" w14:textId="3482D0AB" w:rsidR="00C50706" w:rsidRPr="00AD4D3C" w:rsidRDefault="00C50706" w:rsidP="00C50706">
            <w:r>
              <w:rPr>
                <w:rFonts w:ascii="Calibri Light" w:hAnsi="Calibri Light" w:cs="Calibri Light"/>
                <w:sz w:val="18"/>
                <w:szCs w:val="18"/>
              </w:rPr>
              <w:t>19 – 24 months</w:t>
            </w:r>
          </w:p>
        </w:tc>
        <w:tc>
          <w:tcPr>
            <w:tcW w:w="804" w:type="dxa"/>
            <w:vAlign w:val="center"/>
          </w:tcPr>
          <w:p w14:paraId="26CA87C7" w14:textId="198BF429" w:rsidR="00C50706" w:rsidRPr="00AD4D3C" w:rsidRDefault="00C50706" w:rsidP="00C50706">
            <w:r>
              <w:rPr>
                <w:rFonts w:ascii="Calibri Light" w:hAnsi="Calibri Light" w:cs="Calibri Light"/>
                <w:sz w:val="18"/>
                <w:szCs w:val="18"/>
              </w:rPr>
              <w:t>25 months and beyond</w:t>
            </w:r>
          </w:p>
        </w:tc>
      </w:tr>
      <w:tr w:rsidR="00C50706" w:rsidRPr="00AD4D3C" w14:paraId="36A1D373" w14:textId="77777777" w:rsidTr="0004661D">
        <w:trPr>
          <w:trHeight w:hRule="exact" w:val="540"/>
        </w:trPr>
        <w:tc>
          <w:tcPr>
            <w:tcW w:w="5812" w:type="dxa"/>
            <w:vMerge/>
            <w:shd w:val="clear" w:color="auto" w:fill="FFFFFF"/>
          </w:tcPr>
          <w:p w14:paraId="4A47C7F9" w14:textId="77777777" w:rsidR="00C50706" w:rsidRPr="00F63362" w:rsidRDefault="00C50706" w:rsidP="00C50706">
            <w:pPr>
              <w:pStyle w:val="ListParagraph"/>
              <w:ind w:left="0"/>
              <w:rPr>
                <w:rFonts w:ascii="Calibri Light" w:hAnsi="Calibri Light" w:cs="Calibri Light"/>
                <w:sz w:val="18"/>
                <w:szCs w:val="18"/>
              </w:rPr>
            </w:pPr>
          </w:p>
        </w:tc>
        <w:tc>
          <w:tcPr>
            <w:tcW w:w="1021" w:type="dxa"/>
            <w:shd w:val="clear" w:color="auto" w:fill="FFFFFF"/>
          </w:tcPr>
          <w:p w14:paraId="3ECF7453" w14:textId="7939B5F2" w:rsidR="00C50706" w:rsidRDefault="00C50706" w:rsidP="00C50706">
            <w:pPr>
              <w:pStyle w:val="ListParagraph"/>
              <w:ind w:left="0"/>
              <w:jc w:val="center"/>
              <w:rPr>
                <w:rFonts w:ascii="Calibri Light" w:hAnsi="Calibri Light" w:cs="Calibri Light"/>
                <w:sz w:val="18"/>
                <w:szCs w:val="18"/>
              </w:rPr>
            </w:pPr>
            <w:r>
              <w:rPr>
                <w:rFonts w:ascii="Calibri Light" w:hAnsi="Calibri Light" w:cs="Calibri Light"/>
                <w:sz w:val="18"/>
                <w:szCs w:val="18"/>
              </w:rPr>
              <w:t>$499</w:t>
            </w:r>
          </w:p>
        </w:tc>
        <w:tc>
          <w:tcPr>
            <w:tcW w:w="769" w:type="dxa"/>
          </w:tcPr>
          <w:p w14:paraId="37AE57F7" w14:textId="3605F695" w:rsidR="00C50706" w:rsidRDefault="00C50706" w:rsidP="00C50706">
            <w:pPr>
              <w:rPr>
                <w:rFonts w:ascii="Calibri Light" w:hAnsi="Calibri Light" w:cs="Calibri Light"/>
                <w:sz w:val="18"/>
                <w:szCs w:val="18"/>
              </w:rPr>
            </w:pPr>
            <w:r>
              <w:rPr>
                <w:rFonts w:ascii="Calibri Light" w:hAnsi="Calibri Light" w:cs="Calibri Light"/>
                <w:sz w:val="18"/>
                <w:szCs w:val="18"/>
              </w:rPr>
              <w:t>$399</w:t>
            </w:r>
          </w:p>
        </w:tc>
        <w:tc>
          <w:tcPr>
            <w:tcW w:w="804" w:type="dxa"/>
          </w:tcPr>
          <w:p w14:paraId="367160F8" w14:textId="1DD17ABD" w:rsidR="00C50706" w:rsidRDefault="00C50706" w:rsidP="00C50706">
            <w:pPr>
              <w:rPr>
                <w:rFonts w:ascii="Calibri Light" w:hAnsi="Calibri Light" w:cs="Calibri Light"/>
                <w:sz w:val="18"/>
                <w:szCs w:val="18"/>
              </w:rPr>
            </w:pPr>
            <w:r>
              <w:rPr>
                <w:rFonts w:ascii="Calibri Light" w:hAnsi="Calibri Light" w:cs="Calibri Light"/>
                <w:sz w:val="18"/>
                <w:szCs w:val="18"/>
              </w:rPr>
              <w:t>$299</w:t>
            </w:r>
          </w:p>
        </w:tc>
      </w:tr>
    </w:tbl>
    <w:p w14:paraId="3413945D" w14:textId="77777777" w:rsidR="00EE188D" w:rsidRDefault="00EE188D" w:rsidP="00EE188D">
      <w:pPr>
        <w:pStyle w:val="Heading2"/>
        <w:numPr>
          <w:ilvl w:val="0"/>
          <w:numId w:val="0"/>
        </w:numPr>
        <w:ind w:left="1457" w:hanging="737"/>
      </w:pPr>
    </w:p>
    <w:p w14:paraId="6E2F76D8" w14:textId="77777777" w:rsidR="00EE188D" w:rsidRPr="00B31062" w:rsidRDefault="00EE188D" w:rsidP="00EE188D">
      <w:pPr>
        <w:pStyle w:val="Heading2"/>
        <w:numPr>
          <w:ilvl w:val="0"/>
          <w:numId w:val="0"/>
        </w:numPr>
        <w:ind w:left="837" w:hanging="117"/>
        <w:rPr>
          <w:rFonts w:ascii="Arial" w:hAnsi="Arial" w:cs="Arial"/>
          <w:b/>
          <w:sz w:val="21"/>
          <w:szCs w:val="21"/>
        </w:rPr>
      </w:pPr>
      <w:r w:rsidRPr="00B31062">
        <w:rPr>
          <w:rFonts w:ascii="Arial" w:hAnsi="Arial" w:cs="Arial"/>
          <w:b/>
          <w:color w:val="000000"/>
          <w:sz w:val="21"/>
          <w:szCs w:val="21"/>
        </w:rPr>
        <w:t xml:space="preserve">Other </w:t>
      </w:r>
      <w:r>
        <w:rPr>
          <w:rFonts w:ascii="Arial" w:hAnsi="Arial" w:cs="Arial"/>
          <w:b/>
          <w:color w:val="000000"/>
          <w:sz w:val="21"/>
          <w:szCs w:val="21"/>
        </w:rPr>
        <w:t>requirements</w:t>
      </w:r>
    </w:p>
    <w:p w14:paraId="2DEF2C1D" w14:textId="77777777" w:rsidR="00EE188D" w:rsidRDefault="00EE188D" w:rsidP="00EE188D">
      <w:pPr>
        <w:pStyle w:val="Heading2"/>
      </w:pPr>
      <w:r>
        <w:t>During your 24 month DLC, you must:</w:t>
      </w:r>
    </w:p>
    <w:p w14:paraId="4B7C20E3" w14:textId="77777777" w:rsidR="00EE188D" w:rsidRPr="00CA1696" w:rsidRDefault="00EE188D" w:rsidP="00EE188D">
      <w:pPr>
        <w:pStyle w:val="Heading3"/>
      </w:pPr>
      <w:r>
        <w:rPr>
          <w:lang w:val="en-AU"/>
        </w:rPr>
        <w:t>comply with the use and care instructions of the manufacturer of the Leased Device (eg device manual) so as to maintain the Leased Device in good working order;</w:t>
      </w:r>
    </w:p>
    <w:p w14:paraId="740681D3" w14:textId="77777777" w:rsidR="00EE188D" w:rsidRPr="003F3A4E" w:rsidRDefault="00EE188D" w:rsidP="00EE188D">
      <w:pPr>
        <w:pStyle w:val="Heading3"/>
      </w:pPr>
      <w:r>
        <w:rPr>
          <w:lang w:val="en-AU"/>
        </w:rPr>
        <w:t>not attempt to sell the Leased Device to a third party, or allow a third party to create any lien or charge over the Leased Device;</w:t>
      </w:r>
    </w:p>
    <w:p w14:paraId="38AF61EE" w14:textId="77777777" w:rsidR="00EE188D" w:rsidRPr="00CA1696" w:rsidRDefault="00EE188D" w:rsidP="00EE188D">
      <w:pPr>
        <w:pStyle w:val="Heading3"/>
      </w:pPr>
      <w:r>
        <w:rPr>
          <w:lang w:val="en-AU"/>
        </w:rPr>
        <w:t>not attempt to transfer possession of the Leased Device to a third party without our consent;</w:t>
      </w:r>
    </w:p>
    <w:p w14:paraId="3B4CBF0D" w14:textId="77777777" w:rsidR="00EE188D" w:rsidRPr="00CA1696" w:rsidRDefault="00EE188D" w:rsidP="00EE188D">
      <w:pPr>
        <w:pStyle w:val="Heading3"/>
      </w:pPr>
      <w:r>
        <w:rPr>
          <w:lang w:val="en-AU"/>
        </w:rPr>
        <w:t>not to use the Leased Device for any unlawful purpose;</w:t>
      </w:r>
    </w:p>
    <w:p w14:paraId="0A4A3C87" w14:textId="77777777" w:rsidR="00EE188D" w:rsidRPr="00CA1696" w:rsidRDefault="00EE188D" w:rsidP="00EE188D">
      <w:pPr>
        <w:pStyle w:val="Heading3"/>
      </w:pPr>
      <w:r>
        <w:rPr>
          <w:lang w:val="en-AU"/>
        </w:rPr>
        <w:t>not to deface, change, modify or repair the Leased Device;</w:t>
      </w:r>
    </w:p>
    <w:p w14:paraId="5D00C29C" w14:textId="77777777" w:rsidR="00EE188D" w:rsidRPr="00CA1696" w:rsidRDefault="00EE188D" w:rsidP="00EE188D">
      <w:pPr>
        <w:pStyle w:val="Heading3"/>
      </w:pPr>
      <w:r>
        <w:rPr>
          <w:lang w:val="en-AU"/>
        </w:rPr>
        <w:t>tell us immediately if the Leased Device does not work or becomes faulty; and</w:t>
      </w:r>
    </w:p>
    <w:p w14:paraId="0136C406" w14:textId="77777777" w:rsidR="00EE188D" w:rsidRPr="00C15C3F" w:rsidRDefault="00EE188D" w:rsidP="00EE188D">
      <w:pPr>
        <w:pStyle w:val="Heading3"/>
      </w:pPr>
      <w:r>
        <w:rPr>
          <w:lang w:val="en-AU"/>
        </w:rPr>
        <w:t>tell us immediately if the Leased Device is lost or stolen. You are responsible for your lost or stolen Leased Devices.</w:t>
      </w:r>
      <w:r w:rsidRPr="00CA1696">
        <w:rPr>
          <w:lang w:val="en-AU"/>
        </w:rPr>
        <w:t xml:space="preserve"> </w:t>
      </w:r>
    </w:p>
    <w:p w14:paraId="2D0ADC7E" w14:textId="3E32C144" w:rsidR="00EE188D" w:rsidRPr="00F63362" w:rsidRDefault="00EE188D" w:rsidP="00EE188D">
      <w:pPr>
        <w:pStyle w:val="Heading2"/>
      </w:pPr>
      <w:r>
        <w:t>You acknowledge that our nominated third party may assign or transfer its title, right and interest in the Leased Device to any third party (provided</w:t>
      </w:r>
      <w:r w:rsidR="005D256D">
        <w:t xml:space="preserve"> that the relevant third party has sufficient resources and financial capacity, and provided that</w:t>
      </w:r>
      <w:r>
        <w:t xml:space="preserve"> your rights are not affected by such assignment or transfer).</w:t>
      </w:r>
    </w:p>
    <w:p w14:paraId="14B99E1A" w14:textId="77777777" w:rsidR="00EE188D" w:rsidRPr="00E4067E" w:rsidRDefault="00EE188D" w:rsidP="00EE188D">
      <w:pPr>
        <w:pStyle w:val="Heading3"/>
        <w:numPr>
          <w:ilvl w:val="0"/>
          <w:numId w:val="0"/>
        </w:numPr>
        <w:ind w:firstLine="720"/>
      </w:pPr>
      <w:r w:rsidRPr="00F63362">
        <w:rPr>
          <w:rFonts w:ascii="Arial" w:hAnsi="Arial" w:cs="Arial"/>
          <w:b/>
          <w:color w:val="000000"/>
          <w:sz w:val="21"/>
          <w:szCs w:val="21"/>
        </w:rPr>
        <w:t>Fau</w:t>
      </w:r>
      <w:r>
        <w:rPr>
          <w:rFonts w:ascii="Arial" w:hAnsi="Arial" w:cs="Arial"/>
          <w:b/>
          <w:color w:val="000000"/>
          <w:sz w:val="21"/>
          <w:szCs w:val="21"/>
          <w:lang w:val="en-US"/>
        </w:rPr>
        <w:t>l</w:t>
      </w:r>
      <w:r w:rsidRPr="00F63362">
        <w:rPr>
          <w:rFonts w:ascii="Arial" w:hAnsi="Arial" w:cs="Arial"/>
          <w:b/>
          <w:color w:val="000000"/>
          <w:sz w:val="21"/>
          <w:szCs w:val="21"/>
        </w:rPr>
        <w:t>ty devices</w:t>
      </w:r>
    </w:p>
    <w:p w14:paraId="2FF2FFA2" w14:textId="4A2A9895" w:rsidR="00EE188D" w:rsidRDefault="00EE188D" w:rsidP="00EE188D">
      <w:pPr>
        <w:pStyle w:val="Heading2"/>
      </w:pPr>
      <w:bookmarkStart w:id="309" w:name="_Ref463436707"/>
      <w:r>
        <w:t xml:space="preserve">If your Leased Device is faulty during the term of your DLC, you must bring the Leased Device to a Telstra store for assessment.  If the fault is covered under the manufacturer's warranty, we will replace or repair the Leased Device (in addition to any other rights you may have under the consumer guarantees in the Australian Consumer Law).  If we </w:t>
      </w:r>
      <w:r>
        <w:lastRenderedPageBreak/>
        <w:t xml:space="preserve">provide you with a replacement Leased Device, this will be treated as if it was the Leased Device originally provided to you under your DLC.  This clause </w:t>
      </w:r>
      <w:r>
        <w:fldChar w:fldCharType="begin"/>
      </w:r>
      <w:r>
        <w:instrText xml:space="preserve"> REF _Ref463436707 \r \h </w:instrText>
      </w:r>
      <w:r>
        <w:fldChar w:fldCharType="separate"/>
      </w:r>
      <w:r w:rsidR="00112EE9">
        <w:t>35.28</w:t>
      </w:r>
      <w:r>
        <w:fldChar w:fldCharType="end"/>
      </w:r>
      <w:r>
        <w:t xml:space="preserve"> is subject to and in addition to any rights you have under the Competition and Consumer Act 2010, including any consumer guarantees that apply</w:t>
      </w:r>
      <w:r w:rsidR="00F86DBC" w:rsidRPr="00F86DBC">
        <w:t xml:space="preserve"> </w:t>
      </w:r>
      <w:r w:rsidR="00F86DBC">
        <w:t xml:space="preserve">and </w:t>
      </w:r>
      <w:r w:rsidR="00F86DBC" w:rsidRPr="00F86DBC">
        <w:t>the Australian Consumer Law provisions in the General Terms of Our Customer Terms</w:t>
      </w:r>
      <w:r>
        <w:t>.</w:t>
      </w:r>
      <w:bookmarkEnd w:id="309"/>
      <w:r>
        <w:t xml:space="preserve"> </w:t>
      </w:r>
    </w:p>
    <w:p w14:paraId="1845C42E" w14:textId="740EB1B0" w:rsidR="00EE188D" w:rsidRDefault="00EE188D" w:rsidP="00EE188D">
      <w:pPr>
        <w:pStyle w:val="Heading2"/>
      </w:pPr>
      <w:r>
        <w:t>If your Leased Device is damaged during the term of your DLC (and not covered under any warranty or applicable consumer guarantee), we may charge you a fee associated with the cost of repairing the damage. If this occurs after the first</w:t>
      </w:r>
      <w:r w:rsidR="0034259B">
        <w:t xml:space="preserve"> </w:t>
      </w:r>
      <w:r>
        <w:t xml:space="preserve">12 months of your DLC term, you may instead elect to upgrade your Leased Device in accordance with clause </w:t>
      </w:r>
      <w:r>
        <w:fldChar w:fldCharType="begin"/>
      </w:r>
      <w:r>
        <w:instrText xml:space="preserve"> REF _Ref463904618 \r \h </w:instrText>
      </w:r>
      <w:r>
        <w:fldChar w:fldCharType="separate"/>
      </w:r>
      <w:r w:rsidR="00112EE9">
        <w:t>35.9</w:t>
      </w:r>
      <w:r>
        <w:fldChar w:fldCharType="end"/>
      </w:r>
      <w:r>
        <w:t>.</w:t>
      </w:r>
    </w:p>
    <w:p w14:paraId="4783DE22" w14:textId="1E5D3CA8" w:rsidR="00EE188D" w:rsidRDefault="00EE188D" w:rsidP="00EE188D">
      <w:pPr>
        <w:pStyle w:val="Heading1"/>
      </w:pPr>
      <w:bookmarkStart w:id="310" w:name="_Toc465925697"/>
      <w:bookmarkStart w:id="311" w:name="_Toc43976533"/>
      <w:r>
        <w:t>Business Lease Assure</w:t>
      </w:r>
      <w:bookmarkEnd w:id="310"/>
      <w:bookmarkEnd w:id="311"/>
    </w:p>
    <w:p w14:paraId="28ED9023" w14:textId="7744A695" w:rsidR="00EE188D" w:rsidRPr="00B31062" w:rsidRDefault="00EE188D" w:rsidP="00EE188D">
      <w:pPr>
        <w:pStyle w:val="Heading2"/>
        <w:numPr>
          <w:ilvl w:val="0"/>
          <w:numId w:val="0"/>
        </w:numPr>
        <w:ind w:left="100" w:firstLine="620"/>
        <w:rPr>
          <w:rFonts w:ascii="Arial" w:hAnsi="Arial" w:cs="Arial"/>
          <w:b/>
          <w:sz w:val="21"/>
          <w:szCs w:val="21"/>
        </w:rPr>
      </w:pPr>
      <w:r>
        <w:rPr>
          <w:rFonts w:ascii="Arial" w:hAnsi="Arial" w:cs="Arial"/>
          <w:b/>
          <w:sz w:val="21"/>
          <w:szCs w:val="21"/>
        </w:rPr>
        <w:t>What is Business Lease Assure?</w:t>
      </w:r>
    </w:p>
    <w:p w14:paraId="3CBF5F57" w14:textId="1C3C88E4" w:rsidR="00EE188D" w:rsidRDefault="00EE188D" w:rsidP="00EE188D">
      <w:pPr>
        <w:pStyle w:val="Heading2"/>
      </w:pPr>
      <w:r>
        <w:t>If you take up an Eligible Plan and an eligible device on a 24 month DLC, you can also take up Business Lease Assure if you are a Telstra Business Customer for an extra monthly fee of $10.  Business Lease Assure may be automatically included at no additional cost in some Eligible Plans.  The benefits this provides you are:</w:t>
      </w:r>
    </w:p>
    <w:p w14:paraId="14B9512B" w14:textId="77777777" w:rsidR="00EE188D" w:rsidRDefault="00EE188D" w:rsidP="00EE188D">
      <w:pPr>
        <w:pStyle w:val="Heading3"/>
      </w:pPr>
      <w:r>
        <w:rPr>
          <w:lang w:val="en-AU"/>
        </w:rPr>
        <w:t>regardless of damage, you can upgrade your Leased Device at any time during your DLC (instead of waiting for 12 months)</w:t>
      </w:r>
      <w:r w:rsidRPr="00684719">
        <w:rPr>
          <w:lang w:val="en-AU"/>
        </w:rPr>
        <w:t xml:space="preserve"> </w:t>
      </w:r>
      <w:r>
        <w:t>for a</w:t>
      </w:r>
      <w:r>
        <w:rPr>
          <w:lang w:val="en-US"/>
        </w:rPr>
        <w:t>n additional</w:t>
      </w:r>
      <w:r>
        <w:t xml:space="preserve"> one off fee</w:t>
      </w:r>
      <w:r w:rsidRPr="00684719">
        <w:rPr>
          <w:lang w:val="en-AU"/>
        </w:rPr>
        <w:t xml:space="preserve">; </w:t>
      </w:r>
      <w:r>
        <w:rPr>
          <w:lang w:val="en-AU"/>
        </w:rPr>
        <w:t>or</w:t>
      </w:r>
      <w:r w:rsidRPr="00684719">
        <w:rPr>
          <w:lang w:val="en-AU"/>
        </w:rPr>
        <w:t xml:space="preserve"> </w:t>
      </w:r>
    </w:p>
    <w:p w14:paraId="246B99D1" w14:textId="77777777" w:rsidR="00EE188D" w:rsidRPr="00F63362" w:rsidRDefault="00EE188D" w:rsidP="00EE188D">
      <w:pPr>
        <w:pStyle w:val="Heading3"/>
      </w:pPr>
      <w:r w:rsidRPr="00EE188D">
        <w:rPr>
          <w:color w:val="000000"/>
          <w:lang w:val="en-AU"/>
        </w:rPr>
        <w:t>i</w:t>
      </w:r>
      <w:r w:rsidRPr="00EE188D">
        <w:rPr>
          <w:color w:val="000000"/>
        </w:rPr>
        <w:t>f you return</w:t>
      </w:r>
      <w:r w:rsidRPr="00EE188D">
        <w:rPr>
          <w:color w:val="000000"/>
          <w:lang w:val="en-AU"/>
        </w:rPr>
        <w:t xml:space="preserve"> your Leased Device </w:t>
      </w:r>
      <w:r w:rsidRPr="00EE188D">
        <w:rPr>
          <w:color w:val="000000"/>
        </w:rPr>
        <w:t>at the end of the lease and it is damaged, you will only pay the</w:t>
      </w:r>
      <w:r w:rsidRPr="00EE188D">
        <w:rPr>
          <w:color w:val="000000"/>
          <w:lang w:val="en-US"/>
        </w:rPr>
        <w:t xml:space="preserve"> additional</w:t>
      </w:r>
      <w:r w:rsidRPr="00EE188D">
        <w:rPr>
          <w:color w:val="000000"/>
        </w:rPr>
        <w:t xml:space="preserve"> one off fee which is a</w:t>
      </w:r>
      <w:r>
        <w:rPr>
          <w:lang w:val="en-AU"/>
        </w:rPr>
        <w:t xml:space="preserve"> a lower fee than you would pay under the standard DLC terms.</w:t>
      </w:r>
    </w:p>
    <w:p w14:paraId="4EF8AD6F" w14:textId="77777777" w:rsidR="00EE188D" w:rsidRDefault="00EE188D" w:rsidP="00EE188D">
      <w:pPr>
        <w:pStyle w:val="Heading3"/>
        <w:numPr>
          <w:ilvl w:val="0"/>
          <w:numId w:val="0"/>
        </w:numPr>
        <w:ind w:left="851" w:firstLine="11"/>
      </w:pPr>
      <w:r>
        <w:rPr>
          <w:lang w:val="en-AU"/>
        </w:rPr>
        <w:t>All other terms of the DLC continue to apply to you, including the terms and fees that apply if you fail to return your Leased Device.</w:t>
      </w:r>
    </w:p>
    <w:p w14:paraId="3522523E" w14:textId="4E30C11F" w:rsidR="00EE188D" w:rsidRPr="001B1B35" w:rsidRDefault="00EE188D" w:rsidP="00EE188D">
      <w:pPr>
        <w:pStyle w:val="Heading2"/>
        <w:rPr>
          <w:szCs w:val="23"/>
        </w:rPr>
      </w:pPr>
      <w:r>
        <w:t>You may only purchase Business Lease Assure on the same day you purchase your Eligible Plan</w:t>
      </w:r>
      <w:r w:rsidRPr="007E5B22">
        <w:t xml:space="preserve">.  </w:t>
      </w:r>
      <w:r w:rsidRPr="007E5B22">
        <w:rPr>
          <w:color w:val="000000"/>
          <w:szCs w:val="23"/>
        </w:rPr>
        <w:t>You</w:t>
      </w:r>
      <w:r w:rsidRPr="00F63362">
        <w:rPr>
          <w:color w:val="000000"/>
          <w:szCs w:val="23"/>
        </w:rPr>
        <w:t xml:space="preserve"> may only have one </w:t>
      </w:r>
      <w:r>
        <w:rPr>
          <w:color w:val="000000"/>
          <w:szCs w:val="23"/>
        </w:rPr>
        <w:t>Business Lease Assure</w:t>
      </w:r>
      <w:r w:rsidRPr="00F63362">
        <w:rPr>
          <w:color w:val="000000"/>
          <w:szCs w:val="23"/>
        </w:rPr>
        <w:t xml:space="preserve"> device on each of your eligible mobile service plans.</w:t>
      </w:r>
    </w:p>
    <w:p w14:paraId="6C094957" w14:textId="64D7DBB5" w:rsidR="00B46B8D" w:rsidRPr="005B1E07" w:rsidRDefault="00B46B8D" w:rsidP="00EE188D">
      <w:pPr>
        <w:pStyle w:val="Heading2"/>
        <w:rPr>
          <w:szCs w:val="23"/>
        </w:rPr>
      </w:pPr>
      <w:r>
        <w:rPr>
          <w:color w:val="000000"/>
          <w:szCs w:val="23"/>
        </w:rPr>
        <w:t>On and from 7 November 2017, if you take up Business Lease Assure, you will only be able to upgrade your device two times within each 12 month anniversary of your Business Lease Assure plan.</w:t>
      </w:r>
    </w:p>
    <w:p w14:paraId="00B9E2FA" w14:textId="13A4DE65" w:rsidR="00EE188D" w:rsidRPr="005B1E07" w:rsidRDefault="00EE188D" w:rsidP="00EE188D">
      <w:pPr>
        <w:pStyle w:val="Heading2"/>
        <w:numPr>
          <w:ilvl w:val="0"/>
          <w:numId w:val="0"/>
        </w:numPr>
        <w:ind w:left="737" w:hanging="17"/>
        <w:rPr>
          <w:rFonts w:ascii="Arial" w:hAnsi="Arial" w:cs="Arial"/>
          <w:b/>
          <w:sz w:val="21"/>
          <w:szCs w:val="21"/>
        </w:rPr>
      </w:pPr>
      <w:r>
        <w:rPr>
          <w:rFonts w:ascii="Arial" w:hAnsi="Arial" w:cs="Arial"/>
          <w:b/>
          <w:sz w:val="21"/>
          <w:szCs w:val="21"/>
        </w:rPr>
        <w:t>Fees payable under Business Lease Assure</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410"/>
      </w:tblGrid>
      <w:tr w:rsidR="00EE188D" w:rsidRPr="00AD4D3C" w14:paraId="795EF835" w14:textId="77777777" w:rsidTr="00AB5287">
        <w:trPr>
          <w:trHeight w:hRule="exact" w:val="284"/>
        </w:trPr>
        <w:tc>
          <w:tcPr>
            <w:tcW w:w="5812" w:type="dxa"/>
            <w:shd w:val="clear" w:color="auto" w:fill="5B9BD5"/>
          </w:tcPr>
          <w:p w14:paraId="76454B1D" w14:textId="6E549D39" w:rsidR="00EE188D" w:rsidRPr="00F63362" w:rsidRDefault="00EE188D" w:rsidP="00AB5287">
            <w:pPr>
              <w:pStyle w:val="ListParagraph"/>
              <w:ind w:left="0"/>
              <w:rPr>
                <w:rFonts w:ascii="Calibri Light" w:hAnsi="Calibri Light" w:cs="Calibri Light"/>
                <w:b/>
                <w:color w:val="FFFFFF"/>
                <w:sz w:val="18"/>
                <w:szCs w:val="18"/>
              </w:rPr>
            </w:pPr>
            <w:r>
              <w:rPr>
                <w:rFonts w:ascii="Calibri Light" w:hAnsi="Calibri Light" w:cs="Calibri Light"/>
                <w:b/>
                <w:color w:val="FFFFFF"/>
                <w:sz w:val="18"/>
                <w:szCs w:val="18"/>
              </w:rPr>
              <w:t>Business Lease Assure</w:t>
            </w:r>
            <w:r w:rsidRPr="00F63362">
              <w:rPr>
                <w:rFonts w:ascii="Calibri Light" w:hAnsi="Calibri Light" w:cs="Calibri Light"/>
                <w:b/>
                <w:color w:val="FFFFFF"/>
                <w:sz w:val="18"/>
                <w:szCs w:val="18"/>
              </w:rPr>
              <w:t xml:space="preserve"> Fee</w:t>
            </w:r>
          </w:p>
        </w:tc>
        <w:tc>
          <w:tcPr>
            <w:tcW w:w="2410" w:type="dxa"/>
            <w:shd w:val="clear" w:color="auto" w:fill="5B9BD5"/>
          </w:tcPr>
          <w:p w14:paraId="5B5F7D83" w14:textId="77777777" w:rsidR="00EE188D" w:rsidRPr="00F63362" w:rsidRDefault="00EE188D" w:rsidP="00AB5287">
            <w:pPr>
              <w:pStyle w:val="ListParagraph"/>
              <w:ind w:left="0"/>
              <w:rPr>
                <w:rFonts w:ascii="Calibri Light" w:hAnsi="Calibri Light" w:cs="Calibri Light"/>
                <w:b/>
                <w:color w:val="FFFFFF"/>
                <w:sz w:val="18"/>
                <w:szCs w:val="18"/>
              </w:rPr>
            </w:pPr>
            <w:r w:rsidRPr="00F63362">
              <w:rPr>
                <w:rFonts w:ascii="Calibri Light" w:hAnsi="Calibri Light" w:cs="Calibri Light"/>
                <w:b/>
                <w:color w:val="FFFFFF"/>
                <w:sz w:val="18"/>
                <w:szCs w:val="18"/>
              </w:rPr>
              <w:t>Fee (ex GST)</w:t>
            </w:r>
          </w:p>
        </w:tc>
      </w:tr>
      <w:tr w:rsidR="00EE188D" w:rsidRPr="00AD4D3C" w14:paraId="2BDFFBDA" w14:textId="77777777" w:rsidTr="00AB5287">
        <w:trPr>
          <w:trHeight w:hRule="exact" w:val="550"/>
        </w:trPr>
        <w:tc>
          <w:tcPr>
            <w:tcW w:w="5812" w:type="dxa"/>
            <w:shd w:val="clear" w:color="auto" w:fill="auto"/>
          </w:tcPr>
          <w:p w14:paraId="4B64FF7E" w14:textId="77777777" w:rsidR="00EE188D" w:rsidRPr="00AD4D3C" w:rsidRDefault="00EE188D" w:rsidP="00AB5287">
            <w:pPr>
              <w:pStyle w:val="ListParagraph"/>
              <w:ind w:left="0"/>
              <w:rPr>
                <w:rFonts w:ascii="Calibri Light" w:hAnsi="Calibri Light" w:cs="Calibri Light"/>
                <w:b/>
                <w:sz w:val="18"/>
                <w:szCs w:val="18"/>
              </w:rPr>
            </w:pPr>
            <w:r>
              <w:rPr>
                <w:rFonts w:ascii="Calibri Light" w:hAnsi="Calibri Light" w:cs="Calibri Light"/>
                <w:b/>
                <w:sz w:val="18"/>
                <w:szCs w:val="18"/>
              </w:rPr>
              <w:lastRenderedPageBreak/>
              <w:t xml:space="preserve">Upgrade at any time (regardless of damage) </w:t>
            </w:r>
          </w:p>
          <w:p w14:paraId="7CAA5086" w14:textId="77777777" w:rsidR="00EE188D" w:rsidRPr="00AD4D3C" w:rsidRDefault="00EE188D" w:rsidP="00AB5287">
            <w:pPr>
              <w:pStyle w:val="ListParagraph"/>
              <w:ind w:left="0"/>
              <w:rPr>
                <w:rFonts w:ascii="Calibri Light" w:hAnsi="Calibri Light" w:cs="Calibri Light"/>
                <w:sz w:val="18"/>
                <w:szCs w:val="18"/>
              </w:rPr>
            </w:pPr>
          </w:p>
        </w:tc>
        <w:tc>
          <w:tcPr>
            <w:tcW w:w="2410" w:type="dxa"/>
            <w:shd w:val="clear" w:color="auto" w:fill="auto"/>
          </w:tcPr>
          <w:p w14:paraId="2CE01706" w14:textId="77777777" w:rsidR="00EE188D" w:rsidRPr="00AD4D3C" w:rsidRDefault="00EE188D" w:rsidP="00AB5287">
            <w:pPr>
              <w:pStyle w:val="ListParagraph"/>
              <w:ind w:left="0"/>
              <w:jc w:val="center"/>
              <w:rPr>
                <w:rFonts w:ascii="Calibri Light" w:hAnsi="Calibri Light" w:cs="Calibri Light"/>
                <w:sz w:val="18"/>
                <w:szCs w:val="18"/>
              </w:rPr>
            </w:pPr>
            <w:r>
              <w:rPr>
                <w:rFonts w:ascii="Calibri Light" w:hAnsi="Calibri Light" w:cs="Calibri Light"/>
                <w:sz w:val="18"/>
                <w:szCs w:val="18"/>
              </w:rPr>
              <w:t>$190</w:t>
            </w:r>
          </w:p>
        </w:tc>
      </w:tr>
      <w:tr w:rsidR="00EE188D" w:rsidRPr="00AD4D3C" w14:paraId="0F4D7E01" w14:textId="77777777" w:rsidTr="00AB5287">
        <w:trPr>
          <w:trHeight w:hRule="exact" w:val="1185"/>
        </w:trPr>
        <w:tc>
          <w:tcPr>
            <w:tcW w:w="5812" w:type="dxa"/>
            <w:shd w:val="clear" w:color="auto" w:fill="auto"/>
          </w:tcPr>
          <w:p w14:paraId="4ACD964A" w14:textId="77777777" w:rsidR="00EE188D" w:rsidRPr="00AD4D3C" w:rsidRDefault="00EE188D" w:rsidP="00AB5287">
            <w:pPr>
              <w:pStyle w:val="ListParagraph"/>
              <w:ind w:left="0"/>
              <w:rPr>
                <w:rFonts w:ascii="Calibri Light" w:hAnsi="Calibri Light" w:cs="Calibri Light"/>
                <w:b/>
                <w:sz w:val="18"/>
                <w:szCs w:val="18"/>
              </w:rPr>
            </w:pPr>
            <w:r>
              <w:rPr>
                <w:rFonts w:ascii="Calibri Light" w:hAnsi="Calibri Light" w:cs="Calibri Light"/>
                <w:b/>
                <w:sz w:val="18"/>
                <w:szCs w:val="18"/>
              </w:rPr>
              <w:t>Upgrade after the first 12 months of your DLC  - device is returned in good working order</w:t>
            </w:r>
          </w:p>
          <w:p w14:paraId="4C0B6249" w14:textId="579F7235" w:rsidR="00EE188D" w:rsidRDefault="00EE188D" w:rsidP="00AB5287">
            <w:pPr>
              <w:pStyle w:val="ListParagraph"/>
              <w:ind w:left="0"/>
              <w:rPr>
                <w:rFonts w:ascii="Calibri Light" w:hAnsi="Calibri Light" w:cs="Calibri Light"/>
                <w:sz w:val="18"/>
                <w:szCs w:val="18"/>
              </w:rPr>
            </w:pPr>
            <w:r>
              <w:rPr>
                <w:rFonts w:ascii="Calibri Light" w:hAnsi="Calibri Light" w:cs="Calibri Light"/>
                <w:sz w:val="18"/>
                <w:szCs w:val="18"/>
              </w:rPr>
              <w:t>(</w:t>
            </w:r>
            <w:proofErr w:type="gramStart"/>
            <w:r>
              <w:rPr>
                <w:rFonts w:ascii="Calibri Light" w:hAnsi="Calibri Light" w:cs="Calibri Light"/>
                <w:sz w:val="18"/>
                <w:szCs w:val="18"/>
              </w:rPr>
              <w:t>see</w:t>
            </w:r>
            <w:proofErr w:type="gramEnd"/>
            <w:r>
              <w:rPr>
                <w:rFonts w:ascii="Calibri Light" w:hAnsi="Calibri Light" w:cs="Calibri Light"/>
                <w:sz w:val="18"/>
                <w:szCs w:val="18"/>
              </w:rPr>
              <w:t xml:space="preserve"> clause </w:t>
            </w:r>
            <w:r>
              <w:rPr>
                <w:rFonts w:ascii="Calibri Light" w:hAnsi="Calibri Light" w:cs="Calibri Light"/>
                <w:sz w:val="18"/>
                <w:szCs w:val="18"/>
              </w:rPr>
              <w:fldChar w:fldCharType="begin"/>
            </w:r>
            <w:r>
              <w:rPr>
                <w:rFonts w:ascii="Calibri Light" w:hAnsi="Calibri Light" w:cs="Calibri Light"/>
                <w:sz w:val="18"/>
                <w:szCs w:val="18"/>
              </w:rPr>
              <w:instrText xml:space="preserve"> REF _Ref463868470 \r \h </w:instrText>
            </w:r>
            <w:r>
              <w:rPr>
                <w:rFonts w:ascii="Calibri Light" w:hAnsi="Calibri Light" w:cs="Calibri Light"/>
                <w:sz w:val="18"/>
                <w:szCs w:val="18"/>
              </w:rPr>
            </w:r>
            <w:r>
              <w:rPr>
                <w:rFonts w:ascii="Calibri Light" w:hAnsi="Calibri Light" w:cs="Calibri Light"/>
                <w:sz w:val="18"/>
                <w:szCs w:val="18"/>
              </w:rPr>
              <w:fldChar w:fldCharType="separate"/>
            </w:r>
            <w:r w:rsidR="00112EE9">
              <w:rPr>
                <w:rFonts w:ascii="Calibri Light" w:hAnsi="Calibri Light" w:cs="Calibri Light"/>
                <w:sz w:val="18"/>
                <w:szCs w:val="18"/>
              </w:rPr>
              <w:t>35.16</w:t>
            </w:r>
            <w:r>
              <w:rPr>
                <w:rFonts w:ascii="Calibri Light" w:hAnsi="Calibri Light" w:cs="Calibri Light"/>
                <w:sz w:val="18"/>
                <w:szCs w:val="18"/>
              </w:rPr>
              <w:fldChar w:fldCharType="end"/>
            </w:r>
            <w:r>
              <w:rPr>
                <w:rFonts w:ascii="Calibri Light" w:hAnsi="Calibri Light" w:cs="Calibri Light"/>
                <w:sz w:val="18"/>
                <w:szCs w:val="18"/>
              </w:rPr>
              <w:t xml:space="preserve"> of DLC terms for requirements of ‘good working order’)</w:t>
            </w:r>
          </w:p>
          <w:p w14:paraId="6BC65658" w14:textId="77777777" w:rsidR="00EE188D" w:rsidRPr="0079298A" w:rsidRDefault="00EE188D" w:rsidP="0079298A"/>
          <w:p w14:paraId="32EB6747" w14:textId="77777777" w:rsidR="00EE188D" w:rsidRPr="0079298A" w:rsidRDefault="00EE188D" w:rsidP="0079298A"/>
          <w:p w14:paraId="0BE5EBA2" w14:textId="77777777" w:rsidR="00EE188D" w:rsidRPr="0079298A" w:rsidRDefault="00EE188D" w:rsidP="0079298A"/>
          <w:p w14:paraId="0E8D5B5B" w14:textId="77777777" w:rsidR="00EE188D" w:rsidRPr="0079298A" w:rsidRDefault="00EE188D" w:rsidP="0079298A"/>
          <w:p w14:paraId="5FF659B2" w14:textId="77777777" w:rsidR="00EE188D" w:rsidRPr="0079298A" w:rsidRDefault="00EE188D" w:rsidP="0079298A"/>
          <w:p w14:paraId="08DBDEE1" w14:textId="77777777" w:rsidR="00EE188D" w:rsidRPr="0079298A" w:rsidRDefault="00EE188D" w:rsidP="0079298A"/>
          <w:p w14:paraId="76020FB6" w14:textId="77777777" w:rsidR="00EE188D" w:rsidRPr="0079298A" w:rsidRDefault="00EE188D" w:rsidP="0079298A"/>
        </w:tc>
        <w:tc>
          <w:tcPr>
            <w:tcW w:w="2410" w:type="dxa"/>
            <w:shd w:val="clear" w:color="auto" w:fill="auto"/>
          </w:tcPr>
          <w:p w14:paraId="4821BF3D" w14:textId="77777777" w:rsidR="00EE188D" w:rsidRDefault="00EE188D" w:rsidP="00AB5287">
            <w:pPr>
              <w:pStyle w:val="ListParagraph"/>
              <w:ind w:left="0"/>
              <w:jc w:val="center"/>
              <w:rPr>
                <w:rFonts w:ascii="Calibri Light" w:hAnsi="Calibri Light" w:cs="Calibri Light"/>
                <w:sz w:val="18"/>
                <w:szCs w:val="18"/>
              </w:rPr>
            </w:pPr>
            <w:r>
              <w:rPr>
                <w:rFonts w:ascii="Calibri Light" w:hAnsi="Calibri Light" w:cs="Calibri Light"/>
                <w:sz w:val="18"/>
                <w:szCs w:val="18"/>
              </w:rPr>
              <w:t>$99</w:t>
            </w:r>
          </w:p>
          <w:p w14:paraId="51B26665" w14:textId="77777777" w:rsidR="00EE188D" w:rsidRPr="00F140D5" w:rsidRDefault="00EE188D" w:rsidP="00AB5287">
            <w:pPr>
              <w:pStyle w:val="ListParagraph"/>
              <w:ind w:left="0"/>
              <w:jc w:val="center"/>
              <w:rPr>
                <w:rFonts w:ascii="Calibri Light" w:hAnsi="Calibri Light" w:cs="Calibri Light"/>
                <w:sz w:val="18"/>
                <w:szCs w:val="18"/>
              </w:rPr>
            </w:pPr>
            <w:r>
              <w:rPr>
                <w:rFonts w:ascii="Calibri Light" w:hAnsi="Calibri Light" w:cs="Calibri Light"/>
                <w:sz w:val="18"/>
                <w:szCs w:val="18"/>
              </w:rPr>
              <w:t xml:space="preserve">(waived if you elect to upgrade after 18 months) </w:t>
            </w:r>
          </w:p>
          <w:p w14:paraId="440F055C" w14:textId="77777777" w:rsidR="00EE188D" w:rsidRPr="00AD4D3C" w:rsidRDefault="00EE188D" w:rsidP="00AB5287">
            <w:pPr>
              <w:pStyle w:val="ListParagraph"/>
              <w:ind w:left="0"/>
              <w:jc w:val="center"/>
              <w:rPr>
                <w:rFonts w:ascii="Calibri Light" w:hAnsi="Calibri Light" w:cs="Calibri Light"/>
                <w:sz w:val="18"/>
                <w:szCs w:val="18"/>
              </w:rPr>
            </w:pPr>
          </w:p>
        </w:tc>
      </w:tr>
      <w:tr w:rsidR="00EE188D" w:rsidRPr="00AD4D3C" w14:paraId="17E48C5F" w14:textId="77777777" w:rsidTr="00AB5287">
        <w:trPr>
          <w:trHeight w:hRule="exact" w:val="957"/>
        </w:trPr>
        <w:tc>
          <w:tcPr>
            <w:tcW w:w="5812" w:type="dxa"/>
            <w:shd w:val="clear" w:color="auto" w:fill="auto"/>
          </w:tcPr>
          <w:p w14:paraId="2AE7AF33" w14:textId="77777777" w:rsidR="00EE188D" w:rsidRDefault="00EE188D" w:rsidP="00AB5287">
            <w:pPr>
              <w:pStyle w:val="ListParagraph"/>
              <w:ind w:left="0"/>
              <w:rPr>
                <w:rFonts w:ascii="Calibri Light" w:hAnsi="Calibri Light" w:cs="Calibri Light"/>
                <w:b/>
                <w:sz w:val="18"/>
                <w:szCs w:val="18"/>
              </w:rPr>
            </w:pPr>
            <w:r>
              <w:rPr>
                <w:rFonts w:ascii="Calibri Light" w:hAnsi="Calibri Light" w:cs="Calibri Light"/>
                <w:b/>
                <w:sz w:val="18"/>
                <w:szCs w:val="18"/>
              </w:rPr>
              <w:t xml:space="preserve">Return damaged device at the end of your DLC </w:t>
            </w:r>
          </w:p>
          <w:p w14:paraId="15391245" w14:textId="77777777" w:rsidR="00EE188D" w:rsidRPr="00F140D5" w:rsidRDefault="00EE188D" w:rsidP="00AB5287">
            <w:pPr>
              <w:pStyle w:val="ListParagraph"/>
              <w:ind w:left="0"/>
              <w:rPr>
                <w:rFonts w:ascii="Calibri Light" w:hAnsi="Calibri Light" w:cs="Calibri Light"/>
                <w:b/>
                <w:sz w:val="18"/>
                <w:szCs w:val="18"/>
              </w:rPr>
            </w:pPr>
            <w:r>
              <w:rPr>
                <w:rFonts w:ascii="Calibri Light" w:hAnsi="Calibri Light" w:cs="Calibri Light"/>
                <w:sz w:val="18"/>
                <w:szCs w:val="18"/>
              </w:rPr>
              <w:t>(Leased Device damage may be minor to medium, or the device is beyond economic repair)</w:t>
            </w:r>
          </w:p>
        </w:tc>
        <w:tc>
          <w:tcPr>
            <w:tcW w:w="2410" w:type="dxa"/>
            <w:shd w:val="clear" w:color="auto" w:fill="auto"/>
          </w:tcPr>
          <w:p w14:paraId="497E9345" w14:textId="77777777" w:rsidR="00EE188D" w:rsidRPr="00AD4D3C" w:rsidRDefault="00EE188D" w:rsidP="00AB5287">
            <w:pPr>
              <w:pStyle w:val="ListParagraph"/>
              <w:ind w:left="0"/>
              <w:jc w:val="center"/>
              <w:rPr>
                <w:rFonts w:ascii="Calibri Light" w:hAnsi="Calibri Light" w:cs="Calibri Light"/>
                <w:sz w:val="18"/>
                <w:szCs w:val="18"/>
              </w:rPr>
            </w:pPr>
            <w:r>
              <w:rPr>
                <w:rFonts w:ascii="Calibri Light" w:hAnsi="Calibri Light" w:cs="Calibri Light"/>
                <w:sz w:val="18"/>
                <w:szCs w:val="18"/>
              </w:rPr>
              <w:t>$190</w:t>
            </w:r>
          </w:p>
        </w:tc>
      </w:tr>
    </w:tbl>
    <w:p w14:paraId="35E9C4DF" w14:textId="77777777" w:rsidR="00EE188D" w:rsidRDefault="00EE188D" w:rsidP="00EE188D">
      <w:pPr>
        <w:pStyle w:val="Heading2"/>
        <w:numPr>
          <w:ilvl w:val="0"/>
          <w:numId w:val="0"/>
        </w:numPr>
        <w:ind w:left="100"/>
      </w:pPr>
    </w:p>
    <w:p w14:paraId="643266DE" w14:textId="77777777" w:rsidR="00EE188D" w:rsidRPr="00F63362" w:rsidRDefault="00EE188D" w:rsidP="00EE188D">
      <w:pPr>
        <w:pStyle w:val="Heading2"/>
        <w:numPr>
          <w:ilvl w:val="0"/>
          <w:numId w:val="0"/>
        </w:numPr>
        <w:ind w:left="737" w:hanging="737"/>
        <w:rPr>
          <w:rFonts w:ascii="Arial" w:hAnsi="Arial" w:cs="Arial"/>
          <w:b/>
          <w:sz w:val="21"/>
          <w:szCs w:val="21"/>
        </w:rPr>
      </w:pPr>
      <w:r w:rsidRPr="00F63362">
        <w:rPr>
          <w:rFonts w:ascii="Arial" w:hAnsi="Arial" w:cs="Arial"/>
          <w:b/>
          <w:sz w:val="21"/>
          <w:szCs w:val="21"/>
        </w:rPr>
        <w:t>Other terms</w:t>
      </w:r>
    </w:p>
    <w:p w14:paraId="7CA133E7" w14:textId="3F208141" w:rsidR="00EE188D" w:rsidRDefault="00EE188D" w:rsidP="00EE188D">
      <w:pPr>
        <w:pStyle w:val="Heading2"/>
        <w:numPr>
          <w:ilvl w:val="1"/>
          <w:numId w:val="24"/>
        </w:numPr>
        <w:tabs>
          <w:tab w:val="clear" w:pos="837"/>
          <w:tab w:val="num" w:pos="1304"/>
        </w:tabs>
        <w:ind w:left="1304"/>
      </w:pPr>
      <w:r>
        <w:t>You may cancel Business Lease Assure at any time. If you do, the relevant standard fees and charges for your DLC will apply.</w:t>
      </w:r>
    </w:p>
    <w:p w14:paraId="6EF3CAC4" w14:textId="01AF79DE" w:rsidR="00602BEF" w:rsidRDefault="00602BEF" w:rsidP="00623433">
      <w:pPr>
        <w:pStyle w:val="Heading1"/>
      </w:pPr>
      <w:bookmarkStart w:id="312" w:name="_Toc43976534"/>
      <w:r>
        <w:t>Device Leasing Option (“DLO”) (for Enterprise</w:t>
      </w:r>
      <w:r w:rsidR="006B18DC">
        <w:t xml:space="preserve"> and Government</w:t>
      </w:r>
      <w:r>
        <w:t xml:space="preserve"> Customers)</w:t>
      </w:r>
      <w:bookmarkEnd w:id="312"/>
    </w:p>
    <w:p w14:paraId="19B6BAD0" w14:textId="77777777" w:rsidR="00602BEF" w:rsidRPr="001A3E8C" w:rsidRDefault="00602BEF" w:rsidP="00602BEF">
      <w:pPr>
        <w:pStyle w:val="Indent1"/>
      </w:pPr>
      <w:bookmarkStart w:id="313" w:name="_Toc437256441"/>
      <w:r>
        <w:t>What is DL</w:t>
      </w:r>
      <w:r w:rsidRPr="001A3E8C">
        <w:t>O?</w:t>
      </w:r>
      <w:bookmarkEnd w:id="313"/>
    </w:p>
    <w:p w14:paraId="12298FE9" w14:textId="77777777" w:rsidR="00602BEF" w:rsidRDefault="00602BEF" w:rsidP="00602BEF">
      <w:pPr>
        <w:pStyle w:val="Heading2"/>
      </w:pPr>
      <w:r>
        <w:t>The Device Leasing Option (“</w:t>
      </w:r>
      <w:r w:rsidRPr="00D15B02">
        <w:rPr>
          <w:b/>
        </w:rPr>
        <w:t>DLO</w:t>
      </w:r>
      <w:r>
        <w:t xml:space="preserve">”) enables eligible customers to lease mobile devices that are connected to eligible Telstra mobile services.  </w:t>
      </w:r>
    </w:p>
    <w:p w14:paraId="5F82A905" w14:textId="062118C1" w:rsidR="00602BEF" w:rsidRDefault="00602BEF" w:rsidP="00602BEF">
      <w:pPr>
        <w:pStyle w:val="Heading2"/>
      </w:pPr>
      <w:r>
        <w:t>DLO is a lease agreement (</w:t>
      </w:r>
      <w:r>
        <w:rPr>
          <w:b/>
        </w:rPr>
        <w:t>“Lease Agreement</w:t>
      </w:r>
      <w:r>
        <w:t>”) between you and our nominated third party</w:t>
      </w:r>
      <w:r w:rsidR="006B18DC">
        <w:t xml:space="preserve"> (and for government customers between you and us)</w:t>
      </w:r>
      <w:r>
        <w:t xml:space="preserve"> in which you agree to rent assets for a fixed period of </w:t>
      </w:r>
      <w:r w:rsidRPr="001A3E8C">
        <w:rPr>
          <w:rFonts w:hint="eastAsia"/>
        </w:rPr>
        <w:t>12</w:t>
      </w:r>
      <w:r w:rsidRPr="001A3E8C">
        <w:t>, 18</w:t>
      </w:r>
      <w:r w:rsidRPr="001A3E8C">
        <w:rPr>
          <w:rFonts w:hint="eastAsia"/>
        </w:rPr>
        <w:t xml:space="preserve"> or </w:t>
      </w:r>
      <w:r>
        <w:t>24 months for mobile devices and 24, 36 or 48 months in the case of Machine to Machine (“</w:t>
      </w:r>
      <w:r w:rsidRPr="002E23C4">
        <w:rPr>
          <w:b/>
        </w:rPr>
        <w:t>M2M</w:t>
      </w:r>
      <w:r>
        <w:t xml:space="preserve">”) devices </w:t>
      </w:r>
      <w:r w:rsidRPr="001A3E8C">
        <w:t>(“</w:t>
      </w:r>
      <w:r>
        <w:rPr>
          <w:b/>
          <w:bCs w:val="0"/>
        </w:rPr>
        <w:t>DLO T</w:t>
      </w:r>
      <w:r w:rsidRPr="001A3E8C">
        <w:rPr>
          <w:b/>
          <w:bCs w:val="0"/>
        </w:rPr>
        <w:t>erm</w:t>
      </w:r>
      <w:r w:rsidRPr="001A3E8C">
        <w:t>”)</w:t>
      </w:r>
      <w:r>
        <w:t>.</w:t>
      </w:r>
    </w:p>
    <w:p w14:paraId="329B1AAE" w14:textId="77777777" w:rsidR="00602BEF" w:rsidRDefault="00602BEF" w:rsidP="00602BEF">
      <w:pPr>
        <w:pStyle w:val="Heading2"/>
      </w:pPr>
      <w:r>
        <w:t xml:space="preserve">During the DLO Term, we will pay the amounts you owe to the leasing provider under your Lease Agreement, and you will pay us equivalent amounts via </w:t>
      </w:r>
      <w:r w:rsidRPr="001A3E8C">
        <w:rPr>
          <w:rFonts w:hint="eastAsia"/>
        </w:rPr>
        <w:t xml:space="preserve">monthly </w:t>
      </w:r>
      <w:r w:rsidRPr="001A3E8C">
        <w:t>instalments</w:t>
      </w:r>
      <w:r>
        <w:t xml:space="preserve"> that appear on your Telstra bill (</w:t>
      </w:r>
      <w:r w:rsidRPr="004F4349">
        <w:rPr>
          <w:b/>
        </w:rPr>
        <w:t>“Lease</w:t>
      </w:r>
      <w:r>
        <w:rPr>
          <w:b/>
        </w:rPr>
        <w:t xml:space="preserve"> Repayment</w:t>
      </w:r>
      <w:r w:rsidRPr="004F4349">
        <w:rPr>
          <w:b/>
        </w:rPr>
        <w:t xml:space="preserve"> Amount”</w:t>
      </w:r>
      <w:r>
        <w:t xml:space="preserve">). </w:t>
      </w:r>
    </w:p>
    <w:p w14:paraId="035B5457" w14:textId="77777777" w:rsidR="00602BEF" w:rsidRPr="001A3E8C" w:rsidRDefault="00602BEF" w:rsidP="00602BEF">
      <w:pPr>
        <w:pStyle w:val="Heading2"/>
      </w:pPr>
      <w:r w:rsidRPr="003868E5">
        <w:t>At the end of the lease</w:t>
      </w:r>
      <w:r>
        <w:t xml:space="preserve"> period</w:t>
      </w:r>
      <w:r w:rsidRPr="003868E5">
        <w:t>,</w:t>
      </w:r>
      <w:r>
        <w:t xml:space="preserve"> unless otherwise agreed in your Lease Agreement,</w:t>
      </w:r>
      <w:r w:rsidRPr="003868E5">
        <w:t xml:space="preserve"> </w:t>
      </w:r>
      <w:r>
        <w:t xml:space="preserve">the assets are </w:t>
      </w:r>
      <w:r w:rsidRPr="003868E5">
        <w:t>return</w:t>
      </w:r>
      <w:r>
        <w:t>ed to us.</w:t>
      </w:r>
    </w:p>
    <w:p w14:paraId="61BF39E3" w14:textId="77777777" w:rsidR="00602BEF" w:rsidRDefault="00602BEF" w:rsidP="00602BEF">
      <w:pPr>
        <w:pStyle w:val="Indent1"/>
        <w:rPr>
          <w:rFonts w:eastAsia="Harmony-Text"/>
          <w:lang w:val="en-US"/>
        </w:rPr>
      </w:pPr>
      <w:bookmarkStart w:id="314" w:name="_Toc437256442"/>
      <w:r>
        <w:rPr>
          <w:rFonts w:eastAsia="Harmony-Text"/>
          <w:lang w:val="en-US"/>
        </w:rPr>
        <w:t>Appointment of our third party provider</w:t>
      </w:r>
      <w:bookmarkEnd w:id="314"/>
    </w:p>
    <w:p w14:paraId="001CA0B8" w14:textId="77777777" w:rsidR="00602BEF" w:rsidRDefault="00602BEF" w:rsidP="00602BEF">
      <w:pPr>
        <w:pStyle w:val="Heading2"/>
        <w:rPr>
          <w:rFonts w:eastAsia="Harmony-Text"/>
          <w:lang w:val="en-US"/>
        </w:rPr>
      </w:pPr>
      <w:r w:rsidRPr="006B4848">
        <w:rPr>
          <w:rFonts w:eastAsia="Harmony-Text"/>
          <w:lang w:val="en-US"/>
        </w:rPr>
        <w:t xml:space="preserve">We have entered into an arrangement with </w:t>
      </w:r>
      <w:r>
        <w:rPr>
          <w:rFonts w:eastAsia="Harmony-Text"/>
          <w:lang w:val="en-US"/>
        </w:rPr>
        <w:t>our</w:t>
      </w:r>
      <w:r w:rsidRPr="006B4848">
        <w:rPr>
          <w:rFonts w:eastAsia="Harmony-Text"/>
          <w:lang w:val="en-US"/>
        </w:rPr>
        <w:t xml:space="preserve"> preferred third party to provide DLO. </w:t>
      </w:r>
      <w:r w:rsidRPr="00B22DC9">
        <w:rPr>
          <w:rFonts w:eastAsia="Harmony-Text"/>
          <w:lang w:val="en-US"/>
        </w:rPr>
        <w:t>You cannot choose an alternative third party provider to provide DLO.</w:t>
      </w:r>
    </w:p>
    <w:p w14:paraId="3EBF5C3C" w14:textId="77777777" w:rsidR="006B18DC" w:rsidRDefault="00602BEF" w:rsidP="00602BEF">
      <w:pPr>
        <w:pStyle w:val="Heading2"/>
        <w:rPr>
          <w:rFonts w:eastAsia="Harmony-Text"/>
          <w:lang w:val="en-US"/>
        </w:rPr>
      </w:pPr>
      <w:r w:rsidRPr="006B4848">
        <w:rPr>
          <w:rFonts w:eastAsia="Harmony-Text"/>
          <w:lang w:val="en-US"/>
        </w:rPr>
        <w:t>The terms of your Lease Agreement will be between</w:t>
      </w:r>
      <w:r w:rsidR="006B18DC">
        <w:rPr>
          <w:rFonts w:eastAsia="Harmony-Text"/>
          <w:lang w:val="en-US"/>
        </w:rPr>
        <w:t>:</w:t>
      </w:r>
    </w:p>
    <w:p w14:paraId="5DD072D8" w14:textId="77777777" w:rsidR="006B18DC" w:rsidRPr="006B18DC" w:rsidRDefault="00602BEF" w:rsidP="000A4854">
      <w:pPr>
        <w:pStyle w:val="Heading3"/>
        <w:rPr>
          <w:rFonts w:eastAsia="Harmony-Text"/>
        </w:rPr>
      </w:pPr>
      <w:r w:rsidRPr="006B4848">
        <w:rPr>
          <w:rFonts w:eastAsia="Harmony-Text"/>
        </w:rPr>
        <w:lastRenderedPageBreak/>
        <w:t>you and our third party provider</w:t>
      </w:r>
      <w:r w:rsidR="006B18DC">
        <w:rPr>
          <w:rFonts w:eastAsia="Harmony-Text"/>
          <w:lang w:val="en-AU"/>
        </w:rPr>
        <w:t xml:space="preserve"> in the case of enterprise customers; and</w:t>
      </w:r>
    </w:p>
    <w:p w14:paraId="654E71DB" w14:textId="462ACE89" w:rsidR="00602BEF" w:rsidRDefault="006B18DC" w:rsidP="000A4854">
      <w:pPr>
        <w:pStyle w:val="Heading3"/>
        <w:rPr>
          <w:rFonts w:eastAsia="Harmony-Text"/>
        </w:rPr>
      </w:pPr>
      <w:r>
        <w:rPr>
          <w:rFonts w:eastAsia="Harmony-Text"/>
          <w:lang w:val="en-AU"/>
        </w:rPr>
        <w:t>you and us in the case of government customers</w:t>
      </w:r>
      <w:r w:rsidR="00602BEF" w:rsidRPr="006B4848">
        <w:rPr>
          <w:rFonts w:eastAsia="Harmony-Text"/>
        </w:rPr>
        <w:t xml:space="preserve">. </w:t>
      </w:r>
    </w:p>
    <w:p w14:paraId="0D72D58D" w14:textId="77777777" w:rsidR="00602BEF" w:rsidRPr="003868E5" w:rsidRDefault="00602BEF" w:rsidP="00602BEF">
      <w:pPr>
        <w:pStyle w:val="Heading2"/>
        <w:rPr>
          <w:rFonts w:eastAsia="Harmony-Text"/>
          <w:lang w:val="en-US"/>
        </w:rPr>
      </w:pPr>
      <w:r>
        <w:rPr>
          <w:rFonts w:eastAsia="Harmony-Text"/>
          <w:lang w:val="en-US"/>
        </w:rPr>
        <w:t xml:space="preserve">Our </w:t>
      </w:r>
      <w:r w:rsidRPr="006B4848">
        <w:rPr>
          <w:rFonts w:eastAsia="Harmony-Text"/>
          <w:lang w:val="en-US"/>
        </w:rPr>
        <w:t>sole responsibility</w:t>
      </w:r>
      <w:r>
        <w:rPr>
          <w:rFonts w:eastAsia="Harmony-Text"/>
          <w:lang w:val="en-US"/>
        </w:rPr>
        <w:t xml:space="preserve"> in connection with DLO</w:t>
      </w:r>
      <w:r w:rsidRPr="006B4848">
        <w:rPr>
          <w:rFonts w:eastAsia="Harmony-Text"/>
          <w:lang w:val="en-US"/>
        </w:rPr>
        <w:t xml:space="preserve"> is to bill you your Lease Repayment Amount. </w:t>
      </w:r>
    </w:p>
    <w:p w14:paraId="09772ECF" w14:textId="77777777" w:rsidR="00602BEF" w:rsidRPr="001A3E8C" w:rsidRDefault="00602BEF" w:rsidP="00602BEF">
      <w:pPr>
        <w:pStyle w:val="Indent1"/>
        <w:rPr>
          <w:rFonts w:eastAsia="Harmony-Text"/>
          <w:lang w:val="en-US"/>
        </w:rPr>
      </w:pPr>
      <w:bookmarkStart w:id="315" w:name="_Toc437256443"/>
      <w:r w:rsidRPr="001A3E8C">
        <w:rPr>
          <w:rFonts w:eastAsia="Harmony-Text"/>
          <w:lang w:val="en-US"/>
        </w:rPr>
        <w:t>Availability</w:t>
      </w:r>
      <w:bookmarkEnd w:id="315"/>
    </w:p>
    <w:p w14:paraId="050734F4" w14:textId="77777777" w:rsidR="006B18DC" w:rsidRPr="000A4854" w:rsidRDefault="001158CE" w:rsidP="001158CE">
      <w:pPr>
        <w:pStyle w:val="Heading2"/>
        <w:rPr>
          <w:rFonts w:eastAsia="Harmony-Text"/>
          <w:lang w:val="en-US"/>
        </w:rPr>
      </w:pPr>
      <w:r>
        <w:rPr>
          <w:rFonts w:eastAsia="Harmony-Text"/>
          <w:lang w:val="en-US"/>
        </w:rPr>
        <w:t xml:space="preserve">DLO is available to Telstra customers who </w:t>
      </w:r>
      <w:r w:rsidRPr="00D1170B">
        <w:rPr>
          <w:rFonts w:eastAsia="Harmony-Text"/>
          <w:color w:val="000000" w:themeColor="text1"/>
          <w:lang w:val="en-US"/>
        </w:rPr>
        <w:t>are</w:t>
      </w:r>
      <w:r w:rsidR="006B18DC">
        <w:rPr>
          <w:rFonts w:eastAsia="Harmony-Text"/>
          <w:color w:val="000000" w:themeColor="text1"/>
          <w:lang w:val="en-US"/>
        </w:rPr>
        <w:t>:</w:t>
      </w:r>
    </w:p>
    <w:p w14:paraId="5075B529" w14:textId="00873023" w:rsidR="006B18DC" w:rsidRPr="000A4854" w:rsidRDefault="001158CE" w:rsidP="000A4854">
      <w:pPr>
        <w:pStyle w:val="Heading3"/>
        <w:rPr>
          <w:rFonts w:eastAsia="Harmony-Text"/>
          <w:lang w:val="en-US"/>
        </w:rPr>
      </w:pPr>
      <w:r w:rsidRPr="00D1170B">
        <w:rPr>
          <w:rFonts w:eastAsia="Harmony-Text"/>
          <w:lang w:val="en-US"/>
        </w:rPr>
        <w:t xml:space="preserve"> a registered </w:t>
      </w:r>
      <w:r w:rsidRPr="00D1170B">
        <w:t>business with an ACN (or equivalent) and an assigned Telstra account manager</w:t>
      </w:r>
      <w:r w:rsidR="006B18DC">
        <w:t>; or</w:t>
      </w:r>
    </w:p>
    <w:p w14:paraId="4DA3B7FD" w14:textId="47551694" w:rsidR="001158CE" w:rsidRPr="0030200F" w:rsidRDefault="006B18DC" w:rsidP="000A4854">
      <w:pPr>
        <w:pStyle w:val="Heading3"/>
        <w:rPr>
          <w:rFonts w:eastAsia="Harmony-Text"/>
          <w:lang w:val="en-US"/>
        </w:rPr>
      </w:pPr>
      <w:r>
        <w:rPr>
          <w:lang w:val="en-AU"/>
        </w:rPr>
        <w:t>a government agency</w:t>
      </w:r>
      <w:r w:rsidR="001158CE" w:rsidRPr="00D1170B">
        <w:t>.</w:t>
      </w:r>
    </w:p>
    <w:p w14:paraId="3C4B7199" w14:textId="77777777" w:rsidR="00602BEF" w:rsidRDefault="00602BEF" w:rsidP="00602BEF">
      <w:pPr>
        <w:pStyle w:val="Heading2"/>
        <w:rPr>
          <w:rFonts w:eastAsia="Harmony-Text"/>
          <w:lang w:val="en-US"/>
        </w:rPr>
      </w:pPr>
      <w:r>
        <w:rPr>
          <w:rFonts w:eastAsia="Harmony-Text"/>
          <w:lang w:val="en-US"/>
        </w:rPr>
        <w:t>DLO is provided at our discretion and we are allowed to refuse you access to DLO.</w:t>
      </w:r>
    </w:p>
    <w:p w14:paraId="3551CF7A" w14:textId="77777777" w:rsidR="00602BEF" w:rsidRPr="0047713B" w:rsidRDefault="00602BEF" w:rsidP="00602BEF">
      <w:pPr>
        <w:pStyle w:val="Heading2"/>
        <w:rPr>
          <w:rFonts w:eastAsia="Harmony-Text"/>
        </w:rPr>
      </w:pPr>
      <w:r>
        <w:rPr>
          <w:rFonts w:eastAsia="Harmony-Text"/>
          <w:lang w:val="en-US"/>
        </w:rPr>
        <w:t xml:space="preserve">DLO is not available in relation to all mobile devices, and the mobile devices to be leased under DLO change from time-to-time. Our </w:t>
      </w:r>
      <w:r w:rsidRPr="000D58CC">
        <w:rPr>
          <w:rFonts w:eastAsia="Harmony-Text"/>
          <w:lang w:val="en-US"/>
        </w:rPr>
        <w:t xml:space="preserve">nominated third party </w:t>
      </w:r>
      <w:r>
        <w:rPr>
          <w:rFonts w:eastAsia="Harmony-Text"/>
          <w:lang w:val="en-US"/>
        </w:rPr>
        <w:t xml:space="preserve">provider may have certain eligibility and availability criteria that also restrict the availability of DLO. </w:t>
      </w:r>
    </w:p>
    <w:p w14:paraId="1E914D72" w14:textId="77777777" w:rsidR="00602BEF" w:rsidRPr="001A3E8C" w:rsidRDefault="00602BEF" w:rsidP="00602BEF">
      <w:pPr>
        <w:pStyle w:val="Indent1"/>
        <w:rPr>
          <w:rFonts w:eastAsia="Harmony-Text"/>
          <w:lang w:val="en-US"/>
        </w:rPr>
      </w:pPr>
      <w:bookmarkStart w:id="316" w:name="_Toc437256444"/>
      <w:r>
        <w:rPr>
          <w:rFonts w:eastAsia="Harmony-Text"/>
          <w:lang w:val="en-US"/>
        </w:rPr>
        <w:t>Lease Repayment Amount</w:t>
      </w:r>
      <w:bookmarkEnd w:id="316"/>
    </w:p>
    <w:p w14:paraId="4754C4E3" w14:textId="77777777" w:rsidR="00602BEF" w:rsidRDefault="00602BEF" w:rsidP="00602BEF">
      <w:pPr>
        <w:pStyle w:val="Heading2"/>
      </w:pPr>
      <w:r>
        <w:t>The Lease</w:t>
      </w:r>
      <w:r w:rsidRPr="001A3E8C">
        <w:rPr>
          <w:rFonts w:hint="eastAsia"/>
        </w:rPr>
        <w:t xml:space="preserve"> Repayment Amount </w:t>
      </w:r>
      <w:r>
        <w:t xml:space="preserve">will differ </w:t>
      </w:r>
      <w:r w:rsidRPr="001A3E8C">
        <w:rPr>
          <w:rFonts w:hint="eastAsia"/>
        </w:rPr>
        <w:t xml:space="preserve">depending on </w:t>
      </w:r>
      <w:r>
        <w:t xml:space="preserve">the length of </w:t>
      </w:r>
      <w:r w:rsidRPr="001A3E8C">
        <w:t>your</w:t>
      </w:r>
      <w:r>
        <w:t xml:space="preserve"> Lease Agreement term, your</w:t>
      </w:r>
      <w:r w:rsidRPr="001A3E8C">
        <w:rPr>
          <w:rFonts w:hint="eastAsia"/>
        </w:rPr>
        <w:t xml:space="preserve"> </w:t>
      </w:r>
      <w:r w:rsidRPr="001A3E8C">
        <w:t xml:space="preserve">chosen </w:t>
      </w:r>
      <w:r>
        <w:t xml:space="preserve">mobile device and any other services we might provide you under DLO. </w:t>
      </w:r>
      <w:r w:rsidRPr="001A3E8C">
        <w:t xml:space="preserve"> </w:t>
      </w:r>
      <w:r>
        <w:t>Your Lease Repayment Amounts will be set out in your application form or other agreement with us, or otherwise communicated to you before the commencement of DLO.</w:t>
      </w:r>
    </w:p>
    <w:p w14:paraId="1A121454" w14:textId="66A080BB" w:rsidR="00602BEF" w:rsidRDefault="00602BEF" w:rsidP="00602BEF">
      <w:pPr>
        <w:pStyle w:val="Heading2"/>
      </w:pPr>
      <w:r>
        <w:t>The terms under which you will lease any assets will be presented to you by our third party provider</w:t>
      </w:r>
      <w:r w:rsidR="006B18DC">
        <w:t xml:space="preserve"> or us as the case may be</w:t>
      </w:r>
      <w:r>
        <w:t xml:space="preserve"> in your Lease Agreement. </w:t>
      </w:r>
    </w:p>
    <w:p w14:paraId="42A2A884" w14:textId="77777777" w:rsidR="00602BEF" w:rsidRDefault="00602BEF" w:rsidP="00602BEF">
      <w:pPr>
        <w:pStyle w:val="Heading2"/>
      </w:pPr>
      <w:r>
        <w:t>The Lease</w:t>
      </w:r>
      <w:r w:rsidRPr="001A3E8C">
        <w:rPr>
          <w:rFonts w:hint="eastAsia"/>
        </w:rPr>
        <w:t xml:space="preserve"> Repayment Amount </w:t>
      </w:r>
      <w:r>
        <w:t xml:space="preserve">for the leased assets and WAM Services (if any) will be invoiced to you on your Telstra bill </w:t>
      </w:r>
      <w:r w:rsidRPr="001A3E8C">
        <w:rPr>
          <w:rFonts w:hint="eastAsia"/>
        </w:rPr>
        <w:t>(incl</w:t>
      </w:r>
      <w:r>
        <w:t>uding</w:t>
      </w:r>
      <w:r w:rsidRPr="001A3E8C">
        <w:rPr>
          <w:rFonts w:hint="eastAsia"/>
        </w:rPr>
        <w:t xml:space="preserve"> GST).</w:t>
      </w:r>
    </w:p>
    <w:p w14:paraId="7527AD29" w14:textId="77777777" w:rsidR="00602BEF" w:rsidRPr="001A3E8C" w:rsidRDefault="00602BEF" w:rsidP="00602BEF">
      <w:pPr>
        <w:pStyle w:val="Indent1"/>
        <w:rPr>
          <w:rFonts w:eastAsia="Harmony-Text"/>
          <w:lang w:val="en-US"/>
        </w:rPr>
      </w:pPr>
      <w:bookmarkStart w:id="317" w:name="_Toc437256445"/>
      <w:r>
        <w:rPr>
          <w:rFonts w:eastAsia="Harmony-Text"/>
          <w:lang w:val="en-US"/>
        </w:rPr>
        <w:t>Termination</w:t>
      </w:r>
      <w:bookmarkEnd w:id="317"/>
    </w:p>
    <w:p w14:paraId="0E2AFC9A" w14:textId="26D60F83" w:rsidR="00602BEF" w:rsidRPr="006B4848" w:rsidRDefault="006B18DC" w:rsidP="00602BEF">
      <w:pPr>
        <w:pStyle w:val="Heading2"/>
        <w:rPr>
          <w:b/>
        </w:rPr>
      </w:pPr>
      <w:r>
        <w:t>Your</w:t>
      </w:r>
      <w:r w:rsidR="00602BEF" w:rsidRPr="006B4848">
        <w:t xml:space="preserve"> rights </w:t>
      </w:r>
      <w:r>
        <w:t xml:space="preserve">and the rights of </w:t>
      </w:r>
      <w:r w:rsidR="00602BEF" w:rsidRPr="006B4848">
        <w:t>our nominated third party</w:t>
      </w:r>
      <w:r>
        <w:t xml:space="preserve"> (or in the case of government customers, our rights)</w:t>
      </w:r>
      <w:r w:rsidR="00602BEF" w:rsidRPr="006B4848">
        <w:t xml:space="preserve"> </w:t>
      </w:r>
      <w:r w:rsidR="00602BEF">
        <w:t>to terminate the Lease Agreement will be set out in the Lease Agreement.</w:t>
      </w:r>
    </w:p>
    <w:p w14:paraId="2229596B" w14:textId="77777777" w:rsidR="00602BEF" w:rsidRDefault="00602BEF" w:rsidP="00602BEF">
      <w:pPr>
        <w:pStyle w:val="Heading2"/>
      </w:pPr>
      <w:r>
        <w:t>In addition to any other services you may have with Telstra, y</w:t>
      </w:r>
      <w:r w:rsidRPr="001A3E8C">
        <w:t xml:space="preserve">ou must repay the </w:t>
      </w:r>
      <w:r>
        <w:t>Lease</w:t>
      </w:r>
      <w:r w:rsidRPr="001A3E8C">
        <w:t xml:space="preserve"> Repayment Amount by monthly instalments over the </w:t>
      </w:r>
      <w:r>
        <w:t xml:space="preserve">DLO </w:t>
      </w:r>
      <w:r w:rsidRPr="001A3E8C">
        <w:t xml:space="preserve">Term.  </w:t>
      </w:r>
      <w:r w:rsidRPr="001A3E8C">
        <w:rPr>
          <w:rFonts w:hint="eastAsia"/>
        </w:rPr>
        <w:t xml:space="preserve">If </w:t>
      </w:r>
      <w:r w:rsidRPr="001A3E8C">
        <w:t>you</w:t>
      </w:r>
      <w:r w:rsidRPr="001A3E8C">
        <w:rPr>
          <w:rFonts w:hint="eastAsia"/>
        </w:rPr>
        <w:t xml:space="preserve"> do not repay the </w:t>
      </w:r>
      <w:r>
        <w:t xml:space="preserve">Lease </w:t>
      </w:r>
      <w:r w:rsidRPr="001A3E8C">
        <w:rPr>
          <w:rFonts w:hint="eastAsia"/>
        </w:rPr>
        <w:t>R</w:t>
      </w:r>
      <w:r>
        <w:rPr>
          <w:rFonts w:hint="eastAsia"/>
        </w:rPr>
        <w:t>epayment Amount</w:t>
      </w:r>
      <w:r>
        <w:t xml:space="preserve"> on time and in full:</w:t>
      </w:r>
    </w:p>
    <w:p w14:paraId="27581D90" w14:textId="77777777" w:rsidR="00602BEF" w:rsidRPr="00BD1C7A" w:rsidRDefault="00602BEF" w:rsidP="00602BEF">
      <w:pPr>
        <w:pStyle w:val="Heading3"/>
      </w:pPr>
      <w:r>
        <w:rPr>
          <w:rFonts w:hint="eastAsia"/>
        </w:rPr>
        <w:lastRenderedPageBreak/>
        <w:t xml:space="preserve">your lease may be suspended or cancelled in accordance with the terms of your </w:t>
      </w:r>
      <w:r>
        <w:t>Lease Agreement</w:t>
      </w:r>
      <w:r>
        <w:rPr>
          <w:lang w:val="en-AU"/>
        </w:rPr>
        <w:t>; and</w:t>
      </w:r>
    </w:p>
    <w:p w14:paraId="7A72DFEC" w14:textId="77777777" w:rsidR="00602BEF" w:rsidRDefault="00602BEF" w:rsidP="00602BEF">
      <w:pPr>
        <w:pStyle w:val="Heading3"/>
      </w:pPr>
      <w:r>
        <w:rPr>
          <w:lang w:val="en-AU"/>
        </w:rPr>
        <w:t>after reasonable consultation with you, we may assign your debt to the third party finance provider (or another third party) to recover any outstanding amounts.</w:t>
      </w:r>
    </w:p>
    <w:p w14:paraId="24054CEF" w14:textId="77777777" w:rsidR="00602BEF" w:rsidRPr="001A3E8C" w:rsidRDefault="00602BEF" w:rsidP="00602BEF">
      <w:pPr>
        <w:pStyle w:val="Heading2"/>
      </w:pPr>
      <w:r>
        <w:t xml:space="preserve">Your Lease Agreement may also be terminated if the mobile service </w:t>
      </w:r>
      <w:r w:rsidRPr="00A55983">
        <w:t>attached</w:t>
      </w:r>
      <w:r>
        <w:t xml:space="preserve"> to one or more mobile devices being leased under DLO is suspended or cancelled.</w:t>
      </w:r>
    </w:p>
    <w:p w14:paraId="7A652B63" w14:textId="77777777" w:rsidR="00602BEF" w:rsidRDefault="00602BEF" w:rsidP="00602BEF">
      <w:pPr>
        <w:pStyle w:val="Heading2"/>
      </w:pPr>
      <w:r w:rsidRPr="001A3E8C">
        <w:t>You must r</w:t>
      </w:r>
      <w:r w:rsidRPr="001A3E8C">
        <w:rPr>
          <w:rFonts w:hint="eastAsia"/>
        </w:rPr>
        <w:t xml:space="preserve">epay the balance of the </w:t>
      </w:r>
      <w:r>
        <w:t>Lease</w:t>
      </w:r>
      <w:r w:rsidRPr="001A3E8C">
        <w:t xml:space="preserve"> </w:t>
      </w:r>
      <w:r w:rsidRPr="001A3E8C">
        <w:rPr>
          <w:rFonts w:hint="eastAsia"/>
        </w:rPr>
        <w:t>Repayment Amount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w:t>
      </w:r>
      <w:r>
        <w:rPr>
          <w:rFonts w:hint="eastAsia"/>
        </w:rPr>
        <w:t xml:space="preserve">attached to the </w:t>
      </w:r>
      <w:r>
        <w:t>Lease Agreement</w:t>
      </w:r>
      <w:r w:rsidRPr="001A3E8C">
        <w:rPr>
          <w:rFonts w:hint="eastAsia"/>
        </w:rPr>
        <w:t xml:space="preserve"> </w:t>
      </w:r>
      <w:r w:rsidRPr="001A3E8C">
        <w:t>is cancelled</w:t>
      </w:r>
      <w:r>
        <w:t>.</w:t>
      </w:r>
    </w:p>
    <w:p w14:paraId="163E6882" w14:textId="77777777" w:rsidR="00602BEF" w:rsidRDefault="00602BEF" w:rsidP="00602BEF">
      <w:pPr>
        <w:pStyle w:val="Indent1"/>
        <w:rPr>
          <w:rFonts w:eastAsia="Harmony-Text"/>
          <w:lang w:val="en-US"/>
        </w:rPr>
      </w:pPr>
      <w:bookmarkStart w:id="318" w:name="_Toc437256446"/>
      <w:r>
        <w:rPr>
          <w:rFonts w:eastAsia="Harmony-Text"/>
          <w:lang w:val="en-US"/>
        </w:rPr>
        <w:t>Wireless Asset Management Services</w:t>
      </w:r>
      <w:bookmarkEnd w:id="318"/>
    </w:p>
    <w:p w14:paraId="733BFA4C" w14:textId="77777777" w:rsidR="00602BEF" w:rsidRPr="002F75E2" w:rsidRDefault="00602BEF" w:rsidP="00602BEF">
      <w:pPr>
        <w:pStyle w:val="Heading2"/>
        <w:rPr>
          <w:rFonts w:eastAsia="Harmony-Text"/>
          <w:lang w:val="en-US"/>
        </w:rPr>
      </w:pPr>
      <w:r>
        <w:rPr>
          <w:rFonts w:eastAsia="Harmony-Text"/>
          <w:lang w:val="en-US"/>
        </w:rPr>
        <w:t xml:space="preserve">You may also take up </w:t>
      </w:r>
      <w:r w:rsidRPr="002F75E2">
        <w:rPr>
          <w:rFonts w:eastAsia="Harmony-Text"/>
          <w:lang w:val="en-US"/>
        </w:rPr>
        <w:t xml:space="preserve">Wireless Asset Management </w:t>
      </w:r>
      <w:r>
        <w:rPr>
          <w:rFonts w:eastAsia="Harmony-Text"/>
          <w:lang w:val="en-US"/>
        </w:rPr>
        <w:t>services (“</w:t>
      </w:r>
      <w:r w:rsidRPr="002F75E2">
        <w:rPr>
          <w:rFonts w:eastAsia="Harmony-Text"/>
          <w:b/>
          <w:lang w:val="en-US"/>
        </w:rPr>
        <w:t>WAM Services</w:t>
      </w:r>
      <w:r>
        <w:rPr>
          <w:rFonts w:eastAsia="Harmony-Text"/>
          <w:lang w:val="en-US"/>
        </w:rPr>
        <w:t>”) as part of DLO.  WAM Services may consist of one or more of the following:</w:t>
      </w:r>
    </w:p>
    <w:p w14:paraId="5EFE22DA" w14:textId="77777777" w:rsidR="00602BEF" w:rsidRPr="008B0722" w:rsidRDefault="00602BEF" w:rsidP="00602BEF">
      <w:pPr>
        <w:pStyle w:val="Heading3"/>
        <w:rPr>
          <w:rFonts w:eastAsia="Harmony-Text"/>
        </w:rPr>
      </w:pPr>
      <w:r>
        <w:rPr>
          <w:rFonts w:eastAsia="Harmony-Text"/>
          <w:lang w:val="en-AU"/>
        </w:rPr>
        <w:t>Buyback and Trade-In;</w:t>
      </w:r>
    </w:p>
    <w:p w14:paraId="568BFF1A" w14:textId="77777777" w:rsidR="00602BEF" w:rsidRPr="008B0722" w:rsidRDefault="00602BEF" w:rsidP="00602BEF">
      <w:pPr>
        <w:pStyle w:val="Heading3"/>
        <w:rPr>
          <w:rFonts w:eastAsia="Harmony-Text"/>
        </w:rPr>
      </w:pPr>
      <w:r>
        <w:rPr>
          <w:rFonts w:eastAsia="Harmony-Text"/>
          <w:lang w:val="en-AU"/>
        </w:rPr>
        <w:t>Asset Management;</w:t>
      </w:r>
    </w:p>
    <w:p w14:paraId="53C67697" w14:textId="77777777" w:rsidR="00602BEF" w:rsidRPr="008B0722" w:rsidRDefault="00602BEF" w:rsidP="00602BEF">
      <w:pPr>
        <w:pStyle w:val="Heading3"/>
        <w:rPr>
          <w:rFonts w:eastAsia="Harmony-Text"/>
        </w:rPr>
      </w:pPr>
      <w:r>
        <w:rPr>
          <w:rFonts w:eastAsia="Harmony-Text"/>
          <w:lang w:val="en-AU"/>
        </w:rPr>
        <w:t>Asset Tagging;</w:t>
      </w:r>
    </w:p>
    <w:p w14:paraId="7FC05924" w14:textId="77777777" w:rsidR="00602BEF" w:rsidRPr="008B0722" w:rsidRDefault="00602BEF" w:rsidP="00602BEF">
      <w:pPr>
        <w:pStyle w:val="Heading3"/>
        <w:rPr>
          <w:rFonts w:eastAsia="Harmony-Text"/>
        </w:rPr>
      </w:pPr>
      <w:r>
        <w:rPr>
          <w:rFonts w:eastAsia="Harmony-Text"/>
          <w:lang w:val="en-AU"/>
        </w:rPr>
        <w:t>Secure Device Wipe; and/or</w:t>
      </w:r>
    </w:p>
    <w:p w14:paraId="1128B590" w14:textId="77777777" w:rsidR="00602BEF" w:rsidRPr="008B0722" w:rsidRDefault="00602BEF" w:rsidP="00602BEF">
      <w:pPr>
        <w:pStyle w:val="Heading3"/>
        <w:rPr>
          <w:rFonts w:eastAsia="Harmony-Text"/>
        </w:rPr>
      </w:pPr>
      <w:r>
        <w:rPr>
          <w:rFonts w:eastAsia="Harmony-Text"/>
          <w:lang w:val="en-AU"/>
        </w:rPr>
        <w:t>Device Customisation.</w:t>
      </w:r>
    </w:p>
    <w:p w14:paraId="61CA15F9" w14:textId="77777777" w:rsidR="00602BEF" w:rsidRPr="00DF1CD9" w:rsidRDefault="00602BEF" w:rsidP="00602BEF">
      <w:pPr>
        <w:pStyle w:val="Heading3"/>
        <w:numPr>
          <w:ilvl w:val="0"/>
          <w:numId w:val="0"/>
        </w:numPr>
        <w:rPr>
          <w:rFonts w:eastAsia="Harmony-Text"/>
          <w:i/>
        </w:rPr>
      </w:pPr>
      <w:r w:rsidRPr="00DF1CD9">
        <w:rPr>
          <w:rFonts w:eastAsia="Harmony-Text"/>
          <w:i/>
          <w:lang w:val="en-AU"/>
        </w:rPr>
        <w:t>Buyback and Trade-In</w:t>
      </w:r>
    </w:p>
    <w:p w14:paraId="20B9E84C" w14:textId="77777777" w:rsidR="00602BEF" w:rsidRDefault="00602BEF" w:rsidP="00602BEF">
      <w:pPr>
        <w:pStyle w:val="Heading2"/>
        <w:rPr>
          <w:rFonts w:eastAsia="Harmony-Text"/>
          <w:lang w:val="en-US"/>
        </w:rPr>
      </w:pPr>
      <w:r>
        <w:rPr>
          <w:rFonts w:eastAsia="Harmony-Text"/>
        </w:rPr>
        <w:t>You may t</w:t>
      </w:r>
      <w:r w:rsidRPr="002F75E2">
        <w:rPr>
          <w:rFonts w:eastAsia="Harmony-Text"/>
          <w:lang w:val="en-US"/>
        </w:rPr>
        <w:t>r</w:t>
      </w:r>
      <w:r>
        <w:rPr>
          <w:rFonts w:eastAsia="Harmony-Text"/>
          <w:lang w:val="en-US"/>
        </w:rPr>
        <w:t xml:space="preserve">ade-in your used devices using our existing trade-in and buy back scheme operated by a third party provider. Terms and conditions can be found at </w:t>
      </w:r>
      <w:hyperlink r:id="rId53" w:history="1">
        <w:r w:rsidRPr="00BC514A">
          <w:rPr>
            <w:rStyle w:val="Hyperlink"/>
            <w:rFonts w:eastAsia="Harmony-Text"/>
            <w:lang w:val="en-US"/>
          </w:rPr>
          <w:t>https://www.bouncemobile.com.au/is-bin/INTERSHOP.enfinity/WFS/BrightstarAU-AUBOUCON-Site/en_AU/-/AUD/ViewStandardCatalog-Browse?CatalogCategoryID=S_4KfWLtV40AAAFIjdYY8DRG&amp;SelectedCatalogCategoryName=HOME</w:t>
        </w:r>
      </w:hyperlink>
    </w:p>
    <w:p w14:paraId="1711623C" w14:textId="77777777" w:rsidR="00602BEF" w:rsidRPr="00DF1CD9" w:rsidRDefault="00602BEF" w:rsidP="00602BEF">
      <w:pPr>
        <w:pStyle w:val="Heading2"/>
        <w:numPr>
          <w:ilvl w:val="0"/>
          <w:numId w:val="0"/>
        </w:numPr>
        <w:ind w:left="100"/>
        <w:rPr>
          <w:rFonts w:eastAsia="Harmony-Text"/>
          <w:i/>
          <w:lang w:val="en-US"/>
        </w:rPr>
      </w:pPr>
      <w:r w:rsidRPr="00DF1CD9">
        <w:rPr>
          <w:rFonts w:eastAsia="Harmony-Text"/>
          <w:i/>
          <w:lang w:val="en-US"/>
        </w:rPr>
        <w:t>Asset Management</w:t>
      </w:r>
    </w:p>
    <w:p w14:paraId="10F25B3C" w14:textId="77777777" w:rsidR="00602BEF" w:rsidRPr="002F75E2" w:rsidRDefault="00602BEF" w:rsidP="00602BEF">
      <w:pPr>
        <w:pStyle w:val="Heading2"/>
        <w:rPr>
          <w:rFonts w:eastAsia="Harmony-Text"/>
          <w:lang w:val="en-US"/>
        </w:rPr>
      </w:pPr>
      <w:r w:rsidRPr="002F75E2">
        <w:rPr>
          <w:rFonts w:eastAsia="Harmony-Text"/>
          <w:lang w:val="en-US"/>
        </w:rPr>
        <w:t xml:space="preserve">Asset Tracking services </w:t>
      </w:r>
      <w:r>
        <w:rPr>
          <w:rFonts w:eastAsia="Harmony-Text"/>
          <w:lang w:val="en-US"/>
        </w:rPr>
        <w:t xml:space="preserve">enable you </w:t>
      </w:r>
      <w:r w:rsidRPr="002F75E2">
        <w:rPr>
          <w:rFonts w:eastAsia="Harmony-Text"/>
          <w:lang w:val="en-US"/>
        </w:rPr>
        <w:t>to manag</w:t>
      </w:r>
      <w:r>
        <w:rPr>
          <w:rFonts w:eastAsia="Harmony-Text"/>
          <w:lang w:val="en-US"/>
        </w:rPr>
        <w:t xml:space="preserve">e your </w:t>
      </w:r>
      <w:r w:rsidRPr="002F75E2">
        <w:rPr>
          <w:rFonts w:eastAsia="Harmony-Text"/>
          <w:lang w:val="en-US"/>
        </w:rPr>
        <w:t xml:space="preserve">device fleet </w:t>
      </w:r>
      <w:r>
        <w:rPr>
          <w:rFonts w:eastAsia="Harmony-Text"/>
          <w:lang w:val="en-US"/>
        </w:rPr>
        <w:t xml:space="preserve">using an </w:t>
      </w:r>
      <w:r w:rsidRPr="002F75E2">
        <w:rPr>
          <w:rFonts w:eastAsia="Harmony-Text"/>
          <w:lang w:val="en-US"/>
        </w:rPr>
        <w:t xml:space="preserve">Asset Tracking Portal </w:t>
      </w:r>
      <w:r>
        <w:rPr>
          <w:rFonts w:eastAsia="Harmony-Text"/>
          <w:lang w:val="en-US"/>
        </w:rPr>
        <w:t>to</w:t>
      </w:r>
      <w:r w:rsidRPr="002F75E2">
        <w:rPr>
          <w:rFonts w:eastAsia="Harmony-Text"/>
          <w:lang w:val="en-US"/>
        </w:rPr>
        <w:t xml:space="preserve"> coordinate, control and track </w:t>
      </w:r>
      <w:r>
        <w:rPr>
          <w:rFonts w:eastAsia="Harmony-Text"/>
          <w:lang w:val="en-US"/>
        </w:rPr>
        <w:t>your</w:t>
      </w:r>
      <w:r w:rsidRPr="002F75E2">
        <w:rPr>
          <w:rFonts w:eastAsia="Harmony-Text"/>
          <w:lang w:val="en-US"/>
        </w:rPr>
        <w:t xml:space="preserve"> wireless assets</w:t>
      </w:r>
      <w:r>
        <w:rPr>
          <w:rFonts w:eastAsia="Harmony-Text"/>
          <w:lang w:val="en-US"/>
        </w:rPr>
        <w:t>. You can also</w:t>
      </w:r>
      <w:r w:rsidRPr="002F75E2">
        <w:rPr>
          <w:rFonts w:eastAsia="Harmony-Text"/>
          <w:lang w:val="en-US"/>
        </w:rPr>
        <w:t xml:space="preserve"> track </w:t>
      </w:r>
      <w:r>
        <w:rPr>
          <w:rFonts w:eastAsia="Harmony-Text"/>
          <w:lang w:val="en-US"/>
        </w:rPr>
        <w:t>a</w:t>
      </w:r>
      <w:r w:rsidRPr="002F75E2">
        <w:rPr>
          <w:rFonts w:eastAsia="Harmony-Text"/>
          <w:lang w:val="en-US"/>
        </w:rPr>
        <w:t xml:space="preserve"> device’s history to </w:t>
      </w:r>
      <w:r>
        <w:rPr>
          <w:rFonts w:eastAsia="Harmony-Text"/>
          <w:lang w:val="en-US"/>
        </w:rPr>
        <w:t>monitor</w:t>
      </w:r>
      <w:r w:rsidRPr="002F75E2">
        <w:rPr>
          <w:rFonts w:eastAsia="Harmony-Text"/>
          <w:lang w:val="en-US"/>
        </w:rPr>
        <w:t xml:space="preserve"> its condition based on its last inspection. </w:t>
      </w:r>
    </w:p>
    <w:p w14:paraId="3CA2D28E" w14:textId="77777777" w:rsidR="00602BEF" w:rsidRPr="003947F0" w:rsidRDefault="00602BEF" w:rsidP="00602BEF">
      <w:pPr>
        <w:pStyle w:val="Heading2"/>
        <w:numPr>
          <w:ilvl w:val="0"/>
          <w:numId w:val="0"/>
        </w:numPr>
        <w:ind w:left="100"/>
        <w:rPr>
          <w:rFonts w:eastAsia="Harmony-Text"/>
          <w:i/>
          <w:lang w:val="en-US"/>
        </w:rPr>
      </w:pPr>
      <w:r w:rsidRPr="003947F0">
        <w:rPr>
          <w:rFonts w:eastAsia="Harmony-Text"/>
          <w:i/>
          <w:lang w:val="en-US"/>
        </w:rPr>
        <w:t>Asset Tagging</w:t>
      </w:r>
    </w:p>
    <w:p w14:paraId="4D746F8C" w14:textId="77777777" w:rsidR="00602BEF" w:rsidRPr="002F75E2" w:rsidRDefault="00602BEF" w:rsidP="00602BEF">
      <w:pPr>
        <w:pStyle w:val="Heading2"/>
        <w:rPr>
          <w:rFonts w:eastAsia="Harmony-Text"/>
          <w:lang w:val="en-US"/>
        </w:rPr>
      </w:pPr>
      <w:r>
        <w:rPr>
          <w:rFonts w:eastAsia="Harmony-Text"/>
          <w:lang w:val="en-US"/>
        </w:rPr>
        <w:t xml:space="preserve">We can design and print tags for each device to minimize </w:t>
      </w:r>
      <w:r w:rsidRPr="002F75E2">
        <w:rPr>
          <w:rFonts w:eastAsia="Harmony-Text"/>
          <w:lang w:val="en-US"/>
        </w:rPr>
        <w:t xml:space="preserve">lost or misplaced devices.  </w:t>
      </w:r>
    </w:p>
    <w:p w14:paraId="06E81F29" w14:textId="77777777" w:rsidR="00602BEF" w:rsidRPr="003947F0" w:rsidRDefault="00602BEF" w:rsidP="00602BEF">
      <w:pPr>
        <w:pStyle w:val="Heading2"/>
        <w:numPr>
          <w:ilvl w:val="0"/>
          <w:numId w:val="0"/>
        </w:numPr>
        <w:ind w:left="100"/>
        <w:rPr>
          <w:rFonts w:eastAsia="Harmony-Text"/>
          <w:i/>
          <w:lang w:val="en-US"/>
        </w:rPr>
      </w:pPr>
      <w:r w:rsidRPr="003947F0">
        <w:rPr>
          <w:rFonts w:eastAsia="Harmony-Text"/>
          <w:i/>
          <w:lang w:val="en-US"/>
        </w:rPr>
        <w:lastRenderedPageBreak/>
        <w:t>Secure Device Wipe</w:t>
      </w:r>
    </w:p>
    <w:p w14:paraId="12001E72" w14:textId="77777777" w:rsidR="00602BEF" w:rsidRPr="002F75E2" w:rsidRDefault="00602BEF" w:rsidP="00602BEF">
      <w:pPr>
        <w:pStyle w:val="Heading2"/>
        <w:rPr>
          <w:rFonts w:eastAsia="Harmony-Text"/>
          <w:lang w:val="en-US"/>
        </w:rPr>
      </w:pPr>
      <w:r>
        <w:rPr>
          <w:rFonts w:eastAsia="Harmony-Text"/>
          <w:lang w:val="en-US"/>
        </w:rPr>
        <w:t xml:space="preserve">We can </w:t>
      </w:r>
      <w:r w:rsidRPr="002F75E2">
        <w:rPr>
          <w:rFonts w:eastAsia="Harmony-Text"/>
          <w:lang w:val="en-US"/>
        </w:rPr>
        <w:t xml:space="preserve">securely </w:t>
      </w:r>
      <w:r>
        <w:rPr>
          <w:rFonts w:eastAsia="Harmony-Text"/>
          <w:lang w:val="en-US"/>
        </w:rPr>
        <w:t>delete</w:t>
      </w:r>
      <w:r w:rsidRPr="002F75E2">
        <w:rPr>
          <w:rFonts w:eastAsia="Harmony-Text"/>
          <w:lang w:val="en-US"/>
        </w:rPr>
        <w:t xml:space="preserve"> sensitive data contained in</w:t>
      </w:r>
      <w:r>
        <w:rPr>
          <w:rFonts w:eastAsia="Harmony-Text"/>
          <w:lang w:val="en-US"/>
        </w:rPr>
        <w:t xml:space="preserve"> a device within your fleet to ensure</w:t>
      </w:r>
      <w:r w:rsidRPr="002F75E2">
        <w:rPr>
          <w:rFonts w:eastAsia="Harmony-Text"/>
          <w:lang w:val="en-US"/>
        </w:rPr>
        <w:t xml:space="preserve"> it is no longer accessible. The Secure Device wipe will provide an audit trail and certificate for the devices by serial number, confirming the service has been per</w:t>
      </w:r>
      <w:r>
        <w:rPr>
          <w:rFonts w:eastAsia="Harmony-Text"/>
          <w:lang w:val="en-US"/>
        </w:rPr>
        <w:t xml:space="preserve">formed for auditing purposes.  </w:t>
      </w:r>
    </w:p>
    <w:p w14:paraId="299CB7E2" w14:textId="77777777" w:rsidR="00602BEF" w:rsidRPr="005A1FFD" w:rsidRDefault="00602BEF" w:rsidP="00602BEF">
      <w:pPr>
        <w:pStyle w:val="Heading2"/>
        <w:numPr>
          <w:ilvl w:val="0"/>
          <w:numId w:val="0"/>
        </w:numPr>
        <w:ind w:left="100"/>
        <w:rPr>
          <w:rFonts w:eastAsia="Harmony-Text"/>
          <w:i/>
          <w:lang w:val="en-US"/>
        </w:rPr>
      </w:pPr>
      <w:r w:rsidRPr="005A1FFD">
        <w:rPr>
          <w:rFonts w:eastAsia="Harmony-Text"/>
          <w:i/>
          <w:lang w:val="en-US"/>
        </w:rPr>
        <w:t>Device Customisation</w:t>
      </w:r>
    </w:p>
    <w:p w14:paraId="7C4722FA" w14:textId="77777777" w:rsidR="00602BEF" w:rsidRPr="002F75E2" w:rsidRDefault="00602BEF" w:rsidP="00602BEF">
      <w:pPr>
        <w:pStyle w:val="Heading2"/>
        <w:rPr>
          <w:rFonts w:eastAsia="Harmony-Text"/>
          <w:lang w:val="en-US"/>
        </w:rPr>
      </w:pPr>
      <w:r w:rsidRPr="002F75E2">
        <w:rPr>
          <w:rFonts w:eastAsia="Harmony-Text"/>
          <w:lang w:val="en-US"/>
        </w:rPr>
        <w:t>Examples of some common customising requests</w:t>
      </w:r>
      <w:r>
        <w:rPr>
          <w:rFonts w:eastAsia="Harmony-Text"/>
          <w:lang w:val="en-US"/>
        </w:rPr>
        <w:t xml:space="preserve"> that can be agreed with us include</w:t>
      </w:r>
      <w:r w:rsidRPr="002F75E2">
        <w:rPr>
          <w:rFonts w:eastAsia="Harmony-Text"/>
          <w:lang w:val="en-US"/>
        </w:rPr>
        <w:t>:</w:t>
      </w:r>
    </w:p>
    <w:p w14:paraId="5015D4C5" w14:textId="77777777" w:rsidR="00602BEF" w:rsidRPr="002F75E2" w:rsidRDefault="00602BEF" w:rsidP="00602BEF">
      <w:pPr>
        <w:pStyle w:val="Heading3"/>
        <w:rPr>
          <w:rFonts w:eastAsia="Harmony-Text"/>
        </w:rPr>
      </w:pPr>
      <w:r>
        <w:rPr>
          <w:rFonts w:eastAsia="Harmony-Text"/>
        </w:rPr>
        <w:t>a</w:t>
      </w:r>
      <w:r w:rsidRPr="002F75E2">
        <w:rPr>
          <w:rFonts w:eastAsia="Harmony-Text"/>
        </w:rPr>
        <w:t>sset tagging</w:t>
      </w:r>
      <w:r>
        <w:rPr>
          <w:rFonts w:eastAsia="Harmony-Text"/>
          <w:lang w:val="en-US"/>
        </w:rPr>
        <w:t>;</w:t>
      </w:r>
    </w:p>
    <w:p w14:paraId="70905E75" w14:textId="77777777" w:rsidR="00602BEF" w:rsidRPr="002F75E2" w:rsidRDefault="00602BEF" w:rsidP="00602BEF">
      <w:pPr>
        <w:pStyle w:val="Heading3"/>
        <w:rPr>
          <w:rFonts w:eastAsia="Harmony-Text"/>
        </w:rPr>
      </w:pPr>
      <w:r>
        <w:rPr>
          <w:rFonts w:eastAsia="Harmony-Text"/>
        </w:rPr>
        <w:t>a</w:t>
      </w:r>
      <w:r w:rsidRPr="002F75E2">
        <w:rPr>
          <w:rFonts w:eastAsia="Harmony-Text"/>
        </w:rPr>
        <w:t>pplication loading</w:t>
      </w:r>
      <w:r>
        <w:rPr>
          <w:rFonts w:eastAsia="Harmony-Text"/>
          <w:lang w:val="en-US"/>
        </w:rPr>
        <w:t>;</w:t>
      </w:r>
    </w:p>
    <w:p w14:paraId="6D84A6FC" w14:textId="77777777" w:rsidR="00602BEF" w:rsidRPr="002F75E2" w:rsidRDefault="00602BEF" w:rsidP="00602BEF">
      <w:pPr>
        <w:pStyle w:val="Heading3"/>
        <w:rPr>
          <w:rFonts w:eastAsia="Harmony-Text"/>
        </w:rPr>
      </w:pPr>
      <w:r>
        <w:rPr>
          <w:rFonts w:eastAsia="Harmony-Text"/>
          <w:lang w:val="en-AU"/>
        </w:rPr>
        <w:t>SIM</w:t>
      </w:r>
      <w:r w:rsidRPr="002F75E2">
        <w:rPr>
          <w:rFonts w:eastAsia="Harmony-Text"/>
        </w:rPr>
        <w:t xml:space="preserve"> card insertion</w:t>
      </w:r>
      <w:r>
        <w:rPr>
          <w:rFonts w:eastAsia="Harmony-Text"/>
          <w:lang w:val="en-US"/>
        </w:rPr>
        <w:t>;</w:t>
      </w:r>
    </w:p>
    <w:p w14:paraId="150714C0" w14:textId="77777777" w:rsidR="00602BEF" w:rsidRPr="002F75E2" w:rsidRDefault="00602BEF" w:rsidP="00602BEF">
      <w:pPr>
        <w:pStyle w:val="Heading3"/>
        <w:rPr>
          <w:rFonts w:eastAsia="Harmony-Text"/>
        </w:rPr>
      </w:pPr>
      <w:r>
        <w:rPr>
          <w:rFonts w:eastAsia="Harmony-Text"/>
        </w:rPr>
        <w:t>s</w:t>
      </w:r>
      <w:r w:rsidRPr="002F75E2">
        <w:rPr>
          <w:rFonts w:eastAsia="Harmony-Text"/>
        </w:rPr>
        <w:t>creen protector and protective case installation</w:t>
      </w:r>
      <w:r>
        <w:rPr>
          <w:rFonts w:eastAsia="Harmony-Text"/>
          <w:lang w:val="en-US"/>
        </w:rPr>
        <w:t>;</w:t>
      </w:r>
    </w:p>
    <w:p w14:paraId="4BB3BF53" w14:textId="77777777" w:rsidR="00602BEF" w:rsidRPr="002F75E2" w:rsidRDefault="00602BEF" w:rsidP="00602BEF">
      <w:pPr>
        <w:pStyle w:val="Heading3"/>
        <w:rPr>
          <w:rFonts w:eastAsia="Harmony-Text"/>
        </w:rPr>
      </w:pPr>
      <w:r>
        <w:rPr>
          <w:rFonts w:eastAsia="Harmony-Text"/>
        </w:rPr>
        <w:t>d</w:t>
      </w:r>
      <w:r w:rsidRPr="002F75E2">
        <w:rPr>
          <w:rFonts w:eastAsia="Harmony-Text"/>
        </w:rPr>
        <w:t>evice settings customisation</w:t>
      </w:r>
      <w:r>
        <w:rPr>
          <w:rFonts w:eastAsia="Harmony-Text"/>
          <w:lang w:val="en-US"/>
        </w:rPr>
        <w:t>; and</w:t>
      </w:r>
    </w:p>
    <w:p w14:paraId="49BFA81F" w14:textId="77777777" w:rsidR="00602BEF" w:rsidRDefault="00602BEF" w:rsidP="00602BEF">
      <w:pPr>
        <w:pStyle w:val="Heading3"/>
        <w:rPr>
          <w:rFonts w:eastAsia="Harmony-Text"/>
        </w:rPr>
      </w:pPr>
      <w:r>
        <w:rPr>
          <w:rFonts w:eastAsia="Harmony-Text"/>
        </w:rPr>
        <w:t>a</w:t>
      </w:r>
      <w:r w:rsidRPr="002F75E2">
        <w:rPr>
          <w:rFonts w:eastAsia="Harmony-Text"/>
        </w:rPr>
        <w:t>ccessory bundling services</w:t>
      </w:r>
      <w:r>
        <w:rPr>
          <w:rFonts w:eastAsia="Harmony-Text"/>
          <w:lang w:val="en-US"/>
        </w:rPr>
        <w:t>.</w:t>
      </w:r>
    </w:p>
    <w:p w14:paraId="58A1865A" w14:textId="77777777" w:rsidR="00602BEF" w:rsidRDefault="00602BEF" w:rsidP="00602BEF">
      <w:pPr>
        <w:pStyle w:val="Indent1"/>
        <w:rPr>
          <w:rFonts w:eastAsia="Harmony-Text"/>
          <w:lang w:val="en-US"/>
        </w:rPr>
      </w:pPr>
      <w:bookmarkStart w:id="319" w:name="_Toc437256447"/>
      <w:r>
        <w:rPr>
          <w:rFonts w:eastAsia="Harmony-Text"/>
          <w:lang w:val="en-US"/>
        </w:rPr>
        <w:t>Accessories</w:t>
      </w:r>
      <w:bookmarkEnd w:id="319"/>
    </w:p>
    <w:p w14:paraId="47AC0369" w14:textId="77777777" w:rsidR="00602BEF" w:rsidRDefault="00602BEF" w:rsidP="00602BEF">
      <w:pPr>
        <w:pStyle w:val="Heading2"/>
        <w:rPr>
          <w:rFonts w:eastAsia="Harmony-Text"/>
          <w:lang w:val="en-US"/>
        </w:rPr>
      </w:pPr>
      <w:r>
        <w:rPr>
          <w:rFonts w:eastAsia="Harmony-Text"/>
          <w:lang w:val="en-US"/>
        </w:rPr>
        <w:t>Subject to eligible models, you may ask us to provide a Handset Protection Pack which uses Telstra accessories including a screen protector and clear protective case which can be pre-installed on the device if ordered with a SIM.</w:t>
      </w:r>
      <w:r w:rsidRPr="008B0722">
        <w:rPr>
          <w:rFonts w:eastAsia="Harmony-Text"/>
          <w:lang w:val="en-US"/>
        </w:rPr>
        <w:t xml:space="preserve"> </w:t>
      </w:r>
    </w:p>
    <w:p w14:paraId="2D0BAF62" w14:textId="77777777" w:rsidR="00602BEF" w:rsidRDefault="00602BEF" w:rsidP="00602BEF">
      <w:pPr>
        <w:pStyle w:val="Indent1"/>
        <w:rPr>
          <w:rFonts w:eastAsia="Harmony-Text"/>
          <w:lang w:val="en-US"/>
        </w:rPr>
      </w:pPr>
      <w:bookmarkStart w:id="320" w:name="_Toc437256448"/>
      <w:r>
        <w:rPr>
          <w:rFonts w:eastAsia="Harmony-Text"/>
          <w:lang w:val="en-US"/>
        </w:rPr>
        <w:t>Pricing</w:t>
      </w:r>
      <w:bookmarkEnd w:id="320"/>
    </w:p>
    <w:p w14:paraId="34540D15" w14:textId="77777777" w:rsidR="00602BEF" w:rsidRDefault="00602BEF" w:rsidP="00602BEF">
      <w:pPr>
        <w:pStyle w:val="Heading2"/>
        <w:rPr>
          <w:rFonts w:eastAsia="Harmony-Text"/>
          <w:lang w:val="en-US"/>
        </w:rPr>
      </w:pPr>
      <w:r>
        <w:rPr>
          <w:rFonts w:eastAsia="Harmony-Text"/>
          <w:lang w:val="en-US"/>
        </w:rPr>
        <w:t>WAM Services are charged on a per device basis.  The price for the WAM Services will be set out in your application form or separate agreement with us.</w:t>
      </w:r>
    </w:p>
    <w:p w14:paraId="1786A73D" w14:textId="77777777" w:rsidR="00602BEF" w:rsidRDefault="00602BEF" w:rsidP="00602BEF">
      <w:pPr>
        <w:pStyle w:val="Indent1"/>
        <w:rPr>
          <w:rFonts w:eastAsia="Harmony-Text"/>
          <w:lang w:val="en-US"/>
        </w:rPr>
      </w:pPr>
      <w:bookmarkStart w:id="321" w:name="_Toc437256449"/>
      <w:r>
        <w:rPr>
          <w:rFonts w:eastAsia="Harmony-Text"/>
          <w:lang w:val="en-US"/>
        </w:rPr>
        <w:t>Term and termination</w:t>
      </w:r>
      <w:bookmarkEnd w:id="321"/>
    </w:p>
    <w:p w14:paraId="23CA8303" w14:textId="77777777" w:rsidR="00602BEF" w:rsidRPr="008B0722" w:rsidRDefault="00602BEF" w:rsidP="00602BEF">
      <w:pPr>
        <w:pStyle w:val="Heading2"/>
        <w:rPr>
          <w:rFonts w:eastAsia="Harmony-Text"/>
          <w:lang w:val="en-US"/>
        </w:rPr>
      </w:pPr>
      <w:r>
        <w:rPr>
          <w:rFonts w:eastAsia="Harmony-Text"/>
          <w:lang w:val="en-US"/>
        </w:rPr>
        <w:t xml:space="preserve">Each WAM Service is a once-off service and so there is no minimum term.  You or we can cancel one or more WAM Services </w:t>
      </w:r>
      <w:r w:rsidRPr="002E23C4">
        <w:rPr>
          <w:rFonts w:eastAsia="Harmony-Text"/>
          <w:lang w:val="en-US"/>
        </w:rPr>
        <w:t>at least 7 days before</w:t>
      </w:r>
      <w:r>
        <w:rPr>
          <w:rFonts w:eastAsia="Harmony-Text"/>
          <w:lang w:val="en-US"/>
        </w:rPr>
        <w:t xml:space="preserve"> before we have commenced performing the relevant WAM Service.</w:t>
      </w:r>
    </w:p>
    <w:p w14:paraId="7CE2375C" w14:textId="6FB54E46" w:rsidR="00602BEF" w:rsidRDefault="00B67027" w:rsidP="00B67027">
      <w:pPr>
        <w:pStyle w:val="Heading1"/>
      </w:pPr>
      <w:bookmarkStart w:id="322" w:name="_Toc43976535"/>
      <w:r>
        <w:t>Device Leasing</w:t>
      </w:r>
      <w:bookmarkEnd w:id="322"/>
      <w:r>
        <w:t xml:space="preserve"> </w:t>
      </w:r>
    </w:p>
    <w:p w14:paraId="2D616B0E" w14:textId="77777777" w:rsidR="00B67027" w:rsidRDefault="00B67027" w:rsidP="00533B64">
      <w:pPr>
        <w:pStyle w:val="Indent1"/>
      </w:pPr>
      <w:r w:rsidRPr="00533B64">
        <w:rPr>
          <w:rFonts w:eastAsia="Harmony-Text"/>
          <w:lang w:val="en-US"/>
        </w:rPr>
        <w:t>What</w:t>
      </w:r>
      <w:r>
        <w:t xml:space="preserve"> is Device Leasing?</w:t>
      </w:r>
    </w:p>
    <w:p w14:paraId="0D54B561" w14:textId="77777777" w:rsidR="00B67027" w:rsidRDefault="00B67027" w:rsidP="00B67027">
      <w:pPr>
        <w:pStyle w:val="Heading2"/>
      </w:pPr>
      <w:r>
        <w:t xml:space="preserve">The Device Leasing enables eligible customers to lease devices.  </w:t>
      </w:r>
    </w:p>
    <w:p w14:paraId="05BF140C" w14:textId="77777777" w:rsidR="00B67027" w:rsidRDefault="00B67027" w:rsidP="00B67027">
      <w:pPr>
        <w:pStyle w:val="Heading2"/>
      </w:pPr>
      <w:r>
        <w:lastRenderedPageBreak/>
        <w:t xml:space="preserve">Your device lease is a lease agreement between you and our nominated third party financier (“Financier”). You will enter into a master lease agreement with the Financier in accordance with the process outlined below, which will become binding once signed by the Financier (“Master Agreement”). </w:t>
      </w:r>
    </w:p>
    <w:p w14:paraId="0E70C09E" w14:textId="77777777" w:rsidR="00B67027" w:rsidRDefault="00B67027" w:rsidP="00533B64">
      <w:pPr>
        <w:pStyle w:val="Indent1"/>
      </w:pPr>
      <w:r>
        <w:t xml:space="preserve">Process to enter into Master Agreement </w:t>
      </w:r>
    </w:p>
    <w:p w14:paraId="169A1FFA" w14:textId="77777777" w:rsidR="00B67027" w:rsidRDefault="00B67027" w:rsidP="00B67027">
      <w:pPr>
        <w:pStyle w:val="Heading2"/>
      </w:pPr>
      <w:r>
        <w:t xml:space="preserve">We will provide you with a copy of the Master Agreement for your signing. You acknowledge that our relationship with the Financier is that of independent contractors and that we are not an agent of the Financier in relation to the Master Agreement.  </w:t>
      </w:r>
    </w:p>
    <w:p w14:paraId="31C9849A" w14:textId="77777777" w:rsidR="00B67027" w:rsidRDefault="00B67027" w:rsidP="00B67027">
      <w:pPr>
        <w:pStyle w:val="Heading2"/>
      </w:pPr>
      <w:r>
        <w:t xml:space="preserve">You will sign the Master Agreement and return it to us, for us to forward to the Financier for assessment. </w:t>
      </w:r>
    </w:p>
    <w:p w14:paraId="1AF0C610" w14:textId="77777777" w:rsidR="00B67027" w:rsidRDefault="00B67027" w:rsidP="00B67027">
      <w:pPr>
        <w:pStyle w:val="Heading2"/>
      </w:pPr>
      <w:r>
        <w:t xml:space="preserve">Where the Financier approves your request to enter into a Master Agreement, it will return the singed Master Agreement to us, and we will upload the fully signed Master Agreement onto our Order Express website, or other portal as maintained by us from time to time (“Portal”), together with confirming the lease facility available to you under the Master Agreement (“Lease Facility”). </w:t>
      </w:r>
    </w:p>
    <w:p w14:paraId="21EB1D8B" w14:textId="77777777" w:rsidR="00B67027" w:rsidRDefault="00B67027" w:rsidP="00B67027">
      <w:pPr>
        <w:pStyle w:val="Heading2"/>
      </w:pPr>
      <w:r>
        <w:t xml:space="preserve">Your Lease Facility is sum of the aggregate of the total lease repayment amounts payable by you under the Master Agreement and may be subject to increase or decrease at the Financier’s discretion and will be as reflected on the Portal from time to time. </w:t>
      </w:r>
    </w:p>
    <w:p w14:paraId="53D92D25" w14:textId="77777777" w:rsidR="00B67027" w:rsidRDefault="00B67027" w:rsidP="00B67027">
      <w:pPr>
        <w:pStyle w:val="Heading2"/>
      </w:pPr>
      <w:r>
        <w:t xml:space="preserve">We will notify you where the Financier does not approve your request to enter into a Master Agreement. </w:t>
      </w:r>
    </w:p>
    <w:p w14:paraId="4DA5C180" w14:textId="77777777" w:rsidR="00B67027" w:rsidRDefault="00B67027" w:rsidP="00533B64">
      <w:pPr>
        <w:pStyle w:val="Indent1"/>
      </w:pPr>
      <w:r>
        <w:t>Process to Order devices under the Master Agreement</w:t>
      </w:r>
    </w:p>
    <w:p w14:paraId="6AFD3C44" w14:textId="77777777" w:rsidR="00B67027" w:rsidRDefault="00B67027" w:rsidP="00B67027">
      <w:pPr>
        <w:pStyle w:val="Heading2"/>
      </w:pPr>
      <w:r>
        <w:t xml:space="preserve">Once we notify you of the approval of your Master Agreement, you can log into the Portal and place an order (or orders) for devices from our device list up to the total value of your Lease Facility (“Order”). Where you propose to place an Order in excess of your then current Lease Facility that Order will be subject to approval by the Financier. </w:t>
      </w:r>
    </w:p>
    <w:p w14:paraId="0FFDE4B5" w14:textId="77777777" w:rsidR="00B67027" w:rsidRDefault="00B67027" w:rsidP="00B67027">
      <w:pPr>
        <w:pStyle w:val="Heading2"/>
      </w:pPr>
      <w:r>
        <w:t xml:space="preserve">Each Order will be a separate lease under the Master Agreement (“Lease”). Each Order will only become effective once approved by the Financier and us as reflected on the Portal. </w:t>
      </w:r>
    </w:p>
    <w:p w14:paraId="1A3BABBA" w14:textId="1948A953" w:rsidR="00B67027" w:rsidRDefault="00B67027" w:rsidP="00B67027">
      <w:pPr>
        <w:pStyle w:val="Heading2"/>
      </w:pPr>
      <w:bookmarkStart w:id="323" w:name="_Ref525730491"/>
      <w:r>
        <w:t xml:space="preserve">We will keep an updated device list on the Portal which will reflect the available devices, and the relevant lease repayment amounts (“Device List”). We may update the Device List from time to time. However, any amendment or update to the Device List pursuant to this clause </w:t>
      </w:r>
      <w:r>
        <w:fldChar w:fldCharType="begin"/>
      </w:r>
      <w:r>
        <w:instrText xml:space="preserve"> REF _Ref525730491 \r \h </w:instrText>
      </w:r>
      <w:r>
        <w:fldChar w:fldCharType="separate"/>
      </w:r>
      <w:r w:rsidR="00112EE9">
        <w:t>38.10</w:t>
      </w:r>
      <w:r>
        <w:fldChar w:fldCharType="end"/>
      </w:r>
      <w:r>
        <w:t xml:space="preserve"> shall not affect any Lease which is in place prior to the effective date of the updated or amended Device List.</w:t>
      </w:r>
      <w:bookmarkEnd w:id="323"/>
      <w:r>
        <w:t xml:space="preserve"> </w:t>
      </w:r>
    </w:p>
    <w:p w14:paraId="7E37CC58" w14:textId="77777777" w:rsidR="00B67027" w:rsidRDefault="00B67027" w:rsidP="00B67027">
      <w:pPr>
        <w:pStyle w:val="Heading2"/>
      </w:pPr>
      <w:r>
        <w:t xml:space="preserve">Each Order will have its own lease term, as selected by you on the Portal (“Lease Term”). </w:t>
      </w:r>
    </w:p>
    <w:p w14:paraId="3DA73AA3" w14:textId="77777777" w:rsidR="00B67027" w:rsidRDefault="00B67027" w:rsidP="00B67027">
      <w:pPr>
        <w:pStyle w:val="Heading2"/>
      </w:pPr>
      <w:r>
        <w:lastRenderedPageBreak/>
        <w:t xml:space="preserve">You agree to comply with your obligations under the Master Agreement and each Lease. You acknowledge that the Master Agreement and each Lease is and contract between you and the Financier.  </w:t>
      </w:r>
    </w:p>
    <w:p w14:paraId="538163FE" w14:textId="6BBB2EC7" w:rsidR="00B67027" w:rsidRDefault="00B67027" w:rsidP="00B67027">
      <w:pPr>
        <w:pStyle w:val="Heading2"/>
      </w:pPr>
      <w:r>
        <w:t xml:space="preserve">The Financier may revoke its approval of the Master Lease at its discretion. Where this occurs, you will need to enter into a new Master </w:t>
      </w:r>
      <w:r w:rsidR="00DE1B64">
        <w:t>Agreement</w:t>
      </w:r>
      <w:r>
        <w:t xml:space="preserve"> in order to place new Orders. </w:t>
      </w:r>
    </w:p>
    <w:p w14:paraId="25E5ECE1" w14:textId="77777777" w:rsidR="00B67027" w:rsidRDefault="00B67027" w:rsidP="00533B64">
      <w:pPr>
        <w:pStyle w:val="Indent1"/>
      </w:pPr>
      <w:r>
        <w:t xml:space="preserve">Lease payments </w:t>
      </w:r>
    </w:p>
    <w:p w14:paraId="00BD32E8" w14:textId="77777777" w:rsidR="00B67027" w:rsidRDefault="00B67027" w:rsidP="00B67027">
      <w:pPr>
        <w:pStyle w:val="Heading2"/>
      </w:pPr>
      <w:r>
        <w:t>During the relevant Lease Term, we will pay the amounts you owe to the Financier under the Master Agreement, and you will pay us equivalent amounts via monthly instalments that appear on your Telstra bill (“Lease Repayment Amount”). Our sole responsibility in connection with Master Agreement and each Lease is to bill you your Lease Repayment Amount.</w:t>
      </w:r>
    </w:p>
    <w:p w14:paraId="7556A679" w14:textId="77777777" w:rsidR="00B67027" w:rsidRDefault="00B67027" w:rsidP="00B67027">
      <w:pPr>
        <w:pStyle w:val="Heading2"/>
      </w:pPr>
      <w:r>
        <w:t>The Lease Repayment Amount will differ depending on the length of your Lease Term and your chosen device.</w:t>
      </w:r>
    </w:p>
    <w:p w14:paraId="183D7901" w14:textId="77777777" w:rsidR="00B67027" w:rsidRDefault="00B67027" w:rsidP="00533B64">
      <w:pPr>
        <w:pStyle w:val="Indent1"/>
      </w:pPr>
      <w:r>
        <w:t>Availability</w:t>
      </w:r>
    </w:p>
    <w:p w14:paraId="0957E2EC" w14:textId="77777777" w:rsidR="00B67027" w:rsidRDefault="00B67027" w:rsidP="00B67027">
      <w:pPr>
        <w:pStyle w:val="Heading2"/>
      </w:pPr>
      <w:r>
        <w:t>Device Leasing is provided at our discretion and we are allowed to refuse you access to Device Leasing.</w:t>
      </w:r>
    </w:p>
    <w:p w14:paraId="0BA93D1F" w14:textId="77777777" w:rsidR="00B67027" w:rsidRDefault="00B67027" w:rsidP="00B67027">
      <w:pPr>
        <w:pStyle w:val="Heading2"/>
      </w:pPr>
      <w:r>
        <w:t xml:space="preserve">The Financier may have certain eligibility and availability criteria that also restrict the availability of Device Leasing.  </w:t>
      </w:r>
    </w:p>
    <w:p w14:paraId="769A8961" w14:textId="77777777" w:rsidR="00B67027" w:rsidRDefault="00B67027" w:rsidP="00533B64">
      <w:pPr>
        <w:pStyle w:val="Indent1"/>
      </w:pPr>
      <w:r>
        <w:t>Termination</w:t>
      </w:r>
    </w:p>
    <w:p w14:paraId="21953425" w14:textId="77777777" w:rsidR="00B67027" w:rsidRDefault="00B67027" w:rsidP="00B67027">
      <w:pPr>
        <w:pStyle w:val="Heading2"/>
      </w:pPr>
      <w:r>
        <w:t>Your rights and the rights of the Financier to terminate the Lease Agreement will be set out in the Master Agreement.</w:t>
      </w:r>
    </w:p>
    <w:p w14:paraId="73FE241D" w14:textId="77777777" w:rsidR="00B67027" w:rsidRDefault="00B67027" w:rsidP="00B67027">
      <w:pPr>
        <w:pStyle w:val="Heading2"/>
      </w:pPr>
      <w:r>
        <w:t>In addition to any other services you may have with Telstra, you must repay the Lease Repayment Amount by monthly instalments over the relevant Lease Term.  If you do not repay the Lease Repayment Amount on time and in full:</w:t>
      </w:r>
    </w:p>
    <w:p w14:paraId="77BC60F8" w14:textId="77777777" w:rsidR="00B67027" w:rsidRDefault="00B67027" w:rsidP="00533B64">
      <w:pPr>
        <w:pStyle w:val="Heading3"/>
      </w:pPr>
      <w:r>
        <w:t xml:space="preserve">your Lease may be suspended or cancelled in accordance with the terms of your Master </w:t>
      </w:r>
      <w:r w:rsidRPr="00533B64">
        <w:rPr>
          <w:rFonts w:eastAsia="Harmony-Text"/>
        </w:rPr>
        <w:t>Agreement</w:t>
      </w:r>
      <w:r>
        <w:t>; and</w:t>
      </w:r>
    </w:p>
    <w:p w14:paraId="10E114CA" w14:textId="77777777" w:rsidR="00B67027" w:rsidRDefault="00B67027" w:rsidP="00533B64">
      <w:pPr>
        <w:pStyle w:val="Heading3"/>
      </w:pPr>
      <w:r>
        <w:t>after reasonable consultation with you, we may assign your debt to the Financier (or another third party) to recover any outstanding amounts.</w:t>
      </w:r>
    </w:p>
    <w:p w14:paraId="25E74541" w14:textId="77777777" w:rsidR="00B67027" w:rsidRDefault="00B67027" w:rsidP="00533B64">
      <w:pPr>
        <w:pStyle w:val="Indent1"/>
      </w:pPr>
      <w:r>
        <w:t>Returning your Leased Device</w:t>
      </w:r>
    </w:p>
    <w:p w14:paraId="3458871C" w14:textId="77777777" w:rsidR="00B67027" w:rsidRDefault="00B67027" w:rsidP="00B67027">
      <w:pPr>
        <w:pStyle w:val="Heading2"/>
      </w:pPr>
      <w:r>
        <w:t xml:space="preserve">At the end of each Lease, you must return the relevant leased device to the Financier as required under the provisions of that Lease. </w:t>
      </w:r>
    </w:p>
    <w:p w14:paraId="4344155D" w14:textId="77777777" w:rsidR="00B67027" w:rsidRDefault="00B67027" w:rsidP="00533B64">
      <w:pPr>
        <w:pStyle w:val="Indent1"/>
      </w:pPr>
      <w:r>
        <w:lastRenderedPageBreak/>
        <w:t xml:space="preserve">Your warranties and acknowledgements </w:t>
      </w:r>
    </w:p>
    <w:p w14:paraId="25F4629C" w14:textId="35CA1370" w:rsidR="00B67027" w:rsidRDefault="00B67027" w:rsidP="00B67027">
      <w:pPr>
        <w:pStyle w:val="Heading2"/>
      </w:pPr>
      <w:r>
        <w:t xml:space="preserve">You warrant that only your authorised officers will have access to the Portal and place Orders through the Portal. You acknowledge that the placement of an Order on the Portal by any of your representatives, or by our dealers (acting within the scope of any authority you have provided them) will be deemed to have been ratified by your authorised representative. </w:t>
      </w:r>
    </w:p>
    <w:p w14:paraId="097256A6" w14:textId="77777777" w:rsidR="001B607E" w:rsidRDefault="001B607E" w:rsidP="001B607E">
      <w:pPr>
        <w:pStyle w:val="Heading1"/>
        <w:pBdr>
          <w:top w:val="single" w:sz="4" w:space="0" w:color="auto"/>
        </w:pBdr>
      </w:pPr>
      <w:bookmarkStart w:id="324" w:name="_Toc43976536"/>
      <w:r>
        <w:t>Telstra Upgrade Options</w:t>
      </w:r>
      <w:bookmarkEnd w:id="324"/>
    </w:p>
    <w:p w14:paraId="0272C858" w14:textId="77777777" w:rsidR="001B607E" w:rsidRDefault="001B607E" w:rsidP="001B607E">
      <w:pPr>
        <w:pStyle w:val="Heading2"/>
        <w:tabs>
          <w:tab w:val="clear" w:pos="837"/>
          <w:tab w:val="num" w:pos="0"/>
        </w:tabs>
        <w:ind w:left="737"/>
        <w:rPr>
          <w:lang w:val="en-US"/>
        </w:rPr>
      </w:pPr>
      <w:r>
        <w:rPr>
          <w:lang w:val="en-US"/>
        </w:rPr>
        <w:t>From 29 July 2014, until withdrawn by us, if you activate an eligible Mobile Accelerate plan, you may choose one of the Telstra Upgrade options described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08"/>
      </w:tblGrid>
      <w:tr w:rsidR="001B607E" w14:paraId="3E9831F4" w14:textId="77777777" w:rsidTr="001B607E">
        <w:trPr>
          <w:tblHeader/>
        </w:trPr>
        <w:tc>
          <w:tcPr>
            <w:tcW w:w="2268" w:type="dxa"/>
          </w:tcPr>
          <w:p w14:paraId="087C87A0" w14:textId="77777777" w:rsidR="001B607E" w:rsidRDefault="001B607E" w:rsidP="001B607E">
            <w:pPr>
              <w:pStyle w:val="TableData"/>
              <w:keepNext/>
              <w:rPr>
                <w:b/>
                <w:bCs/>
                <w:lang w:val="en-US"/>
              </w:rPr>
            </w:pPr>
            <w:r>
              <w:rPr>
                <w:b/>
                <w:bCs/>
                <w:lang w:val="en-US"/>
              </w:rPr>
              <w:t>Telstra Upgrade</w:t>
            </w:r>
          </w:p>
        </w:tc>
        <w:tc>
          <w:tcPr>
            <w:tcW w:w="5608" w:type="dxa"/>
          </w:tcPr>
          <w:p w14:paraId="2C6BCCAF" w14:textId="77777777" w:rsidR="001B607E" w:rsidRDefault="001B607E" w:rsidP="001B607E">
            <w:pPr>
              <w:pStyle w:val="TableData"/>
              <w:keepNext/>
              <w:rPr>
                <w:b/>
                <w:bCs/>
                <w:lang w:val="en-US"/>
              </w:rPr>
            </w:pPr>
            <w:r>
              <w:rPr>
                <w:b/>
                <w:bCs/>
                <w:lang w:val="en-US"/>
              </w:rPr>
              <w:t>Description</w:t>
            </w:r>
          </w:p>
        </w:tc>
      </w:tr>
      <w:tr w:rsidR="001B607E" w14:paraId="1001A894" w14:textId="77777777" w:rsidTr="001B607E">
        <w:trPr>
          <w:trHeight w:val="672"/>
        </w:trPr>
        <w:tc>
          <w:tcPr>
            <w:tcW w:w="2268" w:type="dxa"/>
          </w:tcPr>
          <w:p w14:paraId="6FC126CE" w14:textId="77777777" w:rsidR="001B607E" w:rsidRDefault="001B607E" w:rsidP="001B607E">
            <w:pPr>
              <w:pStyle w:val="TableData"/>
              <w:rPr>
                <w:b/>
                <w:bCs/>
                <w:lang w:val="en-US"/>
              </w:rPr>
            </w:pPr>
            <w:r>
              <w:rPr>
                <w:b/>
                <w:bCs/>
                <w:lang w:val="en-US"/>
              </w:rPr>
              <w:t>500MB Data</w:t>
            </w:r>
          </w:p>
        </w:tc>
        <w:tc>
          <w:tcPr>
            <w:tcW w:w="5608" w:type="dxa"/>
          </w:tcPr>
          <w:p w14:paraId="5FFAA82B" w14:textId="77777777" w:rsidR="001B607E" w:rsidRPr="00495EAE" w:rsidRDefault="001B607E" w:rsidP="001B607E">
            <w:pPr>
              <w:pStyle w:val="TableData"/>
            </w:pPr>
            <w:r w:rsidRPr="00495EAE">
              <w:t>You’ll receive an additional 500</w:t>
            </w:r>
            <w:r>
              <w:t>MB</w:t>
            </w:r>
            <w:r w:rsidRPr="00495EAE">
              <w:t xml:space="preserve"> of data for use in Australia each month</w:t>
            </w:r>
            <w:r>
              <w:t>.</w:t>
            </w:r>
            <w:r w:rsidRPr="00495EAE">
              <w:t xml:space="preserve"> </w:t>
            </w:r>
          </w:p>
          <w:p w14:paraId="2E1252DD" w14:textId="77777777" w:rsidR="001B607E" w:rsidRDefault="001B607E" w:rsidP="001B607E">
            <w:pPr>
              <w:pStyle w:val="TableData"/>
              <w:rPr>
                <w:lang w:val="en-US"/>
              </w:rPr>
            </w:pPr>
          </w:p>
        </w:tc>
      </w:tr>
      <w:tr w:rsidR="001B607E" w14:paraId="669FC9FE" w14:textId="77777777" w:rsidTr="001B607E">
        <w:tc>
          <w:tcPr>
            <w:tcW w:w="2268" w:type="dxa"/>
          </w:tcPr>
          <w:p w14:paraId="2AACE366" w14:textId="77777777" w:rsidR="001B607E" w:rsidRDefault="001B607E" w:rsidP="001B607E">
            <w:pPr>
              <w:pStyle w:val="TableData"/>
              <w:rPr>
                <w:b/>
                <w:bCs/>
                <w:lang w:val="en-US"/>
              </w:rPr>
            </w:pPr>
            <w:r>
              <w:rPr>
                <w:b/>
                <w:bCs/>
                <w:lang w:val="en-US"/>
              </w:rPr>
              <w:t>$500 Calls</w:t>
            </w:r>
          </w:p>
        </w:tc>
        <w:tc>
          <w:tcPr>
            <w:tcW w:w="5608" w:type="dxa"/>
          </w:tcPr>
          <w:p w14:paraId="459C8B48" w14:textId="77777777" w:rsidR="001B607E" w:rsidRDefault="001B607E" w:rsidP="001B607E">
            <w:pPr>
              <w:pStyle w:val="TableData"/>
            </w:pPr>
            <w:r>
              <w:t>You’ll receive an additional $500 worth of included calls, sms and mms to standard Australian numbers for use in Australia each month.</w:t>
            </w:r>
          </w:p>
          <w:p w14:paraId="21983115" w14:textId="77777777" w:rsidR="001B607E" w:rsidRDefault="001B607E" w:rsidP="001B607E">
            <w:pPr>
              <w:pStyle w:val="TableData"/>
              <w:rPr>
                <w:lang w:val="en-US"/>
              </w:rPr>
            </w:pPr>
            <w:r>
              <w:rPr>
                <w:lang w:val="en-US"/>
              </w:rPr>
              <w:t>Not available for Mobile Accelerate plans with an unlimited included call allowance.</w:t>
            </w:r>
          </w:p>
        </w:tc>
      </w:tr>
    </w:tbl>
    <w:p w14:paraId="1B150D89" w14:textId="77777777" w:rsidR="001B607E" w:rsidRDefault="001B607E" w:rsidP="001B607E">
      <w:pPr>
        <w:pStyle w:val="Heading2"/>
        <w:numPr>
          <w:ilvl w:val="0"/>
          <w:numId w:val="0"/>
        </w:numPr>
        <w:ind w:left="737"/>
        <w:rPr>
          <w:lang w:val="en-US"/>
        </w:rPr>
      </w:pPr>
    </w:p>
    <w:p w14:paraId="11B508B4" w14:textId="77777777" w:rsidR="001B607E" w:rsidRDefault="001B607E" w:rsidP="001B607E">
      <w:pPr>
        <w:pStyle w:val="Heading2"/>
        <w:tabs>
          <w:tab w:val="clear" w:pos="837"/>
          <w:tab w:val="num" w:pos="0"/>
        </w:tabs>
        <w:ind w:left="737"/>
        <w:rPr>
          <w:lang w:val="en-US"/>
        </w:rPr>
      </w:pPr>
      <w:r>
        <w:rPr>
          <w:lang w:val="en-US"/>
        </w:rPr>
        <w:t>Telstra Upgrade options are available with the following plans: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170"/>
      </w:tblGrid>
      <w:tr w:rsidR="001B607E" w:rsidRPr="00484100" w14:paraId="55D5C02F" w14:textId="77777777" w:rsidTr="001B607E">
        <w:tc>
          <w:tcPr>
            <w:tcW w:w="4246" w:type="dxa"/>
          </w:tcPr>
          <w:p w14:paraId="691BA340" w14:textId="77777777" w:rsidR="001B607E" w:rsidRPr="00484100" w:rsidRDefault="001B607E" w:rsidP="001B607E">
            <w:pPr>
              <w:pStyle w:val="Heading2"/>
              <w:numPr>
                <w:ilvl w:val="0"/>
                <w:numId w:val="0"/>
              </w:numPr>
              <w:rPr>
                <w:b/>
                <w:lang w:val="en-US"/>
              </w:rPr>
            </w:pPr>
            <w:r w:rsidRPr="00484100">
              <w:rPr>
                <w:b/>
                <w:lang w:val="en-US"/>
              </w:rPr>
              <w:t>Plan</w:t>
            </w:r>
          </w:p>
        </w:tc>
        <w:tc>
          <w:tcPr>
            <w:tcW w:w="4259" w:type="dxa"/>
          </w:tcPr>
          <w:p w14:paraId="6452C17D" w14:textId="77777777" w:rsidR="001B607E" w:rsidRPr="00484100" w:rsidRDefault="001B607E" w:rsidP="001B607E">
            <w:pPr>
              <w:pStyle w:val="Heading2"/>
              <w:numPr>
                <w:ilvl w:val="0"/>
                <w:numId w:val="0"/>
              </w:numPr>
              <w:rPr>
                <w:b/>
                <w:lang w:val="en-US"/>
              </w:rPr>
            </w:pPr>
            <w:r w:rsidRPr="00484100">
              <w:rPr>
                <w:b/>
                <w:lang w:val="en-US"/>
              </w:rPr>
              <w:t>Telstra Upgrade Option Availability</w:t>
            </w:r>
          </w:p>
        </w:tc>
      </w:tr>
      <w:tr w:rsidR="001B607E" w:rsidRPr="00484100" w14:paraId="46CDFC91" w14:textId="77777777" w:rsidTr="001B607E">
        <w:tc>
          <w:tcPr>
            <w:tcW w:w="4246" w:type="dxa"/>
          </w:tcPr>
          <w:p w14:paraId="043ABADF" w14:textId="77777777" w:rsidR="001B607E" w:rsidRPr="00484100" w:rsidRDefault="001B607E" w:rsidP="001B607E">
            <w:pPr>
              <w:pStyle w:val="Heading2"/>
              <w:numPr>
                <w:ilvl w:val="0"/>
                <w:numId w:val="0"/>
              </w:numPr>
              <w:rPr>
                <w:lang w:val="en-US"/>
              </w:rPr>
            </w:pPr>
            <w:r w:rsidRPr="00484100">
              <w:rPr>
                <w:lang w:val="en-US"/>
              </w:rPr>
              <w:t>Mobile Accelerate Plans</w:t>
            </w:r>
          </w:p>
        </w:tc>
        <w:tc>
          <w:tcPr>
            <w:tcW w:w="4259" w:type="dxa"/>
          </w:tcPr>
          <w:p w14:paraId="5C1FB0C9" w14:textId="77777777" w:rsidR="001B607E" w:rsidRPr="00484100" w:rsidRDefault="001B607E" w:rsidP="001B607E">
            <w:pPr>
              <w:pStyle w:val="Heading2"/>
              <w:numPr>
                <w:ilvl w:val="0"/>
                <w:numId w:val="0"/>
              </w:numPr>
              <w:rPr>
                <w:lang w:val="en-US"/>
              </w:rPr>
            </w:pPr>
            <w:r w:rsidRPr="00484100">
              <w:rPr>
                <w:lang w:val="en-US"/>
              </w:rPr>
              <w:t>Available on the $55 plan and above until withdrawn by us</w:t>
            </w:r>
          </w:p>
        </w:tc>
      </w:tr>
      <w:tr w:rsidR="001B607E" w:rsidRPr="00484100" w14:paraId="36D90D3A" w14:textId="77777777" w:rsidTr="001B607E">
        <w:tc>
          <w:tcPr>
            <w:tcW w:w="4246" w:type="dxa"/>
          </w:tcPr>
          <w:p w14:paraId="675F0F94" w14:textId="77777777" w:rsidR="001B607E" w:rsidRPr="00484100" w:rsidRDefault="001B607E" w:rsidP="001B607E">
            <w:pPr>
              <w:pStyle w:val="Heading2"/>
              <w:numPr>
                <w:ilvl w:val="0"/>
                <w:numId w:val="0"/>
              </w:numPr>
              <w:rPr>
                <w:lang w:val="en-US"/>
              </w:rPr>
            </w:pPr>
            <w:r w:rsidRPr="00484100">
              <w:rPr>
                <w:lang w:val="en-US"/>
              </w:rPr>
              <w:t>Mobile Accelerate BYO Plans</w:t>
            </w:r>
          </w:p>
        </w:tc>
        <w:tc>
          <w:tcPr>
            <w:tcW w:w="4259" w:type="dxa"/>
          </w:tcPr>
          <w:p w14:paraId="44E596DA" w14:textId="77777777" w:rsidR="001B607E" w:rsidRPr="00484100" w:rsidRDefault="001B607E" w:rsidP="001B607E">
            <w:pPr>
              <w:pStyle w:val="Heading2"/>
              <w:numPr>
                <w:ilvl w:val="0"/>
                <w:numId w:val="0"/>
              </w:numPr>
              <w:rPr>
                <w:lang w:val="en-US"/>
              </w:rPr>
            </w:pPr>
            <w:r w:rsidRPr="00484100">
              <w:rPr>
                <w:lang w:val="en-US"/>
              </w:rPr>
              <w:t>Available on the 24 month $45 plan and above until withdrawn by us</w:t>
            </w:r>
          </w:p>
        </w:tc>
      </w:tr>
      <w:tr w:rsidR="001B607E" w:rsidRPr="00484100" w14:paraId="1FBEEE5B" w14:textId="77777777" w:rsidTr="001B607E">
        <w:tc>
          <w:tcPr>
            <w:tcW w:w="4246" w:type="dxa"/>
          </w:tcPr>
          <w:p w14:paraId="3FDD305A" w14:textId="77777777" w:rsidR="001B607E" w:rsidRPr="00484100" w:rsidRDefault="001B607E" w:rsidP="001B607E">
            <w:pPr>
              <w:pStyle w:val="Heading2"/>
              <w:numPr>
                <w:ilvl w:val="0"/>
                <w:numId w:val="0"/>
              </w:numPr>
              <w:rPr>
                <w:lang w:val="en-US"/>
              </w:rPr>
            </w:pPr>
            <w:r w:rsidRPr="00484100">
              <w:rPr>
                <w:lang w:val="en-US"/>
              </w:rPr>
              <w:t>Mobile Accelerate Data Share Plans</w:t>
            </w:r>
          </w:p>
        </w:tc>
        <w:tc>
          <w:tcPr>
            <w:tcW w:w="4259" w:type="dxa"/>
          </w:tcPr>
          <w:p w14:paraId="2394D513" w14:textId="77777777" w:rsidR="001B607E" w:rsidRPr="00484100" w:rsidRDefault="001B607E" w:rsidP="001B607E">
            <w:pPr>
              <w:pStyle w:val="Heading2"/>
              <w:numPr>
                <w:ilvl w:val="0"/>
                <w:numId w:val="0"/>
              </w:numPr>
              <w:rPr>
                <w:lang w:val="en-US"/>
              </w:rPr>
            </w:pPr>
            <w:r w:rsidRPr="00484100">
              <w:rPr>
                <w:lang w:val="en-US"/>
              </w:rPr>
              <w:t>Available on the $55 plan and above until withdrawn by us</w:t>
            </w:r>
          </w:p>
        </w:tc>
      </w:tr>
      <w:tr w:rsidR="001B607E" w:rsidRPr="00484100" w14:paraId="7C2EB947" w14:textId="77777777" w:rsidTr="001B607E">
        <w:tc>
          <w:tcPr>
            <w:tcW w:w="4246" w:type="dxa"/>
          </w:tcPr>
          <w:p w14:paraId="7ACAD23A" w14:textId="77777777" w:rsidR="001B607E" w:rsidRPr="00484100" w:rsidRDefault="001B607E" w:rsidP="001B607E">
            <w:pPr>
              <w:pStyle w:val="Heading2"/>
              <w:numPr>
                <w:ilvl w:val="0"/>
                <w:numId w:val="0"/>
              </w:numPr>
              <w:rPr>
                <w:lang w:val="en-US"/>
              </w:rPr>
            </w:pPr>
            <w:r w:rsidRPr="00484100">
              <w:rPr>
                <w:lang w:val="en-US"/>
              </w:rPr>
              <w:t>Mobile Accelerate Data Share BYO Plans</w:t>
            </w:r>
          </w:p>
        </w:tc>
        <w:tc>
          <w:tcPr>
            <w:tcW w:w="4259" w:type="dxa"/>
          </w:tcPr>
          <w:p w14:paraId="51EFEB9D" w14:textId="77777777" w:rsidR="001B607E" w:rsidRPr="00484100" w:rsidRDefault="001B607E" w:rsidP="001B607E">
            <w:pPr>
              <w:pStyle w:val="Heading2"/>
              <w:numPr>
                <w:ilvl w:val="0"/>
                <w:numId w:val="0"/>
              </w:numPr>
              <w:rPr>
                <w:lang w:val="en-US"/>
              </w:rPr>
            </w:pPr>
            <w:r w:rsidRPr="00484100">
              <w:rPr>
                <w:lang w:val="en-US"/>
              </w:rPr>
              <w:t>Available on the 24 month $45 plan and above until withdrawn by us</w:t>
            </w:r>
          </w:p>
        </w:tc>
      </w:tr>
    </w:tbl>
    <w:p w14:paraId="2786D16E" w14:textId="77777777" w:rsidR="001B607E" w:rsidRDefault="001B607E" w:rsidP="001B607E">
      <w:pPr>
        <w:pStyle w:val="Heading2"/>
        <w:numPr>
          <w:ilvl w:val="0"/>
          <w:numId w:val="0"/>
        </w:numPr>
        <w:ind w:left="737"/>
        <w:rPr>
          <w:lang w:val="en-US"/>
        </w:rPr>
      </w:pPr>
    </w:p>
    <w:p w14:paraId="7A1D2D84" w14:textId="77777777" w:rsidR="001B607E" w:rsidRPr="00337C9C" w:rsidRDefault="001B607E" w:rsidP="001B607E">
      <w:pPr>
        <w:pStyle w:val="Heading2"/>
        <w:tabs>
          <w:tab w:val="clear" w:pos="837"/>
          <w:tab w:val="num" w:pos="0"/>
        </w:tabs>
        <w:ind w:left="737"/>
        <w:rPr>
          <w:rStyle w:val="Hyperlink"/>
          <w:color w:val="auto"/>
        </w:rPr>
      </w:pPr>
      <w:r w:rsidRPr="00337C9C">
        <w:rPr>
          <w:rStyle w:val="Hyperlink"/>
          <w:color w:val="auto"/>
          <w:lang w:val="en-US"/>
        </w:rPr>
        <w:lastRenderedPageBreak/>
        <w:t>If you are eligible, your selected Telstra Upgrade option will start from your plan contract commencement date, and will remain on your mobile service until you recontract, cancel your plan or move to an ineligible plan.</w:t>
      </w:r>
    </w:p>
    <w:p w14:paraId="4C6828DF" w14:textId="77777777" w:rsidR="001B607E" w:rsidRPr="00337C9C" w:rsidRDefault="001B607E" w:rsidP="001B607E">
      <w:pPr>
        <w:pStyle w:val="Heading2"/>
        <w:tabs>
          <w:tab w:val="clear" w:pos="837"/>
          <w:tab w:val="num" w:pos="0"/>
        </w:tabs>
        <w:ind w:left="737"/>
        <w:rPr>
          <w:rStyle w:val="Hyperlink"/>
          <w:color w:val="auto"/>
          <w:lang w:val="en-US"/>
        </w:rPr>
      </w:pPr>
      <w:r w:rsidRPr="00337C9C">
        <w:rPr>
          <w:rStyle w:val="Hyperlink"/>
          <w:color w:val="auto"/>
          <w:lang w:val="en-US"/>
        </w:rPr>
        <w:t>The $500 Calls Upgrade option is not available for Mobile Accelerate plans which include unlimited calls/SMS/MMS. These plans will be provided with the 500MB Data Upgrade.</w:t>
      </w:r>
    </w:p>
    <w:p w14:paraId="52F4E008" w14:textId="77777777" w:rsidR="001B607E" w:rsidRDefault="001B607E" w:rsidP="001B607E">
      <w:pPr>
        <w:pStyle w:val="Heading2"/>
        <w:tabs>
          <w:tab w:val="clear" w:pos="837"/>
          <w:tab w:val="num" w:pos="0"/>
        </w:tabs>
        <w:ind w:left="737"/>
        <w:rPr>
          <w:lang w:val="en-US"/>
        </w:rPr>
      </w:pPr>
      <w:r>
        <w:rPr>
          <w:lang w:val="en-US"/>
        </w:rPr>
        <w:t xml:space="preserve">Our FairPlay Policy (set out in </w:t>
      </w:r>
      <w:hyperlink r:id="rId54" w:history="1">
        <w:r>
          <w:rPr>
            <w:rStyle w:val="Hyperlink"/>
            <w:lang w:val="en-US"/>
          </w:rPr>
          <w:t>Part A – General of the Telstra Mobile section of Our Customer Terms</w:t>
        </w:r>
      </w:hyperlink>
      <w:r>
        <w:rPr>
          <w:lang w:val="en-US"/>
        </w:rPr>
        <w:t>) applies to these Telstra Upgrade options.</w:t>
      </w:r>
    </w:p>
    <w:p w14:paraId="174377C3" w14:textId="77777777" w:rsidR="001B607E" w:rsidRDefault="001B607E" w:rsidP="001B607E">
      <w:pPr>
        <w:pStyle w:val="Heading2"/>
        <w:tabs>
          <w:tab w:val="clear" w:pos="837"/>
          <w:tab w:val="num" w:pos="0"/>
        </w:tabs>
        <w:ind w:left="737"/>
        <w:rPr>
          <w:lang w:val="en-US"/>
        </w:rPr>
      </w:pPr>
      <w:r>
        <w:rPr>
          <w:lang w:val="en-US"/>
        </w:rPr>
        <w:t xml:space="preserve">You cannot change your Telstra Upgrade option once selected. </w:t>
      </w:r>
    </w:p>
    <w:p w14:paraId="12563A0D" w14:textId="77777777" w:rsidR="001B607E" w:rsidRDefault="001B607E" w:rsidP="001B607E">
      <w:pPr>
        <w:pStyle w:val="Heading2"/>
        <w:tabs>
          <w:tab w:val="clear" w:pos="837"/>
          <w:tab w:val="num" w:pos="0"/>
        </w:tabs>
        <w:ind w:left="737"/>
        <w:rPr>
          <w:lang w:val="en-US"/>
        </w:rPr>
      </w:pPr>
      <w:r w:rsidRPr="00244455">
        <w:rPr>
          <w:lang w:val="en-US"/>
        </w:rPr>
        <w:t>The 500MB Data allowance excludes content charges and use while overseas.</w:t>
      </w:r>
    </w:p>
    <w:p w14:paraId="10FDBFC5" w14:textId="77777777" w:rsidR="001B607E" w:rsidRDefault="001B607E" w:rsidP="001B607E">
      <w:pPr>
        <w:pStyle w:val="Heading2"/>
        <w:tabs>
          <w:tab w:val="clear" w:pos="837"/>
          <w:tab w:val="num" w:pos="0"/>
        </w:tabs>
        <w:ind w:left="737"/>
        <w:rPr>
          <w:lang w:val="en-US"/>
        </w:rPr>
      </w:pPr>
      <w:r>
        <w:rPr>
          <w:lang w:val="en-US"/>
        </w:rPr>
        <w:t>The $500 Calls allowance includes usage to:</w:t>
      </w:r>
    </w:p>
    <w:p w14:paraId="71B2A122" w14:textId="77777777" w:rsidR="001B607E" w:rsidRPr="005A26A5" w:rsidRDefault="001B607E" w:rsidP="001B607E">
      <w:pPr>
        <w:pStyle w:val="Heading3"/>
      </w:pPr>
      <w:r w:rsidRPr="005A26A5">
        <w:t xml:space="preserve">standard national direct dial voice and video calls (which includes calls to fixed and mobile numbers in Australia and calls to Telstra and Optus Satellite Mobiles); </w:t>
      </w:r>
    </w:p>
    <w:p w14:paraId="6CDC9ADF" w14:textId="77777777" w:rsidR="001B607E" w:rsidRPr="005A26A5" w:rsidRDefault="001B607E" w:rsidP="001B607E">
      <w:pPr>
        <w:pStyle w:val="Heading3"/>
        <w:rPr>
          <w:lang w:val="en-US"/>
        </w:rPr>
      </w:pPr>
      <w:r w:rsidRPr="005A26A5">
        <w:t>most ‘12’ calls;</w:t>
      </w:r>
    </w:p>
    <w:p w14:paraId="662E5139" w14:textId="77777777" w:rsidR="001B607E" w:rsidRPr="005A26A5" w:rsidRDefault="001B607E" w:rsidP="001B607E">
      <w:pPr>
        <w:pStyle w:val="Heading3"/>
        <w:rPr>
          <w:lang w:val="en-US"/>
        </w:rPr>
      </w:pPr>
      <w:r>
        <w:rPr>
          <w:szCs w:val="23"/>
        </w:rPr>
        <w:t>all ‘11’ calls;</w:t>
      </w:r>
    </w:p>
    <w:p w14:paraId="19EEED6C" w14:textId="77777777" w:rsidR="001B607E" w:rsidRPr="005A26A5" w:rsidRDefault="001B607E" w:rsidP="001B607E">
      <w:pPr>
        <w:pStyle w:val="Heading3"/>
        <w:rPr>
          <w:lang w:val="en-US"/>
        </w:rPr>
      </w:pPr>
      <w:r>
        <w:rPr>
          <w:szCs w:val="23"/>
        </w:rPr>
        <w:t>all ‘13’ calls (6 and 10 digit);</w:t>
      </w:r>
    </w:p>
    <w:p w14:paraId="7E17096B" w14:textId="77777777" w:rsidR="001B607E" w:rsidRPr="005A26A5" w:rsidRDefault="001B607E" w:rsidP="001B607E">
      <w:pPr>
        <w:pStyle w:val="Heading3"/>
        <w:rPr>
          <w:lang w:val="en-US"/>
        </w:rPr>
      </w:pPr>
      <w:r>
        <w:rPr>
          <w:szCs w:val="23"/>
        </w:rPr>
        <w:t>all ‘1800’ calls;</w:t>
      </w:r>
    </w:p>
    <w:p w14:paraId="54D14F1F" w14:textId="77777777" w:rsidR="001B607E" w:rsidRPr="005A26A5" w:rsidRDefault="001B607E" w:rsidP="001B607E">
      <w:pPr>
        <w:pStyle w:val="Heading3"/>
        <w:rPr>
          <w:lang w:val="en-US"/>
        </w:rPr>
      </w:pPr>
      <w:r>
        <w:rPr>
          <w:szCs w:val="23"/>
        </w:rPr>
        <w:t>call diversions within Australia to fixed numbers with an 02, 03, 07 or 08 area code only or mobile numbers commencing with 04xx only;</w:t>
      </w:r>
    </w:p>
    <w:p w14:paraId="7CD53ED6" w14:textId="77777777" w:rsidR="001B607E" w:rsidRPr="005A26A5" w:rsidRDefault="001B607E" w:rsidP="001B607E">
      <w:pPr>
        <w:pStyle w:val="Heading3"/>
        <w:rPr>
          <w:lang w:val="en-US"/>
        </w:rPr>
      </w:pPr>
      <w:r>
        <w:rPr>
          <w:szCs w:val="23"/>
        </w:rPr>
        <w:t>MessageBank diversion and retrieval charges (voice and video) within Australia;</w:t>
      </w:r>
    </w:p>
    <w:p w14:paraId="1BD88B22" w14:textId="77777777" w:rsidR="001B607E" w:rsidRPr="005A26A5" w:rsidRDefault="001B607E" w:rsidP="001B607E">
      <w:pPr>
        <w:pStyle w:val="Heading3"/>
        <w:rPr>
          <w:lang w:val="en-US"/>
        </w:rPr>
      </w:pPr>
      <w:r>
        <w:rPr>
          <w:szCs w:val="23"/>
        </w:rPr>
        <w:t>national mobile originating text, picture and video messages; and</w:t>
      </w:r>
    </w:p>
    <w:p w14:paraId="5D5E66B3" w14:textId="77777777" w:rsidR="001B607E" w:rsidRPr="005A26A5" w:rsidRDefault="001B607E" w:rsidP="001B607E">
      <w:pPr>
        <w:pStyle w:val="Heading3"/>
        <w:rPr>
          <w:lang w:val="en-US"/>
        </w:rPr>
      </w:pPr>
      <w:r w:rsidRPr="005A26A5">
        <w:t>any other calls determined as eligible by us.</w:t>
      </w:r>
    </w:p>
    <w:p w14:paraId="0996C895" w14:textId="77777777" w:rsidR="001B607E" w:rsidRDefault="001B607E" w:rsidP="001B607E">
      <w:pPr>
        <w:pStyle w:val="Heading2"/>
        <w:tabs>
          <w:tab w:val="clear" w:pos="837"/>
          <w:tab w:val="num" w:pos="0"/>
        </w:tabs>
        <w:ind w:left="737"/>
        <w:rPr>
          <w:lang w:val="en-US"/>
        </w:rPr>
      </w:pPr>
      <w:r w:rsidRPr="00105E7E">
        <w:rPr>
          <w:lang w:val="en-US"/>
        </w:rPr>
        <w:t xml:space="preserve">The $500 Calls </w:t>
      </w:r>
      <w:r>
        <w:rPr>
          <w:lang w:val="en-US"/>
        </w:rPr>
        <w:t>allowance</w:t>
      </w:r>
      <w:r w:rsidRPr="00105E7E">
        <w:rPr>
          <w:lang w:val="en-US"/>
        </w:rPr>
        <w:t xml:space="preserve"> excludes some </w:t>
      </w:r>
      <w:r>
        <w:rPr>
          <w:lang w:val="en-US"/>
        </w:rPr>
        <w:t>usage</w:t>
      </w:r>
      <w:r w:rsidRPr="00105E7E">
        <w:rPr>
          <w:lang w:val="en-US"/>
        </w:rPr>
        <w:t>:</w:t>
      </w:r>
    </w:p>
    <w:p w14:paraId="7899B0A7" w14:textId="77777777" w:rsidR="001B607E" w:rsidRPr="005A26A5" w:rsidRDefault="001B607E" w:rsidP="001B607E">
      <w:pPr>
        <w:pStyle w:val="Heading3"/>
        <w:rPr>
          <w:lang w:val="en-US"/>
        </w:rPr>
      </w:pPr>
      <w:r>
        <w:t>most operator assisted calls not listed above as eligible calls (eg, 1223 is not an eligible call);</w:t>
      </w:r>
    </w:p>
    <w:p w14:paraId="3B1ADD2C" w14:textId="77777777" w:rsidR="001B607E" w:rsidRPr="005A26A5" w:rsidRDefault="001B607E" w:rsidP="001B607E">
      <w:pPr>
        <w:pStyle w:val="Heading3"/>
        <w:rPr>
          <w:lang w:val="en-US"/>
        </w:rPr>
      </w:pPr>
      <w:r>
        <w:t>voice and video calls, and text, picture and video messages to international numbers;</w:t>
      </w:r>
    </w:p>
    <w:p w14:paraId="10A3A70C" w14:textId="77777777" w:rsidR="001B607E" w:rsidRPr="005A26A5" w:rsidRDefault="001B607E" w:rsidP="001B607E">
      <w:pPr>
        <w:pStyle w:val="Heading3"/>
        <w:rPr>
          <w:lang w:val="en-US"/>
        </w:rPr>
      </w:pPr>
      <w:r>
        <w:lastRenderedPageBreak/>
        <w:t>all use (such as calls made and received) while overseas;</w:t>
      </w:r>
    </w:p>
    <w:p w14:paraId="714C2477" w14:textId="77777777" w:rsidR="001B607E" w:rsidRPr="005A26A5" w:rsidRDefault="001B607E" w:rsidP="001B607E">
      <w:pPr>
        <w:pStyle w:val="Heading3"/>
        <w:rPr>
          <w:lang w:val="en-US"/>
        </w:rPr>
      </w:pPr>
      <w:r>
        <w:t>call diversions to international numbers;</w:t>
      </w:r>
    </w:p>
    <w:p w14:paraId="111FD069" w14:textId="77777777" w:rsidR="001B607E" w:rsidRPr="005A26A5" w:rsidRDefault="001B607E" w:rsidP="001B607E">
      <w:pPr>
        <w:pStyle w:val="Heading3"/>
        <w:rPr>
          <w:lang w:val="en-US"/>
        </w:rPr>
      </w:pPr>
      <w:r>
        <w:t>reverse charge calls;</w:t>
      </w:r>
    </w:p>
    <w:p w14:paraId="0C8B0445" w14:textId="77777777" w:rsidR="001B607E" w:rsidRPr="005A26A5" w:rsidRDefault="001B607E" w:rsidP="001B607E">
      <w:pPr>
        <w:pStyle w:val="Heading3"/>
        <w:rPr>
          <w:lang w:val="en-US"/>
        </w:rPr>
      </w:pPr>
      <w:r>
        <w:t>Push to Talk calls;</w:t>
      </w:r>
    </w:p>
    <w:p w14:paraId="4C2F806A" w14:textId="77777777" w:rsidR="001B607E" w:rsidRPr="005A26A5" w:rsidRDefault="001B607E" w:rsidP="001B607E">
      <w:pPr>
        <w:pStyle w:val="Heading3"/>
        <w:rPr>
          <w:lang w:val="en-US"/>
        </w:rPr>
      </w:pPr>
      <w:r>
        <w:t>third party content charges, WAP, GRPS and data usage;</w:t>
      </w:r>
    </w:p>
    <w:p w14:paraId="555E48EF" w14:textId="77777777" w:rsidR="001B607E" w:rsidRPr="005A26A5" w:rsidRDefault="001B607E" w:rsidP="001B607E">
      <w:pPr>
        <w:pStyle w:val="Heading3"/>
        <w:rPr>
          <w:lang w:val="en-US"/>
        </w:rPr>
      </w:pPr>
      <w:r>
        <w:t>information calls; and</w:t>
      </w:r>
    </w:p>
    <w:p w14:paraId="1D20DE48" w14:textId="77777777" w:rsidR="001B607E" w:rsidRPr="00105E7E" w:rsidRDefault="001B607E" w:rsidP="001B607E">
      <w:pPr>
        <w:pStyle w:val="Heading3"/>
        <w:rPr>
          <w:lang w:val="en-US"/>
        </w:rPr>
      </w:pPr>
      <w:r w:rsidRPr="00105E7E">
        <w:t>any other calls determined by us not to be eligible calls.</w:t>
      </w:r>
    </w:p>
    <w:p w14:paraId="10FC2163" w14:textId="77777777" w:rsidR="001B607E" w:rsidRDefault="001B607E" w:rsidP="001B607E">
      <w:pPr>
        <w:pStyle w:val="Heading2"/>
        <w:tabs>
          <w:tab w:val="clear" w:pos="837"/>
          <w:tab w:val="num" w:pos="0"/>
        </w:tabs>
        <w:ind w:left="737"/>
        <w:rPr>
          <w:lang w:val="en-US"/>
        </w:rPr>
      </w:pPr>
      <w:r>
        <w:rPr>
          <w:lang w:val="en-US"/>
        </w:rPr>
        <w:t>Any unused allowances expire monthly.</w:t>
      </w:r>
    </w:p>
    <w:p w14:paraId="293CA548" w14:textId="77777777" w:rsidR="001B607E" w:rsidRPr="001A3E8C" w:rsidRDefault="001B607E" w:rsidP="001B607E">
      <w:pPr>
        <w:pStyle w:val="Heading1"/>
        <w:pBdr>
          <w:top w:val="single" w:sz="4" w:space="0" w:color="auto"/>
        </w:pBdr>
      </w:pPr>
      <w:bookmarkStart w:id="325" w:name="_Toc43976537"/>
      <w:r>
        <w:t>Telstra New Phone Feeling and Tablet Feeling</w:t>
      </w:r>
      <w:bookmarkEnd w:id="325"/>
    </w:p>
    <w:p w14:paraId="169D8171" w14:textId="77777777" w:rsidR="001B607E" w:rsidRPr="004B430E" w:rsidRDefault="001B607E" w:rsidP="001B607E">
      <w:pPr>
        <w:pStyle w:val="Indent1"/>
        <w:rPr>
          <w:rFonts w:eastAsia="Harmony-Text"/>
          <w:szCs w:val="21"/>
          <w:lang w:val="en-US"/>
        </w:rPr>
      </w:pPr>
      <w:r w:rsidRPr="004B430E">
        <w:rPr>
          <w:rFonts w:eastAsia="Harmony-Text"/>
          <w:szCs w:val="21"/>
          <w:lang w:val="en-US"/>
        </w:rPr>
        <w:t>This section of Telstra New Phone applies to customers who enter</w:t>
      </w:r>
      <w:r>
        <w:rPr>
          <w:rFonts w:eastAsia="Harmony-Text"/>
          <w:szCs w:val="21"/>
          <w:lang w:val="en-US"/>
        </w:rPr>
        <w:t>ed</w:t>
      </w:r>
      <w:r w:rsidRPr="004B430E">
        <w:rPr>
          <w:rFonts w:eastAsia="Harmony-Text"/>
          <w:szCs w:val="21"/>
          <w:lang w:val="en-US"/>
        </w:rPr>
        <w:t xml:space="preserve"> into an eligible mobile contract and 24 month Device Payment Contract (DPC) </w:t>
      </w:r>
      <w:r w:rsidRPr="003A6808">
        <w:rPr>
          <w:rFonts w:eastAsia="Harmony-Text"/>
          <w:szCs w:val="21"/>
          <w:lang w:val="en-US"/>
        </w:rPr>
        <w:t>before 12 May 2015.</w:t>
      </w:r>
    </w:p>
    <w:p w14:paraId="337B8E10" w14:textId="77777777" w:rsidR="001B607E" w:rsidRPr="001A3E8C" w:rsidRDefault="001B607E" w:rsidP="001B607E">
      <w:pPr>
        <w:pStyle w:val="Indent1"/>
        <w:rPr>
          <w:rFonts w:eastAsia="Harmony-Text"/>
          <w:lang w:val="en-US"/>
        </w:rPr>
      </w:pPr>
      <w:r>
        <w:rPr>
          <w:rFonts w:eastAsia="Harmony-Text"/>
          <w:lang w:val="en-US"/>
        </w:rPr>
        <w:t>What is Telstra New Phone Feeling?</w:t>
      </w:r>
    </w:p>
    <w:p w14:paraId="2605D6A1" w14:textId="77777777" w:rsidR="001B607E" w:rsidRDefault="001B607E" w:rsidP="001B607E">
      <w:pPr>
        <w:pStyle w:val="Heading2"/>
      </w:pPr>
      <w:r w:rsidRPr="00BF7C53">
        <w:t xml:space="preserve">Telstra New Phone Feeling allows customers with an eligible Telstra mobile plan and an eligible handset on a 24 month Device Payment Contract </w:t>
      </w:r>
      <w:r w:rsidRPr="00D065CC">
        <w:t>(</w:t>
      </w:r>
      <w:r>
        <w:t>“</w:t>
      </w:r>
      <w:r w:rsidRPr="00D065CC">
        <w:rPr>
          <w:b/>
        </w:rPr>
        <w:t>DPC</w:t>
      </w:r>
      <w:r>
        <w:t>”</w:t>
      </w:r>
      <w:r w:rsidRPr="00D065CC">
        <w:t>)</w:t>
      </w:r>
      <w:r>
        <w:t xml:space="preserve"> or 24 month business handset plan </w:t>
      </w:r>
      <w:r w:rsidRPr="00BF7C53">
        <w:t xml:space="preserve">to </w:t>
      </w:r>
      <w:r>
        <w:t xml:space="preserve">buy </w:t>
      </w:r>
      <w:r w:rsidRPr="00BF7C53">
        <w:t xml:space="preserve">a new device on a </w:t>
      </w:r>
      <w:r>
        <w:t xml:space="preserve">24 month </w:t>
      </w:r>
      <w:r w:rsidRPr="00BF7C53">
        <w:t xml:space="preserve">DPC </w:t>
      </w:r>
      <w:r>
        <w:t xml:space="preserve">or eligible business plan </w:t>
      </w:r>
      <w:r w:rsidRPr="00BF7C53">
        <w:t xml:space="preserve">during the final 12 months of their </w:t>
      </w:r>
      <w:r>
        <w:t xml:space="preserve">existing DPC or eligible business plan </w:t>
      </w:r>
      <w:r w:rsidRPr="00BF7C53">
        <w:t xml:space="preserve">without </w:t>
      </w:r>
      <w:r>
        <w:t xml:space="preserve">paying </w:t>
      </w:r>
      <w:r w:rsidRPr="00BF7C53">
        <w:t xml:space="preserve">a $50 early recontracting fee or the remaining payments for their existing device, when they return it </w:t>
      </w:r>
      <w:r>
        <w:t xml:space="preserve">undamaged and </w:t>
      </w:r>
      <w:r w:rsidRPr="00BF7C53">
        <w:t xml:space="preserve">in </w:t>
      </w:r>
      <w:r>
        <w:t xml:space="preserve">good </w:t>
      </w:r>
      <w:r w:rsidRPr="00BF7C53">
        <w:t>working order.</w:t>
      </w:r>
    </w:p>
    <w:p w14:paraId="490797A9" w14:textId="77777777" w:rsidR="001B607E" w:rsidRPr="001A3E8C" w:rsidRDefault="001B607E" w:rsidP="001B607E">
      <w:pPr>
        <w:pStyle w:val="Indent1"/>
        <w:rPr>
          <w:rFonts w:eastAsia="Harmony-Text"/>
          <w:lang w:val="en-US"/>
        </w:rPr>
      </w:pPr>
      <w:r>
        <w:rPr>
          <w:rFonts w:eastAsia="Harmony-Text"/>
          <w:lang w:val="en-US"/>
        </w:rPr>
        <w:t>Availability</w:t>
      </w:r>
    </w:p>
    <w:p w14:paraId="4351F893" w14:textId="77777777" w:rsidR="001B607E" w:rsidRDefault="001B607E" w:rsidP="001B607E">
      <w:pPr>
        <w:pStyle w:val="Heading2"/>
        <w:rPr>
          <w:rFonts w:eastAsia="Harmony-Text"/>
          <w:lang w:val="en-US"/>
        </w:rPr>
      </w:pPr>
      <w:r>
        <w:rPr>
          <w:rFonts w:eastAsia="Harmony-Text"/>
          <w:lang w:val="en-US"/>
        </w:rPr>
        <w:t>Telstra New Phone Feeling is available with selected devices on a 24 month DPC or eligible business plan attached to the following plans:</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4413"/>
      </w:tblGrid>
      <w:tr w:rsidR="001B607E" w:rsidRPr="001A3E8C" w14:paraId="255CCA65" w14:textId="77777777" w:rsidTr="001B607E">
        <w:trPr>
          <w:tblHeader/>
        </w:trPr>
        <w:tc>
          <w:tcPr>
            <w:tcW w:w="4758" w:type="dxa"/>
            <w:tcBorders>
              <w:bottom w:val="single" w:sz="4" w:space="0" w:color="auto"/>
            </w:tcBorders>
          </w:tcPr>
          <w:p w14:paraId="3AB9F280" w14:textId="77777777" w:rsidR="001B607E" w:rsidRPr="001A3E8C" w:rsidRDefault="001B607E" w:rsidP="001B607E">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Plan</w:t>
            </w:r>
          </w:p>
        </w:tc>
        <w:tc>
          <w:tcPr>
            <w:tcW w:w="4413" w:type="dxa"/>
            <w:tcBorders>
              <w:bottom w:val="single" w:sz="4" w:space="0" w:color="auto"/>
            </w:tcBorders>
          </w:tcPr>
          <w:p w14:paraId="0A98DCD7" w14:textId="77777777" w:rsidR="001B607E" w:rsidRPr="001A3E8C" w:rsidRDefault="001B607E" w:rsidP="001B607E">
            <w:pPr>
              <w:pStyle w:val="Heading2"/>
              <w:keepNext/>
              <w:widowControl w:val="0"/>
              <w:numPr>
                <w:ilvl w:val="0"/>
                <w:numId w:val="0"/>
              </w:numPr>
              <w:spacing w:before="120" w:after="120"/>
              <w:rPr>
                <w:rFonts w:ascii="Arial" w:hAnsi="Arial" w:cs="Arial"/>
                <w:b/>
                <w:bCs w:val="0"/>
                <w:sz w:val="18"/>
              </w:rPr>
            </w:pPr>
            <w:r>
              <w:rPr>
                <w:rFonts w:ascii="Arial" w:hAnsi="Arial" w:cs="Arial"/>
                <w:b/>
                <w:bCs w:val="0"/>
                <w:sz w:val="18"/>
              </w:rPr>
              <w:t>Telstra New Phone Feeling Availability</w:t>
            </w:r>
          </w:p>
        </w:tc>
      </w:tr>
      <w:tr w:rsidR="001B607E" w:rsidRPr="001A3E8C" w14:paraId="27A5051B" w14:textId="77777777" w:rsidTr="001B607E">
        <w:tc>
          <w:tcPr>
            <w:tcW w:w="9171" w:type="dxa"/>
            <w:gridSpan w:val="2"/>
          </w:tcPr>
          <w:p w14:paraId="73CD578F" w14:textId="77777777" w:rsidR="001B607E" w:rsidRPr="00620BDA" w:rsidRDefault="001B607E" w:rsidP="001B607E">
            <w:pPr>
              <w:autoSpaceDE w:val="0"/>
              <w:autoSpaceDN w:val="0"/>
              <w:adjustRightInd w:val="0"/>
              <w:spacing w:after="120"/>
              <w:rPr>
                <w:rFonts w:ascii="SymbolMT" w:hAnsi="SymbolMT" w:cs="Arial"/>
                <w:b/>
                <w:color w:val="000000"/>
                <w:sz w:val="18"/>
                <w:szCs w:val="18"/>
                <w:lang w:val="en-US"/>
              </w:rPr>
            </w:pPr>
            <w:r>
              <w:rPr>
                <w:rFonts w:ascii="SymbolMT" w:hAnsi="SymbolMT" w:cs="Arial"/>
                <w:b/>
                <w:color w:val="000000"/>
                <w:sz w:val="18"/>
                <w:szCs w:val="18"/>
                <w:lang w:val="en-US"/>
              </w:rPr>
              <w:t>Plans not available for new customers</w:t>
            </w:r>
          </w:p>
        </w:tc>
      </w:tr>
      <w:tr w:rsidR="001B607E" w:rsidRPr="001A3E8C" w14:paraId="26DF604E" w14:textId="77777777" w:rsidTr="001B607E">
        <w:tc>
          <w:tcPr>
            <w:tcW w:w="4758" w:type="dxa"/>
          </w:tcPr>
          <w:p w14:paraId="00C1B5E7"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Mobile Accelerate Plans </w:t>
            </w:r>
          </w:p>
        </w:tc>
        <w:tc>
          <w:tcPr>
            <w:tcW w:w="4413" w:type="dxa"/>
          </w:tcPr>
          <w:p w14:paraId="226C1146"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Available until withdrawn by us</w:t>
            </w:r>
          </w:p>
        </w:tc>
      </w:tr>
      <w:tr w:rsidR="001B607E" w:rsidRPr="001A3E8C" w14:paraId="68E1D5DF" w14:textId="77777777" w:rsidTr="001B607E">
        <w:tc>
          <w:tcPr>
            <w:tcW w:w="4758" w:type="dxa"/>
          </w:tcPr>
          <w:p w14:paraId="627E6650"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Mobile Accelerate BYO Plans</w:t>
            </w:r>
          </w:p>
        </w:tc>
        <w:tc>
          <w:tcPr>
            <w:tcW w:w="4413" w:type="dxa"/>
          </w:tcPr>
          <w:p w14:paraId="262808AF"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Available until withdrawn by us</w:t>
            </w:r>
          </w:p>
        </w:tc>
      </w:tr>
      <w:tr w:rsidR="001B607E" w:rsidRPr="001A3E8C" w14:paraId="2B06FF16" w14:textId="77777777" w:rsidTr="001B607E">
        <w:tc>
          <w:tcPr>
            <w:tcW w:w="4758" w:type="dxa"/>
          </w:tcPr>
          <w:p w14:paraId="3AD6C3F9" w14:textId="77777777" w:rsidR="001B607E" w:rsidRPr="003F52E7"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Mobile Accelerate Data Share Plans </w:t>
            </w:r>
          </w:p>
        </w:tc>
        <w:tc>
          <w:tcPr>
            <w:tcW w:w="4413" w:type="dxa"/>
          </w:tcPr>
          <w:p w14:paraId="5C28F9E0" w14:textId="77777777" w:rsidR="001B607E" w:rsidRPr="001A3E8C"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Available until withdrawn by us</w:t>
            </w:r>
          </w:p>
        </w:tc>
      </w:tr>
      <w:tr w:rsidR="001B607E" w:rsidRPr="001A3E8C" w14:paraId="3CA0A837" w14:textId="77777777" w:rsidTr="001B607E">
        <w:tc>
          <w:tcPr>
            <w:tcW w:w="4758" w:type="dxa"/>
          </w:tcPr>
          <w:p w14:paraId="4674BA5F"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Mobile Accelerate Data Share BYO Plans</w:t>
            </w:r>
          </w:p>
        </w:tc>
        <w:tc>
          <w:tcPr>
            <w:tcW w:w="4413" w:type="dxa"/>
          </w:tcPr>
          <w:p w14:paraId="071E9E04"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Available until withdrawn by us</w:t>
            </w:r>
          </w:p>
        </w:tc>
      </w:tr>
      <w:tr w:rsidR="001B607E" w:rsidRPr="001A3E8C" w14:paraId="5BA3DD67" w14:textId="77777777" w:rsidTr="001B607E">
        <w:tc>
          <w:tcPr>
            <w:tcW w:w="4758" w:type="dxa"/>
            <w:tcBorders>
              <w:bottom w:val="single" w:sz="4" w:space="0" w:color="auto"/>
            </w:tcBorders>
          </w:tcPr>
          <w:p w14:paraId="7A6218A0"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lastRenderedPageBreak/>
              <w:t>Mobile Accelerate Casual Plans</w:t>
            </w:r>
          </w:p>
        </w:tc>
        <w:tc>
          <w:tcPr>
            <w:tcW w:w="4413" w:type="dxa"/>
            <w:tcBorders>
              <w:bottom w:val="single" w:sz="4" w:space="0" w:color="auto"/>
            </w:tcBorders>
          </w:tcPr>
          <w:p w14:paraId="20579961"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Available until withdrawn by us</w:t>
            </w:r>
          </w:p>
        </w:tc>
      </w:tr>
      <w:tr w:rsidR="001B607E" w:rsidRPr="001A3E8C" w14:paraId="0C8D2BCF" w14:textId="77777777" w:rsidTr="001B607E">
        <w:tc>
          <w:tcPr>
            <w:tcW w:w="4758" w:type="dxa"/>
          </w:tcPr>
          <w:p w14:paraId="387196FA"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Every Day Connect BYO Plans</w:t>
            </w:r>
          </w:p>
        </w:tc>
        <w:tc>
          <w:tcPr>
            <w:tcW w:w="4413" w:type="dxa"/>
          </w:tcPr>
          <w:p w14:paraId="78B9D77F"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DPC available until withdrawn by us</w:t>
            </w:r>
          </w:p>
        </w:tc>
      </w:tr>
      <w:tr w:rsidR="001B607E" w:rsidRPr="001A3E8C" w14:paraId="01EF4B37" w14:textId="77777777" w:rsidTr="001B607E">
        <w:tc>
          <w:tcPr>
            <w:tcW w:w="4758" w:type="dxa"/>
          </w:tcPr>
          <w:p w14:paraId="1ED663AA"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Every Day Connect Data Share BYO Plans</w:t>
            </w:r>
          </w:p>
        </w:tc>
        <w:tc>
          <w:tcPr>
            <w:tcW w:w="4413" w:type="dxa"/>
          </w:tcPr>
          <w:p w14:paraId="21BA44D4"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DPC available until withdrawn by us</w:t>
            </w:r>
          </w:p>
        </w:tc>
      </w:tr>
      <w:tr w:rsidR="001B607E" w:rsidRPr="001A3E8C" w14:paraId="16AE1433" w14:textId="77777777" w:rsidTr="001B607E">
        <w:tc>
          <w:tcPr>
            <w:tcW w:w="4758" w:type="dxa"/>
            <w:tcBorders>
              <w:bottom w:val="single" w:sz="4" w:space="0" w:color="auto"/>
            </w:tcBorders>
          </w:tcPr>
          <w:p w14:paraId="54253A6C"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Telstra No Lock-In Plans</w:t>
            </w:r>
          </w:p>
        </w:tc>
        <w:tc>
          <w:tcPr>
            <w:tcW w:w="4413" w:type="dxa"/>
            <w:tcBorders>
              <w:bottom w:val="single" w:sz="4" w:space="0" w:color="auto"/>
            </w:tcBorders>
          </w:tcPr>
          <w:p w14:paraId="333F18FB"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DPC available until withdrawn by us</w:t>
            </w:r>
          </w:p>
        </w:tc>
      </w:tr>
    </w:tbl>
    <w:p w14:paraId="2F49B927" w14:textId="77777777" w:rsidR="001B607E" w:rsidRPr="003F52E7" w:rsidRDefault="001B607E" w:rsidP="001B607E">
      <w:pPr>
        <w:pStyle w:val="Heading3"/>
        <w:numPr>
          <w:ilvl w:val="0"/>
          <w:numId w:val="0"/>
        </w:numPr>
        <w:rPr>
          <w:rFonts w:eastAsia="Harmony-Text"/>
          <w:lang w:val="en-US"/>
        </w:rPr>
      </w:pPr>
    </w:p>
    <w:p w14:paraId="3A50D1BA" w14:textId="77777777" w:rsidR="001B607E" w:rsidRDefault="001B607E" w:rsidP="001B607E">
      <w:pPr>
        <w:pStyle w:val="Heading2"/>
      </w:pPr>
      <w:r>
        <w:t>The devices that are eligible for Telstra New Phone Feeling with each plan change from time to time. Upon request, we will confirm whether your plan and device combination are eligible for Telstra New Phone Feeling.</w:t>
      </w:r>
    </w:p>
    <w:p w14:paraId="498AAE20" w14:textId="77777777" w:rsidR="001B607E" w:rsidRDefault="001B607E" w:rsidP="001B607E">
      <w:pPr>
        <w:pStyle w:val="Heading2"/>
      </w:pPr>
      <w:r>
        <w:t>You must also be an Australian resident of at least 18 years of age.</w:t>
      </w:r>
    </w:p>
    <w:p w14:paraId="6846EE7E" w14:textId="77777777" w:rsidR="001B607E" w:rsidRPr="001A3E8C" w:rsidRDefault="001B607E" w:rsidP="001B607E">
      <w:pPr>
        <w:pStyle w:val="Indent1"/>
        <w:spacing w:before="240"/>
        <w:rPr>
          <w:rFonts w:eastAsia="Harmony-Text"/>
          <w:lang w:val="en-US"/>
        </w:rPr>
      </w:pPr>
      <w:r>
        <w:rPr>
          <w:rFonts w:eastAsia="Harmony-Text"/>
          <w:lang w:val="en-US"/>
        </w:rPr>
        <w:t>Price</w:t>
      </w:r>
    </w:p>
    <w:p w14:paraId="0438550F" w14:textId="77777777" w:rsidR="001B607E" w:rsidRDefault="001B607E" w:rsidP="001B607E">
      <w:pPr>
        <w:pStyle w:val="Heading2"/>
      </w:pPr>
      <w:r>
        <w:t>You will be charged $10 each month for Telstra New Phone Feeling until the earlier of:</w:t>
      </w:r>
    </w:p>
    <w:p w14:paraId="0023C88A" w14:textId="77777777" w:rsidR="001B607E" w:rsidRDefault="001B607E" w:rsidP="001B607E">
      <w:pPr>
        <w:pStyle w:val="Heading3"/>
      </w:pPr>
      <w:r>
        <w:t>you using the Telstra New Phone Feeling offer;</w:t>
      </w:r>
    </w:p>
    <w:p w14:paraId="77D1106D" w14:textId="77777777" w:rsidR="001B607E" w:rsidRDefault="001B607E" w:rsidP="001B607E">
      <w:pPr>
        <w:pStyle w:val="Heading3"/>
      </w:pPr>
      <w:r>
        <w:t>your Telstra New Phone Feeling being cancelled; or</w:t>
      </w:r>
    </w:p>
    <w:p w14:paraId="2A700B94" w14:textId="77777777" w:rsidR="001B607E" w:rsidRPr="001A3E8C" w:rsidRDefault="001B607E" w:rsidP="001B607E">
      <w:pPr>
        <w:pStyle w:val="Heading3"/>
      </w:pPr>
      <w:r>
        <w:t xml:space="preserve">the end of your 24 month DPC or eligible business plan.  </w:t>
      </w:r>
    </w:p>
    <w:p w14:paraId="2778F6DF" w14:textId="77777777" w:rsidR="001B607E" w:rsidRDefault="001B607E" w:rsidP="001B607E">
      <w:pPr>
        <w:pStyle w:val="Heading2"/>
      </w:pPr>
      <w:r>
        <w:t>The minimum total cost of Telstra New Phone Feeling if you use it is $120 over 12 months (in addition to plan and handset costs). The maximum cost is $240 over 24 months.</w:t>
      </w:r>
    </w:p>
    <w:p w14:paraId="66A39523" w14:textId="77777777" w:rsidR="001B607E" w:rsidRPr="001A3E8C" w:rsidRDefault="001B607E" w:rsidP="001B607E">
      <w:pPr>
        <w:pStyle w:val="Indent1"/>
        <w:spacing w:before="240"/>
        <w:rPr>
          <w:rFonts w:eastAsia="Harmony-Text"/>
          <w:lang w:val="en-US"/>
        </w:rPr>
      </w:pPr>
      <w:r>
        <w:rPr>
          <w:rFonts w:eastAsia="Harmony-Text"/>
          <w:lang w:val="en-US"/>
        </w:rPr>
        <w:t>Term</w:t>
      </w:r>
    </w:p>
    <w:p w14:paraId="2C9D4E89" w14:textId="77777777" w:rsidR="001B607E" w:rsidRDefault="001B607E" w:rsidP="001B607E">
      <w:pPr>
        <w:pStyle w:val="Heading2"/>
      </w:pPr>
      <w:r w:rsidRPr="001B7F0A">
        <w:t xml:space="preserve">You must have Telstra New Phone Feeling for at least 12 months to be eligible to have your $50 </w:t>
      </w:r>
      <w:r>
        <w:t xml:space="preserve">early </w:t>
      </w:r>
      <w:r w:rsidRPr="001B7F0A">
        <w:t xml:space="preserve">recontracting fee </w:t>
      </w:r>
      <w:r>
        <w:t xml:space="preserve">(if applicable) </w:t>
      </w:r>
      <w:r w:rsidRPr="001B7F0A">
        <w:t xml:space="preserve">and the remaining payments for your existing device waived when you </w:t>
      </w:r>
      <w:r>
        <w:t>return your existing device and take up a new device</w:t>
      </w:r>
      <w:r w:rsidRPr="001B7F0A">
        <w:t>.</w:t>
      </w:r>
    </w:p>
    <w:p w14:paraId="29DAAA0C" w14:textId="77777777" w:rsidR="001B607E" w:rsidRDefault="001B607E" w:rsidP="001B607E">
      <w:pPr>
        <w:pStyle w:val="Heading2"/>
      </w:pPr>
      <w:r w:rsidRPr="001B7F0A">
        <w:t xml:space="preserve">If you do not </w:t>
      </w:r>
      <w:r>
        <w:t>use Telstra New Phone Feeling</w:t>
      </w:r>
      <w:r w:rsidRPr="001B7F0A">
        <w:t xml:space="preserve"> before the end of your 24 month DPC </w:t>
      </w:r>
      <w:r>
        <w:t xml:space="preserve">or eligible business plan </w:t>
      </w:r>
      <w:r w:rsidRPr="001B7F0A">
        <w:t xml:space="preserve">term, </w:t>
      </w:r>
      <w:r>
        <w:t>it</w:t>
      </w:r>
      <w:r w:rsidRPr="001B7F0A">
        <w:t xml:space="preserve"> will expire and your monthly payments will not be refunded.</w:t>
      </w:r>
    </w:p>
    <w:p w14:paraId="44BA64C0" w14:textId="77777777" w:rsidR="001B607E" w:rsidRDefault="001B607E" w:rsidP="001B607E">
      <w:pPr>
        <w:pStyle w:val="Indent1"/>
        <w:spacing w:before="240"/>
        <w:rPr>
          <w:rFonts w:eastAsia="Harmony-Text"/>
          <w:lang w:val="en-US"/>
        </w:rPr>
      </w:pPr>
      <w:r>
        <w:rPr>
          <w:rFonts w:eastAsia="Harmony-Text"/>
          <w:lang w:val="en-US"/>
        </w:rPr>
        <w:lastRenderedPageBreak/>
        <w:t>Using Telstra New Phone Feeling</w:t>
      </w:r>
    </w:p>
    <w:p w14:paraId="3DB80426" w14:textId="77777777" w:rsidR="001B607E" w:rsidRDefault="001B607E" w:rsidP="001B607E">
      <w:pPr>
        <w:pStyle w:val="Heading2"/>
      </w:pPr>
      <w:r>
        <w:t>The $50 early recontracting fee (if applicable) and the remaining payments for your existing device will be waived if, during the final 12 months of your existing DPC or eligible business plan term, you:</w:t>
      </w:r>
    </w:p>
    <w:p w14:paraId="5783FCF2" w14:textId="0E1184DE" w:rsidR="001B607E" w:rsidRDefault="001B607E" w:rsidP="001B607E">
      <w:pPr>
        <w:pStyle w:val="Heading3"/>
      </w:pPr>
      <w:r>
        <w:t xml:space="preserve">Purchase a new device on a 24 month DPC with a plan listed in clause </w:t>
      </w:r>
      <w:r>
        <w:fldChar w:fldCharType="begin"/>
      </w:r>
      <w:r>
        <w:instrText xml:space="preserve"> REF _Ref377134950 \r \h </w:instrText>
      </w:r>
      <w:r>
        <w:fldChar w:fldCharType="separate"/>
      </w:r>
      <w:r w:rsidR="00112EE9">
        <w:rPr>
          <w:b/>
          <w:bCs/>
          <w:lang w:val="en-US"/>
        </w:rPr>
        <w:t>Error! Reference source not found.</w:t>
      </w:r>
      <w:r>
        <w:fldChar w:fldCharType="end"/>
      </w:r>
      <w:r>
        <w:t xml:space="preserve"> that is available for new customers</w:t>
      </w:r>
      <w:r w:rsidRPr="006B1BA7">
        <w:t xml:space="preserve"> </w:t>
      </w:r>
      <w:r>
        <w:t xml:space="preserve">or on an </w:t>
      </w:r>
      <w:r w:rsidRPr="000C0B92">
        <w:t xml:space="preserve">eligible </w:t>
      </w:r>
      <w:proofErr w:type="gramStart"/>
      <w:r w:rsidRPr="000C0B92">
        <w:t>24 month</w:t>
      </w:r>
      <w:proofErr w:type="gramEnd"/>
      <w:r w:rsidRPr="000C0B92">
        <w:t xml:space="preserve"> business plan. If you purchase your new device on a Business Fleet Connect Plan, you will not be able to take up Telstra New Phone Feeling on this plan; and</w:t>
      </w:r>
    </w:p>
    <w:p w14:paraId="7D8BB344" w14:textId="77777777" w:rsidR="001B607E" w:rsidRDefault="001B607E" w:rsidP="001B607E">
      <w:pPr>
        <w:pStyle w:val="Heading3"/>
      </w:pPr>
      <w:r>
        <w:t xml:space="preserve">Return your existing device undamaged and in good working order, together with your proof of identity and any additional documentation requested by us, within 14 days of purchasing your new device. You must follow our instructions on how to return the device. </w:t>
      </w:r>
    </w:p>
    <w:p w14:paraId="7369325C" w14:textId="77777777" w:rsidR="001B607E" w:rsidRDefault="001B607E" w:rsidP="001B607E">
      <w:pPr>
        <w:pStyle w:val="Heading2"/>
      </w:pPr>
      <w:r>
        <w:t>The $50 recontracting fee and/or remaining payments for your existing eligible device will not be waived if:</w:t>
      </w:r>
    </w:p>
    <w:p w14:paraId="25BDDA9A" w14:textId="77777777" w:rsidR="001B607E" w:rsidRDefault="001B607E" w:rsidP="001B607E">
      <w:pPr>
        <w:pStyle w:val="Heading3"/>
      </w:pPr>
      <w:r>
        <w:t>Any payments for Telstra New Phone Feeling are overdue; or</w:t>
      </w:r>
    </w:p>
    <w:p w14:paraId="7F77FE10" w14:textId="77777777" w:rsidR="001B607E" w:rsidRDefault="001B607E" w:rsidP="001B607E">
      <w:pPr>
        <w:pStyle w:val="Heading3"/>
      </w:pPr>
      <w:r>
        <w:t>Your existing device is not returned undamaged and in good working order.</w:t>
      </w:r>
    </w:p>
    <w:p w14:paraId="395AADE4" w14:textId="77777777" w:rsidR="001B607E" w:rsidRDefault="001B607E" w:rsidP="001B607E">
      <w:pPr>
        <w:pStyle w:val="Heading2"/>
      </w:pPr>
      <w:r>
        <w:t xml:space="preserve">A device that is undamaged and in good working order is one that is fully functional as intended and is not physically damaged </w:t>
      </w:r>
      <w:r w:rsidRPr="006B1BA7">
        <w:t>except minor scratches and other normal wear and tear, as reasonably determined by us</w:t>
      </w:r>
      <w:r>
        <w:t>. For example, it:</w:t>
      </w:r>
    </w:p>
    <w:p w14:paraId="66CDC3E4" w14:textId="77777777" w:rsidR="001B607E" w:rsidRDefault="001B607E" w:rsidP="001B607E">
      <w:pPr>
        <w:pStyle w:val="Heading3"/>
      </w:pPr>
      <w:r>
        <w:t>Turns on and off;</w:t>
      </w:r>
    </w:p>
    <w:p w14:paraId="7EE0E747" w14:textId="77777777" w:rsidR="001B607E" w:rsidRDefault="001B607E" w:rsidP="001B607E">
      <w:pPr>
        <w:pStyle w:val="Heading3"/>
      </w:pPr>
      <w:r>
        <w:t>Functions normally (for example, it is capable of making and receiving calls and connecting to the internet and any touchscreen functions as intended); and</w:t>
      </w:r>
    </w:p>
    <w:p w14:paraId="15158CC0" w14:textId="77777777" w:rsidR="001B607E" w:rsidRDefault="001B607E" w:rsidP="001B607E">
      <w:pPr>
        <w:pStyle w:val="Heading3"/>
      </w:pPr>
      <w:r>
        <w:t>Includes a fully functioning battery;</w:t>
      </w:r>
    </w:p>
    <w:p w14:paraId="76C56243" w14:textId="77777777" w:rsidR="001B607E" w:rsidRDefault="001B607E" w:rsidP="001B607E">
      <w:pPr>
        <w:pStyle w:val="Heading3"/>
      </w:pPr>
      <w:r>
        <w:t>Is free from physical damage except normal wear and tear (for example, it does not have liquid damage, a cracked or discoloured screen or casing, connector damage, or a faulty or broken SIM reader);</w:t>
      </w:r>
    </w:p>
    <w:p w14:paraId="0D578D3E" w14:textId="77777777" w:rsidR="001B607E" w:rsidRDefault="001B607E" w:rsidP="001B607E">
      <w:pPr>
        <w:pStyle w:val="Heading3"/>
      </w:pPr>
      <w:r>
        <w:t>Does not have any missing, disassembled, customised or non</w:t>
      </w:r>
      <w:r>
        <w:rPr>
          <w:lang w:val="en-AU"/>
        </w:rPr>
        <w:t>-</w:t>
      </w:r>
      <w:r>
        <w:t>original parts;</w:t>
      </w:r>
    </w:p>
    <w:p w14:paraId="72D24263" w14:textId="77777777" w:rsidR="001B607E" w:rsidRDefault="001B607E" w:rsidP="001B607E">
      <w:pPr>
        <w:pStyle w:val="Heading3"/>
      </w:pPr>
      <w:r>
        <w:t>Has all activation and device locking features disabled (eg. Find My</w:t>
      </w:r>
      <w:r w:rsidRPr="00EF4F8E">
        <w:t xml:space="preserve"> </w:t>
      </w:r>
      <w:r>
        <w:t>iPhone on iOS 7 devices); and</w:t>
      </w:r>
    </w:p>
    <w:p w14:paraId="0749B905" w14:textId="77777777" w:rsidR="001B607E" w:rsidRDefault="001B607E" w:rsidP="001B607E">
      <w:pPr>
        <w:pStyle w:val="Heading3"/>
      </w:pPr>
      <w:r>
        <w:lastRenderedPageBreak/>
        <w:t>Is not IMEI blocked.</w:t>
      </w:r>
    </w:p>
    <w:p w14:paraId="324B9B68" w14:textId="77777777" w:rsidR="001B607E" w:rsidRDefault="001B607E" w:rsidP="001B607E">
      <w:pPr>
        <w:pStyle w:val="Heading2"/>
      </w:pPr>
      <w:r>
        <w:t>We may ask you to provide proof of ownership, such as receipts. If there is insufficient proof of ownership, the device will be dealt with in accordance with the law, and it may be returned to you, or sent to the relevant authority.</w:t>
      </w:r>
    </w:p>
    <w:p w14:paraId="1995AD2A" w14:textId="77777777" w:rsidR="001B607E" w:rsidRPr="00F91EE0" w:rsidRDefault="001B607E" w:rsidP="001B607E">
      <w:pPr>
        <w:pStyle w:val="Heading2"/>
        <w:rPr>
          <w:rFonts w:eastAsia="Harmony-Text"/>
          <w:lang w:val="en-US"/>
        </w:rPr>
      </w:pPr>
      <w:r w:rsidRPr="00F91EE0">
        <w:t>You must remove the SIM card and any personal or confidential data from your device before returning it. SIM cards will not be returned and will be destroyed. Your device may also be reset to factory settings.</w:t>
      </w:r>
    </w:p>
    <w:p w14:paraId="1E20E992" w14:textId="77777777" w:rsidR="001B607E" w:rsidRPr="005B6688" w:rsidRDefault="001B607E" w:rsidP="001B607E">
      <w:pPr>
        <w:pStyle w:val="Indent1"/>
        <w:spacing w:before="240"/>
        <w:rPr>
          <w:rFonts w:eastAsia="Harmony-Text"/>
          <w:lang w:val="en-US"/>
        </w:rPr>
      </w:pPr>
      <w:r w:rsidRPr="005B6688">
        <w:rPr>
          <w:rFonts w:eastAsia="Harmony-Text"/>
          <w:lang w:val="en-US"/>
        </w:rPr>
        <w:t>Cancelling Telstra New Phone Feeling</w:t>
      </w:r>
    </w:p>
    <w:p w14:paraId="6FAD3A30" w14:textId="77777777" w:rsidR="001B607E" w:rsidRDefault="001B607E" w:rsidP="001B607E">
      <w:pPr>
        <w:pStyle w:val="Heading2"/>
      </w:pPr>
      <w:r w:rsidRPr="005B6688">
        <w:t xml:space="preserve">You may cancel Telstra New Phone Feeling at any time. </w:t>
      </w:r>
    </w:p>
    <w:p w14:paraId="639E2D76" w14:textId="77777777" w:rsidR="001B607E" w:rsidRDefault="001B607E" w:rsidP="001B607E">
      <w:pPr>
        <w:pStyle w:val="Indent1"/>
        <w:rPr>
          <w:rFonts w:eastAsia="Harmony-Text"/>
          <w:szCs w:val="21"/>
          <w:lang w:val="en-US"/>
        </w:rPr>
      </w:pPr>
      <w:r w:rsidRPr="004B430E">
        <w:rPr>
          <w:rFonts w:eastAsia="Harmony-Text"/>
          <w:szCs w:val="21"/>
          <w:lang w:val="en-US"/>
        </w:rPr>
        <w:t>This section of Telstra New Phone and Tablet Feeling applies to customers who enter into an eligible mobile contract and 24</w:t>
      </w:r>
      <w:r>
        <w:rPr>
          <w:rFonts w:eastAsia="Harmony-Text"/>
          <w:szCs w:val="21"/>
          <w:lang w:val="en-US"/>
        </w:rPr>
        <w:t xml:space="preserve"> </w:t>
      </w:r>
      <w:r w:rsidRPr="004B430E">
        <w:rPr>
          <w:rFonts w:eastAsia="Harmony-Text"/>
          <w:szCs w:val="21"/>
          <w:lang w:val="en-US"/>
        </w:rPr>
        <w:t xml:space="preserve">month </w:t>
      </w:r>
      <w:r>
        <w:rPr>
          <w:rFonts w:eastAsia="Harmony-Text"/>
          <w:szCs w:val="21"/>
          <w:lang w:val="en-US"/>
        </w:rPr>
        <w:t>Mobile Repayment Option</w:t>
      </w:r>
      <w:r w:rsidRPr="004B430E">
        <w:rPr>
          <w:rFonts w:eastAsia="Harmony-Text"/>
          <w:szCs w:val="21"/>
          <w:lang w:val="en-US"/>
        </w:rPr>
        <w:t xml:space="preserve"> (</w:t>
      </w:r>
      <w:r>
        <w:rPr>
          <w:rFonts w:eastAsia="Harmony-Text"/>
          <w:szCs w:val="21"/>
          <w:lang w:val="en-US"/>
        </w:rPr>
        <w:t>MRO</w:t>
      </w:r>
      <w:r w:rsidRPr="004B430E">
        <w:rPr>
          <w:rFonts w:eastAsia="Harmony-Text"/>
          <w:szCs w:val="21"/>
          <w:lang w:val="en-US"/>
        </w:rPr>
        <w:t>)</w:t>
      </w:r>
      <w:r>
        <w:rPr>
          <w:rFonts w:eastAsia="Harmony-Text"/>
          <w:szCs w:val="21"/>
          <w:lang w:val="en-US"/>
        </w:rPr>
        <w:t xml:space="preserve"> or 24 or 36 month Device Payment Contract (DPC)</w:t>
      </w:r>
      <w:r w:rsidRPr="004B430E">
        <w:rPr>
          <w:rFonts w:eastAsia="Harmony-Text"/>
          <w:szCs w:val="21"/>
          <w:lang w:val="en-US"/>
        </w:rPr>
        <w:t xml:space="preserve"> from 12 May 2015</w:t>
      </w:r>
      <w:r>
        <w:rPr>
          <w:rFonts w:eastAsia="Harmony-Text"/>
          <w:szCs w:val="21"/>
          <w:lang w:val="en-US"/>
        </w:rPr>
        <w:t xml:space="preserve"> to 13 January 2020</w:t>
      </w:r>
      <w:r w:rsidRPr="004B430E">
        <w:rPr>
          <w:rFonts w:eastAsia="Harmony-Text"/>
          <w:szCs w:val="21"/>
          <w:lang w:val="en-US"/>
        </w:rPr>
        <w:t>.</w:t>
      </w:r>
    </w:p>
    <w:p w14:paraId="4642E29B" w14:textId="77777777" w:rsidR="001B607E" w:rsidRPr="00350777" w:rsidRDefault="001B607E" w:rsidP="001B607E">
      <w:pPr>
        <w:pStyle w:val="Heading7"/>
        <w:ind w:left="720"/>
        <w:rPr>
          <w:rFonts w:ascii="Arial" w:eastAsia="Harmony-Text" w:hAnsi="Arial" w:cs="Arial"/>
          <w:b/>
          <w:lang w:val="en-US"/>
        </w:rPr>
      </w:pPr>
      <w:r w:rsidRPr="00350777">
        <w:rPr>
          <w:rFonts w:ascii="Arial" w:eastAsia="Harmony-Text" w:hAnsi="Arial" w:cs="Arial"/>
          <w:b/>
          <w:lang w:val="en-US"/>
        </w:rPr>
        <w:t xml:space="preserve">New Phone Feeling and New Tablet Feeling are not available to customers that take up a device payment contract on any eligible mobile or tablet plans on and from 14 January 2020. </w:t>
      </w:r>
    </w:p>
    <w:p w14:paraId="0EFC2CE1" w14:textId="77777777" w:rsidR="001B607E" w:rsidRPr="00350777" w:rsidRDefault="001B607E" w:rsidP="001B607E">
      <w:pPr>
        <w:pStyle w:val="Heading7"/>
        <w:ind w:left="720"/>
        <w:rPr>
          <w:rFonts w:ascii="Arial" w:eastAsia="Harmony-Text" w:hAnsi="Arial" w:cs="Arial"/>
          <w:b/>
          <w:lang w:val="en-US"/>
        </w:rPr>
      </w:pPr>
      <w:r w:rsidRPr="00350777">
        <w:rPr>
          <w:rFonts w:ascii="Arial" w:eastAsia="Harmony-Text" w:hAnsi="Arial" w:cs="Arial"/>
          <w:b/>
          <w:lang w:val="en-US"/>
        </w:rPr>
        <w:t>Customers that took up an eligible device on a device payment contact with an eligible plan with New Phone Feeling or New Tablet Feeling prior to 14 January 2020 will be able to redeem as per the existing terms of New Phone Feeling and New Tablet Feeling. Customers on a Business Choice Mobile or Tablet Plan, taken up prior to 25 June 2019, will be able to redeem New Phone Feeling or New Tablet Feeling once as per the existing terms of New Phone Feeling and New Tablet Feeling.</w:t>
      </w:r>
    </w:p>
    <w:p w14:paraId="7B525BAC" w14:textId="77777777" w:rsidR="001B607E" w:rsidRDefault="001B607E" w:rsidP="001B607E">
      <w:pPr>
        <w:rPr>
          <w:rFonts w:eastAsia="Harmony-Text"/>
          <w:lang w:val="en-US"/>
        </w:rPr>
      </w:pPr>
    </w:p>
    <w:p w14:paraId="2193CE92" w14:textId="77777777" w:rsidR="001B607E" w:rsidRPr="00F46AFD" w:rsidRDefault="001B607E" w:rsidP="001B607E">
      <w:pPr>
        <w:rPr>
          <w:rFonts w:eastAsia="Harmony-Text"/>
          <w:lang w:val="en-US"/>
        </w:rPr>
      </w:pPr>
    </w:p>
    <w:p w14:paraId="3E687EE5" w14:textId="77777777" w:rsidR="001B607E" w:rsidRPr="001A3E8C" w:rsidRDefault="001B607E" w:rsidP="001B607E">
      <w:pPr>
        <w:pStyle w:val="Indent1"/>
        <w:rPr>
          <w:rFonts w:eastAsia="Harmony-Text"/>
          <w:lang w:val="en-US"/>
        </w:rPr>
      </w:pPr>
      <w:r>
        <w:rPr>
          <w:rFonts w:eastAsia="Harmony-Text"/>
          <w:lang w:val="en-US"/>
        </w:rPr>
        <w:t xml:space="preserve">What is Telstra </w:t>
      </w:r>
      <w:r w:rsidRPr="00D94DA7">
        <w:rPr>
          <w:rFonts w:eastAsia="Harmony-Text"/>
          <w:szCs w:val="21"/>
          <w:lang w:val="en-US"/>
        </w:rPr>
        <w:t>New</w:t>
      </w:r>
      <w:r>
        <w:rPr>
          <w:rFonts w:eastAsia="Harmony-Text"/>
          <w:lang w:val="en-US"/>
        </w:rPr>
        <w:t xml:space="preserve"> Phone </w:t>
      </w:r>
      <w:r w:rsidRPr="00D94DA7">
        <w:rPr>
          <w:rFonts w:eastAsia="Harmony-Text"/>
          <w:szCs w:val="21"/>
          <w:lang w:val="en-US"/>
        </w:rPr>
        <w:t>Feeling</w:t>
      </w:r>
      <w:r>
        <w:rPr>
          <w:rFonts w:eastAsia="Harmony-Text"/>
          <w:lang w:val="en-US"/>
        </w:rPr>
        <w:t xml:space="preserve">? </w:t>
      </w:r>
    </w:p>
    <w:p w14:paraId="49D8F873" w14:textId="77777777" w:rsidR="001B607E" w:rsidRDefault="001B607E" w:rsidP="001B607E">
      <w:pPr>
        <w:pStyle w:val="Heading2"/>
      </w:pPr>
      <w:r w:rsidRPr="00BF7C53">
        <w:t>Telstra New Phone Feeling allows customers with an eligible Telstra</w:t>
      </w:r>
      <w:r>
        <w:t xml:space="preserve"> Business</w:t>
      </w:r>
      <w:r w:rsidRPr="00BF7C53">
        <w:t xml:space="preserve"> mobile plan and an eligible handset on a 24 month </w:t>
      </w:r>
      <w:r>
        <w:t xml:space="preserve">Mobile Repayment Option </w:t>
      </w:r>
      <w:r w:rsidRPr="00D065CC">
        <w:t>(</w:t>
      </w:r>
      <w:r>
        <w:t>“</w:t>
      </w:r>
      <w:r>
        <w:rPr>
          <w:b/>
        </w:rPr>
        <w:t>MRO</w:t>
      </w:r>
      <w:r>
        <w:t>”</w:t>
      </w:r>
      <w:r w:rsidRPr="00D065CC">
        <w:t>)</w:t>
      </w:r>
      <w:r>
        <w:t xml:space="preserve"> or 24 or 36 month DPC </w:t>
      </w:r>
      <w:r w:rsidRPr="00BF7C53">
        <w:t xml:space="preserve">to </w:t>
      </w:r>
      <w:r>
        <w:t xml:space="preserve">buy </w:t>
      </w:r>
      <w:r w:rsidRPr="00BF7C53">
        <w:t xml:space="preserve">a new </w:t>
      </w:r>
      <w:r>
        <w:t>handset</w:t>
      </w:r>
      <w:r w:rsidRPr="00BF7C53">
        <w:t xml:space="preserve"> on a </w:t>
      </w:r>
      <w:r>
        <w:t>24 month MRO or 24 or 36 month DPC</w:t>
      </w:r>
      <w:r w:rsidRPr="00BF7C53">
        <w:t xml:space="preserve"> </w:t>
      </w:r>
      <w:r>
        <w:t xml:space="preserve">or eligible business plan </w:t>
      </w:r>
      <w:r w:rsidRPr="00BF7C53">
        <w:t xml:space="preserve">during the final 12 months of their </w:t>
      </w:r>
      <w:r>
        <w:t xml:space="preserve">existing MRO/DPC or eligible business plan </w:t>
      </w:r>
      <w:r w:rsidRPr="00BF7C53">
        <w:t xml:space="preserve">without </w:t>
      </w:r>
      <w:r>
        <w:t xml:space="preserve">having to pay </w:t>
      </w:r>
      <w:r w:rsidRPr="00BF7C53">
        <w:t xml:space="preserve">the remaining payments for their existing </w:t>
      </w:r>
      <w:r>
        <w:t>handset</w:t>
      </w:r>
      <w:r w:rsidRPr="00BF7C53">
        <w:t xml:space="preserve">, when they return it </w:t>
      </w:r>
      <w:r>
        <w:t xml:space="preserve">undamaged and </w:t>
      </w:r>
      <w:r w:rsidRPr="00BF7C53">
        <w:t xml:space="preserve">in </w:t>
      </w:r>
      <w:r>
        <w:t xml:space="preserve">good </w:t>
      </w:r>
      <w:r w:rsidRPr="00BF7C53">
        <w:t>working order</w:t>
      </w:r>
      <w:r>
        <w:t xml:space="preserve"> and pay the relevant upgrade fee</w:t>
      </w:r>
      <w:r w:rsidRPr="00BF7C53">
        <w:t>.</w:t>
      </w:r>
      <w:r>
        <w:t xml:space="preserve"> </w:t>
      </w:r>
    </w:p>
    <w:p w14:paraId="23C024C7" w14:textId="5492CCEC" w:rsidR="001B607E" w:rsidRPr="003A6808" w:rsidRDefault="001B607E" w:rsidP="001B607E">
      <w:pPr>
        <w:pStyle w:val="Heading2"/>
      </w:pPr>
      <w:r w:rsidRPr="003A6808">
        <w:lastRenderedPageBreak/>
        <w:t>For the avoidance of doubt, an MRO</w:t>
      </w:r>
      <w:r>
        <w:t>/DPC</w:t>
      </w:r>
      <w:r w:rsidRPr="003A6808">
        <w:t xml:space="preserve"> in this section </w:t>
      </w:r>
      <w:r w:rsidRPr="009A5A5F">
        <w:fldChar w:fldCharType="begin"/>
      </w:r>
      <w:r w:rsidRPr="003A6808">
        <w:instrText xml:space="preserve"> REF _Ref530316673 \r \h  \* MERGEFORMAT </w:instrText>
      </w:r>
      <w:r w:rsidRPr="009A5A5F">
        <w:fldChar w:fldCharType="separate"/>
      </w:r>
      <w:r w:rsidR="00112EE9">
        <w:rPr>
          <w:b/>
          <w:bCs w:val="0"/>
          <w:lang w:val="en-US"/>
        </w:rPr>
        <w:t>Error! Reference source not found.</w:t>
      </w:r>
      <w:r w:rsidRPr="009A5A5F">
        <w:fldChar w:fldCharType="end"/>
      </w:r>
      <w:r w:rsidRPr="003A6808">
        <w:t xml:space="preserve"> refers to an MRO</w:t>
      </w:r>
      <w:r>
        <w:t xml:space="preserve"> or DPC</w:t>
      </w:r>
      <w:r w:rsidRPr="003A6808">
        <w:t xml:space="preserve"> in Section </w:t>
      </w:r>
      <w:r w:rsidRPr="009A5A5F">
        <w:fldChar w:fldCharType="begin"/>
      </w:r>
      <w:r w:rsidRPr="003A6808">
        <w:instrText xml:space="preserve"> REF _Ref530316691 \r \h  \* MERGEFORMAT </w:instrText>
      </w:r>
      <w:r w:rsidRPr="009A5A5F">
        <w:fldChar w:fldCharType="separate"/>
      </w:r>
      <w:r w:rsidR="00112EE9">
        <w:t>4</w:t>
      </w:r>
      <w:r w:rsidRPr="009A5A5F">
        <w:fldChar w:fldCharType="end"/>
      </w:r>
      <w:r w:rsidRPr="003A6808">
        <w:t xml:space="preserve"> or a Standard MRO in Section </w:t>
      </w:r>
      <w:r w:rsidRPr="009A5A5F">
        <w:fldChar w:fldCharType="begin"/>
      </w:r>
      <w:r w:rsidRPr="003A6808">
        <w:instrText xml:space="preserve"> REF _Ref530316714 \r \h  \* MERGEFORMAT </w:instrText>
      </w:r>
      <w:r w:rsidRPr="009A5A5F">
        <w:fldChar w:fldCharType="separate"/>
      </w:r>
      <w:r w:rsidR="00112EE9">
        <w:rPr>
          <w:b/>
          <w:bCs w:val="0"/>
          <w:lang w:val="en-US"/>
        </w:rPr>
        <w:t>Error! Reference source not found.</w:t>
      </w:r>
      <w:r w:rsidRPr="009A5A5F">
        <w:fldChar w:fldCharType="end"/>
      </w:r>
      <w:r w:rsidRPr="003A6808">
        <w:t xml:space="preserve"> as the case may be. </w:t>
      </w:r>
    </w:p>
    <w:p w14:paraId="1D4FA755" w14:textId="77777777" w:rsidR="001B607E" w:rsidRDefault="001B607E" w:rsidP="001B607E">
      <w:pPr>
        <w:pStyle w:val="Heading2"/>
        <w:numPr>
          <w:ilvl w:val="0"/>
          <w:numId w:val="0"/>
        </w:numPr>
        <w:ind w:left="100" w:firstLine="620"/>
        <w:rPr>
          <w:rFonts w:ascii="Arial" w:hAnsi="Arial" w:cs="Arial"/>
          <w:b/>
          <w:sz w:val="21"/>
          <w:szCs w:val="21"/>
        </w:rPr>
      </w:pPr>
      <w:r w:rsidRPr="00963992">
        <w:rPr>
          <w:rFonts w:ascii="Arial" w:hAnsi="Arial" w:cs="Arial"/>
          <w:b/>
          <w:sz w:val="21"/>
          <w:szCs w:val="21"/>
        </w:rPr>
        <w:t>What is Telstra New Tablet Feeling?</w:t>
      </w:r>
    </w:p>
    <w:p w14:paraId="13D334D5" w14:textId="77777777" w:rsidR="001B607E" w:rsidRPr="00FA747E" w:rsidRDefault="001B607E" w:rsidP="001B607E">
      <w:pPr>
        <w:pStyle w:val="Heading2"/>
        <w:rPr>
          <w:szCs w:val="23"/>
        </w:rPr>
      </w:pPr>
      <w:r w:rsidRPr="00FA747E">
        <w:rPr>
          <w:szCs w:val="23"/>
        </w:rPr>
        <w:t>Telstra New Tablet Feeling allows customers with an eligible Telstra mobile broadband plan and an eligible tablet on a 24</w:t>
      </w:r>
      <w:r>
        <w:rPr>
          <w:szCs w:val="23"/>
        </w:rPr>
        <w:t xml:space="preserve"> </w:t>
      </w:r>
      <w:r w:rsidRPr="00FA747E">
        <w:rPr>
          <w:szCs w:val="23"/>
        </w:rPr>
        <w:t xml:space="preserve">month </w:t>
      </w:r>
      <w:r>
        <w:rPr>
          <w:szCs w:val="23"/>
        </w:rPr>
        <w:t>Mobile Repayment Option</w:t>
      </w:r>
      <w:r w:rsidRPr="00FA747E">
        <w:rPr>
          <w:szCs w:val="23"/>
        </w:rPr>
        <w:t xml:space="preserve"> (“</w:t>
      </w:r>
      <w:r>
        <w:rPr>
          <w:b/>
          <w:szCs w:val="23"/>
        </w:rPr>
        <w:t>MRO</w:t>
      </w:r>
      <w:r w:rsidRPr="00FA747E">
        <w:rPr>
          <w:szCs w:val="23"/>
        </w:rPr>
        <w:t>”)</w:t>
      </w:r>
      <w:r>
        <w:rPr>
          <w:szCs w:val="23"/>
        </w:rPr>
        <w:t xml:space="preserve"> or 24 or 36 month DPC</w:t>
      </w:r>
      <w:r w:rsidRPr="00FA747E">
        <w:rPr>
          <w:szCs w:val="23"/>
        </w:rPr>
        <w:t xml:space="preserve"> to buy a new tablet on a 24</w:t>
      </w:r>
      <w:r>
        <w:rPr>
          <w:szCs w:val="23"/>
        </w:rPr>
        <w:t xml:space="preserve"> </w:t>
      </w:r>
      <w:r w:rsidRPr="00FA747E">
        <w:rPr>
          <w:szCs w:val="23"/>
        </w:rPr>
        <w:t xml:space="preserve">month </w:t>
      </w:r>
      <w:r>
        <w:rPr>
          <w:szCs w:val="23"/>
        </w:rPr>
        <w:t>MRO or 24 or 36 month DPC</w:t>
      </w:r>
      <w:r w:rsidRPr="00FA747E">
        <w:rPr>
          <w:szCs w:val="23"/>
        </w:rPr>
        <w:t xml:space="preserve"> or eligible business plan during the final 12 months of their existing </w:t>
      </w:r>
      <w:r>
        <w:rPr>
          <w:szCs w:val="23"/>
        </w:rPr>
        <w:t>MRO/DPC</w:t>
      </w:r>
      <w:r w:rsidRPr="00FA747E">
        <w:rPr>
          <w:szCs w:val="23"/>
        </w:rPr>
        <w:t xml:space="preserve"> or eligible business plan without having to pay the remaining payments for their existing device, when they return it undamaged and in good working order.</w:t>
      </w:r>
    </w:p>
    <w:p w14:paraId="289E97C3" w14:textId="77777777" w:rsidR="001B607E" w:rsidRDefault="001B607E" w:rsidP="001B607E">
      <w:pPr>
        <w:pStyle w:val="Indent1"/>
        <w:rPr>
          <w:rFonts w:eastAsia="Harmony-Text"/>
          <w:lang w:val="en-US"/>
        </w:rPr>
      </w:pPr>
      <w:r>
        <w:rPr>
          <w:rFonts w:eastAsia="Harmony-Text"/>
          <w:lang w:val="en-US"/>
        </w:rPr>
        <w:t>Eligibility</w:t>
      </w:r>
    </w:p>
    <w:p w14:paraId="6730D925" w14:textId="77777777" w:rsidR="001B607E" w:rsidRDefault="001B607E" w:rsidP="001B607E">
      <w:pPr>
        <w:pStyle w:val="Heading2"/>
      </w:pPr>
      <w:r>
        <w:t xml:space="preserve">To be eligible for </w:t>
      </w:r>
      <w:r w:rsidRPr="008D50B3">
        <w:rPr>
          <w:sz w:val="21"/>
          <w:szCs w:val="21"/>
        </w:rPr>
        <w:t>Telstra New Phone Feeling or New Tablet Feeling</w:t>
      </w:r>
      <w:r>
        <w:rPr>
          <w:sz w:val="21"/>
          <w:szCs w:val="21"/>
        </w:rPr>
        <w:t>, y</w:t>
      </w:r>
      <w:r>
        <w:t>ou must:</w:t>
      </w:r>
    </w:p>
    <w:p w14:paraId="58076151" w14:textId="77777777" w:rsidR="001B607E" w:rsidRDefault="001B607E" w:rsidP="001B607E">
      <w:pPr>
        <w:pStyle w:val="Heading3"/>
      </w:pPr>
      <w:r>
        <w:t xml:space="preserve">be an Australian resident; </w:t>
      </w:r>
    </w:p>
    <w:p w14:paraId="2E2D4A73" w14:textId="77777777" w:rsidR="001B607E" w:rsidRDefault="001B607E" w:rsidP="001B607E">
      <w:pPr>
        <w:pStyle w:val="Heading3"/>
      </w:pPr>
      <w:r>
        <w:t>at least 18 years of age; and</w:t>
      </w:r>
    </w:p>
    <w:p w14:paraId="1A8DF871" w14:textId="77777777" w:rsidR="001B607E" w:rsidRPr="00B13D9C" w:rsidRDefault="001B607E" w:rsidP="001B607E">
      <w:pPr>
        <w:pStyle w:val="Heading3"/>
      </w:pPr>
      <w:r>
        <w:t>purchase an eligible handset or tablet device</w:t>
      </w:r>
      <w:r w:rsidRPr="00B13D9C">
        <w:rPr>
          <w:rFonts w:eastAsia="Harmony-Text"/>
          <w:lang w:val="en-US"/>
        </w:rPr>
        <w:t xml:space="preserve"> </w:t>
      </w:r>
      <w:r>
        <w:rPr>
          <w:rFonts w:eastAsia="Harmony-Text"/>
          <w:lang w:val="en-US"/>
        </w:rPr>
        <w:t>(“</w:t>
      </w:r>
      <w:r w:rsidRPr="00B13D9C">
        <w:rPr>
          <w:rFonts w:eastAsia="Harmony-Text"/>
          <w:b/>
          <w:lang w:val="en-US"/>
        </w:rPr>
        <w:t>Device</w:t>
      </w:r>
      <w:r>
        <w:rPr>
          <w:rFonts w:eastAsia="Harmony-Text"/>
          <w:lang w:val="en-US"/>
        </w:rPr>
        <w:t>”) on a 24 month MRO or 24 or 36 month DPC or eligible business plan with one of the following plans prior to January 14 2020:</w:t>
      </w:r>
      <w:r w:rsidRPr="00B13D9C">
        <w:rPr>
          <w:rFonts w:eastAsia="Harmony-Text"/>
          <w:lang w:val="en-US"/>
        </w:rPr>
        <w:t xml:space="preserve"> </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4413"/>
      </w:tblGrid>
      <w:tr w:rsidR="001B607E" w:rsidRPr="001A3E8C" w14:paraId="67E7F3EA" w14:textId="77777777" w:rsidTr="001B607E">
        <w:trPr>
          <w:tblHeader/>
        </w:trPr>
        <w:tc>
          <w:tcPr>
            <w:tcW w:w="4758" w:type="dxa"/>
            <w:tcBorders>
              <w:bottom w:val="single" w:sz="4" w:space="0" w:color="auto"/>
            </w:tcBorders>
          </w:tcPr>
          <w:p w14:paraId="5380D8A6" w14:textId="77777777" w:rsidR="001B607E" w:rsidRPr="00C45C26" w:rsidRDefault="001B607E" w:rsidP="001B607E">
            <w:pPr>
              <w:pStyle w:val="Heading2"/>
              <w:keepNext/>
              <w:widowControl w:val="0"/>
              <w:numPr>
                <w:ilvl w:val="0"/>
                <w:numId w:val="0"/>
              </w:numPr>
              <w:spacing w:before="120" w:after="120"/>
              <w:rPr>
                <w:rFonts w:ascii="Arial" w:hAnsi="Arial" w:cs="Arial"/>
                <w:b/>
                <w:bCs w:val="0"/>
                <w:sz w:val="18"/>
              </w:rPr>
            </w:pPr>
            <w:r w:rsidRPr="00C45C26">
              <w:rPr>
                <w:rFonts w:ascii="Arial" w:hAnsi="Arial" w:cs="Arial"/>
                <w:b/>
                <w:bCs w:val="0"/>
                <w:sz w:val="18"/>
              </w:rPr>
              <w:t>Plan</w:t>
            </w:r>
          </w:p>
        </w:tc>
        <w:tc>
          <w:tcPr>
            <w:tcW w:w="4413" w:type="dxa"/>
            <w:tcBorders>
              <w:bottom w:val="single" w:sz="4" w:space="0" w:color="auto"/>
            </w:tcBorders>
          </w:tcPr>
          <w:p w14:paraId="11042ABB" w14:textId="77777777" w:rsidR="001B607E" w:rsidRPr="00C45C26" w:rsidRDefault="001B607E" w:rsidP="001B607E">
            <w:pPr>
              <w:pStyle w:val="Heading2"/>
              <w:keepNext/>
              <w:widowControl w:val="0"/>
              <w:numPr>
                <w:ilvl w:val="0"/>
                <w:numId w:val="0"/>
              </w:numPr>
              <w:spacing w:before="120" w:after="120"/>
              <w:rPr>
                <w:rFonts w:ascii="Arial" w:hAnsi="Arial" w:cs="Arial"/>
                <w:b/>
                <w:bCs w:val="0"/>
                <w:sz w:val="18"/>
              </w:rPr>
            </w:pPr>
            <w:r w:rsidRPr="00C45C26">
              <w:rPr>
                <w:rFonts w:ascii="Arial" w:hAnsi="Arial" w:cs="Arial"/>
                <w:b/>
                <w:bCs w:val="0"/>
                <w:sz w:val="18"/>
              </w:rPr>
              <w:t>Telstra New Phone or Tablet Feeling Availability</w:t>
            </w:r>
          </w:p>
        </w:tc>
      </w:tr>
      <w:tr w:rsidR="001B607E" w:rsidRPr="001A3E8C" w14:paraId="3C6B1A40" w14:textId="77777777" w:rsidTr="001B607E">
        <w:tc>
          <w:tcPr>
            <w:tcW w:w="9171" w:type="dxa"/>
            <w:gridSpan w:val="2"/>
          </w:tcPr>
          <w:p w14:paraId="488549C0" w14:textId="77777777" w:rsidR="001B607E" w:rsidRPr="00620BDA" w:rsidRDefault="001B607E" w:rsidP="001B607E">
            <w:pPr>
              <w:autoSpaceDE w:val="0"/>
              <w:autoSpaceDN w:val="0"/>
              <w:adjustRightInd w:val="0"/>
              <w:spacing w:after="120"/>
              <w:rPr>
                <w:rFonts w:ascii="SymbolMT" w:hAnsi="SymbolMT" w:cs="Arial"/>
                <w:b/>
                <w:color w:val="000000"/>
                <w:sz w:val="18"/>
                <w:szCs w:val="18"/>
                <w:lang w:val="en-US"/>
              </w:rPr>
            </w:pPr>
            <w:r>
              <w:rPr>
                <w:rFonts w:ascii="SymbolMT" w:hAnsi="SymbolMT" w:cs="Arial"/>
                <w:b/>
                <w:color w:val="000000"/>
                <w:sz w:val="18"/>
                <w:szCs w:val="18"/>
                <w:lang w:val="en-US"/>
              </w:rPr>
              <w:t xml:space="preserve">Plans available for new customers with a 10 digit account number </w:t>
            </w:r>
          </w:p>
        </w:tc>
      </w:tr>
      <w:tr w:rsidR="001B607E" w:rsidRPr="001A3E8C" w14:paraId="2E2CAEA5" w14:textId="77777777" w:rsidTr="001B607E">
        <w:tc>
          <w:tcPr>
            <w:tcW w:w="4758" w:type="dxa"/>
          </w:tcPr>
          <w:p w14:paraId="73DAD85F"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Business Mobile Plans</w:t>
            </w:r>
          </w:p>
        </w:tc>
        <w:tc>
          <w:tcPr>
            <w:tcW w:w="4413" w:type="dxa"/>
          </w:tcPr>
          <w:p w14:paraId="2DABAD86"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209405E2" w14:textId="77777777" w:rsidTr="001B607E">
        <w:tc>
          <w:tcPr>
            <w:tcW w:w="4758" w:type="dxa"/>
          </w:tcPr>
          <w:p w14:paraId="0334B5EE"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Business Mobile Data Plans</w:t>
            </w:r>
          </w:p>
        </w:tc>
        <w:tc>
          <w:tcPr>
            <w:tcW w:w="4413" w:type="dxa"/>
          </w:tcPr>
          <w:p w14:paraId="1834119A"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7F900A7D" w14:textId="77777777" w:rsidTr="001B607E">
        <w:tc>
          <w:tcPr>
            <w:tcW w:w="9171" w:type="dxa"/>
            <w:gridSpan w:val="2"/>
          </w:tcPr>
          <w:p w14:paraId="69B27DC6" w14:textId="77777777" w:rsidR="001B607E" w:rsidRPr="00620BDA" w:rsidRDefault="001B607E" w:rsidP="001B607E">
            <w:pPr>
              <w:autoSpaceDE w:val="0"/>
              <w:autoSpaceDN w:val="0"/>
              <w:adjustRightInd w:val="0"/>
              <w:spacing w:after="120"/>
              <w:rPr>
                <w:rFonts w:ascii="SymbolMT" w:hAnsi="SymbolMT" w:cs="Arial"/>
                <w:b/>
                <w:color w:val="000000"/>
                <w:sz w:val="18"/>
                <w:szCs w:val="18"/>
                <w:lang w:val="en-US"/>
              </w:rPr>
            </w:pPr>
            <w:r>
              <w:rPr>
                <w:rFonts w:ascii="SymbolMT" w:hAnsi="SymbolMT" w:cs="Arial"/>
                <w:b/>
                <w:color w:val="000000"/>
                <w:sz w:val="18"/>
                <w:szCs w:val="18"/>
                <w:lang w:val="en-US"/>
              </w:rPr>
              <w:t>Plans not available for new customers</w:t>
            </w:r>
          </w:p>
        </w:tc>
      </w:tr>
      <w:tr w:rsidR="001B607E" w:rsidRPr="001A3E8C" w14:paraId="1331B879" w14:textId="77777777" w:rsidTr="001B607E">
        <w:tc>
          <w:tcPr>
            <w:tcW w:w="4758" w:type="dxa"/>
          </w:tcPr>
          <w:p w14:paraId="53EF5D63"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My Business Mobile Plans </w:t>
            </w:r>
          </w:p>
        </w:tc>
        <w:tc>
          <w:tcPr>
            <w:tcW w:w="4413" w:type="dxa"/>
          </w:tcPr>
          <w:p w14:paraId="20DE8219"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7F3822A1" w14:textId="77777777" w:rsidTr="001B607E">
        <w:tc>
          <w:tcPr>
            <w:tcW w:w="4758" w:type="dxa"/>
          </w:tcPr>
          <w:p w14:paraId="757EC70E"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Business Mobile Broadband</w:t>
            </w:r>
          </w:p>
        </w:tc>
        <w:tc>
          <w:tcPr>
            <w:tcW w:w="4413" w:type="dxa"/>
          </w:tcPr>
          <w:p w14:paraId="1BA760C5"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74152A82" w14:textId="77777777" w:rsidTr="001B607E">
        <w:tc>
          <w:tcPr>
            <w:tcW w:w="4758" w:type="dxa"/>
          </w:tcPr>
          <w:p w14:paraId="27957C1E"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Telstra Business Mobile Choice Plan </w:t>
            </w:r>
          </w:p>
        </w:tc>
        <w:tc>
          <w:tcPr>
            <w:tcW w:w="4413" w:type="dxa"/>
          </w:tcPr>
          <w:p w14:paraId="2CC747AB"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On a 24 month MRO available until withdrawn by us</w:t>
            </w:r>
          </w:p>
        </w:tc>
      </w:tr>
      <w:tr w:rsidR="001B607E" w:rsidRPr="001A3E8C" w14:paraId="0B020CC7" w14:textId="77777777" w:rsidTr="001B607E">
        <w:tc>
          <w:tcPr>
            <w:tcW w:w="4758" w:type="dxa"/>
          </w:tcPr>
          <w:p w14:paraId="6B0CB0B0"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Telstra Business Tablet Choice Plan </w:t>
            </w:r>
          </w:p>
        </w:tc>
        <w:tc>
          <w:tcPr>
            <w:tcW w:w="4413" w:type="dxa"/>
          </w:tcPr>
          <w:p w14:paraId="60E34CB1"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On a 24 month MRO available until withdrawn by us</w:t>
            </w:r>
          </w:p>
        </w:tc>
      </w:tr>
      <w:tr w:rsidR="001B607E" w:rsidRPr="001A3E8C" w14:paraId="780CD550" w14:textId="77777777" w:rsidTr="001B607E">
        <w:tc>
          <w:tcPr>
            <w:tcW w:w="4758" w:type="dxa"/>
          </w:tcPr>
          <w:p w14:paraId="68B0E60A"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Mobile Data Plans</w:t>
            </w:r>
          </w:p>
        </w:tc>
        <w:tc>
          <w:tcPr>
            <w:tcW w:w="4413" w:type="dxa"/>
          </w:tcPr>
          <w:p w14:paraId="6575ECDD"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469769EC" w14:textId="77777777" w:rsidTr="001B607E">
        <w:tc>
          <w:tcPr>
            <w:tcW w:w="4758" w:type="dxa"/>
            <w:tcBorders>
              <w:bottom w:val="single" w:sz="4" w:space="0" w:color="auto"/>
            </w:tcBorders>
          </w:tcPr>
          <w:p w14:paraId="1F606802"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Wireless Broadband Plans</w:t>
            </w:r>
          </w:p>
        </w:tc>
        <w:tc>
          <w:tcPr>
            <w:tcW w:w="4413" w:type="dxa"/>
            <w:tcBorders>
              <w:bottom w:val="single" w:sz="4" w:space="0" w:color="auto"/>
            </w:tcBorders>
          </w:tcPr>
          <w:p w14:paraId="5082D7A3"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4F93FB2A" w14:textId="77777777" w:rsidTr="001B607E">
        <w:tc>
          <w:tcPr>
            <w:tcW w:w="4758" w:type="dxa"/>
            <w:tcBorders>
              <w:bottom w:val="single" w:sz="4" w:space="0" w:color="auto"/>
            </w:tcBorders>
          </w:tcPr>
          <w:p w14:paraId="39C7572E"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 xml:space="preserve">Go Business Mobile Plans </w:t>
            </w:r>
          </w:p>
        </w:tc>
        <w:tc>
          <w:tcPr>
            <w:tcW w:w="4413" w:type="dxa"/>
            <w:tcBorders>
              <w:bottom w:val="single" w:sz="4" w:space="0" w:color="auto"/>
            </w:tcBorders>
          </w:tcPr>
          <w:p w14:paraId="2F684E63"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250FCBE8" w14:textId="77777777" w:rsidTr="001B607E">
        <w:tc>
          <w:tcPr>
            <w:tcW w:w="4758" w:type="dxa"/>
            <w:tcBorders>
              <w:bottom w:val="single" w:sz="4" w:space="0" w:color="auto"/>
            </w:tcBorders>
          </w:tcPr>
          <w:p w14:paraId="7B1753DE"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Go Business Mobile Broadband Plans</w:t>
            </w:r>
          </w:p>
        </w:tc>
        <w:tc>
          <w:tcPr>
            <w:tcW w:w="4413" w:type="dxa"/>
            <w:tcBorders>
              <w:bottom w:val="single" w:sz="4" w:space="0" w:color="auto"/>
            </w:tcBorders>
          </w:tcPr>
          <w:p w14:paraId="48F97524"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r w:rsidR="001B607E" w:rsidRPr="001A3E8C" w14:paraId="1FCEB3A3" w14:textId="77777777" w:rsidTr="001B607E">
        <w:tc>
          <w:tcPr>
            <w:tcW w:w="4758" w:type="dxa"/>
            <w:tcBorders>
              <w:bottom w:val="single" w:sz="4" w:space="0" w:color="auto"/>
            </w:tcBorders>
          </w:tcPr>
          <w:p w14:paraId="6A0E5759" w14:textId="77777777" w:rsidR="001B607E" w:rsidRDefault="001B607E" w:rsidP="001B607E">
            <w:pPr>
              <w:autoSpaceDE w:val="0"/>
              <w:autoSpaceDN w:val="0"/>
              <w:adjustRightInd w:val="0"/>
              <w:spacing w:after="120"/>
              <w:rPr>
                <w:rFonts w:ascii="Arial" w:hAnsi="Arial" w:cs="Arial"/>
                <w:bCs/>
                <w:color w:val="000000"/>
                <w:sz w:val="18"/>
                <w:szCs w:val="18"/>
                <w:lang w:val="en-US"/>
              </w:rPr>
            </w:pPr>
            <w:r>
              <w:rPr>
                <w:rFonts w:ascii="Arial" w:hAnsi="Arial" w:cs="Arial"/>
                <w:bCs/>
                <w:color w:val="000000"/>
                <w:sz w:val="18"/>
                <w:szCs w:val="18"/>
                <w:lang w:val="en-US"/>
              </w:rPr>
              <w:t>My Business Voice and Data Share SIM</w:t>
            </w:r>
          </w:p>
        </w:tc>
        <w:tc>
          <w:tcPr>
            <w:tcW w:w="4413" w:type="dxa"/>
            <w:tcBorders>
              <w:bottom w:val="single" w:sz="4" w:space="0" w:color="auto"/>
            </w:tcBorders>
          </w:tcPr>
          <w:p w14:paraId="4339E9E4" w14:textId="77777777" w:rsidR="001B607E" w:rsidRDefault="001B607E" w:rsidP="001B607E">
            <w:p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MRO/DPC available until withdrawn by us</w:t>
            </w:r>
          </w:p>
        </w:tc>
      </w:tr>
    </w:tbl>
    <w:p w14:paraId="57CE2597" w14:textId="77777777" w:rsidR="001B607E" w:rsidRPr="003F52E7" w:rsidRDefault="001B607E" w:rsidP="001B607E">
      <w:pPr>
        <w:pStyle w:val="Heading3"/>
        <w:numPr>
          <w:ilvl w:val="0"/>
          <w:numId w:val="0"/>
        </w:numPr>
        <w:rPr>
          <w:rFonts w:eastAsia="Harmony-Text"/>
          <w:lang w:val="en-US"/>
        </w:rPr>
      </w:pPr>
    </w:p>
    <w:p w14:paraId="1A850699" w14:textId="77777777" w:rsidR="001B607E" w:rsidRDefault="001B607E" w:rsidP="001B607E">
      <w:pPr>
        <w:pStyle w:val="Heading2"/>
      </w:pPr>
      <w:r>
        <w:lastRenderedPageBreak/>
        <w:t>The devices that are eligible for Telstra New Phone Feeling and New Tablet Feeling with each plan may change from time to time. Upon request, we will confirm whether your plan and device combination are eligible for Telstra New Phone Feeling and New Tablet Feeling.</w:t>
      </w:r>
    </w:p>
    <w:p w14:paraId="7C5ACEE8" w14:textId="77777777" w:rsidR="001B607E" w:rsidRDefault="001B607E" w:rsidP="001B607E">
      <w:pPr>
        <w:pStyle w:val="Heading2"/>
        <w:rPr>
          <w:sz w:val="21"/>
          <w:szCs w:val="21"/>
        </w:rPr>
      </w:pPr>
      <w:r w:rsidRPr="008D50B3">
        <w:rPr>
          <w:sz w:val="21"/>
          <w:szCs w:val="21"/>
        </w:rPr>
        <w:t>Telstra New Phone Feeling or New Tablet Feeling is automatically included as part of your eligible contract with Telstra.   You do not need to separately opt-in.</w:t>
      </w:r>
    </w:p>
    <w:p w14:paraId="42C08461" w14:textId="77777777" w:rsidR="001B607E" w:rsidRPr="00CC1753" w:rsidRDefault="001B607E" w:rsidP="001B607E">
      <w:pPr>
        <w:pStyle w:val="Heading2"/>
        <w:rPr>
          <w:sz w:val="21"/>
          <w:szCs w:val="21"/>
        </w:rPr>
      </w:pPr>
      <w:r w:rsidRPr="00CC1753">
        <w:rPr>
          <w:rFonts w:cs="DDYEK P+ Akkurat"/>
          <w:color w:val="000000"/>
        </w:rPr>
        <w:t xml:space="preserve">If you are on a Telstra Premium Mobile Plan, you will not be charged the device redemption fee when you use the offer. </w:t>
      </w:r>
    </w:p>
    <w:p w14:paraId="6EA35EDE" w14:textId="77777777" w:rsidR="001B607E" w:rsidRPr="001A3E8C" w:rsidRDefault="001B607E" w:rsidP="001B607E">
      <w:pPr>
        <w:pStyle w:val="Indent1"/>
        <w:spacing w:before="240"/>
        <w:rPr>
          <w:rFonts w:eastAsia="Harmony-Text"/>
          <w:lang w:val="en-US"/>
        </w:rPr>
      </w:pPr>
      <w:r>
        <w:rPr>
          <w:rFonts w:eastAsia="Harmony-Text"/>
          <w:lang w:val="en-US"/>
        </w:rPr>
        <w:t>Price</w:t>
      </w:r>
    </w:p>
    <w:p w14:paraId="0C7B5E7E" w14:textId="77777777" w:rsidR="001B607E" w:rsidRDefault="001B607E" w:rsidP="001B607E">
      <w:pPr>
        <w:pStyle w:val="Heading2"/>
      </w:pPr>
      <w:r>
        <w:rPr>
          <w:color w:val="000000"/>
          <w:spacing w:val="-2"/>
          <w:lang w:val="en-US"/>
        </w:rPr>
        <w:t>There is no minimum monthly charge but y</w:t>
      </w:r>
      <w:r>
        <w:t>ou will be charged $149 at the time you elect to use Telstra New Phone Feeling or New Tablet Feeling (“</w:t>
      </w:r>
      <w:r>
        <w:rPr>
          <w:b/>
        </w:rPr>
        <w:t>Device</w:t>
      </w:r>
      <w:r w:rsidRPr="00963992">
        <w:rPr>
          <w:b/>
        </w:rPr>
        <w:t xml:space="preserve"> Redemption Fee</w:t>
      </w:r>
      <w:r>
        <w:t>”) which will appear on your next Telstra bill.</w:t>
      </w:r>
    </w:p>
    <w:p w14:paraId="73E4B45A" w14:textId="77777777" w:rsidR="001B607E" w:rsidRPr="001A3E8C" w:rsidRDefault="001B607E" w:rsidP="001B607E">
      <w:pPr>
        <w:pStyle w:val="Indent1"/>
        <w:spacing w:before="240"/>
        <w:rPr>
          <w:rFonts w:eastAsia="Harmony-Text"/>
          <w:lang w:val="en-US"/>
        </w:rPr>
      </w:pPr>
      <w:r>
        <w:rPr>
          <w:rFonts w:eastAsia="Harmony-Text"/>
          <w:lang w:val="en-US"/>
        </w:rPr>
        <w:t>Term</w:t>
      </w:r>
    </w:p>
    <w:p w14:paraId="27E7E3D2" w14:textId="77777777" w:rsidR="001B607E" w:rsidRDefault="001B607E" w:rsidP="001B607E">
      <w:pPr>
        <w:pStyle w:val="Heading2"/>
      </w:pPr>
      <w:r>
        <w:t xml:space="preserve">Telstra New Phone and Tablet Feeling is automatically included as part of your eligible contract with Telstra. However you are under no obligation to use Telstra New Phone and Tablet Feeling. </w:t>
      </w:r>
    </w:p>
    <w:p w14:paraId="061BC456" w14:textId="77777777" w:rsidR="001B607E" w:rsidRDefault="001B607E" w:rsidP="001B607E">
      <w:pPr>
        <w:pStyle w:val="Heading2"/>
      </w:pPr>
      <w:r w:rsidRPr="001B7F0A">
        <w:t xml:space="preserve">You </w:t>
      </w:r>
      <w:r>
        <w:t>are only eligible to use</w:t>
      </w:r>
      <w:r w:rsidRPr="001B7F0A">
        <w:t xml:space="preserve"> Telstra New Phone </w:t>
      </w:r>
      <w:r>
        <w:t xml:space="preserve">or Tablet </w:t>
      </w:r>
      <w:r w:rsidRPr="001B7F0A">
        <w:t xml:space="preserve">Feeling </w:t>
      </w:r>
      <w:r>
        <w:t>in the last 12 months of your DPC or eligible business plan term</w:t>
      </w:r>
      <w:r w:rsidRPr="001B7F0A">
        <w:t>.</w:t>
      </w:r>
    </w:p>
    <w:p w14:paraId="7247D0EF" w14:textId="77777777" w:rsidR="001B607E" w:rsidRDefault="001B607E" w:rsidP="001B607E">
      <w:pPr>
        <w:pStyle w:val="Heading2"/>
      </w:pPr>
      <w:r w:rsidRPr="001B7F0A">
        <w:t xml:space="preserve">If you do not </w:t>
      </w:r>
      <w:r>
        <w:t>use Telstra New Phone or Tablet Feeling</w:t>
      </w:r>
      <w:r w:rsidRPr="001B7F0A">
        <w:t xml:space="preserve"> before the end of your 24</w:t>
      </w:r>
      <w:r>
        <w:t xml:space="preserve"> </w:t>
      </w:r>
      <w:r w:rsidRPr="001B7F0A">
        <w:t xml:space="preserve">month </w:t>
      </w:r>
      <w:r>
        <w:t>MRO or 24 or 36 month DPC</w:t>
      </w:r>
      <w:r w:rsidRPr="001B7F0A">
        <w:t xml:space="preserve"> </w:t>
      </w:r>
      <w:r>
        <w:t xml:space="preserve">or eligible business plan </w:t>
      </w:r>
      <w:r w:rsidRPr="001B7F0A">
        <w:t xml:space="preserve">term, </w:t>
      </w:r>
      <w:r>
        <w:t>it</w:t>
      </w:r>
      <w:r w:rsidRPr="001B7F0A">
        <w:t xml:space="preserve"> will expire.</w:t>
      </w:r>
    </w:p>
    <w:p w14:paraId="48275BC8" w14:textId="77777777" w:rsidR="001B607E" w:rsidRPr="003A6808" w:rsidRDefault="001B607E" w:rsidP="001B607E">
      <w:pPr>
        <w:pStyle w:val="Heading2"/>
      </w:pPr>
      <w:r w:rsidRPr="003A6808">
        <w:t>New Phone and Tablet Feeling is not eligible with 36 month MRO terms.</w:t>
      </w:r>
    </w:p>
    <w:p w14:paraId="28F8E458" w14:textId="77777777" w:rsidR="001B607E" w:rsidRDefault="001B607E" w:rsidP="001B607E">
      <w:pPr>
        <w:pStyle w:val="Indent1"/>
        <w:spacing w:before="240"/>
        <w:rPr>
          <w:rFonts w:eastAsia="Harmony-Text"/>
          <w:lang w:val="en-US"/>
        </w:rPr>
      </w:pPr>
      <w:r>
        <w:rPr>
          <w:rFonts w:eastAsia="Harmony-Text"/>
          <w:lang w:val="en-US"/>
        </w:rPr>
        <w:t>Upgrading your Device</w:t>
      </w:r>
    </w:p>
    <w:p w14:paraId="6F5CD1E4" w14:textId="77777777" w:rsidR="001B607E" w:rsidRDefault="001B607E" w:rsidP="001B607E">
      <w:pPr>
        <w:pStyle w:val="Heading2"/>
      </w:pPr>
      <w:r>
        <w:t>The remaining payments for your existing device will be waived if, during the final 12 months of your existing MRO/DPC, you:</w:t>
      </w:r>
    </w:p>
    <w:p w14:paraId="56ED146F" w14:textId="77777777" w:rsidR="001B607E" w:rsidRDefault="001B607E" w:rsidP="001B607E">
      <w:pPr>
        <w:pStyle w:val="Heading3"/>
      </w:pPr>
      <w:r>
        <w:t>agree to pay the $149 Device Redemption Fee;</w:t>
      </w:r>
    </w:p>
    <w:p w14:paraId="6035C2DC" w14:textId="3EAC7653" w:rsidR="001B607E" w:rsidRDefault="001B607E" w:rsidP="001B607E">
      <w:pPr>
        <w:pStyle w:val="Heading3"/>
      </w:pPr>
      <w:r>
        <w:t>purchase a new device on a 24</w:t>
      </w:r>
      <w:r>
        <w:rPr>
          <w:lang w:val="en-AU"/>
        </w:rPr>
        <w:t xml:space="preserve"> or 36</w:t>
      </w:r>
      <w:r>
        <w:t xml:space="preserve"> month </w:t>
      </w:r>
      <w:r>
        <w:rPr>
          <w:lang w:val="en-AU"/>
        </w:rPr>
        <w:t xml:space="preserve">MRO/DPC </w:t>
      </w:r>
      <w:r>
        <w:t xml:space="preserve">with a plan listed in clause </w:t>
      </w:r>
      <w:r w:rsidR="00F72973">
        <w:rPr>
          <w:lang w:val="en-AU"/>
        </w:rPr>
        <w:t>40</w:t>
      </w:r>
      <w:r>
        <w:t>.17 that is available for new customers</w:t>
      </w:r>
      <w:r w:rsidRPr="006B1BA7">
        <w:t xml:space="preserve"> </w:t>
      </w:r>
      <w:r w:rsidRPr="000C0B92">
        <w:t>. If you purchase your new device on a Business Fleet Connect Plan, you will not be able to take up Telstra New Phone</w:t>
      </w:r>
      <w:r>
        <w:t xml:space="preserve"> or Tablet</w:t>
      </w:r>
      <w:r w:rsidRPr="000C0B92">
        <w:t xml:space="preserve"> Feeling on this plan; </w:t>
      </w:r>
    </w:p>
    <w:p w14:paraId="09815847" w14:textId="77777777" w:rsidR="001B607E" w:rsidRDefault="001B607E" w:rsidP="001B607E">
      <w:pPr>
        <w:pStyle w:val="Heading3"/>
      </w:pPr>
      <w:r w:rsidRPr="00963992">
        <w:lastRenderedPageBreak/>
        <w:t>r</w:t>
      </w:r>
      <w:r w:rsidRPr="0062614F">
        <w:t>eturn your existing device undamaged and in good working order, together with your proof of identity and any additional documentation requested by us, within 14 days of purchasing your new device. You must follow our instructio</w:t>
      </w:r>
      <w:r>
        <w:t>ns on how to return the device; and</w:t>
      </w:r>
    </w:p>
    <w:p w14:paraId="422453EA" w14:textId="6713E74A" w:rsidR="001B607E" w:rsidRPr="0062614F" w:rsidRDefault="001B607E" w:rsidP="001B607E">
      <w:pPr>
        <w:pStyle w:val="Heading3"/>
      </w:pPr>
      <w:r>
        <w:t xml:space="preserve">sign a form that will enable ownership of your device to transfer to a second hand device vendor nominated by Telstra once all eligibility criteria in this clause are met and all device locking features are disabled (see clause </w:t>
      </w:r>
      <w:r w:rsidR="00F72973">
        <w:rPr>
          <w:lang w:val="en-AU"/>
        </w:rPr>
        <w:t>40.30)</w:t>
      </w:r>
    </w:p>
    <w:p w14:paraId="06B413B9" w14:textId="77777777" w:rsidR="001B607E" w:rsidRDefault="001B607E" w:rsidP="001B607E">
      <w:pPr>
        <w:pStyle w:val="Heading2"/>
      </w:pPr>
      <w:r>
        <w:t>We may charge you the remaining payments under your MR/DPC for your existing device if your do not comply with the eligibility criteria above.</w:t>
      </w:r>
    </w:p>
    <w:p w14:paraId="45656045" w14:textId="77777777" w:rsidR="001B607E" w:rsidRPr="0060349A" w:rsidRDefault="001B607E" w:rsidP="001B607E">
      <w:pPr>
        <w:pStyle w:val="Heading2"/>
      </w:pPr>
      <w:r w:rsidRPr="0060349A">
        <w:rPr>
          <w:color w:val="000000"/>
        </w:rPr>
        <w:t>To be eligible to redeem New Phone Feeling or New Tablet Feeling, you must also</w:t>
      </w:r>
      <w:r>
        <w:rPr>
          <w:color w:val="000000"/>
        </w:rPr>
        <w:t xml:space="preserve"> return your existing Device with all activation and device locking features disabled. If you do not, we may charge you an inoperable device fee, which is equal to the fair market value of the existing device in an operable state. We may also return your inoperable device to you and charge you for the shipping costs too.</w:t>
      </w:r>
      <w:r w:rsidRPr="0060349A">
        <w:rPr>
          <w:color w:val="000000"/>
        </w:rPr>
        <w:t xml:space="preserve"> </w:t>
      </w:r>
    </w:p>
    <w:p w14:paraId="5D2B1C85" w14:textId="77777777" w:rsidR="001B607E" w:rsidRDefault="001B607E" w:rsidP="001B607E">
      <w:pPr>
        <w:pStyle w:val="Heading2"/>
      </w:pPr>
      <w:r>
        <w:t xml:space="preserve">A device that is undamaged and in good working order is one that is fully functional as intended and is not physically damaged </w:t>
      </w:r>
      <w:r w:rsidRPr="006B1BA7">
        <w:t>except minor scratches and other normal wear and tear, as reasonably determined by us</w:t>
      </w:r>
      <w:r>
        <w:t>. For example, it</w:t>
      </w:r>
    </w:p>
    <w:p w14:paraId="59F1F1E8" w14:textId="77777777" w:rsidR="001B607E" w:rsidRDefault="001B607E" w:rsidP="001B607E">
      <w:pPr>
        <w:pStyle w:val="Heading3"/>
      </w:pPr>
      <w:r>
        <w:t>Turns on and off;</w:t>
      </w:r>
    </w:p>
    <w:p w14:paraId="31DA3816" w14:textId="77777777" w:rsidR="001B607E" w:rsidRDefault="001B607E" w:rsidP="001B607E">
      <w:pPr>
        <w:pStyle w:val="Heading3"/>
      </w:pPr>
      <w:r>
        <w:t>Functions normally (for example, it is capable of making and receiving calls and connecting to the internet and any touchscreen functions as intended); and</w:t>
      </w:r>
    </w:p>
    <w:p w14:paraId="1BA65F90" w14:textId="77777777" w:rsidR="001B607E" w:rsidRDefault="001B607E" w:rsidP="001B607E">
      <w:pPr>
        <w:pStyle w:val="Heading3"/>
      </w:pPr>
      <w:r>
        <w:t>Includes a fully functioning battery;</w:t>
      </w:r>
    </w:p>
    <w:p w14:paraId="58ACDA4C" w14:textId="77777777" w:rsidR="001B607E" w:rsidRDefault="001B607E" w:rsidP="001B607E">
      <w:pPr>
        <w:pStyle w:val="Heading3"/>
      </w:pPr>
      <w:r>
        <w:t>Is free from physical damage except normal wear and tear (for example, it does not have liquid damage, a cracked or discoloured screen or casing, connector damage, or a faulty or broken SIM reader);</w:t>
      </w:r>
    </w:p>
    <w:p w14:paraId="7A3F7E48" w14:textId="77777777" w:rsidR="001B607E" w:rsidRDefault="001B607E" w:rsidP="001B607E">
      <w:pPr>
        <w:pStyle w:val="Heading3"/>
      </w:pPr>
      <w:r>
        <w:t>Does not have any missing, disassembled, customised or non</w:t>
      </w:r>
      <w:r>
        <w:rPr>
          <w:lang w:val="en-AU"/>
        </w:rPr>
        <w:t>-</w:t>
      </w:r>
      <w:r>
        <w:t>original parts;</w:t>
      </w:r>
      <w:r>
        <w:rPr>
          <w:lang w:val="en-AU"/>
        </w:rPr>
        <w:t xml:space="preserve"> and</w:t>
      </w:r>
    </w:p>
    <w:p w14:paraId="70DC86D7" w14:textId="77777777" w:rsidR="001B607E" w:rsidRDefault="001B607E" w:rsidP="001B607E">
      <w:pPr>
        <w:pStyle w:val="Heading3"/>
      </w:pPr>
      <w:r>
        <w:t>Is not IMEI blocked.</w:t>
      </w:r>
    </w:p>
    <w:p w14:paraId="572DDB84" w14:textId="77777777" w:rsidR="001B607E" w:rsidRDefault="001B607E" w:rsidP="001B607E">
      <w:pPr>
        <w:pStyle w:val="Heading2"/>
      </w:pPr>
      <w:r>
        <w:t>We may ask you to provide proof of ownership, such as receipts. If there is insufficient proof of ownership, the device will be dealt with in accordance with the law, and it may be returned to you, or sent to the relevant authority.</w:t>
      </w:r>
    </w:p>
    <w:p w14:paraId="154B4912" w14:textId="77777777" w:rsidR="001B607E" w:rsidRPr="005176A8" w:rsidRDefault="001B607E" w:rsidP="001B607E">
      <w:pPr>
        <w:pStyle w:val="Heading2"/>
        <w:rPr>
          <w:rFonts w:eastAsia="Harmony-Text"/>
          <w:szCs w:val="23"/>
          <w:lang w:val="en-US"/>
        </w:rPr>
      </w:pPr>
      <w:r w:rsidRPr="005176A8">
        <w:rPr>
          <w:szCs w:val="23"/>
        </w:rPr>
        <w:lastRenderedPageBreak/>
        <w:t>You must remove the SIM card and any personal or confidential data from your device before returning it. SIM cards will not be returned and will be destroyed. Your device may also be reset to factory settings.</w:t>
      </w:r>
    </w:p>
    <w:p w14:paraId="043F0385" w14:textId="77777777" w:rsidR="001B607E" w:rsidRPr="005176A8" w:rsidRDefault="001B607E" w:rsidP="001B607E">
      <w:pPr>
        <w:pStyle w:val="Heading2"/>
        <w:rPr>
          <w:rFonts w:eastAsia="Harmony-Text"/>
          <w:szCs w:val="23"/>
          <w:lang w:val="en-US"/>
        </w:rPr>
      </w:pPr>
      <w:r w:rsidRPr="005176A8">
        <w:rPr>
          <w:color w:val="000000"/>
          <w:w w:val="115"/>
          <w:szCs w:val="23"/>
        </w:rPr>
        <w:t>If your existing device is a mobile handset, you may only upgrade to a mobile handset. If your existing device is a tablet you may only upgrade to a tablet. You are not able to upgrade a mobile handset for a tablet and vice versa.</w:t>
      </w:r>
    </w:p>
    <w:p w14:paraId="17D9F6F0" w14:textId="77777777" w:rsidR="001B607E" w:rsidRPr="001A3E8C" w:rsidRDefault="001B607E" w:rsidP="001B607E">
      <w:pPr>
        <w:pStyle w:val="Heading1"/>
        <w:pBdr>
          <w:top w:val="single" w:sz="4" w:space="0" w:color="auto"/>
        </w:pBdr>
      </w:pPr>
      <w:bookmarkStart w:id="326" w:name="_Toc43976538"/>
      <w:r>
        <w:t xml:space="preserve">Standard </w:t>
      </w:r>
      <w:r w:rsidRPr="001A3E8C">
        <w:t>Mobile Repayment Option (“MRO”)</w:t>
      </w:r>
      <w:bookmarkEnd w:id="326"/>
    </w:p>
    <w:p w14:paraId="1FE301B2" w14:textId="77777777" w:rsidR="001B607E" w:rsidRPr="001A3E8C" w:rsidRDefault="001B607E" w:rsidP="001B607E">
      <w:pPr>
        <w:pStyle w:val="Indent1"/>
      </w:pPr>
      <w:r w:rsidRPr="001A3E8C">
        <w:t>What is</w:t>
      </w:r>
      <w:r>
        <w:t xml:space="preserve"> Standard</w:t>
      </w:r>
      <w:r w:rsidRPr="001A3E8C">
        <w:t xml:space="preserve"> MRO?</w:t>
      </w:r>
    </w:p>
    <w:p w14:paraId="62C4DF75" w14:textId="77777777" w:rsidR="001B607E" w:rsidRPr="001A3E8C" w:rsidRDefault="001B607E" w:rsidP="001B607E">
      <w:pPr>
        <w:pStyle w:val="Heading2"/>
      </w:pPr>
      <w:r w:rsidRPr="001A3E8C">
        <w:t xml:space="preserve">Under the </w:t>
      </w:r>
      <w:r>
        <w:t xml:space="preserve">Standard </w:t>
      </w:r>
      <w:r w:rsidRPr="001A3E8C">
        <w:t>MRO</w:t>
      </w:r>
      <w:r w:rsidRPr="001A3E8C">
        <w:rPr>
          <w:rFonts w:hint="eastAsia"/>
        </w:rPr>
        <w:t xml:space="preserve">, </w:t>
      </w:r>
      <w:r w:rsidRPr="001A3E8C">
        <w:t>we</w:t>
      </w:r>
      <w:r w:rsidRPr="001A3E8C">
        <w:rPr>
          <w:rFonts w:hint="eastAsia"/>
        </w:rPr>
        <w:t xml:space="preserve"> </w:t>
      </w:r>
      <w:r w:rsidRPr="001A3E8C">
        <w:t>will</w:t>
      </w:r>
      <w:r w:rsidRPr="001A3E8C">
        <w:rPr>
          <w:rFonts w:hint="eastAsia"/>
        </w:rPr>
        <w:t xml:space="preserve"> offer approved </w:t>
      </w:r>
      <w:r w:rsidRPr="001A3E8C">
        <w:t>c</w:t>
      </w:r>
      <w:r w:rsidRPr="001A3E8C">
        <w:rPr>
          <w:rFonts w:hint="eastAsia"/>
        </w:rPr>
        <w:t xml:space="preserve">ustomers credit known as a Mobile Repayment Amount and allow </w:t>
      </w:r>
      <w:r w:rsidRPr="001A3E8C">
        <w:t xml:space="preserve">you </w:t>
      </w:r>
      <w:r w:rsidRPr="001A3E8C">
        <w:rPr>
          <w:rFonts w:hint="eastAsia"/>
        </w:rPr>
        <w:t>to repay that</w:t>
      </w:r>
      <w:r w:rsidRPr="001A3E8C">
        <w:t xml:space="preserve"> </w:t>
      </w:r>
      <w:r w:rsidRPr="001A3E8C">
        <w:rPr>
          <w:rFonts w:hint="eastAsia"/>
        </w:rPr>
        <w:t xml:space="preserve">credit by monthly </w:t>
      </w:r>
      <w:r w:rsidRPr="001A3E8C">
        <w:t xml:space="preserve">instalments </w:t>
      </w:r>
      <w:r w:rsidRPr="001A3E8C">
        <w:rPr>
          <w:rFonts w:hint="eastAsia"/>
        </w:rPr>
        <w:t>over a 12</w:t>
      </w:r>
      <w:r w:rsidRPr="001A3E8C">
        <w:t>, 18</w:t>
      </w:r>
      <w:r w:rsidRPr="001A3E8C">
        <w:rPr>
          <w:rFonts w:hint="eastAsia"/>
        </w:rPr>
        <w:t xml:space="preserve"> or </w:t>
      </w:r>
      <w:r w:rsidRPr="001A3E8C">
        <w:t>24 month period</w:t>
      </w:r>
      <w:r>
        <w:t xml:space="preserve"> with an eligible plan</w:t>
      </w:r>
      <w:r w:rsidRPr="001A3E8C">
        <w:t xml:space="preserve"> (“</w:t>
      </w:r>
      <w:r w:rsidRPr="001A3E8C">
        <w:rPr>
          <w:b/>
          <w:bCs w:val="0"/>
        </w:rPr>
        <w:t>MRO term</w:t>
      </w:r>
      <w:r w:rsidRPr="001A3E8C">
        <w:t xml:space="preserve">”). </w:t>
      </w:r>
      <w:r w:rsidRPr="001A3E8C">
        <w:rPr>
          <w:rFonts w:hint="eastAsia"/>
        </w:rPr>
        <w:t xml:space="preserve"> </w:t>
      </w:r>
      <w:r w:rsidRPr="001A3E8C">
        <w:t xml:space="preserve">This credit </w:t>
      </w:r>
      <w:r w:rsidRPr="001A3E8C">
        <w:rPr>
          <w:rFonts w:hint="eastAsia"/>
        </w:rPr>
        <w:t>contribute</w:t>
      </w:r>
      <w:r w:rsidRPr="001A3E8C">
        <w:t>s</w:t>
      </w:r>
      <w:r w:rsidRPr="001A3E8C">
        <w:rPr>
          <w:rFonts w:hint="eastAsia"/>
        </w:rPr>
        <w:t xml:space="preserve"> towards the upfront purchase price of a mobile handset</w:t>
      </w:r>
      <w:r w:rsidRPr="001A3E8C">
        <w:t xml:space="preserve"> or device and any eligible mobile accessories</w:t>
      </w:r>
      <w:r w:rsidRPr="001A3E8C">
        <w:rPr>
          <w:rFonts w:hint="eastAsia"/>
        </w:rPr>
        <w:t>.</w:t>
      </w:r>
    </w:p>
    <w:p w14:paraId="35BD6485" w14:textId="77777777" w:rsidR="001B607E" w:rsidRPr="001A3E8C" w:rsidRDefault="001B607E" w:rsidP="001B607E">
      <w:pPr>
        <w:pStyle w:val="Indent1"/>
        <w:rPr>
          <w:rFonts w:eastAsia="Harmony-Text"/>
          <w:lang w:val="en-US"/>
        </w:rPr>
      </w:pPr>
      <w:r w:rsidRPr="001A3E8C">
        <w:rPr>
          <w:rFonts w:eastAsia="Harmony-Text"/>
          <w:lang w:val="en-US"/>
        </w:rPr>
        <w:t>Availability</w:t>
      </w:r>
    </w:p>
    <w:p w14:paraId="3DC61410" w14:textId="77777777" w:rsidR="001B607E" w:rsidRPr="001A3E8C" w:rsidRDefault="001B607E" w:rsidP="001B607E">
      <w:pPr>
        <w:pStyle w:val="Heading2"/>
        <w:rPr>
          <w:rFonts w:eastAsia="Harmony-Text"/>
          <w:lang w:val="en-US"/>
        </w:rPr>
      </w:pPr>
      <w:r w:rsidRPr="001A3E8C">
        <w:rPr>
          <w:rFonts w:eastAsia="Harmony-Text"/>
          <w:lang w:val="en-US"/>
        </w:rPr>
        <w:t>Unless we say otherwise,</w:t>
      </w:r>
      <w:r>
        <w:rPr>
          <w:rFonts w:eastAsia="Harmony-Text"/>
          <w:lang w:val="en-US"/>
        </w:rPr>
        <w:t xml:space="preserve"> Standard</w:t>
      </w:r>
      <w:r w:rsidRPr="001A3E8C">
        <w:rPr>
          <w:rFonts w:eastAsia="Harmony-Text"/>
          <w:lang w:val="en-US"/>
        </w:rPr>
        <w:t xml:space="preserve"> MRO is available:</w:t>
      </w:r>
    </w:p>
    <w:p w14:paraId="72FC8A2B" w14:textId="77777777" w:rsidR="001B607E" w:rsidRPr="001A3E8C" w:rsidRDefault="001B607E" w:rsidP="001B607E">
      <w:pPr>
        <w:pStyle w:val="Heading3"/>
        <w:rPr>
          <w:rFonts w:eastAsia="Harmony-Text"/>
          <w:lang w:val="en-US"/>
        </w:rPr>
      </w:pPr>
      <w:r w:rsidRPr="001A3E8C">
        <w:rPr>
          <w:rFonts w:eastAsia="Harmony-Text"/>
          <w:lang w:val="en-US"/>
        </w:rPr>
        <w:t>until 31 December 2003, for more4business customers connected between 7 May and 7 October 2003; and</w:t>
      </w:r>
    </w:p>
    <w:p w14:paraId="5D4D8416" w14:textId="31202A31" w:rsidR="001B607E" w:rsidRDefault="001B607E" w:rsidP="001B607E">
      <w:pPr>
        <w:pStyle w:val="Heading3"/>
        <w:rPr>
          <w:rFonts w:eastAsia="Harmony-Text"/>
          <w:lang w:val="en-US"/>
        </w:rPr>
      </w:pPr>
      <w:r w:rsidRPr="001A3E8C">
        <w:rPr>
          <w:rFonts w:eastAsia="Harmony-Text"/>
          <w:lang w:val="en-US"/>
        </w:rPr>
        <w:t>until the date that we determine, for all other new eligible customers (eligible customers are set out in the table contained in clause </w:t>
      </w:r>
      <w:r w:rsidRPr="001A3E8C">
        <w:rPr>
          <w:rFonts w:eastAsia="Harmony-Text"/>
          <w:lang w:val="en-US"/>
        </w:rPr>
        <w:fldChar w:fldCharType="begin"/>
      </w:r>
      <w:r w:rsidRPr="001A3E8C">
        <w:rPr>
          <w:rFonts w:eastAsia="Harmony-Text"/>
          <w:lang w:val="en-US"/>
        </w:rPr>
        <w:instrText xml:space="preserve"> REF _Ref148154734 \r \h </w:instrText>
      </w:r>
      <w:r>
        <w:rPr>
          <w:rFonts w:eastAsia="Harmony-Text"/>
          <w:lang w:val="en-US"/>
        </w:rPr>
        <w:instrText xml:space="preserve"> \* MERGEFORMAT </w:instrText>
      </w:r>
      <w:r w:rsidRPr="001A3E8C">
        <w:rPr>
          <w:rFonts w:eastAsia="Harmony-Text"/>
          <w:lang w:val="en-US"/>
        </w:rPr>
      </w:r>
      <w:r w:rsidRPr="001A3E8C">
        <w:rPr>
          <w:rFonts w:eastAsia="Harmony-Text"/>
          <w:lang w:val="en-US"/>
        </w:rPr>
        <w:fldChar w:fldCharType="separate"/>
      </w:r>
      <w:r w:rsidR="00112EE9">
        <w:rPr>
          <w:rFonts w:eastAsia="Harmony-Text"/>
          <w:b/>
          <w:bCs/>
          <w:lang w:val="en-US"/>
        </w:rPr>
        <w:t>Error! Reference source not found.</w:t>
      </w:r>
      <w:r w:rsidRPr="001A3E8C">
        <w:rPr>
          <w:rFonts w:eastAsia="Harmony-Text"/>
          <w:lang w:val="en-US"/>
        </w:rPr>
        <w:fldChar w:fldCharType="end"/>
      </w:r>
      <w:r w:rsidRPr="001A3E8C">
        <w:rPr>
          <w:rFonts w:eastAsia="Harmony-Text"/>
          <w:lang w:val="en-US"/>
        </w:rPr>
        <w:t xml:space="preserve"> below).</w:t>
      </w:r>
    </w:p>
    <w:p w14:paraId="01D13290" w14:textId="77777777" w:rsidR="001B607E" w:rsidRPr="001A3E8C" w:rsidRDefault="001B607E" w:rsidP="001B607E">
      <w:pPr>
        <w:pStyle w:val="Heading2"/>
        <w:rPr>
          <w:rFonts w:eastAsia="Harmony-Text"/>
          <w:lang w:val="en-US"/>
        </w:rPr>
      </w:pPr>
      <w:r>
        <w:rPr>
          <w:rFonts w:eastAsia="Harmony-Text"/>
          <w:lang w:val="en-US"/>
        </w:rPr>
        <w:t>Standard MRO is not available on consumer plans to new and re-contracting customers with a 13 digit account number on and from 4 March 2014.</w:t>
      </w:r>
    </w:p>
    <w:p w14:paraId="518D675F" w14:textId="77777777" w:rsidR="001B607E" w:rsidRPr="001A3E8C" w:rsidRDefault="001B607E" w:rsidP="001B607E">
      <w:pPr>
        <w:pStyle w:val="Indent1"/>
        <w:rPr>
          <w:rFonts w:eastAsia="Harmony-Text"/>
          <w:lang w:val="en-US"/>
        </w:rPr>
      </w:pPr>
      <w:r w:rsidRPr="001A3E8C">
        <w:rPr>
          <w:rFonts w:eastAsia="Harmony-Text"/>
          <w:lang w:val="en-US"/>
        </w:rPr>
        <w:t>Mobile Repayment Amounts</w:t>
      </w:r>
    </w:p>
    <w:p w14:paraId="38C39609" w14:textId="77777777" w:rsidR="001B607E" w:rsidRPr="001A3E8C" w:rsidRDefault="001B607E" w:rsidP="001B607E">
      <w:pPr>
        <w:pStyle w:val="Heading2"/>
      </w:pPr>
      <w:r w:rsidRPr="001A3E8C">
        <w:t>D</w:t>
      </w:r>
      <w:r w:rsidRPr="001A3E8C">
        <w:rPr>
          <w:rFonts w:hint="eastAsia"/>
        </w:rPr>
        <w:t>ifferent Mobile Repayment Amounts</w:t>
      </w:r>
      <w:r>
        <w:t xml:space="preserve"> and MRO terms</w:t>
      </w:r>
      <w:r w:rsidRPr="001A3E8C">
        <w:rPr>
          <w:rFonts w:hint="eastAsia"/>
        </w:rPr>
        <w:t xml:space="preserve"> are available depending on </w:t>
      </w:r>
      <w:r w:rsidRPr="001A3E8C">
        <w:t>your</w:t>
      </w:r>
      <w:r w:rsidRPr="001A3E8C">
        <w:rPr>
          <w:rFonts w:hint="eastAsia"/>
        </w:rPr>
        <w:t xml:space="preserve"> </w:t>
      </w:r>
      <w:r w:rsidRPr="001A3E8C">
        <w:t xml:space="preserve">chosen </w:t>
      </w:r>
      <w:r w:rsidRPr="001A3E8C">
        <w:rPr>
          <w:rFonts w:hint="eastAsia"/>
        </w:rPr>
        <w:t xml:space="preserve">handset, </w:t>
      </w:r>
      <w:r w:rsidRPr="001A3E8C">
        <w:t xml:space="preserve">accessories, </w:t>
      </w:r>
      <w:r w:rsidRPr="001A3E8C">
        <w:rPr>
          <w:rFonts w:hint="eastAsia"/>
        </w:rPr>
        <w:t>plan and minimum monthly spend/access fee</w:t>
      </w:r>
      <w:r w:rsidRPr="001A3E8C">
        <w:t xml:space="preserve">.  The available Mobile Repayment Amounts are set out below. </w:t>
      </w:r>
    </w:p>
    <w:tbl>
      <w:tblPr>
        <w:tblW w:w="91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69"/>
      </w:tblGrid>
      <w:tr w:rsidR="001B607E" w:rsidRPr="001A3E8C" w14:paraId="50F286C1" w14:textId="77777777" w:rsidTr="001B607E">
        <w:trPr>
          <w:tblHeader/>
        </w:trPr>
        <w:tc>
          <w:tcPr>
            <w:tcW w:w="3402" w:type="dxa"/>
            <w:tcBorders>
              <w:bottom w:val="single" w:sz="4" w:space="0" w:color="auto"/>
            </w:tcBorders>
          </w:tcPr>
          <w:p w14:paraId="425F9EAD" w14:textId="77777777" w:rsidR="001B607E" w:rsidRPr="001A3E8C" w:rsidRDefault="001B607E" w:rsidP="001B607E">
            <w:pPr>
              <w:pStyle w:val="Heading2"/>
              <w:keepNext/>
              <w:widowControl w:val="0"/>
              <w:numPr>
                <w:ilvl w:val="0"/>
                <w:numId w:val="0"/>
              </w:numPr>
              <w:spacing w:before="120" w:after="120"/>
              <w:rPr>
                <w:rFonts w:ascii="Arial" w:hAnsi="Arial" w:cs="Arial"/>
                <w:b/>
                <w:bCs w:val="0"/>
                <w:sz w:val="18"/>
              </w:rPr>
            </w:pPr>
            <w:r w:rsidRPr="001A3E8C">
              <w:rPr>
                <w:rFonts w:ascii="Arial" w:hAnsi="Arial" w:cs="Arial"/>
                <w:b/>
                <w:bCs w:val="0"/>
                <w:sz w:val="18"/>
              </w:rPr>
              <w:t>Mobile Repayment Amounts</w:t>
            </w:r>
          </w:p>
        </w:tc>
        <w:tc>
          <w:tcPr>
            <w:tcW w:w="5769" w:type="dxa"/>
            <w:tcBorders>
              <w:bottom w:val="single" w:sz="4" w:space="0" w:color="auto"/>
            </w:tcBorders>
          </w:tcPr>
          <w:p w14:paraId="695730A8" w14:textId="77777777" w:rsidR="001B607E" w:rsidRPr="001A3E8C" w:rsidRDefault="001B607E" w:rsidP="001B607E">
            <w:pPr>
              <w:pStyle w:val="Heading2"/>
              <w:keepNext/>
              <w:widowControl w:val="0"/>
              <w:numPr>
                <w:ilvl w:val="0"/>
                <w:numId w:val="0"/>
              </w:numPr>
              <w:spacing w:before="120" w:after="120"/>
              <w:rPr>
                <w:rFonts w:ascii="Arial" w:hAnsi="Arial" w:cs="Arial"/>
                <w:b/>
                <w:bCs w:val="0"/>
                <w:sz w:val="18"/>
              </w:rPr>
            </w:pPr>
            <w:r w:rsidRPr="001A3E8C">
              <w:rPr>
                <w:rFonts w:ascii="Arial" w:hAnsi="Arial" w:cs="Arial"/>
                <w:b/>
                <w:bCs w:val="0"/>
                <w:sz w:val="18"/>
              </w:rPr>
              <w:t>Eligible handsets and customers</w:t>
            </w:r>
          </w:p>
        </w:tc>
      </w:tr>
      <w:tr w:rsidR="001B607E" w:rsidRPr="001A3E8C" w14:paraId="51EB7F22" w14:textId="77777777" w:rsidTr="001B607E">
        <w:tc>
          <w:tcPr>
            <w:tcW w:w="3402" w:type="dxa"/>
            <w:tcBorders>
              <w:bottom w:val="nil"/>
            </w:tcBorders>
          </w:tcPr>
          <w:p w14:paraId="03287F45" w14:textId="77777777" w:rsidR="001B607E" w:rsidRPr="001A3E8C" w:rsidRDefault="001B607E" w:rsidP="001B607E">
            <w:pPr>
              <w:autoSpaceDE w:val="0"/>
              <w:autoSpaceDN w:val="0"/>
              <w:adjustRightInd w:val="0"/>
              <w:spacing w:before="120"/>
              <w:rPr>
                <w:rFonts w:ascii="Arial" w:hAnsi="Arial" w:cs="Arial"/>
                <w:b/>
                <w:bCs/>
                <w:color w:val="000000"/>
                <w:sz w:val="18"/>
                <w:szCs w:val="18"/>
                <w:lang w:val="en-US"/>
              </w:rPr>
            </w:pPr>
            <w:r w:rsidRPr="001A3E8C">
              <w:rPr>
                <w:rFonts w:ascii="Arial" w:hAnsi="Arial" w:cs="Arial"/>
                <w:b/>
                <w:bCs/>
                <w:color w:val="000000"/>
                <w:sz w:val="18"/>
                <w:szCs w:val="18"/>
                <w:lang w:val="en-US"/>
              </w:rPr>
              <w:t xml:space="preserve">“Standard” </w:t>
            </w:r>
            <w:smartTag w:uri="urn:schemas-microsoft-com:office:smarttags" w:element="place">
              <w:smartTag w:uri="urn:schemas-microsoft-com:office:smarttags" w:element="City">
                <w:r w:rsidRPr="001A3E8C">
                  <w:rPr>
                    <w:rFonts w:ascii="Arial" w:hAnsi="Arial" w:cs="Arial"/>
                    <w:b/>
                    <w:bCs/>
                    <w:color w:val="000000"/>
                    <w:sz w:val="18"/>
                    <w:szCs w:val="18"/>
                    <w:lang w:val="en-US"/>
                  </w:rPr>
                  <w:t>Mobile</w:t>
                </w:r>
              </w:smartTag>
            </w:smartTag>
          </w:p>
          <w:p w14:paraId="43A735C9" w14:textId="77777777" w:rsidR="001B607E" w:rsidRPr="001A3E8C" w:rsidRDefault="001B607E" w:rsidP="001B607E">
            <w:pPr>
              <w:autoSpaceDE w:val="0"/>
              <w:autoSpaceDN w:val="0"/>
              <w:adjustRightInd w:val="0"/>
              <w:spacing w:after="240"/>
              <w:rPr>
                <w:rFonts w:ascii="Arial" w:hAnsi="Arial" w:cs="Arial"/>
                <w:b/>
                <w:bCs/>
                <w:color w:val="000000"/>
                <w:sz w:val="18"/>
                <w:szCs w:val="18"/>
                <w:lang w:val="en-US"/>
              </w:rPr>
            </w:pPr>
            <w:r w:rsidRPr="001A3E8C">
              <w:rPr>
                <w:rFonts w:ascii="Arial" w:hAnsi="Arial" w:cs="Arial"/>
                <w:b/>
                <w:bCs/>
                <w:color w:val="000000"/>
                <w:sz w:val="18"/>
                <w:szCs w:val="18"/>
                <w:lang w:val="en-US"/>
              </w:rPr>
              <w:t>Repayment Amounts:</w:t>
            </w:r>
          </w:p>
          <w:p w14:paraId="00C730F3" w14:textId="77777777" w:rsidR="001B607E" w:rsidRPr="001A3E8C" w:rsidRDefault="001B607E" w:rsidP="001B607E">
            <w:pPr>
              <w:autoSpaceDE w:val="0"/>
              <w:autoSpaceDN w:val="0"/>
              <w:adjustRightInd w:val="0"/>
              <w:rPr>
                <w:rFonts w:ascii="Arial" w:hAnsi="Arial" w:cs="Arial"/>
                <w:color w:val="000000"/>
                <w:sz w:val="18"/>
                <w:szCs w:val="18"/>
                <w:lang w:val="en-US"/>
              </w:rPr>
            </w:pPr>
            <w:r w:rsidRPr="001A3E8C">
              <w:rPr>
                <w:rFonts w:ascii="Arial" w:hAnsi="Arial" w:cs="Arial"/>
                <w:color w:val="000000"/>
                <w:sz w:val="18"/>
                <w:szCs w:val="18"/>
                <w:lang w:val="en-US"/>
              </w:rPr>
              <w:t>$49,</w:t>
            </w:r>
            <w:r>
              <w:rPr>
                <w:rFonts w:ascii="Arial" w:hAnsi="Arial" w:cs="Arial"/>
                <w:color w:val="000000"/>
                <w:sz w:val="18"/>
                <w:szCs w:val="18"/>
                <w:lang w:val="en-US"/>
              </w:rPr>
              <w:t xml:space="preserve"> </w:t>
            </w:r>
            <w:r w:rsidRPr="001A3E8C">
              <w:rPr>
                <w:rFonts w:ascii="Arial" w:hAnsi="Arial" w:cs="Arial"/>
                <w:color w:val="000000"/>
                <w:sz w:val="18"/>
                <w:szCs w:val="18"/>
                <w:lang w:val="en-US"/>
              </w:rPr>
              <w:t>$99, $120, $149,</w:t>
            </w:r>
          </w:p>
          <w:p w14:paraId="74AD84FC" w14:textId="77777777" w:rsidR="001B607E" w:rsidRPr="001A3E8C" w:rsidRDefault="001B607E" w:rsidP="001B607E">
            <w:pPr>
              <w:autoSpaceDE w:val="0"/>
              <w:autoSpaceDN w:val="0"/>
              <w:adjustRightInd w:val="0"/>
              <w:rPr>
                <w:rFonts w:ascii="Arial" w:hAnsi="Arial" w:cs="Arial"/>
                <w:color w:val="000000"/>
                <w:sz w:val="18"/>
                <w:szCs w:val="18"/>
                <w:lang w:val="en-US"/>
              </w:rPr>
            </w:pPr>
            <w:r w:rsidRPr="001A3E8C">
              <w:rPr>
                <w:rFonts w:ascii="Arial" w:hAnsi="Arial" w:cs="Arial"/>
                <w:color w:val="000000"/>
                <w:sz w:val="18"/>
                <w:szCs w:val="18"/>
                <w:lang w:val="en-US"/>
              </w:rPr>
              <w:lastRenderedPageBreak/>
              <w:t>$199, $229, $240, $259,</w:t>
            </w:r>
          </w:p>
          <w:p w14:paraId="3FD3A5EB" w14:textId="77777777" w:rsidR="001B607E" w:rsidRPr="001A3E8C" w:rsidRDefault="001B607E" w:rsidP="001B607E">
            <w:pPr>
              <w:autoSpaceDE w:val="0"/>
              <w:autoSpaceDN w:val="0"/>
              <w:adjustRightInd w:val="0"/>
              <w:rPr>
                <w:rFonts w:ascii="Arial" w:hAnsi="Arial" w:cs="Arial"/>
                <w:color w:val="000000"/>
                <w:sz w:val="18"/>
                <w:szCs w:val="18"/>
                <w:lang w:val="en-US"/>
              </w:rPr>
            </w:pPr>
            <w:r w:rsidRPr="001A3E8C">
              <w:rPr>
                <w:rFonts w:ascii="Arial" w:hAnsi="Arial" w:cs="Arial"/>
                <w:color w:val="000000"/>
                <w:sz w:val="18"/>
                <w:szCs w:val="18"/>
                <w:lang w:val="en-US"/>
              </w:rPr>
              <w:t>$289, $319, $349, $360,</w:t>
            </w:r>
          </w:p>
          <w:p w14:paraId="3590FCD1" w14:textId="77777777" w:rsidR="001B607E" w:rsidRPr="001A3E8C" w:rsidRDefault="001B607E" w:rsidP="001B607E">
            <w:pPr>
              <w:autoSpaceDE w:val="0"/>
              <w:autoSpaceDN w:val="0"/>
              <w:adjustRightInd w:val="0"/>
              <w:rPr>
                <w:rFonts w:ascii="Arial" w:hAnsi="Arial" w:cs="Arial"/>
                <w:color w:val="000000"/>
                <w:sz w:val="18"/>
                <w:szCs w:val="18"/>
                <w:lang w:val="en-US"/>
              </w:rPr>
            </w:pPr>
            <w:r w:rsidRPr="001A3E8C">
              <w:rPr>
                <w:rFonts w:ascii="Arial" w:hAnsi="Arial" w:cs="Arial"/>
                <w:color w:val="000000"/>
                <w:sz w:val="18"/>
                <w:szCs w:val="18"/>
                <w:lang w:val="en-US"/>
              </w:rPr>
              <w:t>$379, $409, $439, $469,</w:t>
            </w:r>
          </w:p>
          <w:p w14:paraId="163FAC9A" w14:textId="77777777" w:rsidR="001B607E" w:rsidRPr="001A3E8C" w:rsidRDefault="001B607E" w:rsidP="001B607E">
            <w:pPr>
              <w:autoSpaceDE w:val="0"/>
              <w:autoSpaceDN w:val="0"/>
              <w:adjustRightInd w:val="0"/>
              <w:rPr>
                <w:rFonts w:ascii="Arial" w:hAnsi="Arial" w:cs="Arial"/>
                <w:color w:val="000000"/>
                <w:sz w:val="18"/>
                <w:szCs w:val="18"/>
                <w:lang w:val="en-US"/>
              </w:rPr>
            </w:pPr>
            <w:r w:rsidRPr="001A3E8C">
              <w:rPr>
                <w:rFonts w:ascii="Arial" w:hAnsi="Arial" w:cs="Arial"/>
                <w:color w:val="000000"/>
                <w:sz w:val="18"/>
                <w:szCs w:val="18"/>
                <w:lang w:val="en-US"/>
              </w:rPr>
              <w:t>$499, $529, $559, $589,</w:t>
            </w:r>
          </w:p>
          <w:p w14:paraId="23CD5F26" w14:textId="77777777" w:rsidR="001B607E" w:rsidRPr="001A3E8C" w:rsidRDefault="001B607E" w:rsidP="001B607E">
            <w:pPr>
              <w:autoSpaceDE w:val="0"/>
              <w:autoSpaceDN w:val="0"/>
              <w:adjustRightInd w:val="0"/>
              <w:spacing w:after="120"/>
              <w:rPr>
                <w:rFonts w:ascii="Arial" w:hAnsi="Arial" w:cs="Arial"/>
                <w:b/>
                <w:bCs/>
                <w:color w:val="000000"/>
                <w:sz w:val="18"/>
                <w:szCs w:val="18"/>
                <w:lang w:val="en-US"/>
              </w:rPr>
            </w:pPr>
            <w:r w:rsidRPr="001A3E8C">
              <w:rPr>
                <w:rFonts w:ascii="Arial" w:hAnsi="Arial" w:cs="Arial"/>
                <w:color w:val="000000"/>
                <w:sz w:val="18"/>
                <w:szCs w:val="18"/>
                <w:lang w:val="en-US"/>
              </w:rPr>
              <w:t>$619, $649, $679</w:t>
            </w:r>
          </w:p>
        </w:tc>
        <w:tc>
          <w:tcPr>
            <w:tcW w:w="5769" w:type="dxa"/>
            <w:tcBorders>
              <w:bottom w:val="nil"/>
            </w:tcBorders>
          </w:tcPr>
          <w:p w14:paraId="18C7E80F" w14:textId="77777777" w:rsidR="001B607E" w:rsidRPr="001A3E8C" w:rsidRDefault="001B607E" w:rsidP="001B607E">
            <w:pPr>
              <w:autoSpaceDE w:val="0"/>
              <w:autoSpaceDN w:val="0"/>
              <w:adjustRightInd w:val="0"/>
              <w:spacing w:before="120" w:after="120"/>
              <w:rPr>
                <w:rFonts w:ascii="Arial" w:hAnsi="Arial" w:cs="Arial"/>
                <w:color w:val="000000"/>
                <w:sz w:val="18"/>
                <w:szCs w:val="18"/>
                <w:lang w:val="en-US"/>
              </w:rPr>
            </w:pPr>
            <w:r w:rsidRPr="001A3E8C">
              <w:rPr>
                <w:rFonts w:ascii="Arial" w:hAnsi="Arial" w:cs="Arial"/>
                <w:color w:val="000000"/>
                <w:sz w:val="18"/>
                <w:szCs w:val="18"/>
                <w:lang w:val="en-US"/>
              </w:rPr>
              <w:lastRenderedPageBreak/>
              <w:t xml:space="preserve">Any handset or device for customers on: </w:t>
            </w:r>
          </w:p>
          <w:p w14:paraId="481E4437"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 Telstra Mobile Broadband $24.95; $34.95; $44.95 or $84.95 Member Plan;</w:t>
            </w:r>
          </w:p>
          <w:p w14:paraId="4C2BD7BC"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lastRenderedPageBreak/>
              <w:t>a Telstra Mobile Broadband Embedded $29.95; $39.95; $49.95 or $89.95 Plan;</w:t>
            </w:r>
          </w:p>
          <w:p w14:paraId="49001466"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 Special Member Plan;</w:t>
            </w:r>
          </w:p>
          <w:p w14:paraId="231B6360"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71545B">
              <w:rPr>
                <w:rFonts w:ascii="SymbolMT" w:hAnsi="SymbolMT" w:cs="Arial"/>
                <w:color w:val="000000"/>
                <w:sz w:val="18"/>
                <w:szCs w:val="18"/>
                <w:lang w:val="en-US"/>
              </w:rPr>
              <w:t>a Telstra Member Plan Ultimate;</w:t>
            </w:r>
          </w:p>
          <w:p w14:paraId="6CC016F0"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Telstra Business Talk Member Plan or Telstra Business Untimed* Member Plan;</w:t>
            </w:r>
          </w:p>
          <w:p w14:paraId="203CF6D1"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 Telstra Business Mobile Select Member Plan;</w:t>
            </w:r>
          </w:p>
          <w:p w14:paraId="5DD56CB1"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Telstra Kids in Touch Member Plan;</w:t>
            </w:r>
          </w:p>
          <w:p w14:paraId="5FB7A80D"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Telstra 3G and Next G Cap Plan or Telstra 3G and Next G Cap Plan (business) (excluding $49 to $379 repayment amounts);</w:t>
            </w:r>
          </w:p>
          <w:p w14:paraId="23B6EE30"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Business Choice Capped Member Plan;</w:t>
            </w:r>
          </w:p>
          <w:p w14:paraId="3BDC7DC1"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Business Choice Capped Casual Plan connected on or after 8 June 2006;</w:t>
            </w:r>
          </w:p>
          <w:p w14:paraId="14D1388C" w14:textId="77777777" w:rsidR="001B607E" w:rsidRPr="00470E39" w:rsidRDefault="001B607E" w:rsidP="001B607E">
            <w:pPr>
              <w:numPr>
                <w:ilvl w:val="0"/>
                <w:numId w:val="8"/>
              </w:numPr>
              <w:autoSpaceDE w:val="0"/>
              <w:autoSpaceDN w:val="0"/>
              <w:adjustRightInd w:val="0"/>
              <w:spacing w:after="120"/>
              <w:rPr>
                <w:rFonts w:ascii="SymbolMT" w:hAnsi="SymbolMT" w:cs="Arial"/>
                <w:color w:val="000000"/>
                <w:sz w:val="18"/>
                <w:szCs w:val="18"/>
                <w:lang w:val="pt-BR"/>
              </w:rPr>
            </w:pPr>
            <w:r w:rsidRPr="00470E39">
              <w:rPr>
                <w:rFonts w:ascii="SymbolMT" w:hAnsi="SymbolMT" w:cs="Arial"/>
                <w:color w:val="000000"/>
                <w:sz w:val="18"/>
                <w:szCs w:val="18"/>
                <w:lang w:val="pt-BR"/>
              </w:rPr>
              <w:t xml:space="preserve">a Telstra Corporate SIM Plan; </w:t>
            </w:r>
          </w:p>
          <w:p w14:paraId="397307C2"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an eligible Enterprise Fleet Casual Plan with a monthly network access charge of $30 or above(new customers and re-contracting customers cannot apply for a Mobile Repayment Option with any Enterprise Fleet Casual Plan on and fro</w:t>
            </w:r>
            <w:r w:rsidRPr="0088579A">
              <w:rPr>
                <w:rFonts w:ascii="SymbolMT" w:hAnsi="SymbolMT" w:cs="Arial"/>
                <w:color w:val="000000"/>
                <w:sz w:val="18"/>
                <w:szCs w:val="18"/>
                <w:lang w:val="en-US"/>
              </w:rPr>
              <w:t xml:space="preserve">m </w:t>
            </w:r>
            <w:r w:rsidRPr="00192200">
              <w:rPr>
                <w:rFonts w:ascii="SymbolMT" w:hAnsi="SymbolMT" w:cs="Arial"/>
                <w:color w:val="000000"/>
                <w:sz w:val="18"/>
                <w:szCs w:val="18"/>
                <w:lang w:val="en-US"/>
              </w:rPr>
              <w:t>4</w:t>
            </w:r>
            <w:r w:rsidRPr="0088579A">
              <w:rPr>
                <w:rFonts w:ascii="SymbolMT" w:hAnsi="SymbolMT" w:cs="Arial"/>
                <w:color w:val="000000"/>
                <w:sz w:val="18"/>
                <w:szCs w:val="18"/>
                <w:lang w:val="en-US"/>
              </w:rPr>
              <w:t xml:space="preserve"> O</w:t>
            </w:r>
            <w:r>
              <w:rPr>
                <w:rFonts w:ascii="SymbolMT" w:hAnsi="SymbolMT" w:cs="Arial"/>
                <w:color w:val="000000"/>
                <w:sz w:val="18"/>
                <w:szCs w:val="18"/>
                <w:lang w:val="en-US"/>
              </w:rPr>
              <w:t>ctober 2011 unless we agree otherwise in writing);</w:t>
            </w:r>
          </w:p>
          <w:p w14:paraId="0CFD8076"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 xml:space="preserve">Telstra Capped Plus Plans; </w:t>
            </w:r>
          </w:p>
          <w:p w14:paraId="7435E051" w14:textId="77777777" w:rsidR="001B607E" w:rsidRPr="001A3E8C"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sidRPr="001A3E8C">
              <w:rPr>
                <w:rFonts w:ascii="SymbolMT" w:hAnsi="SymbolMT" w:cs="Arial"/>
                <w:color w:val="000000"/>
                <w:sz w:val="18"/>
                <w:szCs w:val="18"/>
                <w:lang w:val="en-US"/>
              </w:rPr>
              <w:t>a Telstra $79 Cap Plan;</w:t>
            </w:r>
          </w:p>
        </w:tc>
      </w:tr>
      <w:tr w:rsidR="001B607E" w:rsidRPr="001A3E8C" w14:paraId="60E27C2A" w14:textId="77777777" w:rsidTr="001B607E">
        <w:tc>
          <w:tcPr>
            <w:tcW w:w="3402" w:type="dxa"/>
            <w:tcBorders>
              <w:top w:val="nil"/>
            </w:tcBorders>
          </w:tcPr>
          <w:p w14:paraId="527910FE" w14:textId="77777777" w:rsidR="001B607E" w:rsidRPr="001A3E8C" w:rsidRDefault="001B607E" w:rsidP="001B607E">
            <w:pPr>
              <w:pStyle w:val="Heading2"/>
              <w:numPr>
                <w:ilvl w:val="0"/>
                <w:numId w:val="0"/>
              </w:numPr>
              <w:spacing w:before="120" w:after="120"/>
              <w:rPr>
                <w:rFonts w:ascii="Arial" w:eastAsia="Harmony-Text" w:hAnsi="Arial" w:cs="Arial"/>
                <w:b/>
                <w:bCs w:val="0"/>
                <w:sz w:val="18"/>
                <w:lang w:val="en-US"/>
              </w:rPr>
            </w:pPr>
          </w:p>
        </w:tc>
        <w:tc>
          <w:tcPr>
            <w:tcW w:w="5769" w:type="dxa"/>
            <w:tcBorders>
              <w:top w:val="nil"/>
            </w:tcBorders>
          </w:tcPr>
          <w:p w14:paraId="098DD1B8"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casual Telstra Mobile Plans or Telstra Mobile Member Plans with a Monthly Credit member benefit;</w:t>
            </w:r>
          </w:p>
          <w:p w14:paraId="20B33379"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Casual Plans connected on or after 8 September 2004;</w:t>
            </w:r>
          </w:p>
          <w:p w14:paraId="15CA6235"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Member Plans connected on or after 8 September 2004;</w:t>
            </w:r>
          </w:p>
          <w:p w14:paraId="1026360B"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member or casual more4business Plans connected on or after 7 May 2003 to 7 October 2003;</w:t>
            </w:r>
          </w:p>
          <w:p w14:paraId="24F3EC9C"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subscriber or casual communic8 Post-Paid Call Plans and SMS plans</w:t>
            </w:r>
          </w:p>
          <w:p w14:paraId="3CC8E162"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member or casual Corporate Staff Plans;</w:t>
            </w:r>
          </w:p>
          <w:p w14:paraId="017B35BC"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member or casual Telstra Mobile Business plans connected on or after 8 October 2003;</w:t>
            </w:r>
          </w:p>
          <w:p w14:paraId="6EC92B8F"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member or casual $20 Mobile Business Starter Plans connected on or after 8 October 2003;</w:t>
            </w:r>
          </w:p>
          <w:p w14:paraId="36990AFB"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Telstra Business Casual Plans connected on or after 8 September 2004;</w:t>
            </w:r>
          </w:p>
          <w:p w14:paraId="28471222" w14:textId="77777777" w:rsidR="001B607E" w:rsidRPr="001A3E8C" w:rsidRDefault="001B607E" w:rsidP="001B607E">
            <w:pPr>
              <w:numPr>
                <w:ilvl w:val="0"/>
                <w:numId w:val="8"/>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t>Telstra Business Member Plans connected on or after 8 September 2004;</w:t>
            </w:r>
          </w:p>
          <w:p w14:paraId="498F58C0" w14:textId="77777777" w:rsidR="001B607E" w:rsidRPr="001A3E8C" w:rsidRDefault="001B607E" w:rsidP="001B607E">
            <w:pPr>
              <w:numPr>
                <w:ilvl w:val="0"/>
                <w:numId w:val="9"/>
              </w:numPr>
              <w:autoSpaceDE w:val="0"/>
              <w:autoSpaceDN w:val="0"/>
              <w:adjustRightInd w:val="0"/>
              <w:spacing w:after="120"/>
              <w:rPr>
                <w:rFonts w:ascii="Arial" w:hAnsi="Arial" w:cs="Arial"/>
                <w:color w:val="000000"/>
                <w:sz w:val="18"/>
                <w:szCs w:val="18"/>
                <w:lang w:val="en-US"/>
              </w:rPr>
            </w:pPr>
            <w:r w:rsidRPr="001A3E8C">
              <w:rPr>
                <w:rFonts w:ascii="Arial" w:hAnsi="Arial" w:cs="Arial"/>
                <w:color w:val="000000"/>
                <w:sz w:val="18"/>
                <w:szCs w:val="18"/>
                <w:lang w:val="en-US"/>
              </w:rPr>
              <w:lastRenderedPageBreak/>
              <w:t>any other eligible plan as determined by us;</w:t>
            </w:r>
          </w:p>
          <w:p w14:paraId="1B4C92A5" w14:textId="77777777" w:rsidR="001B607E" w:rsidRPr="005176A8" w:rsidRDefault="001B607E" w:rsidP="001B607E">
            <w:pPr>
              <w:numPr>
                <w:ilvl w:val="0"/>
                <w:numId w:val="9"/>
              </w:numPr>
              <w:autoSpaceDE w:val="0"/>
              <w:autoSpaceDN w:val="0"/>
              <w:adjustRightInd w:val="0"/>
              <w:spacing w:after="120"/>
              <w:rPr>
                <w:rFonts w:ascii="Arial" w:hAnsi="Arial" w:cs="Arial"/>
                <w:b/>
                <w:bCs/>
                <w:color w:val="000000"/>
                <w:sz w:val="18"/>
                <w:szCs w:val="18"/>
                <w:lang w:val="en-US"/>
              </w:rPr>
            </w:pPr>
            <w:r w:rsidRPr="001A3E8C">
              <w:rPr>
                <w:rFonts w:ascii="Arial" w:hAnsi="Arial" w:cs="Arial"/>
                <w:color w:val="000000"/>
                <w:sz w:val="18"/>
                <w:szCs w:val="18"/>
                <w:lang w:val="en-US"/>
              </w:rPr>
              <w:t>an eligible handset or device (as determined by us) for customers on Telstra 3G Connect PC Packs on a month to month basis connected on or after 5 September 2005;</w:t>
            </w:r>
          </w:p>
          <w:p w14:paraId="63A29610" w14:textId="77777777" w:rsidR="001B607E" w:rsidRPr="009A1E31" w:rsidRDefault="001B607E" w:rsidP="001B607E">
            <w:pPr>
              <w:numPr>
                <w:ilvl w:val="0"/>
                <w:numId w:val="9"/>
              </w:numPr>
              <w:autoSpaceDE w:val="0"/>
              <w:autoSpaceDN w:val="0"/>
              <w:adjustRightInd w:val="0"/>
              <w:spacing w:after="120"/>
              <w:rPr>
                <w:rFonts w:ascii="Arial" w:hAnsi="Arial" w:cs="Arial"/>
                <w:b/>
                <w:bCs/>
                <w:color w:val="000000"/>
                <w:sz w:val="18"/>
                <w:szCs w:val="18"/>
                <w:lang w:val="en-US"/>
              </w:rPr>
            </w:pPr>
            <w:r w:rsidRPr="005176A8">
              <w:rPr>
                <w:rFonts w:ascii="Arial" w:hAnsi="Arial" w:cs="Arial"/>
                <w:color w:val="000000"/>
                <w:sz w:val="18"/>
                <w:szCs w:val="18"/>
                <w:lang w:val="en-US"/>
              </w:rPr>
              <w:t>an eligible handset or device (as determined by us) for customers on Telstra 3G Connect Data Packs on a month to month basis connected on or after 1 November 2005</w:t>
            </w:r>
          </w:p>
          <w:p w14:paraId="6F63C0A5" w14:textId="77777777" w:rsidR="001B607E" w:rsidRPr="005176A8" w:rsidRDefault="001B607E" w:rsidP="001B607E">
            <w:pPr>
              <w:numPr>
                <w:ilvl w:val="0"/>
                <w:numId w:val="9"/>
              </w:numPr>
              <w:autoSpaceDE w:val="0"/>
              <w:autoSpaceDN w:val="0"/>
              <w:adjustRightInd w:val="0"/>
              <w:spacing w:after="120"/>
              <w:rPr>
                <w:rFonts w:ascii="Arial" w:hAnsi="Arial" w:cs="Arial"/>
                <w:b/>
                <w:bCs/>
                <w:color w:val="000000"/>
                <w:sz w:val="18"/>
                <w:szCs w:val="18"/>
                <w:lang w:val="en-US"/>
              </w:rPr>
            </w:pPr>
            <w:r>
              <w:rPr>
                <w:rFonts w:ascii="Arial" w:hAnsi="Arial" w:cs="Arial"/>
                <w:color w:val="000000"/>
                <w:sz w:val="18"/>
                <w:szCs w:val="18"/>
                <w:lang w:val="en-US"/>
              </w:rPr>
              <w:t>Telstra Business Mobile Plans and Telstra Business Mobile Data Plans</w:t>
            </w:r>
          </w:p>
        </w:tc>
      </w:tr>
      <w:tr w:rsidR="001B607E" w:rsidRPr="001A3E8C" w14:paraId="181A167A" w14:textId="77777777" w:rsidTr="001B607E">
        <w:tc>
          <w:tcPr>
            <w:tcW w:w="3402" w:type="dxa"/>
          </w:tcPr>
          <w:p w14:paraId="6BC24BC5" w14:textId="77777777" w:rsidR="001B607E" w:rsidRPr="001A3E8C" w:rsidRDefault="001B607E" w:rsidP="001B607E">
            <w:pPr>
              <w:pStyle w:val="Heading2"/>
              <w:numPr>
                <w:ilvl w:val="0"/>
                <w:numId w:val="0"/>
              </w:numPr>
              <w:spacing w:before="120" w:after="120"/>
              <w:rPr>
                <w:rFonts w:ascii="Arial" w:eastAsia="Harmony-Text" w:hAnsi="Arial" w:cs="Arial"/>
                <w:b/>
                <w:bCs w:val="0"/>
                <w:sz w:val="18"/>
                <w:lang w:val="en-US"/>
              </w:rPr>
            </w:pPr>
            <w:r w:rsidRPr="001A3E8C">
              <w:rPr>
                <w:rFonts w:ascii="Arial" w:eastAsia="Harmony-Text" w:hAnsi="Arial" w:cs="Arial"/>
                <w:b/>
                <w:bCs w:val="0"/>
                <w:sz w:val="18"/>
                <w:lang w:val="en-US"/>
              </w:rPr>
              <w:lastRenderedPageBreak/>
              <w:t>“</w:t>
            </w:r>
            <w:r w:rsidRPr="001A3E8C">
              <w:rPr>
                <w:rFonts w:ascii="Arial" w:eastAsia="Harmony-Text" w:hAnsi="Arial" w:cs="Arial" w:hint="eastAsia"/>
                <w:b/>
                <w:bCs w:val="0"/>
                <w:sz w:val="18"/>
                <w:lang w:val="en-US"/>
              </w:rPr>
              <w:t>High</w:t>
            </w:r>
            <w:r w:rsidRPr="001A3E8C">
              <w:rPr>
                <w:rFonts w:ascii="Arial" w:eastAsia="Harmony-Text" w:hAnsi="Arial" w:cs="Arial"/>
                <w:b/>
                <w:bCs w:val="0"/>
                <w:sz w:val="18"/>
                <w:lang w:val="en-US"/>
              </w:rPr>
              <w:t>”</w:t>
            </w:r>
            <w:r w:rsidRPr="001A3E8C">
              <w:rPr>
                <w:rFonts w:ascii="Arial" w:eastAsia="Harmony-Text" w:hAnsi="Arial" w:cs="Arial" w:hint="eastAsia"/>
                <w:b/>
                <w:bCs w:val="0"/>
                <w:sz w:val="18"/>
                <w:lang w:val="en-US"/>
              </w:rPr>
              <w:t xml:space="preserve"> </w:t>
            </w:r>
            <w:smartTag w:uri="urn:schemas-microsoft-com:office:smarttags" w:element="place">
              <w:r w:rsidRPr="001A3E8C">
                <w:rPr>
                  <w:rFonts w:ascii="Arial" w:eastAsia="Harmony-Text" w:hAnsi="Arial" w:cs="Arial" w:hint="eastAsia"/>
                  <w:b/>
                  <w:bCs w:val="0"/>
                  <w:sz w:val="18"/>
                  <w:lang w:val="en-US"/>
                </w:rPr>
                <w:t>Mobile</w:t>
              </w:r>
            </w:smartTag>
            <w:r w:rsidRPr="001A3E8C">
              <w:rPr>
                <w:rFonts w:ascii="Arial" w:eastAsia="Harmony-Text" w:hAnsi="Arial" w:cs="Arial" w:hint="eastAsia"/>
                <w:b/>
                <w:bCs w:val="0"/>
                <w:sz w:val="18"/>
                <w:lang w:val="en-US"/>
              </w:rPr>
              <w:t xml:space="preserve"> Repayment Amounts</w:t>
            </w:r>
            <w:r w:rsidRPr="001A3E8C">
              <w:rPr>
                <w:rFonts w:ascii="Arial" w:eastAsia="Harmony-Text" w:hAnsi="Arial" w:cs="Arial"/>
                <w:b/>
                <w:bCs w:val="0"/>
                <w:sz w:val="18"/>
                <w:lang w:val="en-US"/>
              </w:rPr>
              <w:t>:</w:t>
            </w:r>
          </w:p>
          <w:p w14:paraId="17E1AFB7" w14:textId="77777777" w:rsidR="001B607E" w:rsidRPr="001A3E8C" w:rsidRDefault="001B607E" w:rsidP="001B607E">
            <w:pPr>
              <w:pStyle w:val="Heading2"/>
              <w:numPr>
                <w:ilvl w:val="0"/>
                <w:numId w:val="0"/>
              </w:numPr>
              <w:spacing w:before="120" w:after="120"/>
              <w:rPr>
                <w:rFonts w:ascii="Arial" w:eastAsia="Harmony-Text" w:hAnsi="Arial" w:cs="Arial"/>
                <w:sz w:val="18"/>
                <w:lang w:val="en-US"/>
              </w:rPr>
            </w:pPr>
            <w:r w:rsidRPr="001A3E8C">
              <w:rPr>
                <w:rFonts w:ascii="Arial" w:hAnsi="Arial" w:cs="Arial"/>
                <w:sz w:val="18"/>
              </w:rPr>
              <w:t>$729, $779, $829, $879, $929, $979, $999</w:t>
            </w:r>
          </w:p>
        </w:tc>
        <w:tc>
          <w:tcPr>
            <w:tcW w:w="5769" w:type="dxa"/>
          </w:tcPr>
          <w:p w14:paraId="481ECFBA" w14:textId="77777777" w:rsidR="001B607E" w:rsidRPr="001A3E8C" w:rsidRDefault="001B607E" w:rsidP="001B607E">
            <w:pPr>
              <w:pStyle w:val="Heading4"/>
              <w:numPr>
                <w:ilvl w:val="0"/>
                <w:numId w:val="0"/>
              </w:numPr>
              <w:spacing w:before="120" w:after="120"/>
              <w:rPr>
                <w:rFonts w:ascii="Arial" w:hAnsi="Arial" w:cs="Arial"/>
                <w:sz w:val="18"/>
              </w:rPr>
            </w:pPr>
            <w:r w:rsidRPr="001A3E8C">
              <w:rPr>
                <w:rFonts w:ascii="Arial" w:hAnsi="Arial" w:cs="Arial"/>
                <w:sz w:val="18"/>
              </w:rPr>
              <w:t>A</w:t>
            </w:r>
            <w:r w:rsidRPr="001A3E8C">
              <w:rPr>
                <w:rFonts w:ascii="Arial" w:hAnsi="Arial" w:cs="Arial" w:hint="eastAsia"/>
                <w:sz w:val="18"/>
              </w:rPr>
              <w:t xml:space="preserve">n eligible handset or device (as determined by </w:t>
            </w:r>
            <w:r w:rsidRPr="001A3E8C">
              <w:rPr>
                <w:rFonts w:ascii="Arial" w:hAnsi="Arial" w:cs="Arial"/>
                <w:sz w:val="18"/>
              </w:rPr>
              <w:t>us</w:t>
            </w:r>
            <w:r w:rsidRPr="001A3E8C">
              <w:rPr>
                <w:rFonts w:ascii="Arial" w:hAnsi="Arial" w:cs="Arial" w:hint="eastAsia"/>
                <w:sz w:val="18"/>
              </w:rPr>
              <w:t>)</w:t>
            </w:r>
            <w:r w:rsidRPr="001A3E8C">
              <w:rPr>
                <w:rFonts w:ascii="Arial" w:hAnsi="Arial" w:cs="Arial"/>
                <w:sz w:val="18"/>
              </w:rPr>
              <w:t xml:space="preserve"> for customers on:</w:t>
            </w:r>
          </w:p>
          <w:p w14:paraId="61140103" w14:textId="77777777" w:rsidR="001B607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 Telstra Mobile Broadband; $34.95; $44.95 or $84.95 Member Plan</w:t>
            </w:r>
          </w:p>
          <w:p w14:paraId="5777C640" w14:textId="77777777" w:rsidR="001B607E" w:rsidRPr="004874BE" w:rsidRDefault="001B607E" w:rsidP="001B607E">
            <w:pPr>
              <w:numPr>
                <w:ilvl w:val="0"/>
                <w:numId w:val="8"/>
              </w:numPr>
              <w:autoSpaceDE w:val="0"/>
              <w:autoSpaceDN w:val="0"/>
              <w:adjustRightInd w:val="0"/>
              <w:spacing w:after="120"/>
              <w:rPr>
                <w:rFonts w:ascii="SymbolMT" w:hAnsi="SymbolMT" w:cs="Arial"/>
                <w:color w:val="000000"/>
                <w:sz w:val="18"/>
                <w:szCs w:val="18"/>
                <w:lang w:val="en-US"/>
              </w:rPr>
            </w:pPr>
            <w:r>
              <w:rPr>
                <w:rFonts w:ascii="SymbolMT" w:hAnsi="SymbolMT" w:cs="Arial"/>
                <w:color w:val="000000"/>
                <w:sz w:val="18"/>
                <w:szCs w:val="18"/>
                <w:lang w:val="en-US"/>
              </w:rPr>
              <w:t>a Telstra Mobile Broadband Embedded $29.95; $39.95; $49.95 or $89.95 Plan</w:t>
            </w:r>
          </w:p>
          <w:p w14:paraId="28FD7040" w14:textId="77777777" w:rsidR="001B607E" w:rsidRDefault="001B607E" w:rsidP="001B607E">
            <w:pPr>
              <w:numPr>
                <w:ilvl w:val="0"/>
                <w:numId w:val="7"/>
              </w:numPr>
              <w:tabs>
                <w:tab w:val="clear" w:pos="737"/>
              </w:tabs>
              <w:autoSpaceDE w:val="0"/>
              <w:autoSpaceDN w:val="0"/>
              <w:adjustRightInd w:val="0"/>
              <w:spacing w:after="120"/>
              <w:ind w:left="299" w:hanging="299"/>
              <w:rPr>
                <w:rFonts w:ascii="SymbolMT" w:hAnsi="SymbolMT" w:cs="Arial"/>
                <w:color w:val="000000"/>
                <w:sz w:val="18"/>
                <w:szCs w:val="18"/>
                <w:lang w:val="en-US"/>
              </w:rPr>
            </w:pPr>
            <w:r>
              <w:rPr>
                <w:rFonts w:ascii="Arial" w:hAnsi="Arial" w:cs="Arial"/>
                <w:sz w:val="18"/>
              </w:rPr>
              <w:t>a Special Member Plan</w:t>
            </w:r>
            <w:r w:rsidRPr="001A3E8C">
              <w:rPr>
                <w:rFonts w:ascii="Arial" w:hAnsi="Arial" w:cs="Arial"/>
                <w:sz w:val="18"/>
              </w:rPr>
              <w:t xml:space="preserve"> with a mont</w:t>
            </w:r>
            <w:r>
              <w:rPr>
                <w:rFonts w:ascii="Arial" w:hAnsi="Arial" w:cs="Arial"/>
                <w:sz w:val="18"/>
              </w:rPr>
              <w:t>hly spend of $60 or above;</w:t>
            </w:r>
          </w:p>
          <w:p w14:paraId="1DC8096A" w14:textId="77777777" w:rsidR="001B607E" w:rsidRDefault="001B607E" w:rsidP="001B607E">
            <w:pPr>
              <w:numPr>
                <w:ilvl w:val="0"/>
                <w:numId w:val="7"/>
              </w:numPr>
              <w:tabs>
                <w:tab w:val="clear" w:pos="737"/>
              </w:tabs>
              <w:autoSpaceDE w:val="0"/>
              <w:autoSpaceDN w:val="0"/>
              <w:adjustRightInd w:val="0"/>
              <w:spacing w:after="120"/>
              <w:ind w:left="299" w:hanging="299"/>
              <w:rPr>
                <w:rFonts w:ascii="SymbolMT" w:hAnsi="SymbolMT" w:cs="Arial"/>
                <w:color w:val="000000"/>
                <w:sz w:val="18"/>
                <w:szCs w:val="18"/>
                <w:lang w:val="en-US"/>
              </w:rPr>
            </w:pPr>
            <w:r w:rsidRPr="0071545B">
              <w:rPr>
                <w:rFonts w:ascii="SymbolMT" w:hAnsi="SymbolMT" w:cs="Arial"/>
                <w:color w:val="000000"/>
                <w:sz w:val="18"/>
                <w:szCs w:val="18"/>
                <w:lang w:val="en-US"/>
              </w:rPr>
              <w:t>a Telstra Member Plan Ultimate;</w:t>
            </w:r>
          </w:p>
          <w:p w14:paraId="1E1DE9E6" w14:textId="77777777" w:rsidR="001B607E" w:rsidRPr="001A3E8C" w:rsidRDefault="001B607E" w:rsidP="001B607E">
            <w:pPr>
              <w:numPr>
                <w:ilvl w:val="0"/>
                <w:numId w:val="7"/>
              </w:numPr>
              <w:tabs>
                <w:tab w:val="clear" w:pos="737"/>
              </w:tabs>
              <w:autoSpaceDE w:val="0"/>
              <w:autoSpaceDN w:val="0"/>
              <w:adjustRightInd w:val="0"/>
              <w:spacing w:after="120"/>
              <w:ind w:left="299" w:hanging="299"/>
              <w:rPr>
                <w:rFonts w:ascii="SymbolMT" w:hAnsi="SymbolMT" w:cs="Arial"/>
                <w:color w:val="000000"/>
                <w:sz w:val="18"/>
                <w:szCs w:val="18"/>
                <w:lang w:val="en-US"/>
              </w:rPr>
            </w:pPr>
            <w:r w:rsidRPr="001A3E8C">
              <w:rPr>
                <w:rFonts w:ascii="SymbolMT" w:hAnsi="SymbolMT" w:cs="Arial"/>
                <w:color w:val="000000"/>
                <w:sz w:val="18"/>
                <w:szCs w:val="18"/>
                <w:lang w:val="en-US"/>
              </w:rPr>
              <w:t>a Telstra Business Untimed” Member Plan;</w:t>
            </w:r>
          </w:p>
          <w:p w14:paraId="7CA2CD7B" w14:textId="77777777" w:rsidR="001B607E" w:rsidRPr="001A3E8C" w:rsidRDefault="001B607E" w:rsidP="001B607E">
            <w:pPr>
              <w:numPr>
                <w:ilvl w:val="0"/>
                <w:numId w:val="7"/>
              </w:numPr>
              <w:tabs>
                <w:tab w:val="clear" w:pos="737"/>
              </w:tabs>
              <w:autoSpaceDE w:val="0"/>
              <w:autoSpaceDN w:val="0"/>
              <w:adjustRightInd w:val="0"/>
              <w:spacing w:after="120"/>
              <w:ind w:left="299" w:hanging="299"/>
              <w:rPr>
                <w:rFonts w:ascii="SymbolMT" w:hAnsi="SymbolMT" w:cs="Arial"/>
                <w:color w:val="000000"/>
                <w:sz w:val="18"/>
                <w:szCs w:val="18"/>
                <w:lang w:val="en-US"/>
              </w:rPr>
            </w:pPr>
            <w:r>
              <w:rPr>
                <w:rFonts w:ascii="SymbolMT" w:hAnsi="SymbolMT" w:cs="Arial"/>
                <w:color w:val="000000"/>
                <w:sz w:val="18"/>
                <w:szCs w:val="18"/>
                <w:lang w:val="en-US"/>
              </w:rPr>
              <w:t>A Telstra Business Mobile Select Member Plan</w:t>
            </w:r>
          </w:p>
          <w:p w14:paraId="0CB1D8FB" w14:textId="77777777" w:rsidR="001B607E" w:rsidRPr="001A3E8C" w:rsidRDefault="001B607E" w:rsidP="001B607E">
            <w:pPr>
              <w:numPr>
                <w:ilvl w:val="0"/>
                <w:numId w:val="7"/>
              </w:numPr>
              <w:tabs>
                <w:tab w:val="clear" w:pos="737"/>
              </w:tabs>
              <w:autoSpaceDE w:val="0"/>
              <w:autoSpaceDN w:val="0"/>
              <w:adjustRightInd w:val="0"/>
              <w:spacing w:before="120" w:after="120"/>
              <w:ind w:left="301" w:hanging="301"/>
              <w:rPr>
                <w:rFonts w:ascii="SymbolMT" w:hAnsi="SymbolMT" w:cs="Arial"/>
                <w:color w:val="000000"/>
                <w:sz w:val="18"/>
                <w:szCs w:val="18"/>
                <w:lang w:val="en-US"/>
              </w:rPr>
            </w:pPr>
            <w:r w:rsidRPr="001A3E8C">
              <w:rPr>
                <w:rFonts w:ascii="SymbolMT" w:hAnsi="SymbolMT" w:cs="Arial"/>
                <w:color w:val="000000"/>
                <w:sz w:val="18"/>
                <w:szCs w:val="18"/>
                <w:lang w:val="en-US"/>
              </w:rPr>
              <w:t>a Telstra 3G and Next G Cap Plan or Telstra 3G and Next G Cap Plan (business);</w:t>
            </w:r>
          </w:p>
          <w:p w14:paraId="1DDDBAE0" w14:textId="77777777" w:rsidR="001B607E" w:rsidRPr="001A3E8C" w:rsidRDefault="001B607E" w:rsidP="001B607E">
            <w:pPr>
              <w:pStyle w:val="Heading4"/>
              <w:numPr>
                <w:ilvl w:val="0"/>
                <w:numId w:val="7"/>
              </w:numPr>
              <w:tabs>
                <w:tab w:val="clear" w:pos="737"/>
                <w:tab w:val="num" w:pos="292"/>
                <w:tab w:val="num" w:pos="937"/>
              </w:tabs>
              <w:spacing w:after="120"/>
              <w:ind w:left="289" w:hanging="289"/>
              <w:rPr>
                <w:rFonts w:ascii="Arial" w:hAnsi="Arial" w:cs="Arial"/>
                <w:sz w:val="18"/>
              </w:rPr>
            </w:pPr>
            <w:r w:rsidRPr="001A3E8C">
              <w:rPr>
                <w:rFonts w:ascii="Arial" w:hAnsi="Arial" w:cs="Arial"/>
                <w:sz w:val="18"/>
              </w:rPr>
              <w:t>a Business Choice Capped Member Plan;</w:t>
            </w:r>
          </w:p>
          <w:p w14:paraId="5E56E4DC"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rPr>
            </w:pPr>
            <w:r w:rsidRPr="001A3E8C">
              <w:rPr>
                <w:rFonts w:ascii="SymbolMT" w:hAnsi="SymbolMT" w:cs="Arial"/>
                <w:color w:val="000000"/>
                <w:sz w:val="18"/>
                <w:szCs w:val="18"/>
                <w:lang w:val="en-US"/>
              </w:rPr>
              <w:t>a Business Choice Capped Casual Plan connected on or after 8 June 2006;</w:t>
            </w:r>
          </w:p>
          <w:p w14:paraId="4696C2AF"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rPr>
            </w:pPr>
            <w:r w:rsidRPr="001A3E8C">
              <w:rPr>
                <w:rFonts w:ascii="Arial" w:hAnsi="Arial" w:cs="Arial"/>
                <w:sz w:val="18"/>
              </w:rPr>
              <w:t>a Telstra Corporate SIM Plan with a monthly network access charge of $70 or above</w:t>
            </w:r>
            <w:r w:rsidRPr="001A3E8C">
              <w:rPr>
                <w:rFonts w:ascii="SymbolMT" w:hAnsi="SymbolMT" w:cs="Arial"/>
                <w:color w:val="000000"/>
                <w:sz w:val="18"/>
                <w:szCs w:val="18"/>
                <w:lang w:val="en-US"/>
              </w:rPr>
              <w:t>;</w:t>
            </w:r>
          </w:p>
          <w:p w14:paraId="20B78998"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rPr>
            </w:pPr>
            <w:r>
              <w:rPr>
                <w:rFonts w:ascii="SymbolMT" w:hAnsi="SymbolMT" w:cs="Arial"/>
                <w:color w:val="000000"/>
                <w:sz w:val="18"/>
                <w:szCs w:val="18"/>
                <w:lang w:val="en-US"/>
              </w:rPr>
              <w:t>an eligible Enterprise Fleet Casual Plan with a monthly network access charge of $60 or above (new customers and re-contracting customers cannot apply for a Mobile Repayment Option with any Enterprise Fleet Casual Plan on and fr</w:t>
            </w:r>
            <w:r w:rsidRPr="00192200">
              <w:rPr>
                <w:rFonts w:ascii="SymbolMT" w:hAnsi="SymbolMT" w:cs="Arial"/>
                <w:color w:val="000000"/>
                <w:sz w:val="18"/>
                <w:szCs w:val="18"/>
                <w:lang w:val="en-US"/>
              </w:rPr>
              <w:t xml:space="preserve">om </w:t>
            </w:r>
            <w:r w:rsidRPr="0088579A">
              <w:rPr>
                <w:rFonts w:ascii="SymbolMT" w:hAnsi="SymbolMT" w:cs="Arial"/>
                <w:color w:val="000000"/>
                <w:sz w:val="18"/>
                <w:szCs w:val="18"/>
                <w:lang w:val="en-US"/>
              </w:rPr>
              <w:t>4</w:t>
            </w:r>
            <w:r>
              <w:rPr>
                <w:rFonts w:ascii="SymbolMT" w:hAnsi="SymbolMT" w:cs="Arial"/>
                <w:color w:val="000000"/>
                <w:sz w:val="18"/>
                <w:szCs w:val="18"/>
                <w:lang w:val="en-US"/>
              </w:rPr>
              <w:t xml:space="preserve"> October 2011 unless we agree otherwise in writing);</w:t>
            </w:r>
          </w:p>
          <w:p w14:paraId="3C2653C7" w14:textId="77777777" w:rsidR="001B607E" w:rsidRPr="00657DA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lang w:val="fr-FR"/>
              </w:rPr>
            </w:pPr>
            <w:r w:rsidRPr="00657DAC">
              <w:rPr>
                <w:rFonts w:ascii="Arial" w:hAnsi="Arial" w:cs="Arial"/>
                <w:sz w:val="18"/>
                <w:lang w:val="fr-FR"/>
              </w:rPr>
              <w:t>a Telstra $49 Cap Plus Plan;</w:t>
            </w:r>
          </w:p>
          <w:p w14:paraId="2568BEAE" w14:textId="77777777" w:rsidR="001B607E" w:rsidRPr="00657DA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lang w:val="fr-FR"/>
              </w:rPr>
            </w:pPr>
            <w:r w:rsidRPr="00657DAC">
              <w:rPr>
                <w:rFonts w:ascii="Arial" w:hAnsi="Arial" w:cs="Arial"/>
                <w:sz w:val="18"/>
                <w:lang w:val="fr-FR"/>
              </w:rPr>
              <w:t>a Telstra $79 Cap Plus Plan;</w:t>
            </w:r>
          </w:p>
          <w:p w14:paraId="3E67D454" w14:textId="77777777" w:rsidR="001B607E" w:rsidRPr="00657DAC" w:rsidRDefault="001B607E" w:rsidP="001B607E">
            <w:pPr>
              <w:pStyle w:val="Heading4"/>
              <w:numPr>
                <w:ilvl w:val="0"/>
                <w:numId w:val="7"/>
              </w:numPr>
              <w:tabs>
                <w:tab w:val="clear" w:pos="737"/>
                <w:tab w:val="num" w:pos="292"/>
              </w:tabs>
              <w:spacing w:before="120" w:after="120"/>
              <w:ind w:left="292" w:hanging="292"/>
              <w:rPr>
                <w:rFonts w:ascii="Arial" w:hAnsi="Arial" w:cs="Arial"/>
                <w:sz w:val="18"/>
                <w:lang w:val="fr-FR"/>
              </w:rPr>
            </w:pPr>
            <w:r w:rsidRPr="00657DAC">
              <w:rPr>
                <w:rFonts w:ascii="Arial" w:hAnsi="Arial" w:cs="Arial"/>
                <w:sz w:val="18"/>
                <w:lang w:val="fr-FR"/>
              </w:rPr>
              <w:t>a Telstra $129 Cap Plus Plan;</w:t>
            </w:r>
          </w:p>
          <w:p w14:paraId="3049806B"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 xml:space="preserve">a Telstra Mobile Member Plan </w:t>
            </w:r>
            <w:r w:rsidRPr="001A3E8C">
              <w:rPr>
                <w:rFonts w:ascii="Arial" w:hAnsi="Arial" w:cs="Arial"/>
                <w:sz w:val="18"/>
              </w:rPr>
              <w:t>with a Monthly Credit Member Benefit and</w:t>
            </w:r>
            <w:r w:rsidRPr="001A3E8C">
              <w:rPr>
                <w:rFonts w:ascii="Arial" w:hAnsi="Arial" w:cs="Arial" w:hint="eastAsia"/>
                <w:sz w:val="18"/>
              </w:rPr>
              <w:t xml:space="preserve"> a monthly spend of $60 or above; </w:t>
            </w:r>
          </w:p>
          <w:p w14:paraId="0ED063EA"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lastRenderedPageBreak/>
              <w:t>Member Plans with a monthly spend of $60 or above connected on or after 8 September 2004;</w:t>
            </w:r>
          </w:p>
          <w:p w14:paraId="6B95AFB8"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a more4business Member Plan with a monthly spend of $70 or above</w:t>
            </w:r>
            <w:r w:rsidRPr="001A3E8C">
              <w:rPr>
                <w:rFonts w:ascii="Arial" w:hAnsi="Arial" w:cs="Arial"/>
                <w:sz w:val="18"/>
              </w:rPr>
              <w:t xml:space="preserve"> connected on or after 7 May 2003</w:t>
            </w:r>
            <w:r w:rsidRPr="001A3E8C">
              <w:rPr>
                <w:rFonts w:ascii="Arial" w:hAnsi="Arial" w:cs="Arial" w:hint="eastAsia"/>
                <w:sz w:val="18"/>
              </w:rPr>
              <w:t xml:space="preserve">; </w:t>
            </w:r>
          </w:p>
          <w:p w14:paraId="68830A05"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a communic8 Post-Paid Subscriber Call Plan or SMS Plan with a monthly spend of $60 or above;</w:t>
            </w:r>
          </w:p>
          <w:p w14:paraId="06245C7A"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Telstra Mobile Business Member Plans with a monthly spend of $70 or above connected on or after 8 October 2003; or</w:t>
            </w:r>
          </w:p>
          <w:p w14:paraId="3BFC750F" w14:textId="77777777" w:rsidR="001B607E"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Telstra Business Member Plans with a monthly spend of $60 or above connected on or after 8 September 2004; or</w:t>
            </w:r>
          </w:p>
          <w:p w14:paraId="5F2397E4"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Pr>
                <w:rFonts w:ascii="Arial" w:hAnsi="Arial" w:cs="Arial"/>
                <w:color w:val="000000"/>
                <w:sz w:val="18"/>
                <w:szCs w:val="18"/>
                <w:lang w:val="en-US"/>
              </w:rPr>
              <w:t>Telstra Business Mobile Plans and Telstra Business Mobile Data Plans; or</w:t>
            </w:r>
          </w:p>
          <w:p w14:paraId="7386DEB1"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 xml:space="preserve">any other eligible plan as determined by </w:t>
            </w:r>
            <w:r w:rsidRPr="001A3E8C">
              <w:rPr>
                <w:rFonts w:ascii="Arial" w:hAnsi="Arial" w:cs="Arial"/>
                <w:sz w:val="18"/>
              </w:rPr>
              <w:t>us.</w:t>
            </w:r>
          </w:p>
        </w:tc>
      </w:tr>
      <w:tr w:rsidR="001B607E" w:rsidRPr="001A3E8C" w14:paraId="6B40B6EB" w14:textId="77777777" w:rsidTr="001B607E">
        <w:tc>
          <w:tcPr>
            <w:tcW w:w="3402" w:type="dxa"/>
          </w:tcPr>
          <w:p w14:paraId="3BDD08A2" w14:textId="77777777" w:rsidR="001B607E" w:rsidRPr="001A3E8C" w:rsidRDefault="001B607E" w:rsidP="001B607E">
            <w:pPr>
              <w:pStyle w:val="Heading2"/>
              <w:numPr>
                <w:ilvl w:val="0"/>
                <w:numId w:val="0"/>
              </w:numPr>
              <w:spacing w:before="120" w:after="120"/>
              <w:rPr>
                <w:rFonts w:ascii="Arial" w:eastAsia="Harmony-Text" w:hAnsi="Arial" w:cs="Arial"/>
                <w:b/>
                <w:bCs w:val="0"/>
                <w:sz w:val="18"/>
                <w:lang w:val="en-US"/>
              </w:rPr>
            </w:pPr>
            <w:r w:rsidRPr="001A3E8C">
              <w:rPr>
                <w:rFonts w:ascii="Arial" w:eastAsia="Harmony-Text" w:hAnsi="Arial" w:cs="Arial"/>
                <w:b/>
                <w:bCs w:val="0"/>
                <w:sz w:val="18"/>
                <w:lang w:val="en-US"/>
              </w:rPr>
              <w:lastRenderedPageBreak/>
              <w:t>“</w:t>
            </w:r>
            <w:r w:rsidRPr="001A3E8C">
              <w:rPr>
                <w:rFonts w:ascii="Arial" w:eastAsia="Harmony-Text" w:hAnsi="Arial" w:cs="Arial" w:hint="eastAsia"/>
                <w:b/>
                <w:bCs w:val="0"/>
                <w:sz w:val="18"/>
                <w:lang w:val="en-US"/>
              </w:rPr>
              <w:t>Premium</w:t>
            </w:r>
            <w:r w:rsidRPr="001A3E8C">
              <w:rPr>
                <w:rFonts w:ascii="Arial" w:eastAsia="Harmony-Text" w:hAnsi="Arial" w:cs="Arial"/>
                <w:b/>
                <w:bCs w:val="0"/>
                <w:sz w:val="18"/>
                <w:lang w:val="en-US"/>
              </w:rPr>
              <w:t>”</w:t>
            </w:r>
            <w:r w:rsidRPr="001A3E8C">
              <w:rPr>
                <w:rFonts w:ascii="Arial" w:eastAsia="Harmony-Text" w:hAnsi="Arial" w:cs="Arial" w:hint="eastAsia"/>
                <w:b/>
                <w:bCs w:val="0"/>
                <w:sz w:val="18"/>
                <w:lang w:val="en-US"/>
              </w:rPr>
              <w:t xml:space="preserve"> </w:t>
            </w:r>
            <w:smartTag w:uri="urn:schemas-microsoft-com:office:smarttags" w:element="place">
              <w:r w:rsidRPr="001A3E8C">
                <w:rPr>
                  <w:rFonts w:ascii="Arial" w:eastAsia="Harmony-Text" w:hAnsi="Arial" w:cs="Arial" w:hint="eastAsia"/>
                  <w:b/>
                  <w:bCs w:val="0"/>
                  <w:sz w:val="18"/>
                  <w:lang w:val="en-US"/>
                </w:rPr>
                <w:t>Mobile</w:t>
              </w:r>
            </w:smartTag>
            <w:r w:rsidRPr="001A3E8C">
              <w:rPr>
                <w:rFonts w:ascii="Arial" w:eastAsia="Harmony-Text" w:hAnsi="Arial" w:cs="Arial" w:hint="eastAsia"/>
                <w:b/>
                <w:bCs w:val="0"/>
                <w:sz w:val="18"/>
                <w:lang w:val="en-US"/>
              </w:rPr>
              <w:t xml:space="preserve"> Repayment Amounts</w:t>
            </w:r>
            <w:r w:rsidRPr="001A3E8C">
              <w:rPr>
                <w:rFonts w:ascii="Arial" w:eastAsia="Harmony-Text" w:hAnsi="Arial" w:cs="Arial"/>
                <w:b/>
                <w:bCs w:val="0"/>
                <w:sz w:val="18"/>
                <w:lang w:val="en-US"/>
              </w:rPr>
              <w:t>:</w:t>
            </w:r>
          </w:p>
          <w:p w14:paraId="29A0FF2D" w14:textId="77777777" w:rsidR="001B607E" w:rsidRPr="001A3E8C" w:rsidRDefault="001B607E" w:rsidP="001B607E">
            <w:pPr>
              <w:pStyle w:val="Heading2"/>
              <w:numPr>
                <w:ilvl w:val="0"/>
                <w:numId w:val="0"/>
              </w:numPr>
              <w:spacing w:before="120" w:after="120"/>
              <w:rPr>
                <w:rFonts w:ascii="Arial" w:eastAsia="Harmony-Text" w:hAnsi="Arial" w:cs="Arial"/>
                <w:sz w:val="18"/>
                <w:lang w:val="en-US"/>
              </w:rPr>
            </w:pPr>
            <w:r w:rsidRPr="001A3E8C">
              <w:rPr>
                <w:rFonts w:ascii="Arial" w:hAnsi="Arial" w:cs="Arial"/>
                <w:sz w:val="18"/>
              </w:rPr>
              <w:t>$1099, $1199, $1299, $1399, $1499</w:t>
            </w:r>
          </w:p>
        </w:tc>
        <w:tc>
          <w:tcPr>
            <w:tcW w:w="5769" w:type="dxa"/>
          </w:tcPr>
          <w:p w14:paraId="206A3066" w14:textId="77777777" w:rsidR="001B607E" w:rsidRPr="001A3E8C" w:rsidRDefault="001B607E" w:rsidP="001B607E">
            <w:pPr>
              <w:pStyle w:val="Heading4"/>
              <w:numPr>
                <w:ilvl w:val="0"/>
                <w:numId w:val="0"/>
              </w:numPr>
              <w:spacing w:before="120" w:after="120"/>
              <w:rPr>
                <w:rFonts w:ascii="Arial" w:hAnsi="Arial" w:cs="Arial"/>
                <w:sz w:val="18"/>
              </w:rPr>
            </w:pPr>
            <w:r w:rsidRPr="001A3E8C">
              <w:rPr>
                <w:rFonts w:ascii="Arial" w:hAnsi="Arial" w:cs="Arial"/>
                <w:sz w:val="18"/>
              </w:rPr>
              <w:t>A</w:t>
            </w:r>
            <w:r w:rsidRPr="001A3E8C">
              <w:rPr>
                <w:rFonts w:ascii="Arial" w:hAnsi="Arial" w:cs="Arial" w:hint="eastAsia"/>
                <w:sz w:val="18"/>
              </w:rPr>
              <w:t xml:space="preserve">n eligible handset or device (as determined by </w:t>
            </w:r>
            <w:r w:rsidRPr="001A3E8C">
              <w:rPr>
                <w:rFonts w:ascii="Arial" w:hAnsi="Arial" w:cs="Arial"/>
                <w:sz w:val="18"/>
              </w:rPr>
              <w:t>us</w:t>
            </w:r>
            <w:r w:rsidRPr="001A3E8C">
              <w:rPr>
                <w:rFonts w:ascii="Arial" w:hAnsi="Arial" w:cs="Arial" w:hint="eastAsia"/>
                <w:sz w:val="18"/>
              </w:rPr>
              <w:t>)</w:t>
            </w:r>
            <w:r w:rsidRPr="001A3E8C">
              <w:rPr>
                <w:rFonts w:ascii="Arial" w:hAnsi="Arial" w:cs="Arial"/>
                <w:sz w:val="18"/>
              </w:rPr>
              <w:t xml:space="preserve"> for customers on:</w:t>
            </w:r>
          </w:p>
          <w:p w14:paraId="24CF84BC" w14:textId="77777777" w:rsidR="001B607E" w:rsidRDefault="001B607E" w:rsidP="001B607E">
            <w:pPr>
              <w:numPr>
                <w:ilvl w:val="0"/>
                <w:numId w:val="8"/>
              </w:numPr>
              <w:tabs>
                <w:tab w:val="clear" w:pos="737"/>
                <w:tab w:val="num" w:pos="256"/>
              </w:tabs>
              <w:autoSpaceDE w:val="0"/>
              <w:autoSpaceDN w:val="0"/>
              <w:adjustRightInd w:val="0"/>
              <w:spacing w:after="120"/>
              <w:ind w:left="256" w:hanging="256"/>
              <w:rPr>
                <w:rFonts w:ascii="SymbolMT" w:hAnsi="SymbolMT" w:cs="Arial"/>
                <w:color w:val="000000"/>
                <w:sz w:val="18"/>
                <w:szCs w:val="18"/>
                <w:lang w:val="en-US"/>
              </w:rPr>
            </w:pPr>
            <w:r>
              <w:rPr>
                <w:rFonts w:ascii="SymbolMT" w:hAnsi="SymbolMT" w:cs="Arial"/>
                <w:color w:val="000000"/>
                <w:sz w:val="18"/>
                <w:szCs w:val="18"/>
                <w:lang w:val="en-US"/>
              </w:rPr>
              <w:t>a Telstra Mobile Broadband; $34.95; $44.95 or $84.95 Member Plan</w:t>
            </w:r>
          </w:p>
          <w:p w14:paraId="4823E54E" w14:textId="77777777" w:rsidR="001B607E" w:rsidRDefault="001B607E" w:rsidP="001B607E">
            <w:pPr>
              <w:numPr>
                <w:ilvl w:val="0"/>
                <w:numId w:val="7"/>
              </w:numPr>
              <w:tabs>
                <w:tab w:val="clear" w:pos="737"/>
                <w:tab w:val="num" w:pos="261"/>
              </w:tabs>
              <w:autoSpaceDE w:val="0"/>
              <w:autoSpaceDN w:val="0"/>
              <w:adjustRightInd w:val="0"/>
              <w:spacing w:before="120" w:after="120"/>
              <w:ind w:left="261" w:hanging="261"/>
              <w:rPr>
                <w:rFonts w:ascii="SymbolMT" w:hAnsi="SymbolMT" w:cs="Arial"/>
                <w:color w:val="000000"/>
                <w:sz w:val="18"/>
                <w:szCs w:val="18"/>
                <w:lang w:val="en-US"/>
              </w:rPr>
            </w:pPr>
            <w:r>
              <w:rPr>
                <w:rFonts w:ascii="SymbolMT" w:hAnsi="SymbolMT" w:cs="Arial"/>
                <w:color w:val="000000"/>
                <w:sz w:val="18"/>
                <w:szCs w:val="18"/>
                <w:lang w:val="en-US"/>
              </w:rPr>
              <w:t>a Telstra Mobile Broadband Embedded $29.95; $39.95; $49.95 or $89.95 Plan</w:t>
            </w:r>
          </w:p>
          <w:p w14:paraId="2420C657" w14:textId="77777777" w:rsidR="001B607E" w:rsidRDefault="001B607E" w:rsidP="001B607E">
            <w:pPr>
              <w:numPr>
                <w:ilvl w:val="0"/>
                <w:numId w:val="7"/>
              </w:numPr>
              <w:tabs>
                <w:tab w:val="clear" w:pos="737"/>
                <w:tab w:val="num" w:pos="261"/>
              </w:tabs>
              <w:autoSpaceDE w:val="0"/>
              <w:autoSpaceDN w:val="0"/>
              <w:adjustRightInd w:val="0"/>
              <w:spacing w:before="120" w:after="120"/>
              <w:ind w:left="261" w:hanging="261"/>
              <w:rPr>
                <w:rFonts w:ascii="SymbolMT" w:hAnsi="SymbolMT" w:cs="Arial"/>
                <w:color w:val="000000"/>
                <w:sz w:val="18"/>
                <w:szCs w:val="18"/>
                <w:lang w:val="en-US"/>
              </w:rPr>
            </w:pPr>
            <w:r>
              <w:rPr>
                <w:rFonts w:ascii="SymbolMT" w:hAnsi="SymbolMT" w:cs="Arial"/>
                <w:color w:val="000000"/>
                <w:sz w:val="18"/>
                <w:szCs w:val="18"/>
                <w:lang w:val="en-US"/>
              </w:rPr>
              <w:t>a Special Member Plan with a monthly spend of $150 or above;</w:t>
            </w:r>
          </w:p>
          <w:p w14:paraId="1865CBC1" w14:textId="77777777" w:rsidR="001B607E" w:rsidRDefault="001B607E" w:rsidP="001B607E">
            <w:pPr>
              <w:numPr>
                <w:ilvl w:val="0"/>
                <w:numId w:val="7"/>
              </w:numPr>
              <w:tabs>
                <w:tab w:val="clear" w:pos="737"/>
                <w:tab w:val="num" w:pos="261"/>
              </w:tabs>
              <w:autoSpaceDE w:val="0"/>
              <w:autoSpaceDN w:val="0"/>
              <w:adjustRightInd w:val="0"/>
              <w:spacing w:before="120" w:after="120"/>
              <w:ind w:left="261" w:hanging="261"/>
              <w:rPr>
                <w:rFonts w:ascii="SymbolMT" w:hAnsi="SymbolMT" w:cs="Arial"/>
                <w:color w:val="000000"/>
                <w:sz w:val="18"/>
                <w:szCs w:val="18"/>
                <w:lang w:val="en-US"/>
              </w:rPr>
            </w:pPr>
            <w:r w:rsidRPr="0071545B">
              <w:rPr>
                <w:rFonts w:ascii="SymbolMT" w:hAnsi="SymbolMT" w:cs="Arial"/>
                <w:color w:val="000000"/>
                <w:sz w:val="18"/>
                <w:szCs w:val="18"/>
                <w:lang w:val="en-US"/>
              </w:rPr>
              <w:t>a Telstra Member Plan Ultimate;</w:t>
            </w:r>
          </w:p>
          <w:p w14:paraId="14465DEB" w14:textId="77777777" w:rsidR="001B607E" w:rsidRPr="001A3E8C" w:rsidRDefault="001B607E" w:rsidP="001B607E">
            <w:pPr>
              <w:numPr>
                <w:ilvl w:val="0"/>
                <w:numId w:val="7"/>
              </w:numPr>
              <w:tabs>
                <w:tab w:val="clear" w:pos="737"/>
                <w:tab w:val="num" w:pos="261"/>
              </w:tabs>
              <w:autoSpaceDE w:val="0"/>
              <w:autoSpaceDN w:val="0"/>
              <w:adjustRightInd w:val="0"/>
              <w:spacing w:before="120" w:after="120"/>
              <w:ind w:left="261" w:hanging="261"/>
              <w:rPr>
                <w:rFonts w:ascii="SymbolMT" w:hAnsi="SymbolMT" w:cs="Arial"/>
                <w:color w:val="000000"/>
                <w:sz w:val="18"/>
                <w:szCs w:val="18"/>
                <w:lang w:val="en-US"/>
              </w:rPr>
            </w:pPr>
            <w:r w:rsidRPr="001A3E8C">
              <w:rPr>
                <w:rFonts w:ascii="SymbolMT" w:hAnsi="SymbolMT" w:cs="Arial"/>
                <w:color w:val="000000"/>
                <w:sz w:val="18"/>
                <w:szCs w:val="18"/>
                <w:lang w:val="en-US"/>
              </w:rPr>
              <w:t>a Telstra Business Untimed* Member Plan;</w:t>
            </w:r>
          </w:p>
          <w:p w14:paraId="6A8DB9B0" w14:textId="77777777" w:rsidR="001B607E" w:rsidRPr="001A3E8C" w:rsidRDefault="001B607E" w:rsidP="001B607E">
            <w:pPr>
              <w:numPr>
                <w:ilvl w:val="0"/>
                <w:numId w:val="7"/>
              </w:numPr>
              <w:tabs>
                <w:tab w:val="clear" w:pos="737"/>
                <w:tab w:val="num" w:pos="261"/>
              </w:tabs>
              <w:autoSpaceDE w:val="0"/>
              <w:autoSpaceDN w:val="0"/>
              <w:adjustRightInd w:val="0"/>
              <w:spacing w:before="120" w:after="120"/>
              <w:ind w:left="261" w:hanging="261"/>
              <w:rPr>
                <w:rFonts w:ascii="SymbolMT" w:hAnsi="SymbolMT" w:cs="Arial"/>
                <w:color w:val="000000"/>
                <w:sz w:val="18"/>
                <w:szCs w:val="18"/>
                <w:lang w:val="en-US"/>
              </w:rPr>
            </w:pPr>
            <w:r>
              <w:rPr>
                <w:rFonts w:ascii="SymbolMT" w:hAnsi="SymbolMT" w:cs="Arial"/>
                <w:color w:val="000000"/>
                <w:sz w:val="18"/>
                <w:szCs w:val="18"/>
                <w:lang w:val="en-US"/>
              </w:rPr>
              <w:t>a Telstra Business Mobile Select Member Plan</w:t>
            </w:r>
          </w:p>
          <w:p w14:paraId="5A19936A" w14:textId="77777777" w:rsidR="001B607E" w:rsidRPr="001A3E8C" w:rsidRDefault="001B607E" w:rsidP="001B607E">
            <w:pPr>
              <w:numPr>
                <w:ilvl w:val="0"/>
                <w:numId w:val="7"/>
              </w:numPr>
              <w:tabs>
                <w:tab w:val="clear" w:pos="737"/>
              </w:tabs>
              <w:autoSpaceDE w:val="0"/>
              <w:autoSpaceDN w:val="0"/>
              <w:adjustRightInd w:val="0"/>
              <w:spacing w:before="120" w:after="120"/>
              <w:ind w:left="272" w:hanging="272"/>
              <w:rPr>
                <w:rFonts w:ascii="SymbolMT" w:hAnsi="SymbolMT" w:cs="Arial"/>
                <w:color w:val="000000"/>
                <w:sz w:val="18"/>
                <w:szCs w:val="18"/>
                <w:lang w:val="en-US"/>
              </w:rPr>
            </w:pPr>
            <w:r w:rsidRPr="001A3E8C">
              <w:rPr>
                <w:rFonts w:ascii="SymbolMT" w:hAnsi="SymbolMT" w:cs="Arial"/>
                <w:color w:val="000000"/>
                <w:sz w:val="18"/>
                <w:szCs w:val="18"/>
                <w:lang w:val="en-US"/>
              </w:rPr>
              <w:t>a Telstra 3G and Next G Cap Plan or Telstra 3G and Next G Cap Plan (business);</w:t>
            </w:r>
          </w:p>
          <w:p w14:paraId="22393ABA" w14:textId="77777777" w:rsidR="001B607E" w:rsidRPr="001A3E8C" w:rsidRDefault="001B607E" w:rsidP="001B607E">
            <w:pPr>
              <w:pStyle w:val="Heading4"/>
              <w:numPr>
                <w:ilvl w:val="0"/>
                <w:numId w:val="7"/>
              </w:numPr>
              <w:tabs>
                <w:tab w:val="clear" w:pos="737"/>
                <w:tab w:val="num" w:pos="292"/>
                <w:tab w:val="num" w:pos="937"/>
              </w:tabs>
              <w:spacing w:after="120"/>
              <w:ind w:left="289" w:hanging="289"/>
              <w:rPr>
                <w:rFonts w:ascii="SymbolMT" w:hAnsi="SymbolMT" w:cs="Arial"/>
                <w:color w:val="000000"/>
                <w:sz w:val="18"/>
                <w:szCs w:val="18"/>
                <w:lang w:val="en-US"/>
              </w:rPr>
            </w:pPr>
            <w:r w:rsidRPr="001A3E8C">
              <w:rPr>
                <w:rFonts w:ascii="SymbolMT" w:hAnsi="SymbolMT" w:cs="Arial"/>
                <w:color w:val="000000"/>
                <w:sz w:val="18"/>
                <w:szCs w:val="18"/>
                <w:lang w:val="en-US"/>
              </w:rPr>
              <w:t>a Business Choice Capped Member Plan;</w:t>
            </w:r>
          </w:p>
          <w:p w14:paraId="088EB6A8"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SymbolMT" w:hAnsi="SymbolMT" w:cs="Arial"/>
                <w:color w:val="000000"/>
                <w:sz w:val="18"/>
                <w:szCs w:val="18"/>
                <w:lang w:val="en-US"/>
              </w:rPr>
            </w:pPr>
            <w:r w:rsidRPr="001A3E8C">
              <w:rPr>
                <w:rFonts w:ascii="SymbolMT" w:hAnsi="SymbolMT" w:cs="Arial"/>
                <w:color w:val="000000"/>
                <w:sz w:val="18"/>
                <w:szCs w:val="18"/>
                <w:lang w:val="en-US"/>
              </w:rPr>
              <w:t>a Business Choice Capped Casual Plan connected on or after 8 June 2006;</w:t>
            </w:r>
          </w:p>
          <w:p w14:paraId="660210A3"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rPr>
            </w:pPr>
            <w:r w:rsidRPr="001A3E8C">
              <w:rPr>
                <w:rFonts w:ascii="SymbolMT" w:hAnsi="SymbolMT" w:cs="Arial"/>
                <w:color w:val="000000"/>
                <w:sz w:val="18"/>
                <w:szCs w:val="18"/>
                <w:lang w:val="en-US"/>
              </w:rPr>
              <w:t xml:space="preserve">Telstra 3G Mobile Phone Cap Plans; </w:t>
            </w:r>
          </w:p>
          <w:p w14:paraId="78453399" w14:textId="77777777" w:rsidR="001B607E" w:rsidRPr="001A3E8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rPr>
            </w:pPr>
            <w:r>
              <w:rPr>
                <w:rFonts w:ascii="SymbolMT" w:hAnsi="SymbolMT" w:cs="Arial"/>
                <w:color w:val="000000"/>
                <w:sz w:val="18"/>
                <w:szCs w:val="18"/>
                <w:lang w:val="en-US"/>
              </w:rPr>
              <w:t>an eligible Enterprise Fleet Casual Plan with a monthly network access charge of $200 or above (if available) (the Enterprise Fleet Casual Plan 200 is not available for new connections or for re-contracting to existing customers on and from 4 October 2011);</w:t>
            </w:r>
          </w:p>
          <w:p w14:paraId="11D9747D" w14:textId="77777777" w:rsidR="001B607E" w:rsidRPr="00657DA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lang w:val="fr-FR"/>
              </w:rPr>
            </w:pPr>
            <w:r w:rsidRPr="00657DAC">
              <w:rPr>
                <w:rFonts w:ascii="Arial" w:hAnsi="Arial" w:cs="Arial"/>
                <w:sz w:val="18"/>
                <w:lang w:val="fr-FR"/>
              </w:rPr>
              <w:lastRenderedPageBreak/>
              <w:t>a Telstra $49 Cap Plus Plan;</w:t>
            </w:r>
          </w:p>
          <w:p w14:paraId="5E569548" w14:textId="77777777" w:rsidR="001B607E" w:rsidRPr="00657DAC" w:rsidRDefault="001B607E" w:rsidP="001B607E">
            <w:pPr>
              <w:pStyle w:val="Heading4"/>
              <w:numPr>
                <w:ilvl w:val="0"/>
                <w:numId w:val="7"/>
              </w:numPr>
              <w:tabs>
                <w:tab w:val="clear" w:pos="737"/>
                <w:tab w:val="num" w:pos="292"/>
                <w:tab w:val="num" w:pos="937"/>
              </w:tabs>
              <w:spacing w:before="120" w:after="120"/>
              <w:ind w:left="292" w:hanging="292"/>
              <w:rPr>
                <w:rFonts w:ascii="Arial" w:hAnsi="Arial" w:cs="Arial"/>
                <w:sz w:val="18"/>
                <w:lang w:val="fr-FR"/>
              </w:rPr>
            </w:pPr>
            <w:r w:rsidRPr="00657DAC">
              <w:rPr>
                <w:rFonts w:ascii="Arial" w:hAnsi="Arial" w:cs="Arial"/>
                <w:sz w:val="18"/>
                <w:lang w:val="fr-FR"/>
              </w:rPr>
              <w:t>a Telstra $79 Cap Plus Plan;</w:t>
            </w:r>
          </w:p>
          <w:p w14:paraId="3AA9DC00"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 xml:space="preserve">a Telstra Mobile Member Plan </w:t>
            </w:r>
            <w:r w:rsidRPr="001A3E8C">
              <w:rPr>
                <w:rFonts w:ascii="Arial" w:hAnsi="Arial" w:cs="Arial"/>
                <w:sz w:val="18"/>
              </w:rPr>
              <w:t xml:space="preserve">with a Monthly Credit member benefit and </w:t>
            </w:r>
            <w:r w:rsidRPr="001A3E8C">
              <w:rPr>
                <w:rFonts w:ascii="Arial" w:hAnsi="Arial" w:cs="Arial" w:hint="eastAsia"/>
                <w:sz w:val="18"/>
              </w:rPr>
              <w:t xml:space="preserve">a monthly spend of $150 or above; </w:t>
            </w:r>
          </w:p>
          <w:p w14:paraId="2169B49C"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Member Plans with a monthly spend of $150 or above connected on or after 8 September 2004;</w:t>
            </w:r>
          </w:p>
          <w:p w14:paraId="6F427885"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a more4business Member Plan with a monthly spend of $150 or above</w:t>
            </w:r>
            <w:r w:rsidRPr="001A3E8C">
              <w:rPr>
                <w:rFonts w:ascii="Arial" w:hAnsi="Arial" w:cs="Arial"/>
                <w:sz w:val="18"/>
              </w:rPr>
              <w:t xml:space="preserve"> connected on or after 7 May 2003</w:t>
            </w:r>
            <w:r w:rsidRPr="001A3E8C">
              <w:rPr>
                <w:rFonts w:ascii="Arial" w:hAnsi="Arial" w:cs="Arial" w:hint="eastAsia"/>
                <w:sz w:val="18"/>
              </w:rPr>
              <w:t xml:space="preserve">; </w:t>
            </w:r>
          </w:p>
          <w:p w14:paraId="64167AD4"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Telstra Mobile Business Member Plans with a monthly spend of $150 or above connected on or after 8 October 2003; and</w:t>
            </w:r>
          </w:p>
          <w:p w14:paraId="4D73023D" w14:textId="77777777" w:rsidR="001B607E"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sz w:val="18"/>
              </w:rPr>
              <w:t>Telstra Business Member Plans with a monthly spend of $150 or above connected on or after 8 September 2004; or</w:t>
            </w:r>
          </w:p>
          <w:p w14:paraId="5029B53A"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Pr>
                <w:rFonts w:ascii="Arial" w:hAnsi="Arial" w:cs="Arial"/>
                <w:color w:val="000000"/>
                <w:sz w:val="18"/>
                <w:szCs w:val="18"/>
                <w:lang w:val="en-US"/>
              </w:rPr>
              <w:t>Telstra Business Mobile Plans and Telstra Business Mobile Data Plans; or</w:t>
            </w:r>
          </w:p>
          <w:p w14:paraId="6B1A4E74" w14:textId="77777777" w:rsidR="001B607E" w:rsidRPr="001A3E8C" w:rsidRDefault="001B607E" w:rsidP="001B607E">
            <w:pPr>
              <w:pStyle w:val="Heading4"/>
              <w:numPr>
                <w:ilvl w:val="0"/>
                <w:numId w:val="7"/>
              </w:numPr>
              <w:tabs>
                <w:tab w:val="clear" w:pos="737"/>
                <w:tab w:val="num" w:pos="292"/>
              </w:tabs>
              <w:spacing w:before="120" w:after="120"/>
              <w:ind w:left="292" w:hanging="292"/>
              <w:rPr>
                <w:rFonts w:ascii="Arial" w:hAnsi="Arial" w:cs="Arial"/>
                <w:sz w:val="18"/>
              </w:rPr>
            </w:pPr>
            <w:r w:rsidRPr="001A3E8C">
              <w:rPr>
                <w:rFonts w:ascii="Arial" w:hAnsi="Arial" w:cs="Arial" w:hint="eastAsia"/>
                <w:sz w:val="18"/>
              </w:rPr>
              <w:t xml:space="preserve">any other eligible plan as determined by </w:t>
            </w:r>
            <w:r w:rsidRPr="001A3E8C">
              <w:rPr>
                <w:rFonts w:ascii="Arial" w:hAnsi="Arial" w:cs="Arial"/>
                <w:sz w:val="18"/>
              </w:rPr>
              <w:t>us</w:t>
            </w:r>
            <w:r w:rsidRPr="001A3E8C">
              <w:rPr>
                <w:rFonts w:ascii="Arial" w:hAnsi="Arial" w:cs="Arial" w:hint="eastAsia"/>
                <w:sz w:val="18"/>
              </w:rPr>
              <w:t>.</w:t>
            </w:r>
          </w:p>
        </w:tc>
      </w:tr>
      <w:tr w:rsidR="001B607E" w:rsidRPr="001A3E8C" w14:paraId="681385A2" w14:textId="77777777" w:rsidTr="001B607E">
        <w:tc>
          <w:tcPr>
            <w:tcW w:w="3402" w:type="dxa"/>
          </w:tcPr>
          <w:p w14:paraId="2CB63C19" w14:textId="77777777" w:rsidR="001B607E" w:rsidRDefault="001B607E" w:rsidP="001B607E">
            <w:pPr>
              <w:pStyle w:val="Heading2"/>
              <w:numPr>
                <w:ilvl w:val="0"/>
                <w:numId w:val="0"/>
              </w:numPr>
              <w:spacing w:before="120" w:after="120"/>
              <w:rPr>
                <w:rFonts w:ascii="Arial" w:eastAsia="Harmony-Text" w:hAnsi="Arial" w:cs="Arial"/>
                <w:b/>
                <w:bCs w:val="0"/>
                <w:sz w:val="18"/>
                <w:lang w:val="en-US"/>
              </w:rPr>
            </w:pPr>
            <w:r>
              <w:rPr>
                <w:rFonts w:ascii="Arial" w:eastAsia="Harmony-Text" w:hAnsi="Arial" w:cs="Arial"/>
                <w:b/>
                <w:bCs w:val="0"/>
                <w:sz w:val="18"/>
                <w:lang w:val="en-US"/>
              </w:rPr>
              <w:lastRenderedPageBreak/>
              <w:t>“Telstra Business/ Enterprise and Government” Mobile Repayment Amounts</w:t>
            </w:r>
          </w:p>
          <w:p w14:paraId="662C661E" w14:textId="77777777" w:rsidR="001B607E" w:rsidRPr="001A3E8C" w:rsidRDefault="001B607E" w:rsidP="001B607E">
            <w:pPr>
              <w:autoSpaceDE w:val="0"/>
              <w:autoSpaceDN w:val="0"/>
              <w:adjustRightInd w:val="0"/>
              <w:rPr>
                <w:rFonts w:ascii="Arial" w:eastAsia="Harmony-Text" w:hAnsi="Arial" w:cs="Arial"/>
                <w:b/>
                <w:sz w:val="18"/>
                <w:lang w:val="en-US"/>
              </w:rPr>
            </w:pPr>
            <w:r w:rsidRPr="001A3E8C">
              <w:rPr>
                <w:rFonts w:ascii="Arial" w:hAnsi="Arial" w:cs="Arial"/>
                <w:color w:val="000000"/>
                <w:sz w:val="18"/>
                <w:szCs w:val="18"/>
                <w:lang w:val="en-US"/>
              </w:rPr>
              <w:t>$49,</w:t>
            </w:r>
            <w:r>
              <w:rPr>
                <w:rFonts w:ascii="Arial" w:hAnsi="Arial" w:cs="Arial"/>
                <w:color w:val="000000"/>
                <w:sz w:val="18"/>
                <w:szCs w:val="18"/>
                <w:lang w:val="en-US"/>
              </w:rPr>
              <w:t xml:space="preserve"> </w:t>
            </w:r>
            <w:r w:rsidRPr="001A3E8C">
              <w:rPr>
                <w:rFonts w:ascii="Arial" w:hAnsi="Arial" w:cs="Arial"/>
                <w:color w:val="000000"/>
                <w:sz w:val="18"/>
                <w:szCs w:val="18"/>
                <w:lang w:val="en-US"/>
              </w:rPr>
              <w:t>$99, $120, $149,</w:t>
            </w:r>
            <w:r>
              <w:rPr>
                <w:rFonts w:ascii="Arial" w:hAnsi="Arial" w:cs="Arial"/>
                <w:color w:val="000000"/>
                <w:sz w:val="18"/>
                <w:szCs w:val="18"/>
                <w:lang w:val="en-US"/>
              </w:rPr>
              <w:t xml:space="preserve"> </w:t>
            </w:r>
            <w:r w:rsidRPr="001A3E8C">
              <w:rPr>
                <w:rFonts w:ascii="Arial" w:hAnsi="Arial" w:cs="Arial"/>
                <w:color w:val="000000"/>
                <w:sz w:val="18"/>
                <w:szCs w:val="18"/>
                <w:lang w:val="en-US"/>
              </w:rPr>
              <w:t>$199, $229, $240, $259,</w:t>
            </w:r>
            <w:r>
              <w:rPr>
                <w:rFonts w:ascii="Arial" w:hAnsi="Arial" w:cs="Arial"/>
                <w:color w:val="000000"/>
                <w:sz w:val="18"/>
                <w:szCs w:val="18"/>
                <w:lang w:val="en-US"/>
              </w:rPr>
              <w:t xml:space="preserve"> </w:t>
            </w:r>
            <w:r w:rsidRPr="001A3E8C">
              <w:rPr>
                <w:rFonts w:ascii="Arial" w:hAnsi="Arial" w:cs="Arial"/>
                <w:color w:val="000000"/>
                <w:sz w:val="18"/>
                <w:szCs w:val="18"/>
                <w:lang w:val="en-US"/>
              </w:rPr>
              <w:t>$289, $319, $349, $360,</w:t>
            </w:r>
            <w:r>
              <w:rPr>
                <w:rFonts w:ascii="Arial" w:hAnsi="Arial" w:cs="Arial"/>
                <w:color w:val="000000"/>
                <w:sz w:val="18"/>
                <w:szCs w:val="18"/>
                <w:lang w:val="en-US"/>
              </w:rPr>
              <w:t xml:space="preserve">  $</w:t>
            </w:r>
            <w:r w:rsidRPr="001A3E8C">
              <w:rPr>
                <w:rFonts w:ascii="Arial" w:hAnsi="Arial" w:cs="Arial"/>
                <w:color w:val="000000"/>
                <w:sz w:val="18"/>
                <w:szCs w:val="18"/>
                <w:lang w:val="en-US"/>
              </w:rPr>
              <w:t>379, $409, $439, $469,</w:t>
            </w:r>
            <w:r>
              <w:rPr>
                <w:rFonts w:ascii="Arial" w:hAnsi="Arial" w:cs="Arial"/>
                <w:color w:val="000000"/>
                <w:sz w:val="18"/>
                <w:szCs w:val="18"/>
                <w:lang w:val="en-US"/>
              </w:rPr>
              <w:t xml:space="preserve"> $480 </w:t>
            </w:r>
            <w:r w:rsidRPr="001A3E8C">
              <w:rPr>
                <w:rFonts w:ascii="Arial" w:hAnsi="Arial" w:cs="Arial"/>
                <w:color w:val="000000"/>
                <w:sz w:val="18"/>
                <w:szCs w:val="18"/>
                <w:lang w:val="en-US"/>
              </w:rPr>
              <w:t>$499, $529, $559, $589,</w:t>
            </w:r>
            <w:r>
              <w:rPr>
                <w:rFonts w:ascii="Arial" w:hAnsi="Arial" w:cs="Arial"/>
                <w:color w:val="000000"/>
                <w:sz w:val="18"/>
                <w:szCs w:val="18"/>
                <w:lang w:val="en-US"/>
              </w:rPr>
              <w:t xml:space="preserve"> </w:t>
            </w:r>
            <w:r w:rsidRPr="001A3E8C">
              <w:rPr>
                <w:rFonts w:ascii="Arial" w:hAnsi="Arial" w:cs="Arial"/>
                <w:color w:val="000000"/>
                <w:sz w:val="18"/>
                <w:szCs w:val="18"/>
                <w:lang w:val="en-US"/>
              </w:rPr>
              <w:t>$619, $649, $67</w:t>
            </w:r>
            <w:r>
              <w:rPr>
                <w:rFonts w:ascii="Arial" w:hAnsi="Arial" w:cs="Arial"/>
                <w:color w:val="000000"/>
                <w:sz w:val="18"/>
                <w:szCs w:val="18"/>
                <w:lang w:val="en-US"/>
              </w:rPr>
              <w:t xml:space="preserve">2, $679, </w:t>
            </w:r>
            <w:r>
              <w:rPr>
                <w:rFonts w:ascii="Arial" w:hAnsi="Arial" w:cs="Arial"/>
                <w:sz w:val="18"/>
              </w:rPr>
              <w:t>$729, $768</w:t>
            </w:r>
            <w:r w:rsidRPr="001A3E8C">
              <w:rPr>
                <w:rFonts w:ascii="Arial" w:hAnsi="Arial" w:cs="Arial"/>
                <w:sz w:val="18"/>
              </w:rPr>
              <w:t>, $829, $879, $929, $979, $999</w:t>
            </w:r>
            <w:r>
              <w:rPr>
                <w:rFonts w:ascii="Arial" w:hAnsi="Arial" w:cs="Arial"/>
                <w:sz w:val="18"/>
              </w:rPr>
              <w:t xml:space="preserve">, </w:t>
            </w:r>
            <w:r w:rsidRPr="001A3E8C">
              <w:rPr>
                <w:rFonts w:ascii="Arial" w:hAnsi="Arial" w:cs="Arial"/>
                <w:sz w:val="18"/>
              </w:rPr>
              <w:t>$1099, $1199, $1299, $1399, $1499</w:t>
            </w:r>
            <w:r>
              <w:rPr>
                <w:rFonts w:ascii="Arial" w:hAnsi="Arial" w:cs="Arial"/>
                <w:sz w:val="18"/>
              </w:rPr>
              <w:t xml:space="preserve"> $1599, $1699, $1799, $1899, $19</w:t>
            </w:r>
            <w:r w:rsidRPr="001A3E8C">
              <w:rPr>
                <w:rFonts w:ascii="Arial" w:hAnsi="Arial" w:cs="Arial"/>
                <w:sz w:val="18"/>
              </w:rPr>
              <w:t>99</w:t>
            </w:r>
            <w:r>
              <w:rPr>
                <w:rFonts w:ascii="Arial" w:hAnsi="Arial" w:cs="Arial"/>
                <w:sz w:val="18"/>
              </w:rPr>
              <w:t>, $2099, $2199, $2299, $2399, $2499</w:t>
            </w:r>
          </w:p>
        </w:tc>
        <w:tc>
          <w:tcPr>
            <w:tcW w:w="5769" w:type="dxa"/>
          </w:tcPr>
          <w:p w14:paraId="50568156" w14:textId="77777777" w:rsidR="001B607E" w:rsidRDefault="001B607E" w:rsidP="001B607E">
            <w:pPr>
              <w:pStyle w:val="Heading4"/>
              <w:numPr>
                <w:ilvl w:val="0"/>
                <w:numId w:val="37"/>
              </w:numPr>
              <w:spacing w:before="120" w:after="120"/>
              <w:rPr>
                <w:rFonts w:ascii="Arial" w:hAnsi="Arial" w:cs="Arial"/>
                <w:sz w:val="18"/>
              </w:rPr>
            </w:pPr>
            <w:r>
              <w:rPr>
                <w:rFonts w:ascii="Arial" w:hAnsi="Arial" w:cs="Arial"/>
                <w:sz w:val="18"/>
              </w:rPr>
              <w:t>Telstra Business Casual Mobile Plans</w:t>
            </w:r>
          </w:p>
          <w:p w14:paraId="21ACA46C" w14:textId="77777777" w:rsidR="001B607E" w:rsidRDefault="001B607E" w:rsidP="001B607E">
            <w:pPr>
              <w:pStyle w:val="Heading4"/>
              <w:numPr>
                <w:ilvl w:val="0"/>
                <w:numId w:val="37"/>
              </w:numPr>
              <w:spacing w:before="120" w:after="120"/>
              <w:rPr>
                <w:rFonts w:ascii="Arial" w:hAnsi="Arial" w:cs="Arial"/>
                <w:sz w:val="18"/>
              </w:rPr>
            </w:pPr>
            <w:r>
              <w:rPr>
                <w:rFonts w:ascii="Arial" w:hAnsi="Arial" w:cs="Arial"/>
                <w:sz w:val="18"/>
              </w:rPr>
              <w:t>Telstra Business Mobile Broadband Plans</w:t>
            </w:r>
          </w:p>
          <w:p w14:paraId="772C9773" w14:textId="77777777" w:rsidR="001B607E" w:rsidRDefault="001B607E" w:rsidP="001B607E">
            <w:pPr>
              <w:pStyle w:val="Heading4"/>
              <w:numPr>
                <w:ilvl w:val="0"/>
                <w:numId w:val="37"/>
              </w:numPr>
              <w:spacing w:before="120" w:after="120"/>
              <w:rPr>
                <w:rFonts w:ascii="Arial" w:hAnsi="Arial" w:cs="Arial"/>
                <w:sz w:val="18"/>
              </w:rPr>
            </w:pPr>
            <w:r>
              <w:rPr>
                <w:rFonts w:ascii="Arial" w:hAnsi="Arial" w:cs="Arial"/>
                <w:sz w:val="18"/>
              </w:rPr>
              <w:t>Telstra Business BYO Mobile Plans</w:t>
            </w:r>
          </w:p>
          <w:p w14:paraId="04BB1D47" w14:textId="77777777" w:rsidR="001B607E" w:rsidRDefault="001B607E" w:rsidP="001B607E">
            <w:pPr>
              <w:pStyle w:val="Heading4"/>
              <w:numPr>
                <w:ilvl w:val="0"/>
                <w:numId w:val="37"/>
              </w:numPr>
              <w:spacing w:before="120" w:after="120"/>
              <w:rPr>
                <w:rFonts w:ascii="Arial" w:hAnsi="Arial" w:cs="Arial"/>
                <w:sz w:val="18"/>
              </w:rPr>
            </w:pPr>
            <w:r>
              <w:rPr>
                <w:rFonts w:ascii="Arial" w:hAnsi="Arial" w:cs="Arial"/>
                <w:sz w:val="18"/>
              </w:rPr>
              <w:t>Telstra Business Mobile Choice Plans</w:t>
            </w:r>
          </w:p>
          <w:p w14:paraId="195EE212" w14:textId="77777777" w:rsidR="001B607E" w:rsidRPr="00487DFF" w:rsidRDefault="001B607E" w:rsidP="001B607E">
            <w:pPr>
              <w:pStyle w:val="Heading4"/>
              <w:numPr>
                <w:ilvl w:val="0"/>
                <w:numId w:val="37"/>
              </w:numPr>
              <w:spacing w:before="120" w:after="120"/>
              <w:rPr>
                <w:rFonts w:ascii="Arial" w:hAnsi="Arial" w:cs="Arial"/>
                <w:sz w:val="18"/>
              </w:rPr>
            </w:pPr>
            <w:r>
              <w:rPr>
                <w:rFonts w:ascii="Arial" w:hAnsi="Arial" w:cs="Arial"/>
                <w:sz w:val="18"/>
              </w:rPr>
              <w:t>Telstra Business Tablet Choice Plan</w:t>
            </w:r>
          </w:p>
        </w:tc>
      </w:tr>
    </w:tbl>
    <w:p w14:paraId="4FFA816D" w14:textId="77777777" w:rsidR="001B607E" w:rsidRPr="001A3E8C" w:rsidRDefault="001B607E" w:rsidP="001B607E">
      <w:pPr>
        <w:pStyle w:val="Indent1"/>
        <w:spacing w:before="240"/>
        <w:rPr>
          <w:rFonts w:eastAsia="Harmony-Text"/>
          <w:lang w:val="en-US"/>
        </w:rPr>
      </w:pPr>
      <w:r w:rsidRPr="001A3E8C">
        <w:rPr>
          <w:rFonts w:eastAsia="Harmony-Text"/>
          <w:lang w:val="en-US"/>
        </w:rPr>
        <w:t>Terms</w:t>
      </w:r>
    </w:p>
    <w:p w14:paraId="584409D0" w14:textId="77777777" w:rsidR="001B607E" w:rsidRPr="001A3E8C" w:rsidRDefault="001B607E" w:rsidP="001B607E">
      <w:pPr>
        <w:pStyle w:val="Heading2"/>
      </w:pPr>
      <w:r w:rsidRPr="001A3E8C">
        <w:rPr>
          <w:rFonts w:hint="eastAsia"/>
        </w:rPr>
        <w:t xml:space="preserve">The Mobile Repayment Amount </w:t>
      </w:r>
      <w:r w:rsidRPr="001A3E8C">
        <w:t>chosen</w:t>
      </w:r>
      <w:r w:rsidRPr="001A3E8C">
        <w:rPr>
          <w:rFonts w:hint="eastAsia"/>
        </w:rPr>
        <w:t xml:space="preserve"> </w:t>
      </w:r>
      <w:r w:rsidRPr="001A3E8C">
        <w:t>cannot be more</w:t>
      </w:r>
      <w:r w:rsidRPr="001A3E8C">
        <w:rPr>
          <w:rFonts w:hint="eastAsia"/>
        </w:rPr>
        <w:t xml:space="preserve"> than the price </w:t>
      </w:r>
      <w:r w:rsidRPr="001A3E8C">
        <w:t xml:space="preserve">of the handset and any eligible mobile accessories </w:t>
      </w:r>
      <w:r w:rsidRPr="001A3E8C">
        <w:rPr>
          <w:rFonts w:hint="eastAsia"/>
        </w:rPr>
        <w:t>(incl GST).</w:t>
      </w:r>
    </w:p>
    <w:p w14:paraId="45395AE3" w14:textId="77777777" w:rsidR="001B607E" w:rsidRPr="001A3E8C" w:rsidRDefault="001B607E" w:rsidP="001B607E">
      <w:pPr>
        <w:pStyle w:val="Heading2"/>
      </w:pPr>
      <w:r w:rsidRPr="001A3E8C">
        <w:t>We will pay the Mobile Repayment Amount directly to the relevant Telstra Shop or participating Telstra dealer on your behalf.</w:t>
      </w:r>
    </w:p>
    <w:p w14:paraId="446086A3" w14:textId="77777777" w:rsidR="001B607E" w:rsidRPr="001A3E8C" w:rsidRDefault="001B607E" w:rsidP="001B607E">
      <w:pPr>
        <w:pStyle w:val="Heading2"/>
      </w:pPr>
      <w:r w:rsidRPr="001A3E8C">
        <w:rPr>
          <w:rFonts w:hint="eastAsia"/>
        </w:rPr>
        <w:t>If the price of the handset or device</w:t>
      </w:r>
      <w:r w:rsidRPr="001A3E8C">
        <w:t xml:space="preserve"> and eligible mobile accessories</w:t>
      </w:r>
      <w:r w:rsidRPr="001A3E8C">
        <w:rPr>
          <w:rFonts w:hint="eastAsia"/>
        </w:rPr>
        <w:t xml:space="preserve"> </w:t>
      </w:r>
      <w:r w:rsidRPr="001A3E8C">
        <w:t xml:space="preserve">is higher than </w:t>
      </w:r>
      <w:r w:rsidRPr="001A3E8C">
        <w:rPr>
          <w:rFonts w:hint="eastAsia"/>
        </w:rPr>
        <w:t>the Mobile Repayment Amount</w:t>
      </w:r>
      <w:r w:rsidRPr="001A3E8C">
        <w:t xml:space="preserve">, you </w:t>
      </w:r>
      <w:r w:rsidRPr="001A3E8C">
        <w:rPr>
          <w:rFonts w:hint="eastAsia"/>
        </w:rPr>
        <w:t>must pay the difference between the price of the handset/device</w:t>
      </w:r>
      <w:r w:rsidRPr="001A3E8C">
        <w:t xml:space="preserve"> and eligible mobile accessories</w:t>
      </w:r>
      <w:r w:rsidRPr="001A3E8C">
        <w:rPr>
          <w:rFonts w:hint="eastAsia"/>
        </w:rPr>
        <w:t xml:space="preserve"> (incl GST) and the Mobile Repayment</w:t>
      </w:r>
      <w:r w:rsidRPr="001A3E8C">
        <w:t xml:space="preserve"> </w:t>
      </w:r>
      <w:r w:rsidRPr="001A3E8C">
        <w:rPr>
          <w:rFonts w:hint="eastAsia"/>
        </w:rPr>
        <w:lastRenderedPageBreak/>
        <w:t>Amount</w:t>
      </w:r>
      <w:r w:rsidRPr="001A3E8C">
        <w:t>.  You must pay this difference</w:t>
      </w:r>
      <w:r w:rsidRPr="001A3E8C">
        <w:rPr>
          <w:rFonts w:hint="eastAsia"/>
        </w:rPr>
        <w:t xml:space="preserve"> directly to</w:t>
      </w:r>
      <w:r w:rsidRPr="001A3E8C">
        <w:t xml:space="preserve"> us</w:t>
      </w:r>
      <w:r w:rsidRPr="001A3E8C">
        <w:rPr>
          <w:rFonts w:hint="eastAsia"/>
        </w:rPr>
        <w:t xml:space="preserve"> or the participating Telstra Shop/dealer where </w:t>
      </w:r>
      <w:r w:rsidRPr="001A3E8C">
        <w:t xml:space="preserve">you bought </w:t>
      </w:r>
      <w:r w:rsidRPr="001A3E8C">
        <w:rPr>
          <w:rFonts w:hint="eastAsia"/>
        </w:rPr>
        <w:t>the handset</w:t>
      </w:r>
      <w:r w:rsidRPr="001A3E8C">
        <w:t>.</w:t>
      </w:r>
    </w:p>
    <w:p w14:paraId="461A02B1" w14:textId="77777777" w:rsidR="001B607E" w:rsidRPr="001A3E8C" w:rsidRDefault="001B607E" w:rsidP="001B607E">
      <w:pPr>
        <w:pStyle w:val="Heading2"/>
      </w:pPr>
      <w:r w:rsidRPr="001A3E8C">
        <w:t xml:space="preserve">You must repay the Mobile Repayment Amount by monthly instalments over the MRO Term.  </w:t>
      </w:r>
      <w:r w:rsidRPr="001A3E8C">
        <w:rPr>
          <w:rFonts w:hint="eastAsia"/>
        </w:rPr>
        <w:t xml:space="preserve">If </w:t>
      </w:r>
      <w:r w:rsidRPr="001A3E8C">
        <w:t>you</w:t>
      </w:r>
      <w:r w:rsidRPr="001A3E8C">
        <w:rPr>
          <w:rFonts w:hint="eastAsia"/>
        </w:rPr>
        <w:t xml:space="preserve"> do not repay the Mobile Repayment Amount, </w:t>
      </w:r>
      <w:r w:rsidRPr="001A3E8C">
        <w:t xml:space="preserve">we </w:t>
      </w:r>
      <w:r w:rsidRPr="001A3E8C">
        <w:rPr>
          <w:rFonts w:hint="eastAsia"/>
        </w:rPr>
        <w:t xml:space="preserve">may suspend or cancel </w:t>
      </w:r>
      <w:r w:rsidRPr="001A3E8C">
        <w:t>your</w:t>
      </w:r>
      <w:r w:rsidRPr="001A3E8C">
        <w:rPr>
          <w:rFonts w:hint="eastAsia"/>
        </w:rPr>
        <w:t xml:space="preserve"> mobile service</w:t>
      </w:r>
      <w:r w:rsidRPr="001A3E8C">
        <w:t xml:space="preserve"> in accordance with the General Terms of Our Customer Terms (at the least we will give you prior notice).</w:t>
      </w:r>
    </w:p>
    <w:p w14:paraId="6EE61438" w14:textId="77777777" w:rsidR="001B607E" w:rsidRPr="001A3E8C" w:rsidRDefault="001B607E" w:rsidP="001B607E">
      <w:pPr>
        <w:pStyle w:val="Heading2"/>
      </w:pPr>
      <w:r w:rsidRPr="001A3E8C">
        <w:t>You must r</w:t>
      </w:r>
      <w:r w:rsidRPr="001A3E8C">
        <w:rPr>
          <w:rFonts w:hint="eastAsia"/>
        </w:rPr>
        <w:t>epay the balance of the Mobile</w:t>
      </w:r>
      <w:r w:rsidRPr="001A3E8C">
        <w:t xml:space="preserve"> </w:t>
      </w:r>
      <w:r w:rsidRPr="001A3E8C">
        <w:rPr>
          <w:rFonts w:hint="eastAsia"/>
        </w:rPr>
        <w:t>Repayment Amount outstanding</w:t>
      </w:r>
      <w:r w:rsidRPr="001A3E8C">
        <w:t xml:space="preserve"> i</w:t>
      </w:r>
      <w:r w:rsidRPr="001A3E8C">
        <w:rPr>
          <w:rFonts w:hint="eastAsia"/>
        </w:rPr>
        <w:t xml:space="preserve">f </w:t>
      </w:r>
      <w:r w:rsidRPr="001A3E8C">
        <w:t xml:space="preserve">your </w:t>
      </w:r>
      <w:r w:rsidRPr="001A3E8C">
        <w:rPr>
          <w:rFonts w:hint="eastAsia"/>
        </w:rPr>
        <w:t xml:space="preserve">mobile service </w:t>
      </w:r>
      <w:r w:rsidRPr="001A3E8C">
        <w:t xml:space="preserve">or account </w:t>
      </w:r>
      <w:r w:rsidRPr="001A3E8C">
        <w:rPr>
          <w:rFonts w:hint="eastAsia"/>
        </w:rPr>
        <w:t xml:space="preserve">attached to the MRO </w:t>
      </w:r>
      <w:r w:rsidRPr="001A3E8C">
        <w:t xml:space="preserve">is cancelled </w:t>
      </w:r>
      <w:r w:rsidRPr="001A3E8C">
        <w:rPr>
          <w:rFonts w:hint="eastAsia"/>
        </w:rPr>
        <w:t xml:space="preserve">or </w:t>
      </w:r>
      <w:r w:rsidRPr="001A3E8C">
        <w:t xml:space="preserve">you </w:t>
      </w:r>
      <w:r w:rsidRPr="001A3E8C">
        <w:rPr>
          <w:rFonts w:hint="eastAsia"/>
        </w:rPr>
        <w:t xml:space="preserve">reduce </w:t>
      </w:r>
      <w:r w:rsidRPr="001A3E8C">
        <w:t xml:space="preserve">your </w:t>
      </w:r>
      <w:r w:rsidRPr="001A3E8C">
        <w:rPr>
          <w:rFonts w:hint="eastAsia"/>
        </w:rPr>
        <w:t>minimum monthly</w:t>
      </w:r>
      <w:r w:rsidRPr="001A3E8C">
        <w:t xml:space="preserve"> </w:t>
      </w:r>
      <w:r w:rsidRPr="001A3E8C">
        <w:rPr>
          <w:rFonts w:hint="eastAsia"/>
        </w:rPr>
        <w:t xml:space="preserve">spend/access fees so that </w:t>
      </w:r>
      <w:r w:rsidRPr="001A3E8C">
        <w:t>you</w:t>
      </w:r>
      <w:r w:rsidRPr="001A3E8C">
        <w:rPr>
          <w:rFonts w:hint="eastAsia"/>
        </w:rPr>
        <w:t xml:space="preserve"> are no longer eligible for the Mobile Repayment Amount</w:t>
      </w:r>
      <w:r w:rsidRPr="001A3E8C">
        <w:t xml:space="preserve"> </w:t>
      </w:r>
      <w:r w:rsidRPr="001A3E8C">
        <w:rPr>
          <w:rFonts w:hint="eastAsia"/>
        </w:rPr>
        <w:t xml:space="preserve">before the end of the MRO </w:t>
      </w:r>
      <w:r w:rsidRPr="001A3E8C">
        <w:t>t</w:t>
      </w:r>
      <w:r w:rsidRPr="001A3E8C">
        <w:rPr>
          <w:rFonts w:hint="eastAsia"/>
        </w:rPr>
        <w:t>erm.</w:t>
      </w:r>
    </w:p>
    <w:p w14:paraId="0BA292F8" w14:textId="77777777" w:rsidR="001B607E" w:rsidRDefault="001B607E" w:rsidP="001B607E">
      <w:pPr>
        <w:pStyle w:val="Heading2"/>
      </w:pPr>
      <w:r w:rsidRPr="001A3E8C">
        <w:t>Only one MRO may be entered into for each eligible service</w:t>
      </w:r>
      <w:r w:rsidRPr="001A3E8C">
        <w:rPr>
          <w:rFonts w:hint="eastAsia"/>
        </w:rPr>
        <w:t>.</w:t>
      </w:r>
      <w:r w:rsidRPr="001A3E8C">
        <w:t xml:space="preserve"> </w:t>
      </w:r>
      <w:r w:rsidRPr="001A3E8C">
        <w:rPr>
          <w:rFonts w:hint="eastAsia"/>
        </w:rPr>
        <w:t xml:space="preserve"> </w:t>
      </w:r>
      <w:r w:rsidRPr="001A3E8C">
        <w:t>We</w:t>
      </w:r>
      <w:r w:rsidRPr="001A3E8C">
        <w:rPr>
          <w:rFonts w:hint="eastAsia"/>
        </w:rPr>
        <w:t xml:space="preserve"> must </w:t>
      </w:r>
      <w:r w:rsidRPr="001A3E8C">
        <w:t xml:space="preserve">separately </w:t>
      </w:r>
      <w:r w:rsidRPr="001A3E8C">
        <w:rPr>
          <w:rFonts w:hint="eastAsia"/>
        </w:rPr>
        <w:t>approve applications for</w:t>
      </w:r>
      <w:r w:rsidRPr="001A3E8C">
        <w:t xml:space="preserve"> four</w:t>
      </w:r>
      <w:r w:rsidRPr="001A3E8C">
        <w:rPr>
          <w:rFonts w:hint="eastAsia"/>
        </w:rPr>
        <w:t xml:space="preserve"> or more MROs per</w:t>
      </w:r>
      <w:r w:rsidRPr="001A3E8C">
        <w:t xml:space="preserve"> c</w:t>
      </w:r>
      <w:r w:rsidRPr="001A3E8C">
        <w:rPr>
          <w:rFonts w:hint="eastAsia"/>
        </w:rPr>
        <w:t>ustomer.</w:t>
      </w:r>
    </w:p>
    <w:p w14:paraId="76ECF9D9" w14:textId="77777777" w:rsidR="001B607E" w:rsidRPr="005F216E" w:rsidRDefault="001B607E" w:rsidP="001B607E">
      <w:pPr>
        <w:pStyle w:val="Indent1"/>
        <w:spacing w:before="240"/>
        <w:rPr>
          <w:rFonts w:eastAsia="Harmony-Text"/>
          <w:lang w:val="en-US"/>
        </w:rPr>
      </w:pPr>
      <w:r w:rsidRPr="005F216E">
        <w:rPr>
          <w:rFonts w:eastAsia="Harmony-Text"/>
          <w:lang w:val="en-US"/>
        </w:rPr>
        <w:t xml:space="preserve">Additional Terms for </w:t>
      </w:r>
      <w:r>
        <w:rPr>
          <w:rFonts w:eastAsia="Harmony-Text"/>
          <w:lang w:val="en-US"/>
        </w:rPr>
        <w:t>MRO</w:t>
      </w:r>
      <w:r w:rsidRPr="005F216E">
        <w:rPr>
          <w:rFonts w:eastAsia="Harmony-Text"/>
          <w:lang w:val="en-US"/>
        </w:rPr>
        <w:t>s entered into on and from 25 June 2019</w:t>
      </w:r>
    </w:p>
    <w:p w14:paraId="7C39FE27" w14:textId="77777777" w:rsidR="001B607E" w:rsidRPr="009A1E31" w:rsidRDefault="001B607E" w:rsidP="001B607E">
      <w:pPr>
        <w:pStyle w:val="Heading2"/>
        <w:rPr>
          <w:rFonts w:ascii="Arial" w:hAnsi="Arial" w:cs="Arial"/>
          <w:szCs w:val="23"/>
        </w:rPr>
      </w:pPr>
      <w:r w:rsidRPr="009A1E31">
        <w:rPr>
          <w:color w:val="000000"/>
          <w:szCs w:val="23"/>
        </w:rPr>
        <w:t xml:space="preserve">For all </w:t>
      </w:r>
      <w:r w:rsidRPr="00417EBC">
        <w:rPr>
          <w:color w:val="000000"/>
          <w:szCs w:val="23"/>
        </w:rPr>
        <w:t>MRO</w:t>
      </w:r>
      <w:r w:rsidRPr="009A1E31">
        <w:rPr>
          <w:color w:val="000000"/>
          <w:szCs w:val="23"/>
        </w:rPr>
        <w:t>s entered into on and from 25 June 2019, the following additional terms apply:</w:t>
      </w:r>
    </w:p>
    <w:p w14:paraId="57D815FA" w14:textId="77777777" w:rsidR="001B607E" w:rsidRPr="009A1E31" w:rsidRDefault="001B607E" w:rsidP="001B607E">
      <w:pPr>
        <w:pStyle w:val="ListParagraph"/>
        <w:numPr>
          <w:ilvl w:val="0"/>
          <w:numId w:val="41"/>
        </w:numPr>
        <w:rPr>
          <w:color w:val="000000"/>
          <w:sz w:val="23"/>
          <w:szCs w:val="23"/>
        </w:rPr>
      </w:pPr>
      <w:r w:rsidRPr="009A1E31">
        <w:rPr>
          <w:color w:val="000000"/>
          <w:sz w:val="23"/>
          <w:szCs w:val="23"/>
        </w:rPr>
        <w:t xml:space="preserve">We may, without your consent and without notice to you, freely assign, novate, grant security over or otherwise deal with our rights and obligations under or in connection with the MRO (in whole or in part) to any person at any time.  For example, we may do so in connection with a sale of our debts, securitisation or other financing arrangement.  You cannot assign or otherwise deal with your rights or obligations under or in connection with the MRO. </w:t>
      </w:r>
    </w:p>
    <w:p w14:paraId="17D002BF" w14:textId="77777777" w:rsidR="001B607E" w:rsidRPr="009A1E31" w:rsidRDefault="001B607E" w:rsidP="001B607E">
      <w:pPr>
        <w:pStyle w:val="ListParagraph"/>
        <w:numPr>
          <w:ilvl w:val="0"/>
          <w:numId w:val="41"/>
        </w:numPr>
        <w:rPr>
          <w:color w:val="000000"/>
          <w:sz w:val="23"/>
          <w:szCs w:val="23"/>
        </w:rPr>
      </w:pPr>
      <w:r w:rsidRPr="009A1E31">
        <w:rPr>
          <w:color w:val="000000"/>
          <w:sz w:val="23"/>
          <w:szCs w:val="23"/>
        </w:rPr>
        <w:t xml:space="preserve">In addition to how we may use and share your information under our </w:t>
      </w:r>
      <w:hyperlink r:id="rId55" w:history="1">
        <w:r w:rsidRPr="009A1E31">
          <w:rPr>
            <w:rStyle w:val="Hyperlink"/>
            <w:color w:val="000000"/>
            <w:sz w:val="23"/>
            <w:szCs w:val="23"/>
          </w:rPr>
          <w:t>Privacy Statement</w:t>
        </w:r>
      </w:hyperlink>
      <w:r w:rsidRPr="009A1E31">
        <w:rPr>
          <w:color w:val="000000"/>
          <w:sz w:val="23"/>
          <w:szCs w:val="23"/>
        </w:rPr>
        <w:t>, we may also share your confidential information (including personal information as referred to in our Privacy Statement) with third parties that we deal with, including assignees, financiers, agents, trustees, and other service providers, in connection with</w:t>
      </w:r>
      <w:r w:rsidRPr="009A1E31" w:rsidDel="007E3FB2">
        <w:rPr>
          <w:color w:val="000000"/>
          <w:sz w:val="23"/>
          <w:szCs w:val="23"/>
        </w:rPr>
        <w:t xml:space="preserve"> </w:t>
      </w:r>
      <w:r w:rsidRPr="009A1E31">
        <w:rPr>
          <w:color w:val="000000"/>
          <w:sz w:val="23"/>
          <w:szCs w:val="23"/>
        </w:rPr>
        <w:t>our rights above.</w:t>
      </w:r>
    </w:p>
    <w:p w14:paraId="22061495" w14:textId="77777777" w:rsidR="001B607E" w:rsidRPr="009A1E31" w:rsidRDefault="001B607E" w:rsidP="001B607E">
      <w:pPr>
        <w:pStyle w:val="ListParagraph"/>
        <w:numPr>
          <w:ilvl w:val="0"/>
          <w:numId w:val="41"/>
        </w:numPr>
        <w:rPr>
          <w:color w:val="000000"/>
          <w:szCs w:val="23"/>
        </w:rPr>
      </w:pPr>
      <w:r w:rsidRPr="009A1E31">
        <w:rPr>
          <w:color w:val="000000"/>
          <w:sz w:val="23"/>
          <w:szCs w:val="23"/>
        </w:rPr>
        <w:t>Your obligation to make payments under or in connection with the MRO is absolute and unconditional. To the maximum extent permitted by law, you agree that you may not exercise any right to any set-off, counterclaim, withholding, deduction or reduction in respect of payments under or in connection with the MRO for any reason whatsoever.</w:t>
      </w:r>
    </w:p>
    <w:p w14:paraId="24587BD2" w14:textId="77777777" w:rsidR="001B607E" w:rsidRDefault="001B607E" w:rsidP="001C0B05">
      <w:pPr>
        <w:pStyle w:val="Heading1"/>
        <w:numPr>
          <w:ilvl w:val="0"/>
          <w:numId w:val="0"/>
        </w:numPr>
        <w:ind w:left="737"/>
      </w:pPr>
    </w:p>
    <w:p w14:paraId="4F511C47" w14:textId="61ED78E8" w:rsidR="00111D41" w:rsidRPr="0067781E" w:rsidRDefault="00B67027" w:rsidP="00111D41">
      <w:pPr>
        <w:pStyle w:val="Heading2"/>
        <w:numPr>
          <w:ilvl w:val="0"/>
          <w:numId w:val="0"/>
        </w:numPr>
        <w:ind w:left="100"/>
        <w:rPr>
          <w:szCs w:val="23"/>
        </w:rPr>
      </w:pPr>
      <w:r>
        <w:t xml:space="preserve"> </w:t>
      </w:r>
    </w:p>
    <w:sectPr w:rsidR="00111D41" w:rsidRPr="0067781E" w:rsidSect="00DD0159">
      <w:pgSz w:w="11906" w:h="16838"/>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A4E6" w14:textId="77777777" w:rsidR="007875F4" w:rsidRDefault="007875F4">
      <w:r>
        <w:separator/>
      </w:r>
    </w:p>
  </w:endnote>
  <w:endnote w:type="continuationSeparator" w:id="0">
    <w:p w14:paraId="03D23703" w14:textId="77777777" w:rsidR="007875F4" w:rsidRDefault="0078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ravu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rmony-Text">
    <w:altName w:val="Courier New"/>
    <w:charset w:val="00"/>
    <w:family w:val="auto"/>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DYEK P+ Akkura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A404" w14:textId="640DD7AF" w:rsidR="00C878D2" w:rsidRDefault="00DB4596">
    <w:pPr>
      <w:pStyle w:val="Footer"/>
    </w:pPr>
    <w:r>
      <w:rPr>
        <w:noProof/>
      </w:rPr>
      <mc:AlternateContent>
        <mc:Choice Requires="wps">
          <w:drawing>
            <wp:anchor distT="0" distB="0" distL="0" distR="0" simplePos="0" relativeHeight="251662848" behindDoc="0" locked="0" layoutInCell="1" allowOverlap="1" wp14:anchorId="02184186" wp14:editId="5C8EA745">
              <wp:simplePos x="635" y="635"/>
              <wp:positionH relativeFrom="page">
                <wp:align>center</wp:align>
              </wp:positionH>
              <wp:positionV relativeFrom="page">
                <wp:align>bottom</wp:align>
              </wp:positionV>
              <wp:extent cx="443865" cy="443865"/>
              <wp:effectExtent l="0" t="0" r="11430" b="0"/>
              <wp:wrapNone/>
              <wp:docPr id="132283332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AEE74" w14:textId="20AAB880"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84186"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74AEE74" w14:textId="20AAB880"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0BB" w14:textId="603192C0" w:rsidR="001B607E" w:rsidRDefault="00DB4596" w:rsidP="00623433">
    <w:pPr>
      <w:pStyle w:val="Footer"/>
      <w:ind w:right="360"/>
      <w:jc w:val="both"/>
      <w:rPr>
        <w:sz w:val="21"/>
      </w:rPr>
    </w:pPr>
    <w:r>
      <w:rPr>
        <w:noProof/>
        <w:lang w:eastAsia="en-AU"/>
      </w:rPr>
      <w:drawing>
        <wp:anchor distT="0" distB="0" distL="114300" distR="114300" simplePos="0" relativeHeight="251660800" behindDoc="0" locked="0" layoutInCell="1" allowOverlap="1" wp14:anchorId="16FD4315" wp14:editId="75127579">
          <wp:simplePos x="0" y="0"/>
          <wp:positionH relativeFrom="rightMargin">
            <wp:align>left</wp:align>
          </wp:positionH>
          <wp:positionV relativeFrom="paragraph">
            <wp:posOffset>-241300</wp:posOffset>
          </wp:positionV>
          <wp:extent cx="597535" cy="683895"/>
          <wp:effectExtent l="0" t="0" r="0" b="1905"/>
          <wp:wrapNone/>
          <wp:docPr id="159" name="Picture 159" descr="Primary-Orang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rimary-Orange-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0" distR="0" simplePos="0" relativeHeight="251663872" behindDoc="0" locked="0" layoutInCell="1" allowOverlap="1" wp14:anchorId="332C11CD" wp14:editId="6F65E891">
              <wp:simplePos x="901700" y="10134600"/>
              <wp:positionH relativeFrom="page">
                <wp:align>center</wp:align>
              </wp:positionH>
              <wp:positionV relativeFrom="page">
                <wp:align>bottom</wp:align>
              </wp:positionV>
              <wp:extent cx="443865" cy="443865"/>
              <wp:effectExtent l="0" t="0" r="11430" b="0"/>
              <wp:wrapNone/>
              <wp:docPr id="1896361915"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EA43C" w14:textId="7CCF6B1C"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C11CD" id="_x0000_t202" coordsize="21600,21600" o:spt="202" path="m,l,21600r21600,l21600,xe">
              <v:stroke joinstyle="miter"/>
              <v:path gradientshapeok="t" o:connecttype="rect"/>
            </v:shapetype>
            <v:shape id="Text Box 3" o:spid="_x0000_s1028" type="#_x0000_t202" alt="Gener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5EA43C" w14:textId="7CCF6B1C"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v:textbox>
              <w10:wrap anchorx="page" anchory="page"/>
            </v:shape>
          </w:pict>
        </mc:Fallback>
      </mc:AlternateContent>
    </w:r>
    <w:r w:rsidR="00381CB9">
      <w:rPr>
        <w:sz w:val="21"/>
      </w:rPr>
      <w:t xml:space="preserve">B&amp;G - </w:t>
    </w:r>
    <w:r w:rsidR="001B607E">
      <w:rPr>
        <w:sz w:val="21"/>
      </w:rPr>
      <w:t xml:space="preserve">Part C – Special Promotions was last changed on </w:t>
    </w:r>
    <w:r>
      <w:rPr>
        <w:sz w:val="21"/>
      </w:rPr>
      <w:t>09 November 2023</w:t>
    </w:r>
  </w:p>
  <w:p w14:paraId="329ECDE5" w14:textId="5589A0C9" w:rsidR="001B607E" w:rsidRDefault="001B607E" w:rsidP="003A6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8B45" w14:textId="4D171072" w:rsidR="00C878D2" w:rsidRDefault="00DB4596">
    <w:pPr>
      <w:pStyle w:val="Footer"/>
    </w:pPr>
    <w:r>
      <w:rPr>
        <w:noProof/>
      </w:rPr>
      <mc:AlternateContent>
        <mc:Choice Requires="wps">
          <w:drawing>
            <wp:anchor distT="0" distB="0" distL="0" distR="0" simplePos="0" relativeHeight="251661824" behindDoc="0" locked="0" layoutInCell="1" allowOverlap="1" wp14:anchorId="08DEBBA9" wp14:editId="1B81BF34">
              <wp:simplePos x="635" y="635"/>
              <wp:positionH relativeFrom="page">
                <wp:align>center</wp:align>
              </wp:positionH>
              <wp:positionV relativeFrom="page">
                <wp:align>bottom</wp:align>
              </wp:positionV>
              <wp:extent cx="443865" cy="443865"/>
              <wp:effectExtent l="0" t="0" r="11430" b="0"/>
              <wp:wrapNone/>
              <wp:docPr id="1666673388"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5B624" w14:textId="5F99380D"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EBBA9" id="_x0000_t202" coordsize="21600,21600" o:spt="202" path="m,l,21600r21600,l21600,xe">
              <v:stroke joinstyle="miter"/>
              <v:path gradientshapeok="t" o:connecttype="rect"/>
            </v:shapetype>
            <v:shape id="Text Box 1" o:spid="_x0000_s1030" type="#_x0000_t202" alt="Gener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835B624" w14:textId="5F99380D" w:rsidR="00DB4596" w:rsidRPr="00DB4596" w:rsidRDefault="00DB4596" w:rsidP="00DB4596">
                    <w:pPr>
                      <w:rPr>
                        <w:rFonts w:ascii="Calibri" w:eastAsia="Calibri" w:hAnsi="Calibri" w:cs="Calibri"/>
                        <w:noProof/>
                        <w:color w:val="000000"/>
                        <w:sz w:val="20"/>
                      </w:rPr>
                    </w:pPr>
                    <w:r w:rsidRPr="00DB4596">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9CC4" w14:textId="77777777" w:rsidR="007875F4" w:rsidRDefault="007875F4">
      <w:r>
        <w:separator/>
      </w:r>
    </w:p>
  </w:footnote>
  <w:footnote w:type="continuationSeparator" w:id="0">
    <w:p w14:paraId="4EF5DFB1" w14:textId="77777777" w:rsidR="007875F4" w:rsidRDefault="007875F4">
      <w:r>
        <w:continuationSeparator/>
      </w:r>
    </w:p>
  </w:footnote>
  <w:footnote w:id="1">
    <w:p w14:paraId="1FFC5F90" w14:textId="77777777" w:rsidR="001B607E" w:rsidRDefault="001B607E" w:rsidP="00111D41">
      <w:pPr>
        <w:pStyle w:val="FootnoteText"/>
      </w:pPr>
      <w:r w:rsidRPr="001D530B">
        <w:rPr>
          <w:lang w:val="en-US"/>
        </w:rPr>
        <w:t>*Pay only the connection fee for voice calls to eligible fixed and Telstra mobile services.</w:t>
      </w:r>
    </w:p>
  </w:footnote>
  <w:footnote w:id="2">
    <w:p w14:paraId="2FEAE76A" w14:textId="77777777" w:rsidR="001B607E" w:rsidRDefault="001B607E" w:rsidP="00111D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3317" w14:textId="77777777" w:rsidR="00C878D2" w:rsidRDefault="00C87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775" w14:textId="536F107F" w:rsidR="001B607E" w:rsidRDefault="001B607E">
    <w:pPr>
      <w:pStyle w:val="Header"/>
      <w:tabs>
        <w:tab w:val="right" w:pos="8931"/>
      </w:tabs>
      <w:rPr>
        <w:rStyle w:val="PageNumber"/>
        <w:b w:val="0"/>
        <w:bCs/>
        <w:sz w:val="20"/>
      </w:rPr>
    </w:pPr>
    <w:r>
      <w:rPr>
        <w:rFonts w:cs="Arial"/>
        <w:noProof/>
        <w:lang w:eastAsia="en-AU"/>
      </w:rPr>
      <mc:AlternateContent>
        <mc:Choice Requires="wps">
          <w:drawing>
            <wp:anchor distT="0" distB="0" distL="114300" distR="114300" simplePos="0" relativeHeight="251657728" behindDoc="0" locked="0" layoutInCell="0" allowOverlap="1" wp14:anchorId="34FD1395" wp14:editId="6BE4FDE3">
              <wp:simplePos x="0" y="0"/>
              <wp:positionH relativeFrom="column">
                <wp:posOffset>2498090</wp:posOffset>
              </wp:positionH>
              <wp:positionV relativeFrom="paragraph">
                <wp:posOffset>-1347470</wp:posOffset>
              </wp:positionV>
              <wp:extent cx="2835275" cy="54927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ACE9B6" w14:textId="77777777" w:rsidR="001B607E" w:rsidRDefault="001B607E">
                          <w:pPr>
                            <w:jc w:val="right"/>
                            <w:rPr>
                              <w:rFonts w:ascii="Arial" w:hAnsi="Arial"/>
                              <w:sz w:val="18"/>
                            </w:rPr>
                          </w:pPr>
                          <w:r>
                            <w:rPr>
                              <w:rFonts w:ascii="Arial" w:hAnsi="Arial"/>
                              <w:sz w:val="18"/>
                            </w:rPr>
                            <w:t>DRAFT [NO.]: [Date]</w:t>
                          </w:r>
                        </w:p>
                        <w:p w14:paraId="3C8EAF01" w14:textId="77777777" w:rsidR="001B607E" w:rsidRDefault="001B607E">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D1395" id="Rectangle 11"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18ACE9B6" w14:textId="77777777" w:rsidR="001B607E" w:rsidRDefault="001B607E">
                    <w:pPr>
                      <w:jc w:val="right"/>
                      <w:rPr>
                        <w:rFonts w:ascii="Arial" w:hAnsi="Arial"/>
                        <w:sz w:val="18"/>
                      </w:rPr>
                    </w:pPr>
                    <w:r>
                      <w:rPr>
                        <w:rFonts w:ascii="Arial" w:hAnsi="Arial"/>
                        <w:sz w:val="18"/>
                      </w:rPr>
                      <w:t>DRAFT [NO.]: [Date]</w:t>
                    </w:r>
                  </w:p>
                  <w:p w14:paraId="3C8EAF01" w14:textId="77777777" w:rsidR="001B607E" w:rsidRDefault="001B607E">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rPr>
      <w:t xml:space="preserve"> </w:t>
    </w:r>
    <w:r>
      <w:rPr>
        <w:rStyle w:val="PageNumber"/>
        <w:rFonts w:cs="Arial"/>
        <w:b w:val="0"/>
        <w:bCs/>
      </w:rPr>
      <w:tab/>
    </w:r>
    <w:r>
      <w:rPr>
        <w:rStyle w:val="PageNumber"/>
        <w:rFonts w:cs="Arial"/>
        <w:b w:val="0"/>
        <w:bCs/>
        <w:sz w:val="20"/>
      </w:rPr>
      <w:t>Page</w:t>
    </w:r>
    <w:r>
      <w:rPr>
        <w:rStyle w:val="PageNumber"/>
        <w:b w:val="0"/>
        <w:bCs/>
        <w:sz w:val="20"/>
      </w:rPr>
      <w:t xml:space="preserve"> </w:t>
    </w:r>
    <w:r w:rsidRPr="0089009A">
      <w:rPr>
        <w:rStyle w:val="PageNumber"/>
        <w:b w:val="0"/>
        <w:bCs/>
        <w:sz w:val="20"/>
      </w:rPr>
      <w:fldChar w:fldCharType="begin"/>
    </w:r>
    <w:r w:rsidRPr="0089009A">
      <w:rPr>
        <w:rStyle w:val="PageNumber"/>
        <w:b w:val="0"/>
        <w:bCs/>
        <w:sz w:val="20"/>
      </w:rPr>
      <w:instrText xml:space="preserve"> PAGE </w:instrText>
    </w:r>
    <w:r w:rsidRPr="0089009A">
      <w:rPr>
        <w:rStyle w:val="PageNumber"/>
        <w:b w:val="0"/>
        <w:bCs/>
        <w:sz w:val="20"/>
      </w:rPr>
      <w:fldChar w:fldCharType="separate"/>
    </w:r>
    <w:r>
      <w:rPr>
        <w:rStyle w:val="PageNumber"/>
        <w:b w:val="0"/>
        <w:bCs/>
        <w:noProof/>
        <w:sz w:val="20"/>
      </w:rPr>
      <w:t>36</w:t>
    </w:r>
    <w:r w:rsidRPr="0089009A">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124</w:t>
    </w:r>
    <w:r>
      <w:rPr>
        <w:rStyle w:val="PageNumber"/>
        <w:b w:val="0"/>
        <w:bCs/>
        <w:sz w:val="20"/>
      </w:rPr>
      <w:fldChar w:fldCharType="end"/>
    </w:r>
  </w:p>
  <w:p w14:paraId="37549853" w14:textId="77777777" w:rsidR="001B607E" w:rsidRDefault="001B607E">
    <w:pPr>
      <w:pStyle w:val="Header"/>
      <w:tabs>
        <w:tab w:val="right" w:pos="8931"/>
      </w:tabs>
      <w:rPr>
        <w:rStyle w:val="PageNumber"/>
        <w:rFonts w:cs="Arial"/>
        <w:b w:val="0"/>
        <w:bCs/>
      </w:rPr>
    </w:pPr>
    <w:r>
      <w:rPr>
        <w:rStyle w:val="PageNumber"/>
        <w:rFonts w:cs="Arial"/>
        <w:b w:val="0"/>
        <w:bCs/>
      </w:rPr>
      <w:t>Telstra Mobile Section</w:t>
    </w:r>
  </w:p>
  <w:p w14:paraId="4364734E" w14:textId="77777777" w:rsidR="001B607E" w:rsidRDefault="001B607E">
    <w:pPr>
      <w:pStyle w:val="Headersub"/>
      <w:spacing w:before="360"/>
      <w:rPr>
        <w:rStyle w:val="PageNumber"/>
        <w:sz w:val="32"/>
        <w:szCs w:val="36"/>
      </w:rPr>
    </w:pPr>
    <w:r>
      <w:rPr>
        <w:rStyle w:val="PageNumber"/>
        <w:bCs/>
        <w:sz w:val="32"/>
        <w:szCs w:val="36"/>
      </w:rPr>
      <w:t xml:space="preserve">Part C – Special Promotions and Mobile </w:t>
    </w:r>
    <w:proofErr w:type="gramStart"/>
    <w:r>
      <w:rPr>
        <w:rStyle w:val="PageNumber"/>
        <w:bCs/>
        <w:sz w:val="32"/>
        <w:szCs w:val="36"/>
      </w:rPr>
      <w:t>Value Added</w:t>
    </w:r>
    <w:proofErr w:type="gramEnd"/>
    <w:r>
      <w:rPr>
        <w:rStyle w:val="PageNumber"/>
        <w:bCs/>
        <w:sz w:val="32"/>
        <w:szCs w:val="36"/>
      </w:rPr>
      <w:t xml:space="preserv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E540" w14:textId="77777777" w:rsidR="001B607E" w:rsidRDefault="001B607E">
    <w:pPr>
      <w:pStyle w:val="Header"/>
      <w:rPr>
        <w:rFonts w:ascii="Courier New" w:hAnsi="Courier New"/>
        <w:color w:val="FF0000"/>
        <w:sz w:val="4"/>
      </w:rPr>
    </w:pPr>
    <w:r>
      <w:rPr>
        <w:rFonts w:ascii="Courier New" w:hAnsi="Courier New"/>
        <w:noProof/>
        <w:color w:val="FF0000"/>
        <w:sz w:val="6"/>
        <w:lang w:eastAsia="en-AU"/>
      </w:rPr>
      <mc:AlternateContent>
        <mc:Choice Requires="wps">
          <w:drawing>
            <wp:anchor distT="0" distB="0" distL="114300" distR="114300" simplePos="0" relativeHeight="251656704" behindDoc="1" locked="1" layoutInCell="1" allowOverlap="0" wp14:anchorId="5AA5A5BB" wp14:editId="1FD3EB73">
              <wp:simplePos x="0" y="0"/>
              <wp:positionH relativeFrom="page">
                <wp:posOffset>1062355</wp:posOffset>
              </wp:positionH>
              <wp:positionV relativeFrom="page">
                <wp:posOffset>4761865</wp:posOffset>
              </wp:positionV>
              <wp:extent cx="4105275" cy="1892935"/>
              <wp:effectExtent l="0" t="0" r="0" b="0"/>
              <wp:wrapNone/>
              <wp:docPr id="1" name="WordAr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89E046" w14:textId="77777777" w:rsidR="001B607E" w:rsidRDefault="001B607E" w:rsidP="00964DA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AA5A5BB" id="_x0000_t202" coordsize="21600,21600" o:spt="202" path="m,l,21600r21600,l21600,xe">
              <v:stroke joinstyle="miter"/>
              <v:path gradientshapeok="t" o:connecttype="rect"/>
            </v:shapetype>
            <v:shape id="WordArt 10" o:spid="_x0000_s1029" type="#_x0000_t202" style="position:absolute;margin-left:83.65pt;margin-top:374.95pt;width:323.25pt;height:149.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4E89E046" w14:textId="77777777" w:rsidR="001B607E" w:rsidRDefault="001B607E" w:rsidP="00964DAB">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10E7B5E0" w14:textId="77777777" w:rsidR="001B607E" w:rsidRDefault="001B6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8375094"/>
    <w:multiLevelType w:val="multilevel"/>
    <w:tmpl w:val="379014D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837"/>
        </w:tabs>
        <w:ind w:left="837" w:hanging="737"/>
      </w:pPr>
      <w:rPr>
        <w:rFonts w:hint="default"/>
        <w:b w:val="0"/>
      </w:rPr>
    </w:lvl>
    <w:lvl w:ilvl="2">
      <w:start w:val="1"/>
      <w:numFmt w:val="lowerLetter"/>
      <w:pStyle w:val="Heading3"/>
      <w:lvlText w:val="(%3)"/>
      <w:lvlJc w:val="left"/>
      <w:pPr>
        <w:tabs>
          <w:tab w:val="num" w:pos="681"/>
        </w:tabs>
        <w:ind w:left="2155"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092E6005"/>
    <w:multiLevelType w:val="hybridMultilevel"/>
    <w:tmpl w:val="C570CF0A"/>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634689"/>
    <w:multiLevelType w:val="multilevel"/>
    <w:tmpl w:val="7C682DC6"/>
    <w:lvl w:ilvl="0">
      <w:start w:val="2"/>
      <w:numFmt w:val="decimal"/>
      <w:lvlText w:val="%1"/>
      <w:lvlJc w:val="left"/>
      <w:pPr>
        <w:tabs>
          <w:tab w:val="num" w:pos="720"/>
        </w:tabs>
        <w:ind w:left="720" w:hanging="720"/>
      </w:pPr>
      <w:rPr>
        <w:rFonts w:ascii="Arial" w:hAnsi="Arial" w:hint="default"/>
        <w:sz w:val="20"/>
      </w:rPr>
    </w:lvl>
    <w:lvl w:ilvl="1">
      <w:start w:val="5"/>
      <w:numFmt w:val="decimal"/>
      <w:lvlText w:val="%1.%2"/>
      <w:lvlJc w:val="left"/>
      <w:pPr>
        <w:tabs>
          <w:tab w:val="num" w:pos="720"/>
        </w:tabs>
        <w:ind w:left="720" w:hanging="720"/>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4" w15:restartNumberingAfterBreak="0">
    <w:nsid w:val="2E5D5827"/>
    <w:multiLevelType w:val="hybridMultilevel"/>
    <w:tmpl w:val="46F8FD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0A74125"/>
    <w:multiLevelType w:val="hybridMultilevel"/>
    <w:tmpl w:val="C082B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E01319"/>
    <w:multiLevelType w:val="hybridMultilevel"/>
    <w:tmpl w:val="4B485902"/>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15:restartNumberingAfterBreak="0">
    <w:nsid w:val="3A6D288A"/>
    <w:multiLevelType w:val="singleLevel"/>
    <w:tmpl w:val="85E875B0"/>
    <w:lvl w:ilvl="0">
      <w:start w:val="1"/>
      <w:numFmt w:val="bullet"/>
      <w:lvlText w:val=""/>
      <w:lvlJc w:val="left"/>
      <w:pPr>
        <w:tabs>
          <w:tab w:val="num" w:pos="737"/>
        </w:tabs>
        <w:ind w:left="737" w:hanging="737"/>
      </w:pPr>
      <w:rPr>
        <w:rFonts w:ascii="Symbol" w:hAnsi="Symbol" w:hint="default"/>
      </w:rPr>
    </w:lvl>
  </w:abstractNum>
  <w:abstractNum w:abstractNumId="8"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9602EC6"/>
    <w:multiLevelType w:val="multilevel"/>
    <w:tmpl w:val="7F82169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4EFA23F3"/>
    <w:multiLevelType w:val="singleLevel"/>
    <w:tmpl w:val="1132E6F4"/>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51916C23"/>
    <w:multiLevelType w:val="hybridMultilevel"/>
    <w:tmpl w:val="0D8645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7E7FCB"/>
    <w:multiLevelType w:val="singleLevel"/>
    <w:tmpl w:val="FC7E1644"/>
    <w:lvl w:ilvl="0">
      <w:start w:val="1"/>
      <w:numFmt w:val="bullet"/>
      <w:lvlText w:val=""/>
      <w:lvlJc w:val="left"/>
      <w:pPr>
        <w:tabs>
          <w:tab w:val="num" w:pos="737"/>
        </w:tabs>
        <w:ind w:left="737" w:hanging="737"/>
      </w:pPr>
      <w:rPr>
        <w:rFonts w:ascii="Symbol" w:hAnsi="Symbol" w:hint="default"/>
      </w:rPr>
    </w:lvl>
  </w:abstractNum>
  <w:abstractNum w:abstractNumId="13" w15:restartNumberingAfterBreak="0">
    <w:nsid w:val="67DC30AF"/>
    <w:multiLevelType w:val="multilevel"/>
    <w:tmpl w:val="E69439BA"/>
    <w:lvl w:ilvl="0">
      <w:start w:val="1"/>
      <w:numFmt w:val="decimal"/>
      <w:lvlText w:val="%1."/>
      <w:lvlJc w:val="left"/>
      <w:pPr>
        <w:tabs>
          <w:tab w:val="num" w:pos="720"/>
        </w:tabs>
        <w:ind w:left="720" w:hanging="720"/>
      </w:pPr>
      <w:rPr>
        <w:rFonts w:ascii="Arial" w:hAnsi="Arial" w:cs="Arial" w:hint="default"/>
        <w:b/>
        <w:i w:val="0"/>
        <w:sz w:val="22"/>
        <w:szCs w:val="22"/>
        <w:u w:val="none"/>
      </w:rPr>
    </w:lvl>
    <w:lvl w:ilvl="1">
      <w:start w:val="1"/>
      <w:numFmt w:val="decimal"/>
      <w:lvlText w:val="%1.%2"/>
      <w:lvlJc w:val="left"/>
      <w:pPr>
        <w:tabs>
          <w:tab w:val="num" w:pos="720"/>
        </w:tabs>
        <w:ind w:left="720" w:hanging="720"/>
      </w:pPr>
      <w:rPr>
        <w:rFonts w:ascii="Arial" w:hAnsi="Arial" w:cs="Arial" w:hint="default"/>
        <w:b w:val="0"/>
        <w:i w:val="0"/>
        <w:sz w:val="22"/>
        <w:szCs w:val="22"/>
        <w:u w:val="none"/>
      </w:rPr>
    </w:lvl>
    <w:lvl w:ilvl="2">
      <w:start w:val="1"/>
      <w:numFmt w:val="lowerLetter"/>
      <w:lvlText w:val="(%3)"/>
      <w:lvlJc w:val="left"/>
      <w:pPr>
        <w:tabs>
          <w:tab w:val="num" w:pos="1440"/>
        </w:tabs>
        <w:ind w:left="1440" w:hanging="720"/>
      </w:pPr>
      <w:rPr>
        <w:rFonts w:ascii="Arial" w:hAnsi="Arial" w:cs="Arial" w:hint="default"/>
        <w:b w:val="0"/>
        <w:i w:val="0"/>
        <w:sz w:val="22"/>
        <w:szCs w:val="22"/>
        <w:u w:val="none"/>
      </w:rPr>
    </w:lvl>
    <w:lvl w:ilvl="3">
      <w:start w:val="1"/>
      <w:numFmt w:val="lowerRoman"/>
      <w:lvlText w:val="(%4)"/>
      <w:lvlJc w:val="left"/>
      <w:pPr>
        <w:tabs>
          <w:tab w:val="num" w:pos="2160"/>
        </w:tabs>
        <w:ind w:left="2160" w:hanging="720"/>
      </w:pPr>
      <w:rPr>
        <w:rFonts w:ascii="Arial" w:hAnsi="Arial" w:cs="Arial" w:hint="default"/>
        <w:b w:val="0"/>
        <w:i w:val="0"/>
        <w:sz w:val="22"/>
        <w:szCs w:val="22"/>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14" w15:restartNumberingAfterBreak="0">
    <w:nsid w:val="6BEF71F6"/>
    <w:multiLevelType w:val="multilevel"/>
    <w:tmpl w:val="B7EA2F4C"/>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5" w15:restartNumberingAfterBreak="0">
    <w:nsid w:val="77195C17"/>
    <w:multiLevelType w:val="hybridMultilevel"/>
    <w:tmpl w:val="AD063658"/>
    <w:lvl w:ilvl="0" w:tplc="A72A80E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7979647B"/>
    <w:multiLevelType w:val="hybridMultilevel"/>
    <w:tmpl w:val="863E62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A2ECA"/>
    <w:multiLevelType w:val="hybridMultilevel"/>
    <w:tmpl w:val="523C44B4"/>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7E694B0C"/>
    <w:multiLevelType w:val="hybridMultilevel"/>
    <w:tmpl w:val="6C021B66"/>
    <w:lvl w:ilvl="0" w:tplc="2AB61604">
      <w:start w:val="1"/>
      <w:numFmt w:val="lowerLetter"/>
      <w:lvlText w:val="(%1)"/>
      <w:lvlJc w:val="left"/>
      <w:pPr>
        <w:tabs>
          <w:tab w:val="num" w:pos="1755"/>
        </w:tabs>
        <w:ind w:left="1755" w:hanging="1035"/>
      </w:pPr>
      <w:rPr>
        <w:rFonts w:hint="default"/>
      </w:rPr>
    </w:lvl>
    <w:lvl w:ilvl="1" w:tplc="DCFEA7C2" w:tentative="1">
      <w:start w:val="1"/>
      <w:numFmt w:val="lowerLetter"/>
      <w:lvlText w:val="%2."/>
      <w:lvlJc w:val="left"/>
      <w:pPr>
        <w:tabs>
          <w:tab w:val="num" w:pos="1800"/>
        </w:tabs>
        <w:ind w:left="1800" w:hanging="360"/>
      </w:pPr>
    </w:lvl>
    <w:lvl w:ilvl="2" w:tplc="42A29DB4" w:tentative="1">
      <w:start w:val="1"/>
      <w:numFmt w:val="lowerRoman"/>
      <w:lvlText w:val="%3."/>
      <w:lvlJc w:val="right"/>
      <w:pPr>
        <w:tabs>
          <w:tab w:val="num" w:pos="2520"/>
        </w:tabs>
        <w:ind w:left="2520" w:hanging="180"/>
      </w:pPr>
    </w:lvl>
    <w:lvl w:ilvl="3" w:tplc="69F073F2" w:tentative="1">
      <w:start w:val="1"/>
      <w:numFmt w:val="decimal"/>
      <w:lvlText w:val="%4."/>
      <w:lvlJc w:val="left"/>
      <w:pPr>
        <w:tabs>
          <w:tab w:val="num" w:pos="3240"/>
        </w:tabs>
        <w:ind w:left="3240" w:hanging="360"/>
      </w:pPr>
    </w:lvl>
    <w:lvl w:ilvl="4" w:tplc="9022E134" w:tentative="1">
      <w:start w:val="1"/>
      <w:numFmt w:val="lowerLetter"/>
      <w:lvlText w:val="%5."/>
      <w:lvlJc w:val="left"/>
      <w:pPr>
        <w:tabs>
          <w:tab w:val="num" w:pos="3960"/>
        </w:tabs>
        <w:ind w:left="3960" w:hanging="360"/>
      </w:pPr>
    </w:lvl>
    <w:lvl w:ilvl="5" w:tplc="40EADE76" w:tentative="1">
      <w:start w:val="1"/>
      <w:numFmt w:val="lowerRoman"/>
      <w:lvlText w:val="%6."/>
      <w:lvlJc w:val="right"/>
      <w:pPr>
        <w:tabs>
          <w:tab w:val="num" w:pos="4680"/>
        </w:tabs>
        <w:ind w:left="4680" w:hanging="180"/>
      </w:pPr>
    </w:lvl>
    <w:lvl w:ilvl="6" w:tplc="D16E1F7E" w:tentative="1">
      <w:start w:val="1"/>
      <w:numFmt w:val="decimal"/>
      <w:lvlText w:val="%7."/>
      <w:lvlJc w:val="left"/>
      <w:pPr>
        <w:tabs>
          <w:tab w:val="num" w:pos="5400"/>
        </w:tabs>
        <w:ind w:left="5400" w:hanging="360"/>
      </w:pPr>
    </w:lvl>
    <w:lvl w:ilvl="7" w:tplc="88B6530C" w:tentative="1">
      <w:start w:val="1"/>
      <w:numFmt w:val="lowerLetter"/>
      <w:lvlText w:val="%8."/>
      <w:lvlJc w:val="left"/>
      <w:pPr>
        <w:tabs>
          <w:tab w:val="num" w:pos="6120"/>
        </w:tabs>
        <w:ind w:left="6120" w:hanging="360"/>
      </w:pPr>
    </w:lvl>
    <w:lvl w:ilvl="8" w:tplc="6926303E" w:tentative="1">
      <w:start w:val="1"/>
      <w:numFmt w:val="lowerRoman"/>
      <w:lvlText w:val="%9."/>
      <w:lvlJc w:val="right"/>
      <w:pPr>
        <w:tabs>
          <w:tab w:val="num" w:pos="6840"/>
        </w:tabs>
        <w:ind w:left="6840" w:hanging="180"/>
      </w:pPr>
    </w:lvl>
  </w:abstractNum>
  <w:abstractNum w:abstractNumId="19" w15:restartNumberingAfterBreak="0">
    <w:nsid w:val="7FDC732A"/>
    <w:multiLevelType w:val="hybridMultilevel"/>
    <w:tmpl w:val="B5A03700"/>
    <w:lvl w:ilvl="0" w:tplc="47BE96EE">
      <w:start w:val="1"/>
      <w:numFmt w:val="lowerLetter"/>
      <w:lvlText w:val="%1)"/>
      <w:lvlJc w:val="left"/>
      <w:pPr>
        <w:ind w:left="1120" w:hanging="36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num w:numId="1" w16cid:durableId="2120640400">
    <w:abstractNumId w:val="1"/>
  </w:num>
  <w:num w:numId="2" w16cid:durableId="190462074">
    <w:abstractNumId w:val="9"/>
  </w:num>
  <w:num w:numId="3" w16cid:durableId="1085958040">
    <w:abstractNumId w:val="9"/>
  </w:num>
  <w:num w:numId="4" w16cid:durableId="766534226">
    <w:abstractNumId w:val="9"/>
  </w:num>
  <w:num w:numId="5" w16cid:durableId="654146712">
    <w:abstractNumId w:val="14"/>
  </w:num>
  <w:num w:numId="6" w16cid:durableId="195579585">
    <w:abstractNumId w:val="14"/>
  </w:num>
  <w:num w:numId="7" w16cid:durableId="1552300366">
    <w:abstractNumId w:val="12"/>
  </w:num>
  <w:num w:numId="8" w16cid:durableId="190189695">
    <w:abstractNumId w:val="10"/>
  </w:num>
  <w:num w:numId="9" w16cid:durableId="519590306">
    <w:abstractNumId w:val="7"/>
  </w:num>
  <w:num w:numId="10" w16cid:durableId="260378509">
    <w:abstractNumId w:val="18"/>
  </w:num>
  <w:num w:numId="11" w16cid:durableId="996467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646728">
    <w:abstractNumId w:val="8"/>
  </w:num>
  <w:num w:numId="13" w16cid:durableId="386953836">
    <w:abstractNumId w:val="1"/>
    <w:lvlOverride w:ilvl="0">
      <w:startOverride w:val="1"/>
    </w:lvlOverride>
    <w:lvlOverride w:ilvl="1">
      <w:startOverride w:val="1"/>
    </w:lvlOverride>
    <w:lvlOverride w:ilvl="2">
      <w:startOverride w:val="2"/>
    </w:lvlOverride>
  </w:num>
  <w:num w:numId="14" w16cid:durableId="1814176062">
    <w:abstractNumId w:val="3"/>
  </w:num>
  <w:num w:numId="15" w16cid:durableId="1168599774">
    <w:abstractNumId w:val="8"/>
    <w:lvlOverride w:ilvl="0">
      <w:startOverride w:val="1"/>
    </w:lvlOverride>
    <w:lvlOverride w:ilvl="1">
      <w:startOverride w:val="1"/>
    </w:lvlOverride>
    <w:lvlOverride w:ilvl="2">
      <w:startOverride w:val="2"/>
    </w:lvlOverride>
  </w:num>
  <w:num w:numId="16" w16cid:durableId="1344891124">
    <w:abstractNumId w:val="1"/>
    <w:lvlOverride w:ilvl="0">
      <w:startOverride w:val="1"/>
    </w:lvlOverride>
    <w:lvlOverride w:ilvl="1">
      <w:startOverride w:val="1"/>
    </w:lvlOverride>
    <w:lvlOverride w:ilvl="2">
      <w:startOverride w:val="1"/>
    </w:lvlOverride>
  </w:num>
  <w:num w:numId="17" w16cid:durableId="766000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935693">
    <w:abstractNumId w:val="13"/>
    <w:lvlOverride w:ilvl="0">
      <w:startOverride w:val="1"/>
    </w:lvlOverride>
    <w:lvlOverride w:ilvl="1">
      <w:startOverride w:val="1"/>
    </w:lvlOverride>
    <w:lvlOverride w:ilvl="2">
      <w:startOverride w:val="2"/>
    </w:lvlOverride>
  </w:num>
  <w:num w:numId="19" w16cid:durableId="1729641925">
    <w:abstractNumId w:val="13"/>
    <w:lvlOverride w:ilvl="0">
      <w:startOverride w:val="1"/>
    </w:lvlOverride>
    <w:lvlOverride w:ilvl="1">
      <w:startOverride w:val="1"/>
    </w:lvlOverride>
    <w:lvlOverride w:ilvl="2">
      <w:startOverride w:val="1"/>
    </w:lvlOverride>
  </w:num>
  <w:num w:numId="20" w16cid:durableId="715008743">
    <w:abstractNumId w:val="0"/>
  </w:num>
  <w:num w:numId="21" w16cid:durableId="1363556025">
    <w:abstractNumId w:val="6"/>
  </w:num>
  <w:num w:numId="22" w16cid:durableId="938219489">
    <w:abstractNumId w:val="2"/>
  </w:num>
  <w:num w:numId="23" w16cid:durableId="624969058">
    <w:abstractNumId w:val="17"/>
  </w:num>
  <w:num w:numId="24" w16cid:durableId="1314529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5168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131036">
    <w:abstractNumId w:val="19"/>
  </w:num>
  <w:num w:numId="27" w16cid:durableId="335811104">
    <w:abstractNumId w:val="4"/>
  </w:num>
  <w:num w:numId="28" w16cid:durableId="1021056611">
    <w:abstractNumId w:val="1"/>
  </w:num>
  <w:num w:numId="29" w16cid:durableId="582295921">
    <w:abstractNumId w:val="1"/>
  </w:num>
  <w:num w:numId="30" w16cid:durableId="686717272">
    <w:abstractNumId w:val="1"/>
  </w:num>
  <w:num w:numId="31" w16cid:durableId="1530801403">
    <w:abstractNumId w:val="1"/>
  </w:num>
  <w:num w:numId="32" w16cid:durableId="1154100260">
    <w:abstractNumId w:val="1"/>
  </w:num>
  <w:num w:numId="33" w16cid:durableId="998853009">
    <w:abstractNumId w:val="1"/>
  </w:num>
  <w:num w:numId="34" w16cid:durableId="1242718024">
    <w:abstractNumId w:val="1"/>
  </w:num>
  <w:num w:numId="35" w16cid:durableId="1832256725">
    <w:abstractNumId w:val="1"/>
  </w:num>
  <w:num w:numId="36" w16cid:durableId="1632980451">
    <w:abstractNumId w:val="1"/>
  </w:num>
  <w:num w:numId="37" w16cid:durableId="163861328">
    <w:abstractNumId w:val="5"/>
  </w:num>
  <w:num w:numId="38" w16cid:durableId="380130128">
    <w:abstractNumId w:val="1"/>
  </w:num>
  <w:num w:numId="39" w16cid:durableId="1828083437">
    <w:abstractNumId w:val="1"/>
  </w:num>
  <w:num w:numId="40" w16cid:durableId="292294524">
    <w:abstractNumId w:val="15"/>
  </w:num>
  <w:num w:numId="41" w16cid:durableId="878055715">
    <w:abstractNumId w:val="11"/>
  </w:num>
  <w:num w:numId="42" w16cid:durableId="126989590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930133"/>
  </w:docVars>
  <w:rsids>
    <w:rsidRoot w:val="00B97E27"/>
    <w:rsid w:val="0001372D"/>
    <w:rsid w:val="00013A9F"/>
    <w:rsid w:val="00024B91"/>
    <w:rsid w:val="000375A1"/>
    <w:rsid w:val="00037D45"/>
    <w:rsid w:val="0004661D"/>
    <w:rsid w:val="000519FF"/>
    <w:rsid w:val="000528F3"/>
    <w:rsid w:val="000555EA"/>
    <w:rsid w:val="00060FC2"/>
    <w:rsid w:val="00063D8E"/>
    <w:rsid w:val="00066396"/>
    <w:rsid w:val="000822B5"/>
    <w:rsid w:val="00084186"/>
    <w:rsid w:val="00084A9A"/>
    <w:rsid w:val="00084BF4"/>
    <w:rsid w:val="00087C60"/>
    <w:rsid w:val="00094214"/>
    <w:rsid w:val="00095930"/>
    <w:rsid w:val="00096685"/>
    <w:rsid w:val="000A4854"/>
    <w:rsid w:val="000B0298"/>
    <w:rsid w:val="000B53E3"/>
    <w:rsid w:val="000B6475"/>
    <w:rsid w:val="000B6961"/>
    <w:rsid w:val="000C3AD0"/>
    <w:rsid w:val="000D0F74"/>
    <w:rsid w:val="000D29ED"/>
    <w:rsid w:val="000E615B"/>
    <w:rsid w:val="000E625E"/>
    <w:rsid w:val="000E75DF"/>
    <w:rsid w:val="000F0BAE"/>
    <w:rsid w:val="000F12FD"/>
    <w:rsid w:val="000F31F2"/>
    <w:rsid w:val="000F559E"/>
    <w:rsid w:val="000F57A7"/>
    <w:rsid w:val="00102988"/>
    <w:rsid w:val="00111D41"/>
    <w:rsid w:val="00112173"/>
    <w:rsid w:val="00112EE9"/>
    <w:rsid w:val="0011475A"/>
    <w:rsid w:val="001158CE"/>
    <w:rsid w:val="0012391A"/>
    <w:rsid w:val="001254F7"/>
    <w:rsid w:val="00126BA3"/>
    <w:rsid w:val="001310B6"/>
    <w:rsid w:val="001318DD"/>
    <w:rsid w:val="00132CA7"/>
    <w:rsid w:val="00135C7A"/>
    <w:rsid w:val="001422F4"/>
    <w:rsid w:val="00150448"/>
    <w:rsid w:val="001535FB"/>
    <w:rsid w:val="0016723B"/>
    <w:rsid w:val="00172A72"/>
    <w:rsid w:val="001744A4"/>
    <w:rsid w:val="001754E5"/>
    <w:rsid w:val="00182761"/>
    <w:rsid w:val="00184755"/>
    <w:rsid w:val="00194D55"/>
    <w:rsid w:val="001A37CF"/>
    <w:rsid w:val="001A3B6D"/>
    <w:rsid w:val="001A3E8C"/>
    <w:rsid w:val="001B1039"/>
    <w:rsid w:val="001B1B35"/>
    <w:rsid w:val="001B3113"/>
    <w:rsid w:val="001B607E"/>
    <w:rsid w:val="001B7C50"/>
    <w:rsid w:val="001C0B05"/>
    <w:rsid w:val="001C0B98"/>
    <w:rsid w:val="001D3DBE"/>
    <w:rsid w:val="001D6EB4"/>
    <w:rsid w:val="001E554B"/>
    <w:rsid w:val="001F354C"/>
    <w:rsid w:val="001F4D06"/>
    <w:rsid w:val="00201751"/>
    <w:rsid w:val="00206E69"/>
    <w:rsid w:val="00211B5D"/>
    <w:rsid w:val="00213D63"/>
    <w:rsid w:val="002150D5"/>
    <w:rsid w:val="00215824"/>
    <w:rsid w:val="002202E2"/>
    <w:rsid w:val="002254FE"/>
    <w:rsid w:val="00236B5D"/>
    <w:rsid w:val="00240334"/>
    <w:rsid w:val="00243CA4"/>
    <w:rsid w:val="00244515"/>
    <w:rsid w:val="00245191"/>
    <w:rsid w:val="00252A75"/>
    <w:rsid w:val="00254054"/>
    <w:rsid w:val="002543D7"/>
    <w:rsid w:val="00256AF2"/>
    <w:rsid w:val="00263F37"/>
    <w:rsid w:val="002642F5"/>
    <w:rsid w:val="002723B6"/>
    <w:rsid w:val="002742D8"/>
    <w:rsid w:val="00275430"/>
    <w:rsid w:val="00275FCB"/>
    <w:rsid w:val="002770DF"/>
    <w:rsid w:val="00282398"/>
    <w:rsid w:val="002904C3"/>
    <w:rsid w:val="00291DB4"/>
    <w:rsid w:val="00295915"/>
    <w:rsid w:val="00295FBF"/>
    <w:rsid w:val="002968DC"/>
    <w:rsid w:val="002A3F43"/>
    <w:rsid w:val="002B20BB"/>
    <w:rsid w:val="002B2121"/>
    <w:rsid w:val="002B5CEE"/>
    <w:rsid w:val="002B669A"/>
    <w:rsid w:val="002B6C0C"/>
    <w:rsid w:val="002C6C00"/>
    <w:rsid w:val="002D6E16"/>
    <w:rsid w:val="002E1E6F"/>
    <w:rsid w:val="002E24E4"/>
    <w:rsid w:val="002E5A89"/>
    <w:rsid w:val="002E5FD4"/>
    <w:rsid w:val="002F4D00"/>
    <w:rsid w:val="00303813"/>
    <w:rsid w:val="00306A24"/>
    <w:rsid w:val="00306AF1"/>
    <w:rsid w:val="003070CC"/>
    <w:rsid w:val="00311CB1"/>
    <w:rsid w:val="003142A7"/>
    <w:rsid w:val="003168B6"/>
    <w:rsid w:val="00321785"/>
    <w:rsid w:val="00321AC9"/>
    <w:rsid w:val="0032246F"/>
    <w:rsid w:val="00323B55"/>
    <w:rsid w:val="0032406E"/>
    <w:rsid w:val="00326964"/>
    <w:rsid w:val="00327ECF"/>
    <w:rsid w:val="00337C9C"/>
    <w:rsid w:val="0034060B"/>
    <w:rsid w:val="0034259B"/>
    <w:rsid w:val="00342880"/>
    <w:rsid w:val="00350777"/>
    <w:rsid w:val="00352294"/>
    <w:rsid w:val="0035238E"/>
    <w:rsid w:val="00353DFD"/>
    <w:rsid w:val="00360A05"/>
    <w:rsid w:val="00362154"/>
    <w:rsid w:val="00363AC8"/>
    <w:rsid w:val="003650D2"/>
    <w:rsid w:val="0036551B"/>
    <w:rsid w:val="003665EF"/>
    <w:rsid w:val="00367FDD"/>
    <w:rsid w:val="003708C6"/>
    <w:rsid w:val="003716F4"/>
    <w:rsid w:val="00376AD4"/>
    <w:rsid w:val="00377E6B"/>
    <w:rsid w:val="003802D3"/>
    <w:rsid w:val="003808C0"/>
    <w:rsid w:val="00381583"/>
    <w:rsid w:val="00381CB9"/>
    <w:rsid w:val="00383ECC"/>
    <w:rsid w:val="003A0057"/>
    <w:rsid w:val="003A2F5D"/>
    <w:rsid w:val="003A3A9E"/>
    <w:rsid w:val="003A48B4"/>
    <w:rsid w:val="003A6808"/>
    <w:rsid w:val="003B036F"/>
    <w:rsid w:val="003B0A54"/>
    <w:rsid w:val="003B11F2"/>
    <w:rsid w:val="003B1E32"/>
    <w:rsid w:val="003B52A0"/>
    <w:rsid w:val="003B5D5B"/>
    <w:rsid w:val="003C177F"/>
    <w:rsid w:val="003D0C09"/>
    <w:rsid w:val="003D6632"/>
    <w:rsid w:val="003E4A7F"/>
    <w:rsid w:val="003F226E"/>
    <w:rsid w:val="003F278B"/>
    <w:rsid w:val="003F47DE"/>
    <w:rsid w:val="004019FC"/>
    <w:rsid w:val="00401A42"/>
    <w:rsid w:val="00403DF8"/>
    <w:rsid w:val="004043B2"/>
    <w:rsid w:val="00414C5F"/>
    <w:rsid w:val="004153D0"/>
    <w:rsid w:val="0041663E"/>
    <w:rsid w:val="00417B18"/>
    <w:rsid w:val="00417EBC"/>
    <w:rsid w:val="004206C4"/>
    <w:rsid w:val="00422097"/>
    <w:rsid w:val="00423099"/>
    <w:rsid w:val="004236C0"/>
    <w:rsid w:val="0042523F"/>
    <w:rsid w:val="00426842"/>
    <w:rsid w:val="00431DDC"/>
    <w:rsid w:val="004362AD"/>
    <w:rsid w:val="004403FD"/>
    <w:rsid w:val="0045207F"/>
    <w:rsid w:val="00452321"/>
    <w:rsid w:val="004533E9"/>
    <w:rsid w:val="00456257"/>
    <w:rsid w:val="00467CEF"/>
    <w:rsid w:val="00470E39"/>
    <w:rsid w:val="00471329"/>
    <w:rsid w:val="004714FB"/>
    <w:rsid w:val="004726A2"/>
    <w:rsid w:val="004755D6"/>
    <w:rsid w:val="0048297D"/>
    <w:rsid w:val="00486494"/>
    <w:rsid w:val="00486F44"/>
    <w:rsid w:val="00487804"/>
    <w:rsid w:val="00487DFF"/>
    <w:rsid w:val="004905E9"/>
    <w:rsid w:val="00493CFC"/>
    <w:rsid w:val="00495133"/>
    <w:rsid w:val="004A44E7"/>
    <w:rsid w:val="004B509E"/>
    <w:rsid w:val="004D2AFC"/>
    <w:rsid w:val="004D3609"/>
    <w:rsid w:val="004D4B22"/>
    <w:rsid w:val="004D4F7B"/>
    <w:rsid w:val="004D7337"/>
    <w:rsid w:val="004E2D81"/>
    <w:rsid w:val="004E4E4D"/>
    <w:rsid w:val="004F5BB5"/>
    <w:rsid w:val="004F662F"/>
    <w:rsid w:val="005138CC"/>
    <w:rsid w:val="005167B7"/>
    <w:rsid w:val="005176A8"/>
    <w:rsid w:val="00530491"/>
    <w:rsid w:val="00532904"/>
    <w:rsid w:val="00533308"/>
    <w:rsid w:val="00533B64"/>
    <w:rsid w:val="005405AF"/>
    <w:rsid w:val="005466B1"/>
    <w:rsid w:val="00547405"/>
    <w:rsid w:val="005544A9"/>
    <w:rsid w:val="00555A26"/>
    <w:rsid w:val="00557E60"/>
    <w:rsid w:val="005610DC"/>
    <w:rsid w:val="00565067"/>
    <w:rsid w:val="005720E5"/>
    <w:rsid w:val="0057595C"/>
    <w:rsid w:val="0059346F"/>
    <w:rsid w:val="00595C0B"/>
    <w:rsid w:val="005A1B74"/>
    <w:rsid w:val="005A7A7E"/>
    <w:rsid w:val="005B5E45"/>
    <w:rsid w:val="005C0BB0"/>
    <w:rsid w:val="005C0BC1"/>
    <w:rsid w:val="005C55B1"/>
    <w:rsid w:val="005C59ED"/>
    <w:rsid w:val="005C704B"/>
    <w:rsid w:val="005D256D"/>
    <w:rsid w:val="005D496C"/>
    <w:rsid w:val="005E1D0E"/>
    <w:rsid w:val="005E2B53"/>
    <w:rsid w:val="005E376D"/>
    <w:rsid w:val="005E567D"/>
    <w:rsid w:val="005E587E"/>
    <w:rsid w:val="005E77F0"/>
    <w:rsid w:val="005E78C5"/>
    <w:rsid w:val="00602BEF"/>
    <w:rsid w:val="00605BC7"/>
    <w:rsid w:val="006060BA"/>
    <w:rsid w:val="00614F5C"/>
    <w:rsid w:val="00617092"/>
    <w:rsid w:val="00621656"/>
    <w:rsid w:val="00623433"/>
    <w:rsid w:val="00637673"/>
    <w:rsid w:val="00643C5E"/>
    <w:rsid w:val="006518F5"/>
    <w:rsid w:val="00657DAC"/>
    <w:rsid w:val="00663B5D"/>
    <w:rsid w:val="00664231"/>
    <w:rsid w:val="00666A03"/>
    <w:rsid w:val="00666A1C"/>
    <w:rsid w:val="0066779C"/>
    <w:rsid w:val="006705D1"/>
    <w:rsid w:val="00673C4A"/>
    <w:rsid w:val="00675DCD"/>
    <w:rsid w:val="0067683A"/>
    <w:rsid w:val="00680DFC"/>
    <w:rsid w:val="00690522"/>
    <w:rsid w:val="00695241"/>
    <w:rsid w:val="00696485"/>
    <w:rsid w:val="00696BAC"/>
    <w:rsid w:val="006B18DC"/>
    <w:rsid w:val="006B3735"/>
    <w:rsid w:val="006C1B6A"/>
    <w:rsid w:val="006C5ACD"/>
    <w:rsid w:val="006C6A0C"/>
    <w:rsid w:val="006D6100"/>
    <w:rsid w:val="006E16A8"/>
    <w:rsid w:val="006E3F69"/>
    <w:rsid w:val="006E4E2E"/>
    <w:rsid w:val="006E6F40"/>
    <w:rsid w:val="006F256E"/>
    <w:rsid w:val="006F258E"/>
    <w:rsid w:val="00700C11"/>
    <w:rsid w:val="00703CC7"/>
    <w:rsid w:val="00704B71"/>
    <w:rsid w:val="007051AA"/>
    <w:rsid w:val="0070709B"/>
    <w:rsid w:val="00710358"/>
    <w:rsid w:val="007106FD"/>
    <w:rsid w:val="007119C6"/>
    <w:rsid w:val="00714D71"/>
    <w:rsid w:val="0071545B"/>
    <w:rsid w:val="00720A61"/>
    <w:rsid w:val="007268CB"/>
    <w:rsid w:val="007316D2"/>
    <w:rsid w:val="007321A0"/>
    <w:rsid w:val="00732AEB"/>
    <w:rsid w:val="00732D1E"/>
    <w:rsid w:val="00735E3F"/>
    <w:rsid w:val="00743180"/>
    <w:rsid w:val="0074748B"/>
    <w:rsid w:val="007506B6"/>
    <w:rsid w:val="00750B13"/>
    <w:rsid w:val="007576B9"/>
    <w:rsid w:val="0076128C"/>
    <w:rsid w:val="00761749"/>
    <w:rsid w:val="00761B79"/>
    <w:rsid w:val="00763160"/>
    <w:rsid w:val="00764F04"/>
    <w:rsid w:val="00777EDF"/>
    <w:rsid w:val="007821B3"/>
    <w:rsid w:val="0078308F"/>
    <w:rsid w:val="007875F4"/>
    <w:rsid w:val="0079298A"/>
    <w:rsid w:val="00792A52"/>
    <w:rsid w:val="007A3EA0"/>
    <w:rsid w:val="007A621E"/>
    <w:rsid w:val="007B0484"/>
    <w:rsid w:val="007B0E4B"/>
    <w:rsid w:val="007B3AF9"/>
    <w:rsid w:val="007B5D5D"/>
    <w:rsid w:val="007B72E4"/>
    <w:rsid w:val="007C0506"/>
    <w:rsid w:val="007C2E95"/>
    <w:rsid w:val="007C3D8B"/>
    <w:rsid w:val="007C40F6"/>
    <w:rsid w:val="007C56B1"/>
    <w:rsid w:val="007D6B44"/>
    <w:rsid w:val="007E0745"/>
    <w:rsid w:val="007E2B15"/>
    <w:rsid w:val="007E2CE9"/>
    <w:rsid w:val="007F0601"/>
    <w:rsid w:val="00801ADF"/>
    <w:rsid w:val="00802EA0"/>
    <w:rsid w:val="008060FF"/>
    <w:rsid w:val="00806360"/>
    <w:rsid w:val="00807259"/>
    <w:rsid w:val="0081461E"/>
    <w:rsid w:val="0082060E"/>
    <w:rsid w:val="00821E06"/>
    <w:rsid w:val="00823140"/>
    <w:rsid w:val="00824158"/>
    <w:rsid w:val="008303B3"/>
    <w:rsid w:val="0083601E"/>
    <w:rsid w:val="0084218E"/>
    <w:rsid w:val="00843CA3"/>
    <w:rsid w:val="00847402"/>
    <w:rsid w:val="00847D26"/>
    <w:rsid w:val="0085210D"/>
    <w:rsid w:val="00854196"/>
    <w:rsid w:val="008543D3"/>
    <w:rsid w:val="00856AAC"/>
    <w:rsid w:val="00862ED9"/>
    <w:rsid w:val="0087586E"/>
    <w:rsid w:val="00884A79"/>
    <w:rsid w:val="008852A8"/>
    <w:rsid w:val="008866EB"/>
    <w:rsid w:val="0089009A"/>
    <w:rsid w:val="00890977"/>
    <w:rsid w:val="008929CD"/>
    <w:rsid w:val="00894EFB"/>
    <w:rsid w:val="008A030A"/>
    <w:rsid w:val="008A199C"/>
    <w:rsid w:val="008A343F"/>
    <w:rsid w:val="008A3459"/>
    <w:rsid w:val="008A5AB0"/>
    <w:rsid w:val="008A634B"/>
    <w:rsid w:val="008A6555"/>
    <w:rsid w:val="008A7832"/>
    <w:rsid w:val="008B057B"/>
    <w:rsid w:val="008B43F7"/>
    <w:rsid w:val="008B6438"/>
    <w:rsid w:val="008C09E1"/>
    <w:rsid w:val="008C1466"/>
    <w:rsid w:val="008C2BD8"/>
    <w:rsid w:val="008D13DB"/>
    <w:rsid w:val="008D162F"/>
    <w:rsid w:val="008D3425"/>
    <w:rsid w:val="008F2612"/>
    <w:rsid w:val="008F30E0"/>
    <w:rsid w:val="008F33B6"/>
    <w:rsid w:val="008F4407"/>
    <w:rsid w:val="008F6B08"/>
    <w:rsid w:val="00904242"/>
    <w:rsid w:val="009054E2"/>
    <w:rsid w:val="009078D3"/>
    <w:rsid w:val="00912DE4"/>
    <w:rsid w:val="00916725"/>
    <w:rsid w:val="00926260"/>
    <w:rsid w:val="00932CC2"/>
    <w:rsid w:val="009345A1"/>
    <w:rsid w:val="00934ADC"/>
    <w:rsid w:val="00944AF0"/>
    <w:rsid w:val="00954BFF"/>
    <w:rsid w:val="00954C87"/>
    <w:rsid w:val="00955DF4"/>
    <w:rsid w:val="00964DAB"/>
    <w:rsid w:val="00965A35"/>
    <w:rsid w:val="00974E6E"/>
    <w:rsid w:val="0097515C"/>
    <w:rsid w:val="009807DF"/>
    <w:rsid w:val="00980DC0"/>
    <w:rsid w:val="00981E25"/>
    <w:rsid w:val="009843EE"/>
    <w:rsid w:val="009849C2"/>
    <w:rsid w:val="009860E4"/>
    <w:rsid w:val="00986869"/>
    <w:rsid w:val="00993186"/>
    <w:rsid w:val="009A0705"/>
    <w:rsid w:val="009A077D"/>
    <w:rsid w:val="009A16C2"/>
    <w:rsid w:val="009A1E31"/>
    <w:rsid w:val="009A3DD2"/>
    <w:rsid w:val="009A5A5F"/>
    <w:rsid w:val="009A7315"/>
    <w:rsid w:val="009B2F7A"/>
    <w:rsid w:val="009B3B80"/>
    <w:rsid w:val="009B6911"/>
    <w:rsid w:val="009B6E75"/>
    <w:rsid w:val="009C578D"/>
    <w:rsid w:val="009C7181"/>
    <w:rsid w:val="009C71CC"/>
    <w:rsid w:val="009D0DCB"/>
    <w:rsid w:val="009D15EA"/>
    <w:rsid w:val="009D3254"/>
    <w:rsid w:val="009D5B8F"/>
    <w:rsid w:val="009E1551"/>
    <w:rsid w:val="009E1CD1"/>
    <w:rsid w:val="009F5B27"/>
    <w:rsid w:val="00A009BC"/>
    <w:rsid w:val="00A0262D"/>
    <w:rsid w:val="00A10714"/>
    <w:rsid w:val="00A17E65"/>
    <w:rsid w:val="00A24281"/>
    <w:rsid w:val="00A25674"/>
    <w:rsid w:val="00A27320"/>
    <w:rsid w:val="00A300B7"/>
    <w:rsid w:val="00A3465A"/>
    <w:rsid w:val="00A368D1"/>
    <w:rsid w:val="00A40409"/>
    <w:rsid w:val="00A4134A"/>
    <w:rsid w:val="00A51AD8"/>
    <w:rsid w:val="00A527CB"/>
    <w:rsid w:val="00A541EE"/>
    <w:rsid w:val="00A543D7"/>
    <w:rsid w:val="00A55A2C"/>
    <w:rsid w:val="00A56A3C"/>
    <w:rsid w:val="00A5704F"/>
    <w:rsid w:val="00A613DC"/>
    <w:rsid w:val="00A7521E"/>
    <w:rsid w:val="00A75A74"/>
    <w:rsid w:val="00A76EEB"/>
    <w:rsid w:val="00A77D5D"/>
    <w:rsid w:val="00A77F5E"/>
    <w:rsid w:val="00A82DDC"/>
    <w:rsid w:val="00A85C93"/>
    <w:rsid w:val="00A90109"/>
    <w:rsid w:val="00A94F59"/>
    <w:rsid w:val="00AA01A2"/>
    <w:rsid w:val="00AA17E9"/>
    <w:rsid w:val="00AA4CAF"/>
    <w:rsid w:val="00AB37DB"/>
    <w:rsid w:val="00AB5287"/>
    <w:rsid w:val="00AB5F2D"/>
    <w:rsid w:val="00AC0602"/>
    <w:rsid w:val="00AC104B"/>
    <w:rsid w:val="00AD03FE"/>
    <w:rsid w:val="00AD147B"/>
    <w:rsid w:val="00AD4AEC"/>
    <w:rsid w:val="00AD67B6"/>
    <w:rsid w:val="00AE4B9C"/>
    <w:rsid w:val="00AE5243"/>
    <w:rsid w:val="00AE665E"/>
    <w:rsid w:val="00AF0F60"/>
    <w:rsid w:val="00B0379B"/>
    <w:rsid w:val="00B13636"/>
    <w:rsid w:val="00B20688"/>
    <w:rsid w:val="00B22AE9"/>
    <w:rsid w:val="00B24B5A"/>
    <w:rsid w:val="00B25D91"/>
    <w:rsid w:val="00B301CD"/>
    <w:rsid w:val="00B30CB6"/>
    <w:rsid w:val="00B3198C"/>
    <w:rsid w:val="00B33222"/>
    <w:rsid w:val="00B400FE"/>
    <w:rsid w:val="00B451AB"/>
    <w:rsid w:val="00B46B8D"/>
    <w:rsid w:val="00B4772E"/>
    <w:rsid w:val="00B55DE5"/>
    <w:rsid w:val="00B562C0"/>
    <w:rsid w:val="00B56830"/>
    <w:rsid w:val="00B6437A"/>
    <w:rsid w:val="00B67027"/>
    <w:rsid w:val="00B71652"/>
    <w:rsid w:val="00B8152C"/>
    <w:rsid w:val="00B81E10"/>
    <w:rsid w:val="00B8310A"/>
    <w:rsid w:val="00B85A09"/>
    <w:rsid w:val="00B87338"/>
    <w:rsid w:val="00B90476"/>
    <w:rsid w:val="00B961D7"/>
    <w:rsid w:val="00B97E27"/>
    <w:rsid w:val="00BA0587"/>
    <w:rsid w:val="00BA1902"/>
    <w:rsid w:val="00BA4A50"/>
    <w:rsid w:val="00BA4C67"/>
    <w:rsid w:val="00BB010F"/>
    <w:rsid w:val="00BB5AFB"/>
    <w:rsid w:val="00BC3CD9"/>
    <w:rsid w:val="00BD36A1"/>
    <w:rsid w:val="00BD3B11"/>
    <w:rsid w:val="00BE33E1"/>
    <w:rsid w:val="00BF0B16"/>
    <w:rsid w:val="00BF3B89"/>
    <w:rsid w:val="00BF647F"/>
    <w:rsid w:val="00C001AB"/>
    <w:rsid w:val="00C008C5"/>
    <w:rsid w:val="00C11FC5"/>
    <w:rsid w:val="00C12668"/>
    <w:rsid w:val="00C12C56"/>
    <w:rsid w:val="00C14852"/>
    <w:rsid w:val="00C21545"/>
    <w:rsid w:val="00C24C33"/>
    <w:rsid w:val="00C32B23"/>
    <w:rsid w:val="00C33E23"/>
    <w:rsid w:val="00C33E2B"/>
    <w:rsid w:val="00C41F37"/>
    <w:rsid w:val="00C4269F"/>
    <w:rsid w:val="00C4339D"/>
    <w:rsid w:val="00C44C96"/>
    <w:rsid w:val="00C47A15"/>
    <w:rsid w:val="00C50706"/>
    <w:rsid w:val="00C50C49"/>
    <w:rsid w:val="00C54793"/>
    <w:rsid w:val="00C5558C"/>
    <w:rsid w:val="00C577C6"/>
    <w:rsid w:val="00C64811"/>
    <w:rsid w:val="00C75640"/>
    <w:rsid w:val="00C764CC"/>
    <w:rsid w:val="00C81644"/>
    <w:rsid w:val="00C829A8"/>
    <w:rsid w:val="00C86238"/>
    <w:rsid w:val="00C870D4"/>
    <w:rsid w:val="00C878D2"/>
    <w:rsid w:val="00C91009"/>
    <w:rsid w:val="00C94B61"/>
    <w:rsid w:val="00C956A7"/>
    <w:rsid w:val="00C95B1D"/>
    <w:rsid w:val="00CA28F5"/>
    <w:rsid w:val="00CA503C"/>
    <w:rsid w:val="00CA5D1E"/>
    <w:rsid w:val="00CA7238"/>
    <w:rsid w:val="00CA75FF"/>
    <w:rsid w:val="00CB2A30"/>
    <w:rsid w:val="00CC0F2F"/>
    <w:rsid w:val="00CC1E21"/>
    <w:rsid w:val="00CC29E7"/>
    <w:rsid w:val="00CC4530"/>
    <w:rsid w:val="00CD12C9"/>
    <w:rsid w:val="00CD1423"/>
    <w:rsid w:val="00CD2C03"/>
    <w:rsid w:val="00CE550F"/>
    <w:rsid w:val="00CF0080"/>
    <w:rsid w:val="00CF722B"/>
    <w:rsid w:val="00CF7AA5"/>
    <w:rsid w:val="00D02C67"/>
    <w:rsid w:val="00D03EB5"/>
    <w:rsid w:val="00D046EC"/>
    <w:rsid w:val="00D06655"/>
    <w:rsid w:val="00D16814"/>
    <w:rsid w:val="00D21C06"/>
    <w:rsid w:val="00D22E98"/>
    <w:rsid w:val="00D255E7"/>
    <w:rsid w:val="00D3111D"/>
    <w:rsid w:val="00D33A54"/>
    <w:rsid w:val="00D3600A"/>
    <w:rsid w:val="00D405B2"/>
    <w:rsid w:val="00D428E8"/>
    <w:rsid w:val="00D43473"/>
    <w:rsid w:val="00D444D3"/>
    <w:rsid w:val="00D5238F"/>
    <w:rsid w:val="00D529A3"/>
    <w:rsid w:val="00D56734"/>
    <w:rsid w:val="00D621B1"/>
    <w:rsid w:val="00D62460"/>
    <w:rsid w:val="00D64444"/>
    <w:rsid w:val="00D7009C"/>
    <w:rsid w:val="00D706DB"/>
    <w:rsid w:val="00D70980"/>
    <w:rsid w:val="00D70EB4"/>
    <w:rsid w:val="00D76856"/>
    <w:rsid w:val="00D80811"/>
    <w:rsid w:val="00D91D21"/>
    <w:rsid w:val="00D963CC"/>
    <w:rsid w:val="00D97F6D"/>
    <w:rsid w:val="00DA3B7A"/>
    <w:rsid w:val="00DA3C1C"/>
    <w:rsid w:val="00DA6FD9"/>
    <w:rsid w:val="00DB0E2C"/>
    <w:rsid w:val="00DB2523"/>
    <w:rsid w:val="00DB4596"/>
    <w:rsid w:val="00DC0B0F"/>
    <w:rsid w:val="00DC1DC5"/>
    <w:rsid w:val="00DC2F2B"/>
    <w:rsid w:val="00DD0159"/>
    <w:rsid w:val="00DD0F96"/>
    <w:rsid w:val="00DD32B1"/>
    <w:rsid w:val="00DD593D"/>
    <w:rsid w:val="00DE156D"/>
    <w:rsid w:val="00DE1B64"/>
    <w:rsid w:val="00DE2BD3"/>
    <w:rsid w:val="00DE4087"/>
    <w:rsid w:val="00DE53FE"/>
    <w:rsid w:val="00DE5426"/>
    <w:rsid w:val="00DF3ECD"/>
    <w:rsid w:val="00DF6C1E"/>
    <w:rsid w:val="00E012E9"/>
    <w:rsid w:val="00E016B7"/>
    <w:rsid w:val="00E02411"/>
    <w:rsid w:val="00E02AA6"/>
    <w:rsid w:val="00E03C33"/>
    <w:rsid w:val="00E11750"/>
    <w:rsid w:val="00E16D96"/>
    <w:rsid w:val="00E2115E"/>
    <w:rsid w:val="00E2251C"/>
    <w:rsid w:val="00E35FBC"/>
    <w:rsid w:val="00E4545B"/>
    <w:rsid w:val="00E6559C"/>
    <w:rsid w:val="00E67246"/>
    <w:rsid w:val="00E72698"/>
    <w:rsid w:val="00E72BEE"/>
    <w:rsid w:val="00E7311E"/>
    <w:rsid w:val="00E8285B"/>
    <w:rsid w:val="00E86A72"/>
    <w:rsid w:val="00EA2DAC"/>
    <w:rsid w:val="00EA3451"/>
    <w:rsid w:val="00EA5A97"/>
    <w:rsid w:val="00EA66CA"/>
    <w:rsid w:val="00EB7AAA"/>
    <w:rsid w:val="00ED27FC"/>
    <w:rsid w:val="00EE1336"/>
    <w:rsid w:val="00EE188D"/>
    <w:rsid w:val="00F02D9B"/>
    <w:rsid w:val="00F03B91"/>
    <w:rsid w:val="00F1082F"/>
    <w:rsid w:val="00F11B5A"/>
    <w:rsid w:val="00F16E28"/>
    <w:rsid w:val="00F170C8"/>
    <w:rsid w:val="00F20F39"/>
    <w:rsid w:val="00F24598"/>
    <w:rsid w:val="00F3640D"/>
    <w:rsid w:val="00F3689A"/>
    <w:rsid w:val="00F408FD"/>
    <w:rsid w:val="00F43052"/>
    <w:rsid w:val="00F43E4B"/>
    <w:rsid w:val="00F46AFD"/>
    <w:rsid w:val="00F479E8"/>
    <w:rsid w:val="00F50726"/>
    <w:rsid w:val="00F5215C"/>
    <w:rsid w:val="00F545C3"/>
    <w:rsid w:val="00F5681A"/>
    <w:rsid w:val="00F6092E"/>
    <w:rsid w:val="00F61FC0"/>
    <w:rsid w:val="00F628F7"/>
    <w:rsid w:val="00F67888"/>
    <w:rsid w:val="00F706B0"/>
    <w:rsid w:val="00F70801"/>
    <w:rsid w:val="00F71948"/>
    <w:rsid w:val="00F71E91"/>
    <w:rsid w:val="00F72641"/>
    <w:rsid w:val="00F72973"/>
    <w:rsid w:val="00F73295"/>
    <w:rsid w:val="00F75ABB"/>
    <w:rsid w:val="00F80C33"/>
    <w:rsid w:val="00F817CA"/>
    <w:rsid w:val="00F84E76"/>
    <w:rsid w:val="00F86DBC"/>
    <w:rsid w:val="00F9039F"/>
    <w:rsid w:val="00F975D1"/>
    <w:rsid w:val="00FA1086"/>
    <w:rsid w:val="00FA2415"/>
    <w:rsid w:val="00FA4E94"/>
    <w:rsid w:val="00FA6876"/>
    <w:rsid w:val="00FB0A88"/>
    <w:rsid w:val="00FB1001"/>
    <w:rsid w:val="00FB2E65"/>
    <w:rsid w:val="00FB4593"/>
    <w:rsid w:val="00FB6EF8"/>
    <w:rsid w:val="00FC084C"/>
    <w:rsid w:val="00FC1A9C"/>
    <w:rsid w:val="00FC3B19"/>
    <w:rsid w:val="00FC4A6B"/>
    <w:rsid w:val="00FD3806"/>
    <w:rsid w:val="00FD39F0"/>
    <w:rsid w:val="00FD4EFD"/>
    <w:rsid w:val="00FD50F8"/>
    <w:rsid w:val="00FE5D7E"/>
    <w:rsid w:val="00FF272B"/>
    <w:rsid w:val="00FF4BAB"/>
    <w:rsid w:val="00FF51B8"/>
    <w:rsid w:val="00FF6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65466FE"/>
  <w15:chartTrackingRefBased/>
  <w15:docId w15:val="{1B39553E-5AFD-403A-B73D-B90544D8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1"/>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pPr>
      <w:numPr>
        <w:ilvl w:val="3"/>
        <w:numId w:val="1"/>
      </w:numPr>
      <w:spacing w:after="240"/>
      <w:outlineLvl w:val="3"/>
    </w:pPr>
  </w:style>
  <w:style w:type="paragraph" w:styleId="Heading5">
    <w:name w:val="heading 5"/>
    <w:aliases w:val="H5,l5,Level 5,Para5,h5,5,Block Label,Sub4Para,l5+toc5,Heading 5 StGeorge,Level 3 - i,L5,Lev 5,Numbered Sub-list,Subpara 2,Roman list,Roman list1,Roman list2,Roman list11,Roman list3,Roman list12,Roman list21,Roman list111,Roman list4,Roman lis"/>
    <w:basedOn w:val="Normal"/>
    <w:link w:val="Heading5Char"/>
    <w:qFormat/>
    <w:pPr>
      <w:numPr>
        <w:ilvl w:val="4"/>
        <w:numId w:val="1"/>
      </w:numPr>
      <w:spacing w:after="240"/>
      <w:outlineLvl w:val="4"/>
    </w:pPr>
  </w:style>
  <w:style w:type="paragraph" w:styleId="Heading6">
    <w:name w:val="heading 6"/>
    <w:aliases w:val="H6,Sub5Para,L1 PIP,a,b,Level 6,Body Text 5,h6,Lev 6,6,Requirement,Subpara 3,Bullet list,Bullet list1,Bullet list2,Bullet list11,Bullet list3,Bullet list12,Bullet list21,Bullet list111,Bullet lis,Bullet list4,Bullet list5,T6,Figure label,l6,hsm"/>
    <w:basedOn w:val="Normal"/>
    <w:qFormat/>
    <w:pPr>
      <w:numPr>
        <w:ilvl w:val="5"/>
        <w:numId w:val="1"/>
      </w:numPr>
      <w:spacing w:after="240"/>
      <w:outlineLvl w:val="5"/>
    </w:pPr>
  </w:style>
  <w:style w:type="paragraph" w:styleId="Heading7">
    <w:name w:val="heading 7"/>
    <w:aliases w:val="L2 PIP,H7,Legal Level 1.1.,Body Text 6,h7"/>
    <w:basedOn w:val="Normal"/>
    <w:link w:val="Heading7Char"/>
    <w:qFormat/>
    <w:pPr>
      <w:spacing w:after="240"/>
      <w:outlineLvl w:val="6"/>
    </w:pPr>
  </w:style>
  <w:style w:type="paragraph" w:styleId="Heading8">
    <w:name w:val="heading 8"/>
    <w:aliases w:val="L3 PIP,H8,Legal Level 1.1.1.,Body Text 7,h8,Lev 8,8,Condition,Subpara 5,action,action1,action2,action11,action3,action4,action5,action6,action7,action12,action21,action111,action31,action8,action13,action22,action112,action32,action9,action14"/>
    <w:basedOn w:val="Normal"/>
    <w:qFormat/>
    <w:pPr>
      <w:numPr>
        <w:ilvl w:val="7"/>
        <w:numId w:val="1"/>
      </w:numPr>
      <w:spacing w:after="240"/>
      <w:outlineLvl w:val="7"/>
    </w:pPr>
  </w:style>
  <w:style w:type="paragraph" w:styleId="Heading9">
    <w:name w:val="heading 9"/>
    <w:aliases w:val="H9,Legal Level 1.1.1.1.,Body Text 8,h9,Lev 9,9,Cond'l Reqt.,Subpara 6,progress,progress1,progress2,progress11,progress3,progress4,progress5,progress6,progress7,progress12,progress21,progress111,progress31,progress8,progress13,progress22,f"/>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FC1A9C"/>
    <w:rPr>
      <w:bCs/>
      <w:sz w:val="23"/>
      <w:lang w:val="en-AU" w:eastAsia="en-US" w:bidi="ar-SA"/>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rsid w:val="00FC1A9C"/>
    <w:rPr>
      <w:rFonts w:ascii="Arial" w:hAnsi="Arial"/>
      <w:b/>
      <w:sz w:val="28"/>
      <w:szCs w:val="32"/>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rsid w:val="00F80C33"/>
    <w:rPr>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basedOn w:val="DefaultParagraphFont"/>
    <w:link w:val="Heading4"/>
    <w:uiPriority w:val="99"/>
    <w:rsid w:val="009A077D"/>
    <w:rPr>
      <w:sz w:val="23"/>
      <w:lang w:eastAsia="en-US"/>
    </w:rPr>
  </w:style>
  <w:style w:type="character" w:customStyle="1" w:styleId="Heading5Char">
    <w:name w:val="Heading 5 Char"/>
    <w:aliases w:val="H5 Char,l5 Char,Level 5 Char,Para5 Char,h5 Char,5 Char,Block Label Char,Sub4Para Char,l5+toc5 Char,Heading 5 StGeorge Char,Level 3 - i Char,L5 Char,Lev 5 Char,Numbered Sub-list Char,Subpara 2 Char,Roman list Char,Roman list1 Char"/>
    <w:basedOn w:val="DefaultParagraphFont"/>
    <w:link w:val="Heading5"/>
    <w:uiPriority w:val="99"/>
    <w:rsid w:val="009A077D"/>
    <w:rPr>
      <w:sz w:val="23"/>
      <w:lang w:eastAsia="en-US"/>
    </w:rPr>
  </w:style>
  <w:style w:type="character" w:customStyle="1" w:styleId="Heading7Char">
    <w:name w:val="Heading 7 Char"/>
    <w:aliases w:val="L2 PIP Char,H7 Char,Legal Level 1.1. Char,Body Text 6 Char,h7 Char"/>
    <w:basedOn w:val="DefaultParagraphFont"/>
    <w:link w:val="Heading7"/>
    <w:rsid w:val="00602BEF"/>
    <w:rPr>
      <w:sz w:val="23"/>
      <w:lang w:eastAsia="en-US"/>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pPr>
      <w:ind w:left="720"/>
    </w:pPr>
    <w:rPr>
      <w:sz w:val="20"/>
    </w:rPr>
  </w:style>
  <w:style w:type="character" w:customStyle="1" w:styleId="NormalIndentChar">
    <w:name w:val="Normal Indent Char"/>
    <w:link w:val="NormalIndent"/>
    <w:uiPriority w:val="99"/>
    <w:locked/>
    <w:rsid w:val="00D97F6D"/>
    <w:rPr>
      <w:lang w:val="en-AU" w:eastAsia="en-US" w:bidi="ar-SA"/>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rPr>
      <w:rFonts w:ascii="Arial" w:hAnsi="Arial" w:cs="Arial"/>
      <w:b/>
      <w:bCs/>
      <w:sz w:val="26"/>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sid w:val="00D255E7"/>
    <w:pPr>
      <w:spacing w:before="120" w:after="120"/>
    </w:pPr>
    <w:rPr>
      <w:rFonts w:ascii="Arial Narrow" w:hAnsi="Arial Narrow"/>
      <w:sz w:val="18"/>
      <w:szCs w:val="18"/>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uiPriority w:val="39"/>
    <w:pPr>
      <w:ind w:left="1610"/>
    </w:pPr>
  </w:style>
  <w:style w:type="paragraph" w:styleId="TOC7">
    <w:name w:val="toc 7"/>
    <w:basedOn w:val="Normal"/>
    <w:next w:val="Normal"/>
    <w:autoRedefine/>
    <w:uiPriority w:val="39"/>
    <w:pPr>
      <w:ind w:left="1380"/>
    </w:pPr>
  </w:style>
  <w:style w:type="paragraph" w:styleId="TOC6">
    <w:name w:val="toc 6"/>
    <w:basedOn w:val="Normal"/>
    <w:next w:val="Normal"/>
    <w:autoRedefine/>
    <w:uiPriority w:val="39"/>
    <w:pPr>
      <w:ind w:left="1150"/>
    </w:pPr>
  </w:style>
  <w:style w:type="paragraph" w:styleId="TOC5">
    <w:name w:val="toc 5"/>
    <w:basedOn w:val="Normal"/>
    <w:next w:val="Normal"/>
    <w:autoRedefine/>
    <w:uiPriority w:val="39"/>
    <w:pPr>
      <w:ind w:left="920"/>
    </w:pPr>
  </w:style>
  <w:style w:type="paragraph" w:styleId="TOC4">
    <w:name w:val="toc 4"/>
    <w:basedOn w:val="Normal"/>
    <w:next w:val="Normal"/>
    <w:autoRedefine/>
    <w:uiPriority w:val="39"/>
    <w:pPr>
      <w:ind w:left="690"/>
    </w:pPr>
  </w:style>
  <w:style w:type="paragraph" w:styleId="TOC3">
    <w:name w:val="toc 3"/>
    <w:basedOn w:val="Normal"/>
    <w:next w:val="Normal"/>
    <w:uiPriority w:val="39"/>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uiPriority w:val="39"/>
    <w:pPr>
      <w:ind w:left="1840"/>
    </w:pPr>
  </w:style>
  <w:style w:type="paragraph" w:styleId="BodyTextIndent3">
    <w:name w:val="Body Text Indent 3"/>
    <w:basedOn w:val="Normal"/>
    <w:pPr>
      <w:spacing w:after="240"/>
      <w:ind w:left="2977" w:hanging="850"/>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lang w:val="x-none"/>
    </w:rPr>
  </w:style>
  <w:style w:type="character" w:customStyle="1" w:styleId="CommentTextChar">
    <w:name w:val="Comment Text Char"/>
    <w:link w:val="CommentText"/>
    <w:uiPriority w:val="99"/>
    <w:semiHidden/>
    <w:rsid w:val="00111D41"/>
    <w:rPr>
      <w:sz w:val="23"/>
      <w:lang w:eastAsia="en-US"/>
    </w:rPr>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aliases w:val="tx,tx Char Char,tx Char,tx Char Char Char Char Char Char,tx Char Char Char Char Char"/>
    <w:basedOn w:val="Normal"/>
    <w:link w:val="textChar"/>
    <w:pPr>
      <w:tabs>
        <w:tab w:val="left" w:pos="709"/>
      </w:tabs>
      <w:spacing w:before="240" w:after="180"/>
      <w:ind w:left="1418"/>
    </w:pPr>
    <w:rPr>
      <w:rFonts w:ascii="Arial" w:hAnsi="Arial"/>
      <w:sz w:val="24"/>
      <w:lang w:val="x-none"/>
    </w:rPr>
  </w:style>
  <w:style w:type="character" w:customStyle="1" w:styleId="textChar">
    <w:name w:val="text Char"/>
    <w:aliases w:val="tx Char1,tx Char Char Char,tx Char Char1,tx Char Char Char Char Char Char Char,tx Char Char Char Char Char Char1"/>
    <w:link w:val="text"/>
    <w:rsid w:val="00F80C33"/>
    <w:rPr>
      <w:rFonts w:ascii="Arial" w:hAnsi="Arial"/>
      <w:sz w:val="24"/>
      <w:lang w:eastAsia="en-US"/>
    </w:rPr>
  </w:style>
  <w:style w:type="paragraph" w:customStyle="1" w:styleId="Heading2Text">
    <w:name w:val="Heading 2 Text"/>
    <w:basedOn w:val="Normal"/>
    <w:pPr>
      <w:spacing w:after="60"/>
      <w:ind w:left="567"/>
    </w:pPr>
    <w:rPr>
      <w:rFonts w:ascii="Arial" w:hAnsi="Arial"/>
      <w:sz w:val="17"/>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b/>
      <w:bCs/>
      <w:sz w:val="28"/>
      <w:lang w:val="en-US"/>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table" w:styleId="TableGrid">
    <w:name w:val="Table Grid"/>
    <w:basedOn w:val="TableNormal"/>
    <w:rsid w:val="00B13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uiPriority w:val="99"/>
    <w:rsid w:val="00CF0080"/>
    <w:pPr>
      <w:numPr>
        <w:numId w:val="12"/>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link w:val="Level11Char"/>
    <w:rsid w:val="00CF0080"/>
    <w:pPr>
      <w:numPr>
        <w:ilvl w:val="1"/>
        <w:numId w:val="12"/>
      </w:numPr>
      <w:spacing w:before="200" w:line="240" w:lineRule="atLeast"/>
      <w:outlineLvl w:val="1"/>
    </w:pPr>
    <w:rPr>
      <w:rFonts w:ascii="Arial" w:eastAsia="SimSun" w:hAnsi="Arial"/>
      <w:sz w:val="20"/>
      <w:lang w:eastAsia="zh-CN"/>
    </w:rPr>
  </w:style>
  <w:style w:type="character" w:customStyle="1" w:styleId="Level11Char">
    <w:name w:val="Level 1.1 Char"/>
    <w:link w:val="Level11"/>
    <w:rsid w:val="00CA7238"/>
    <w:rPr>
      <w:rFonts w:ascii="Arial" w:eastAsia="SimSun" w:hAnsi="Arial"/>
      <w:lang w:val="en-AU" w:eastAsia="zh-CN" w:bidi="ar-SA"/>
    </w:rPr>
  </w:style>
  <w:style w:type="paragraph" w:customStyle="1" w:styleId="Levela">
    <w:name w:val="Level (a)"/>
    <w:basedOn w:val="Normal"/>
    <w:next w:val="Normal"/>
    <w:uiPriority w:val="99"/>
    <w:rsid w:val="00CF0080"/>
    <w:pPr>
      <w:numPr>
        <w:ilvl w:val="2"/>
        <w:numId w:val="12"/>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uiPriority w:val="99"/>
    <w:rsid w:val="00CF0080"/>
    <w:pPr>
      <w:numPr>
        <w:ilvl w:val="3"/>
        <w:numId w:val="12"/>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uiPriority w:val="99"/>
    <w:rsid w:val="00CF0080"/>
    <w:pPr>
      <w:numPr>
        <w:ilvl w:val="4"/>
        <w:numId w:val="12"/>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uiPriority w:val="99"/>
    <w:rsid w:val="00CF0080"/>
    <w:pPr>
      <w:numPr>
        <w:ilvl w:val="5"/>
        <w:numId w:val="12"/>
      </w:numPr>
      <w:spacing w:before="200" w:line="240" w:lineRule="atLeast"/>
      <w:outlineLvl w:val="5"/>
    </w:pPr>
    <w:rPr>
      <w:rFonts w:ascii="Arial" w:eastAsia="SimSun" w:hAnsi="Arial"/>
      <w:sz w:val="20"/>
      <w:lang w:eastAsia="zh-CN"/>
    </w:rPr>
  </w:style>
  <w:style w:type="paragraph" w:customStyle="1" w:styleId="Level1fo">
    <w:name w:val="Level 1.fo"/>
    <w:basedOn w:val="Normal"/>
    <w:rsid w:val="00CF0080"/>
    <w:pPr>
      <w:spacing w:before="200" w:line="240" w:lineRule="atLeast"/>
      <w:ind w:left="720"/>
    </w:pPr>
    <w:rPr>
      <w:rFonts w:ascii="Arial" w:eastAsia="SimSun" w:hAnsi="Arial"/>
      <w:sz w:val="20"/>
      <w:lang w:eastAsia="zh-CN"/>
    </w:rPr>
  </w:style>
  <w:style w:type="paragraph" w:customStyle="1" w:styleId="Char1">
    <w:name w:val="Char1"/>
    <w:basedOn w:val="Normal"/>
    <w:semiHidden/>
    <w:rsid w:val="003B5D5B"/>
    <w:pPr>
      <w:spacing w:after="160" w:line="240" w:lineRule="exact"/>
    </w:pPr>
    <w:rPr>
      <w:rFonts w:ascii="Arial" w:hAnsi="Arial" w:cs="Arial"/>
      <w:sz w:val="20"/>
      <w:lang w:eastAsia="en-AU"/>
    </w:rPr>
  </w:style>
  <w:style w:type="paragraph" w:customStyle="1" w:styleId="Level11fo">
    <w:name w:val="Level 1.1fo"/>
    <w:basedOn w:val="Normal"/>
    <w:rsid w:val="00CA7238"/>
    <w:pPr>
      <w:ind w:left="720"/>
    </w:pPr>
    <w:rPr>
      <w:sz w:val="24"/>
      <w:szCs w:val="24"/>
      <w:lang w:eastAsia="en-AU"/>
    </w:rPr>
  </w:style>
  <w:style w:type="paragraph" w:customStyle="1" w:styleId="Levelafo">
    <w:name w:val="Level (a)fo"/>
    <w:basedOn w:val="Normal"/>
    <w:rsid w:val="00CA7238"/>
    <w:pPr>
      <w:ind w:left="1440"/>
    </w:pPr>
    <w:rPr>
      <w:sz w:val="24"/>
      <w:szCs w:val="24"/>
      <w:lang w:eastAsia="en-AU"/>
    </w:rPr>
  </w:style>
  <w:style w:type="paragraph" w:styleId="ListBullet">
    <w:name w:val="List Bullet"/>
    <w:basedOn w:val="Normal"/>
    <w:rsid w:val="001754E5"/>
    <w:pPr>
      <w:numPr>
        <w:numId w:val="20"/>
      </w:numPr>
    </w:pPr>
    <w:rPr>
      <w:sz w:val="24"/>
      <w:szCs w:val="24"/>
      <w:lang w:eastAsia="en-AU"/>
    </w:rPr>
  </w:style>
  <w:style w:type="paragraph" w:styleId="Revision">
    <w:name w:val="Revision"/>
    <w:hidden/>
    <w:uiPriority w:val="99"/>
    <w:semiHidden/>
    <w:rsid w:val="00295FBF"/>
    <w:rPr>
      <w:sz w:val="23"/>
      <w:lang w:eastAsia="en-US"/>
    </w:rPr>
  </w:style>
  <w:style w:type="paragraph" w:styleId="CommentSubject">
    <w:name w:val="annotation subject"/>
    <w:basedOn w:val="CommentText"/>
    <w:next w:val="CommentText"/>
    <w:link w:val="CommentSubjectChar"/>
    <w:rsid w:val="00111D41"/>
    <w:rPr>
      <w:b/>
      <w:bCs/>
      <w:sz w:val="20"/>
    </w:rPr>
  </w:style>
  <w:style w:type="character" w:customStyle="1" w:styleId="CommentSubjectChar">
    <w:name w:val="Comment Subject Char"/>
    <w:basedOn w:val="CommentTextChar"/>
    <w:link w:val="CommentSubject"/>
    <w:rsid w:val="00111D41"/>
    <w:rPr>
      <w:sz w:val="23"/>
      <w:lang w:eastAsia="en-US"/>
    </w:rPr>
  </w:style>
  <w:style w:type="paragraph" w:customStyle="1" w:styleId="Default">
    <w:name w:val="Default"/>
    <w:rsid w:val="00111D41"/>
    <w:pPr>
      <w:autoSpaceDE w:val="0"/>
      <w:autoSpaceDN w:val="0"/>
      <w:adjustRightInd w:val="0"/>
    </w:pPr>
    <w:rPr>
      <w:rFonts w:ascii="Gravur" w:hAnsi="Gravur" w:cs="Gravur"/>
      <w:color w:val="000000"/>
      <w:sz w:val="24"/>
      <w:szCs w:val="24"/>
      <w:lang w:eastAsia="zh-CN"/>
    </w:rPr>
  </w:style>
  <w:style w:type="paragraph" w:styleId="ListParagraph">
    <w:name w:val="List Paragraph"/>
    <w:basedOn w:val="Normal"/>
    <w:uiPriority w:val="34"/>
    <w:qFormat/>
    <w:rsid w:val="00EE188D"/>
    <w:pPr>
      <w:spacing w:after="160" w:line="259" w:lineRule="auto"/>
      <w:ind w:left="720"/>
      <w:contextualSpacing/>
    </w:pPr>
    <w:rPr>
      <w:sz w:val="22"/>
      <w:szCs w:val="22"/>
    </w:rPr>
  </w:style>
  <w:style w:type="paragraph" w:styleId="NormalWeb">
    <w:name w:val="Normal (Web)"/>
    <w:basedOn w:val="Normal"/>
    <w:uiPriority w:val="99"/>
    <w:unhideWhenUsed/>
    <w:rsid w:val="00964DAB"/>
    <w:pPr>
      <w:spacing w:before="100" w:beforeAutospacing="1" w:after="100" w:afterAutospacing="1"/>
    </w:pPr>
    <w:rPr>
      <w:rFonts w:eastAsiaTheme="minorEastAsia"/>
      <w:sz w:val="24"/>
      <w:szCs w:val="24"/>
      <w:lang w:eastAsia="en-AU"/>
    </w:rPr>
  </w:style>
  <w:style w:type="character" w:customStyle="1" w:styleId="UnresolvedMention1">
    <w:name w:val="Unresolved Mention1"/>
    <w:basedOn w:val="DefaultParagraphFont"/>
    <w:uiPriority w:val="99"/>
    <w:semiHidden/>
    <w:unhideWhenUsed/>
    <w:rsid w:val="00C433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39075">
      <w:bodyDiv w:val="1"/>
      <w:marLeft w:val="0"/>
      <w:marRight w:val="0"/>
      <w:marTop w:val="0"/>
      <w:marBottom w:val="0"/>
      <w:divBdr>
        <w:top w:val="none" w:sz="0" w:space="0" w:color="auto"/>
        <w:left w:val="none" w:sz="0" w:space="0" w:color="auto"/>
        <w:bottom w:val="none" w:sz="0" w:space="0" w:color="auto"/>
        <w:right w:val="none" w:sz="0" w:space="0" w:color="auto"/>
      </w:divBdr>
    </w:div>
    <w:div w:id="13491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home_family.htm" TargetMode="External"/><Relationship Id="rId18" Type="http://schemas.openxmlformats.org/officeDocument/2006/relationships/hyperlink" Target="http://www.telstra.com/prepaid" TargetMode="External"/><Relationship Id="rId26" Type="http://schemas.openxmlformats.org/officeDocument/2006/relationships/hyperlink" Target="http://www.telstra.com.au/customerterms/bus_mobile_general.htm" TargetMode="External"/><Relationship Id="rId39" Type="http://schemas.openxmlformats.org/officeDocument/2006/relationships/header" Target="header1.xml"/><Relationship Id="rId21" Type="http://schemas.openxmlformats.org/officeDocument/2006/relationships/hyperlink" Target="https://protect-au.mimecast.com/s/_LriCYWLAMh6EG4KU0s9S3?domain=telstra.com.au" TargetMode="External"/><Relationship Id="rId34" Type="http://schemas.openxmlformats.org/officeDocument/2006/relationships/hyperlink" Target="http://www.telstra.com" TargetMode="External"/><Relationship Id="rId42" Type="http://schemas.openxmlformats.org/officeDocument/2006/relationships/footer" Target="footer2.xml"/><Relationship Id="rId47" Type="http://schemas.openxmlformats.org/officeDocument/2006/relationships/hyperlink" Target="http://www.telstra.com.au/customerterms/home_mobile_dataserv.htm" TargetMode="External"/><Relationship Id="rId50" Type="http://schemas.openxmlformats.org/officeDocument/2006/relationships/hyperlink" Target="http://www.telstra.com.au/customerterms/home_mobile_pricing.htm" TargetMode="External"/><Relationship Id="rId55" Type="http://schemas.openxmlformats.org/officeDocument/2006/relationships/hyperlink" Target="https://protect-au.mimecast.com/s/_LriCYWLAMh6EG4KU0s9S3?domain=telstra.com.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elstra.com.au/customerterms/bus_mobile_general.htm" TargetMode="External"/><Relationship Id="rId29" Type="http://schemas.openxmlformats.org/officeDocument/2006/relationships/hyperlink" Target="http://www.telstra.com.au/customerterms/bus_data.htm" TargetMode="External"/><Relationship Id="rId11" Type="http://schemas.openxmlformats.org/officeDocument/2006/relationships/footnotes" Target="footnotes.xml"/><Relationship Id="rId24" Type="http://schemas.openxmlformats.org/officeDocument/2006/relationships/hyperlink" Target="http://www.telstra.com.au/customerterms/home_mobile_general.htm" TargetMode="External"/><Relationship Id="rId32" Type="http://schemas.openxmlformats.org/officeDocument/2006/relationships/hyperlink" Target="http://www.telstra.com.au/customerterms/home_mobile_general.htm" TargetMode="External"/><Relationship Id="rId37" Type="http://schemas.openxmlformats.org/officeDocument/2006/relationships/hyperlink" Target="http://www.telstra.com.au/customerterms/home_mobile_specialprom.htm" TargetMode="External"/><Relationship Id="rId40" Type="http://schemas.openxmlformats.org/officeDocument/2006/relationships/header" Target="header2.xml"/><Relationship Id="rId45" Type="http://schemas.openxmlformats.org/officeDocument/2006/relationships/hyperlink" Target="http://www.telstra.com.au/customerterms/home_mobile_specialprom.htm" TargetMode="External"/><Relationship Id="rId53" Type="http://schemas.openxmlformats.org/officeDocument/2006/relationships/hyperlink" Target="https://www.bouncemobile.com.au/is-bin/INTERSHOP.enfinity/WFS/BrightstarAU-AUBOUCON-Site/en_AU/-/AUD/ViewStandardCatalog-Browse?CatalogCategoryID=S_4KfWLtV40AAAFIjdYY8DRG&amp;SelectedCatalogCategoryName=HOME" TargetMode="External"/><Relationship Id="rId5" Type="http://schemas.openxmlformats.org/officeDocument/2006/relationships/customXml" Target="../customXml/item5.xml"/><Relationship Id="rId19" Type="http://schemas.openxmlformats.org/officeDocument/2006/relationships/hyperlink" Target="http://www.telstra.com.au/customerterms/docs/introam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_government.htm" TargetMode="External"/><Relationship Id="rId22" Type="http://schemas.openxmlformats.org/officeDocument/2006/relationships/hyperlink" Target="https://protect-au.mimecast.com/s/_LriCYWLAMh6EG4KU0s9S3?domain=telstra.com.au" TargetMode="External"/><Relationship Id="rId27" Type="http://schemas.openxmlformats.org/officeDocument/2006/relationships/hyperlink" Target="http://www.telstra.com.au/customerterms/home_mobile_general.htm" TargetMode="External"/><Relationship Id="rId30" Type="http://schemas.openxmlformats.org/officeDocument/2006/relationships/hyperlink" Target="http://www.telstra.com.au/customerterms/bus_mobile_dataserv.htm" TargetMode="External"/><Relationship Id="rId35" Type="http://schemas.openxmlformats.org/officeDocument/2006/relationships/hyperlink" Target="http://www.telstra.com.au/customerterms/home_mobile_overseas.htm" TargetMode="External"/><Relationship Id="rId43" Type="http://schemas.openxmlformats.org/officeDocument/2006/relationships/header" Target="header3.xml"/><Relationship Id="rId48" Type="http://schemas.openxmlformats.org/officeDocument/2006/relationships/hyperlink" Target="http://www.telstra.com.au/customerterms/bus_mobile_dataserv.htm"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Users\D828107\Downloads\telstra.com\business\leas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elstra.com.au/customerterms/home_mobile_pricing.htm" TargetMode="External"/><Relationship Id="rId25" Type="http://schemas.openxmlformats.org/officeDocument/2006/relationships/hyperlink" Target="http://www.telstra.com.au/customerterms/bus_mobile_general.htm" TargetMode="External"/><Relationship Id="rId33" Type="http://schemas.openxmlformats.org/officeDocument/2006/relationships/hyperlink" Target="http://www.telstra.com.au/mobile/networks/coverage/maps.cfm" TargetMode="External"/><Relationship Id="rId38" Type="http://schemas.openxmlformats.org/officeDocument/2006/relationships/hyperlink" Target="http://www.telstra.com.au/customerterms/home_mobile_general.htm" TargetMode="External"/><Relationship Id="rId46" Type="http://schemas.openxmlformats.org/officeDocument/2006/relationships/hyperlink" Target="http://www.telstra.com.au/customerterms/home_mobile_general.htm" TargetMode="External"/><Relationship Id="rId20" Type="http://schemas.openxmlformats.org/officeDocument/2006/relationships/hyperlink" Target="http://www.telstra.com/prepaid" TargetMode="External"/><Relationship Id="rId41" Type="http://schemas.openxmlformats.org/officeDocument/2006/relationships/footer" Target="footer1.xml"/><Relationship Id="rId54" Type="http://schemas.openxmlformats.org/officeDocument/2006/relationships/hyperlink" Target="http://www.telstra.com.au/customerterms/home_mobile_general.ht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telstra.com.au/customerterms/home_mobile_general.htm" TargetMode="External"/><Relationship Id="rId23" Type="http://schemas.openxmlformats.org/officeDocument/2006/relationships/hyperlink" Target="http://telstra.com/coverage" TargetMode="External"/><Relationship Id="rId28" Type="http://schemas.openxmlformats.org/officeDocument/2006/relationships/hyperlink" Target="http://www.telstra.com.au/customerterms/bus_mobile_general.htm" TargetMode="External"/><Relationship Id="rId36" Type="http://schemas.openxmlformats.org/officeDocument/2006/relationships/hyperlink" Target="http://www.telstra.com.au/customerterms/bus_mobile_overseas.htm" TargetMode="External"/><Relationship Id="rId49" Type="http://schemas.openxmlformats.org/officeDocument/2006/relationships/hyperlink" Target="http://www.telstra.com.au/customerterms/home_mobile_pricing.htm"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www.telstra.com.au/customerterms/bus_mobphone_services.htm" TargetMode="External"/><Relationship Id="rId44" Type="http://schemas.openxmlformats.org/officeDocument/2006/relationships/footer" Target="footer3.xml"/><Relationship Id="rId52"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2" ma:contentTypeDescription="Create a new document." ma:contentTypeScope="" ma:versionID="7d334e0d172083cea338a1ce05082cfd">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36500af74be48a7f5fcc27dcaa3a3e4d"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 W o r k i n g ! 7 1 7 7 9 4 9 2 . 2 < / d o c u m e n t i d >  
     < s e n d e r i d > J P E R I E R < / s e n d e r i d >  
     < s e n d e r e m a i l > J P E R I E R @ M C C U L L O U G H . C O M . A U < / s e n d e r e m a i l >  
     < l a s t m o d i f i e d > 2 0 2 3 - 1 0 - 2 5 T 1 3 : 4 4 : 0 0 . 0 0 0 0 0 0 0 + 1 1 : 0 0 < / l a s t m o d i f i e d >  
     < d a t a b a s e > W o r k i n g < / 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BD9B8-C53C-4B38-8B25-DDCE4FDC0F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0682D-00CB-49C3-8A06-265C5307A71E}">
  <ds:schemaRefs>
    <ds:schemaRef ds:uri="http://schemas.openxmlformats.org/officeDocument/2006/bibliography"/>
  </ds:schemaRefs>
</ds:datastoreItem>
</file>

<file path=customXml/itemProps3.xml><?xml version="1.0" encoding="utf-8"?>
<ds:datastoreItem xmlns:ds="http://schemas.openxmlformats.org/officeDocument/2006/customXml" ds:itemID="{923539B8-9988-47AE-8D3C-6058FF7D9FB3}">
  <ds:schemaRefs>
    <ds:schemaRef ds:uri="http://schemas.microsoft.com/office/2006/metadata/longProperties"/>
  </ds:schemaRefs>
</ds:datastoreItem>
</file>

<file path=customXml/itemProps4.xml><?xml version="1.0" encoding="utf-8"?>
<ds:datastoreItem xmlns:ds="http://schemas.openxmlformats.org/officeDocument/2006/customXml" ds:itemID="{F480F3C1-F290-46C8-A206-B94D3942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9DB32-BD74-43E2-A681-61CB75082333}">
  <ds:schemaRefs>
    <ds:schemaRef ds:uri="http://www.imanage.com/work/xmlschema"/>
  </ds:schemaRefs>
</ds:datastoreItem>
</file>

<file path=customXml/itemProps6.xml><?xml version="1.0" encoding="utf-8"?>
<ds:datastoreItem xmlns:ds="http://schemas.openxmlformats.org/officeDocument/2006/customXml" ds:itemID="{DC04AC50-8903-4343-B03F-B4126A002762}">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121</Pages>
  <Words>32987</Words>
  <Characters>188030</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Telstra - Our Customer Terms – Telstra Mobile Section – Part C - Special Promotions</vt:lpstr>
    </vt:vector>
  </TitlesOfParts>
  <Company>Telstra</Company>
  <LinksUpToDate>false</LinksUpToDate>
  <CharactersWithSpaces>220576</CharactersWithSpaces>
  <SharedDoc>false</SharedDoc>
  <HyperlinkBase/>
  <HLinks>
    <vt:vector size="1002" baseType="variant">
      <vt:variant>
        <vt:i4>327786</vt:i4>
      </vt:variant>
      <vt:variant>
        <vt:i4>960</vt:i4>
      </vt:variant>
      <vt:variant>
        <vt:i4>0</vt:i4>
      </vt:variant>
      <vt:variant>
        <vt:i4>5</vt:i4>
      </vt:variant>
      <vt:variant>
        <vt:lpwstr>http://www.telstra.com.au/customerterms/bus_government.htm</vt:lpwstr>
      </vt:variant>
      <vt:variant>
        <vt:lpwstr/>
      </vt:variant>
      <vt:variant>
        <vt:i4>6815746</vt:i4>
      </vt:variant>
      <vt:variant>
        <vt:i4>957</vt:i4>
      </vt:variant>
      <vt:variant>
        <vt:i4>0</vt:i4>
      </vt:variant>
      <vt:variant>
        <vt:i4>5</vt:i4>
      </vt:variant>
      <vt:variant>
        <vt:lpwstr>http://www.telstra.com.au/customerterms/home_family.htm</vt:lpwstr>
      </vt:variant>
      <vt:variant>
        <vt:lpwstr/>
      </vt:variant>
      <vt:variant>
        <vt:i4>2162726</vt:i4>
      </vt:variant>
      <vt:variant>
        <vt:i4>933</vt:i4>
      </vt:variant>
      <vt:variant>
        <vt:i4>0</vt:i4>
      </vt:variant>
      <vt:variant>
        <vt:i4>5</vt:i4>
      </vt:variant>
      <vt:variant>
        <vt:lpwstr>C:\Users\D828107\Downloads\telstra.com\business\lease</vt:lpwstr>
      </vt:variant>
      <vt:variant>
        <vt:lpwstr/>
      </vt:variant>
      <vt:variant>
        <vt:i4>7667798</vt:i4>
      </vt:variant>
      <vt:variant>
        <vt:i4>930</vt:i4>
      </vt:variant>
      <vt:variant>
        <vt:i4>0</vt:i4>
      </vt:variant>
      <vt:variant>
        <vt:i4>5</vt:i4>
      </vt:variant>
      <vt:variant>
        <vt:lpwstr>C:\Users\D828107\Downloads\telstra.com\swap</vt:lpwstr>
      </vt:variant>
      <vt:variant>
        <vt:lpwstr/>
      </vt:variant>
      <vt:variant>
        <vt:i4>4980743</vt:i4>
      </vt:variant>
      <vt:variant>
        <vt:i4>924</vt:i4>
      </vt:variant>
      <vt:variant>
        <vt:i4>0</vt:i4>
      </vt:variant>
      <vt:variant>
        <vt:i4>5</vt:i4>
      </vt:variant>
      <vt:variant>
        <vt:lpwstr>http://www.telstra.com.au/customerterms/home_mobile_pricing.htm</vt:lpwstr>
      </vt:variant>
      <vt:variant>
        <vt:lpwstr/>
      </vt:variant>
      <vt:variant>
        <vt:i4>4980743</vt:i4>
      </vt:variant>
      <vt:variant>
        <vt:i4>921</vt:i4>
      </vt:variant>
      <vt:variant>
        <vt:i4>0</vt:i4>
      </vt:variant>
      <vt:variant>
        <vt:i4>5</vt:i4>
      </vt:variant>
      <vt:variant>
        <vt:lpwstr>http://www.telstra.com.au/customerterms/home_mobile_pricing.htm</vt:lpwstr>
      </vt:variant>
      <vt:variant>
        <vt:lpwstr/>
      </vt:variant>
      <vt:variant>
        <vt:i4>6094871</vt:i4>
      </vt:variant>
      <vt:variant>
        <vt:i4>918</vt:i4>
      </vt:variant>
      <vt:variant>
        <vt:i4>0</vt:i4>
      </vt:variant>
      <vt:variant>
        <vt:i4>5</vt:i4>
      </vt:variant>
      <vt:variant>
        <vt:lpwstr>http://www.telstra.com.au/customerterms/bus_mobile_dataserv.htm</vt:lpwstr>
      </vt:variant>
      <vt:variant>
        <vt:lpwstr/>
      </vt:variant>
      <vt:variant>
        <vt:i4>8323123</vt:i4>
      </vt:variant>
      <vt:variant>
        <vt:i4>915</vt:i4>
      </vt:variant>
      <vt:variant>
        <vt:i4>0</vt:i4>
      </vt:variant>
      <vt:variant>
        <vt:i4>5</vt:i4>
      </vt:variant>
      <vt:variant>
        <vt:lpwstr>http://www.telstra.com.au/customerterms/home_mobile_dataserv.htm</vt:lpwstr>
      </vt:variant>
      <vt:variant>
        <vt:lpwstr/>
      </vt:variant>
      <vt:variant>
        <vt:i4>5373959</vt:i4>
      </vt:variant>
      <vt:variant>
        <vt:i4>912</vt:i4>
      </vt:variant>
      <vt:variant>
        <vt:i4>0</vt:i4>
      </vt:variant>
      <vt:variant>
        <vt:i4>5</vt:i4>
      </vt:variant>
      <vt:variant>
        <vt:lpwstr>http://www.telstra.com.au/customerterms/home_mobile_general.htm</vt:lpwstr>
      </vt:variant>
      <vt:variant>
        <vt:lpwstr/>
      </vt:variant>
      <vt:variant>
        <vt:i4>6160412</vt:i4>
      </vt:variant>
      <vt:variant>
        <vt:i4>909</vt:i4>
      </vt:variant>
      <vt:variant>
        <vt:i4>0</vt:i4>
      </vt:variant>
      <vt:variant>
        <vt:i4>5</vt:i4>
      </vt:variant>
      <vt:variant>
        <vt:lpwstr>http://www.telstra.com.au/customerterms/home_mobile_specialprom.htm</vt:lpwstr>
      </vt:variant>
      <vt:variant>
        <vt:lpwstr/>
      </vt:variant>
      <vt:variant>
        <vt:i4>5373959</vt:i4>
      </vt:variant>
      <vt:variant>
        <vt:i4>906</vt:i4>
      </vt:variant>
      <vt:variant>
        <vt:i4>0</vt:i4>
      </vt:variant>
      <vt:variant>
        <vt:i4>5</vt:i4>
      </vt:variant>
      <vt:variant>
        <vt:lpwstr>http://www.telstra.com.au/customerterms/home_mobile_general.htm</vt:lpwstr>
      </vt:variant>
      <vt:variant>
        <vt:lpwstr/>
      </vt:variant>
      <vt:variant>
        <vt:i4>6160412</vt:i4>
      </vt:variant>
      <vt:variant>
        <vt:i4>903</vt:i4>
      </vt:variant>
      <vt:variant>
        <vt:i4>0</vt:i4>
      </vt:variant>
      <vt:variant>
        <vt:i4>5</vt:i4>
      </vt:variant>
      <vt:variant>
        <vt:lpwstr>http://www.telstra.com.au/customerterms/home_mobile_specialprom.htm</vt:lpwstr>
      </vt:variant>
      <vt:variant>
        <vt:lpwstr/>
      </vt:variant>
      <vt:variant>
        <vt:i4>5505046</vt:i4>
      </vt:variant>
      <vt:variant>
        <vt:i4>900</vt:i4>
      </vt:variant>
      <vt:variant>
        <vt:i4>0</vt:i4>
      </vt:variant>
      <vt:variant>
        <vt:i4>5</vt:i4>
      </vt:variant>
      <vt:variant>
        <vt:lpwstr>http://www.telstra.com.au/customerterms/bus_mobile_overseas.htm</vt:lpwstr>
      </vt:variant>
      <vt:variant>
        <vt:lpwstr/>
      </vt:variant>
      <vt:variant>
        <vt:i4>8257594</vt:i4>
      </vt:variant>
      <vt:variant>
        <vt:i4>897</vt:i4>
      </vt:variant>
      <vt:variant>
        <vt:i4>0</vt:i4>
      </vt:variant>
      <vt:variant>
        <vt:i4>5</vt:i4>
      </vt:variant>
      <vt:variant>
        <vt:lpwstr>http://www.telstra.com.au/customerterms/home_mobile_overseas.htm</vt:lpwstr>
      </vt:variant>
      <vt:variant>
        <vt:lpwstr/>
      </vt:variant>
      <vt:variant>
        <vt:i4>2621557</vt:i4>
      </vt:variant>
      <vt:variant>
        <vt:i4>894</vt:i4>
      </vt:variant>
      <vt:variant>
        <vt:i4>0</vt:i4>
      </vt:variant>
      <vt:variant>
        <vt:i4>5</vt:i4>
      </vt:variant>
      <vt:variant>
        <vt:lpwstr>http://www.telstra.com/</vt:lpwstr>
      </vt:variant>
      <vt:variant>
        <vt:lpwstr/>
      </vt:variant>
      <vt:variant>
        <vt:i4>7274543</vt:i4>
      </vt:variant>
      <vt:variant>
        <vt:i4>891</vt:i4>
      </vt:variant>
      <vt:variant>
        <vt:i4>0</vt:i4>
      </vt:variant>
      <vt:variant>
        <vt:i4>5</vt:i4>
      </vt:variant>
      <vt:variant>
        <vt:lpwstr>http://www.telstra.com.au/mobile/networks/coverage/maps.cfm</vt:lpwstr>
      </vt:variant>
      <vt:variant>
        <vt:lpwstr/>
      </vt:variant>
      <vt:variant>
        <vt:i4>5373959</vt:i4>
      </vt:variant>
      <vt:variant>
        <vt:i4>888</vt:i4>
      </vt:variant>
      <vt:variant>
        <vt:i4>0</vt:i4>
      </vt:variant>
      <vt:variant>
        <vt:i4>5</vt:i4>
      </vt:variant>
      <vt:variant>
        <vt:lpwstr>http://www.telstra.com.au/customerterms/home_mobile_general.htm</vt:lpwstr>
      </vt:variant>
      <vt:variant>
        <vt:lpwstr/>
      </vt:variant>
      <vt:variant>
        <vt:i4>3604589</vt:i4>
      </vt:variant>
      <vt:variant>
        <vt:i4>885</vt:i4>
      </vt:variant>
      <vt:variant>
        <vt:i4>0</vt:i4>
      </vt:variant>
      <vt:variant>
        <vt:i4>5</vt:i4>
      </vt:variant>
      <vt:variant>
        <vt:lpwstr>http://www.telstra.com.au/customerterms/bus_mobphone_services.htm</vt:lpwstr>
      </vt:variant>
      <vt:variant>
        <vt:lpwstr/>
      </vt:variant>
      <vt:variant>
        <vt:i4>6094871</vt:i4>
      </vt:variant>
      <vt:variant>
        <vt:i4>882</vt:i4>
      </vt:variant>
      <vt:variant>
        <vt:i4>0</vt:i4>
      </vt:variant>
      <vt:variant>
        <vt:i4>5</vt:i4>
      </vt:variant>
      <vt:variant>
        <vt:lpwstr>http://www.telstra.com.au/customerterms/bus_mobile_dataserv.htm</vt:lpwstr>
      </vt:variant>
      <vt:variant>
        <vt:lpwstr/>
      </vt:variant>
      <vt:variant>
        <vt:i4>7340058</vt:i4>
      </vt:variant>
      <vt:variant>
        <vt:i4>876</vt:i4>
      </vt:variant>
      <vt:variant>
        <vt:i4>0</vt:i4>
      </vt:variant>
      <vt:variant>
        <vt:i4>5</vt:i4>
      </vt:variant>
      <vt:variant>
        <vt:lpwstr>http://www.telstra.com.au/customerterms/bus_data.htm</vt:lpwstr>
      </vt:variant>
      <vt:variant>
        <vt:lpwstr/>
      </vt:variant>
      <vt:variant>
        <vt:i4>262231</vt:i4>
      </vt:variant>
      <vt:variant>
        <vt:i4>867</vt:i4>
      </vt:variant>
      <vt:variant>
        <vt:i4>0</vt:i4>
      </vt:variant>
      <vt:variant>
        <vt:i4>5</vt:i4>
      </vt:variant>
      <vt:variant>
        <vt:lpwstr>http://www.telstra.com.au/customerterms/bus_mobile_general.htm</vt:lpwstr>
      </vt:variant>
      <vt:variant>
        <vt:lpwstr/>
      </vt:variant>
      <vt:variant>
        <vt:i4>5373959</vt:i4>
      </vt:variant>
      <vt:variant>
        <vt:i4>864</vt:i4>
      </vt:variant>
      <vt:variant>
        <vt:i4>0</vt:i4>
      </vt:variant>
      <vt:variant>
        <vt:i4>5</vt:i4>
      </vt:variant>
      <vt:variant>
        <vt:lpwstr>http://www.telstra.com.au/customerterms/home_mobile_general.htm</vt:lpwstr>
      </vt:variant>
      <vt:variant>
        <vt:lpwstr/>
      </vt:variant>
      <vt:variant>
        <vt:i4>262231</vt:i4>
      </vt:variant>
      <vt:variant>
        <vt:i4>861</vt:i4>
      </vt:variant>
      <vt:variant>
        <vt:i4>0</vt:i4>
      </vt:variant>
      <vt:variant>
        <vt:i4>5</vt:i4>
      </vt:variant>
      <vt:variant>
        <vt:lpwstr>http://www.telstra.com.au/customerterms/bus_mobile_general.htm</vt:lpwstr>
      </vt:variant>
      <vt:variant>
        <vt:lpwstr/>
      </vt:variant>
      <vt:variant>
        <vt:i4>262231</vt:i4>
      </vt:variant>
      <vt:variant>
        <vt:i4>858</vt:i4>
      </vt:variant>
      <vt:variant>
        <vt:i4>0</vt:i4>
      </vt:variant>
      <vt:variant>
        <vt:i4>5</vt:i4>
      </vt:variant>
      <vt:variant>
        <vt:lpwstr>http://www.telstra.com.au/customerterms/bus_mobile_general.htm</vt:lpwstr>
      </vt:variant>
      <vt:variant>
        <vt:lpwstr/>
      </vt:variant>
      <vt:variant>
        <vt:i4>5373959</vt:i4>
      </vt:variant>
      <vt:variant>
        <vt:i4>855</vt:i4>
      </vt:variant>
      <vt:variant>
        <vt:i4>0</vt:i4>
      </vt:variant>
      <vt:variant>
        <vt:i4>5</vt:i4>
      </vt:variant>
      <vt:variant>
        <vt:lpwstr>http://www.telstra.com.au/customerterms/home_mobile_general.htm</vt:lpwstr>
      </vt:variant>
      <vt:variant>
        <vt:lpwstr/>
      </vt:variant>
      <vt:variant>
        <vt:i4>5373959</vt:i4>
      </vt:variant>
      <vt:variant>
        <vt:i4>846</vt:i4>
      </vt:variant>
      <vt:variant>
        <vt:i4>0</vt:i4>
      </vt:variant>
      <vt:variant>
        <vt:i4>5</vt:i4>
      </vt:variant>
      <vt:variant>
        <vt:lpwstr>http://www.telstra.com.au/customerterms/home_mobile_general.htm</vt:lpwstr>
      </vt:variant>
      <vt:variant>
        <vt:lpwstr/>
      </vt:variant>
      <vt:variant>
        <vt:i4>3670065</vt:i4>
      </vt:variant>
      <vt:variant>
        <vt:i4>837</vt:i4>
      </vt:variant>
      <vt:variant>
        <vt:i4>0</vt:i4>
      </vt:variant>
      <vt:variant>
        <vt:i4>5</vt:i4>
      </vt:variant>
      <vt:variant>
        <vt:lpwstr>http://www.telstra.com/prepaid</vt:lpwstr>
      </vt:variant>
      <vt:variant>
        <vt:lpwstr/>
      </vt:variant>
      <vt:variant>
        <vt:i4>7864426</vt:i4>
      </vt:variant>
      <vt:variant>
        <vt:i4>834</vt:i4>
      </vt:variant>
      <vt:variant>
        <vt:i4>0</vt:i4>
      </vt:variant>
      <vt:variant>
        <vt:i4>5</vt:i4>
      </vt:variant>
      <vt:variant>
        <vt:lpwstr>http://www.telstra.com.au/customerterms/docs/introaming.pdf</vt:lpwstr>
      </vt:variant>
      <vt:variant>
        <vt:lpwstr/>
      </vt:variant>
      <vt:variant>
        <vt:i4>3670065</vt:i4>
      </vt:variant>
      <vt:variant>
        <vt:i4>831</vt:i4>
      </vt:variant>
      <vt:variant>
        <vt:i4>0</vt:i4>
      </vt:variant>
      <vt:variant>
        <vt:i4>5</vt:i4>
      </vt:variant>
      <vt:variant>
        <vt:lpwstr>http://www.telstra.com/prepaid</vt:lpwstr>
      </vt:variant>
      <vt:variant>
        <vt:lpwstr/>
      </vt:variant>
      <vt:variant>
        <vt:i4>4980743</vt:i4>
      </vt:variant>
      <vt:variant>
        <vt:i4>816</vt:i4>
      </vt:variant>
      <vt:variant>
        <vt:i4>0</vt:i4>
      </vt:variant>
      <vt:variant>
        <vt:i4>5</vt:i4>
      </vt:variant>
      <vt:variant>
        <vt:lpwstr>http://www.telstra.com.au/customerterms/home_mobile_pricing.htm</vt:lpwstr>
      </vt:variant>
      <vt:variant>
        <vt:lpwstr/>
      </vt:variant>
      <vt:variant>
        <vt:i4>262231</vt:i4>
      </vt:variant>
      <vt:variant>
        <vt:i4>810</vt:i4>
      </vt:variant>
      <vt:variant>
        <vt:i4>0</vt:i4>
      </vt:variant>
      <vt:variant>
        <vt:i4>5</vt:i4>
      </vt:variant>
      <vt:variant>
        <vt:lpwstr>http://www.telstra.com.au/customerterms/bus_mobile_general.htm</vt:lpwstr>
      </vt:variant>
      <vt:variant>
        <vt:lpwstr/>
      </vt:variant>
      <vt:variant>
        <vt:i4>5373959</vt:i4>
      </vt:variant>
      <vt:variant>
        <vt:i4>807</vt:i4>
      </vt:variant>
      <vt:variant>
        <vt:i4>0</vt:i4>
      </vt:variant>
      <vt:variant>
        <vt:i4>5</vt:i4>
      </vt:variant>
      <vt:variant>
        <vt:lpwstr>http://www.telstra.com.au/customerterms/home_mobile_general.htm</vt:lpwstr>
      </vt:variant>
      <vt:variant>
        <vt:lpwstr/>
      </vt:variant>
      <vt:variant>
        <vt:i4>327786</vt:i4>
      </vt:variant>
      <vt:variant>
        <vt:i4>804</vt:i4>
      </vt:variant>
      <vt:variant>
        <vt:i4>0</vt:i4>
      </vt:variant>
      <vt:variant>
        <vt:i4>5</vt:i4>
      </vt:variant>
      <vt:variant>
        <vt:lpwstr>http://www.telstra.com.au/customerterms/bus_government.htm</vt:lpwstr>
      </vt:variant>
      <vt:variant>
        <vt:lpwstr/>
      </vt:variant>
      <vt:variant>
        <vt:i4>6815746</vt:i4>
      </vt:variant>
      <vt:variant>
        <vt:i4>801</vt:i4>
      </vt:variant>
      <vt:variant>
        <vt:i4>0</vt:i4>
      </vt:variant>
      <vt:variant>
        <vt:i4>5</vt:i4>
      </vt:variant>
      <vt:variant>
        <vt:lpwstr>http://www.telstra.com.au/customerterms/home_family.htm</vt:lpwstr>
      </vt:variant>
      <vt:variant>
        <vt:lpwstr/>
      </vt:variant>
      <vt:variant>
        <vt:i4>1245232</vt:i4>
      </vt:variant>
      <vt:variant>
        <vt:i4>794</vt:i4>
      </vt:variant>
      <vt:variant>
        <vt:i4>0</vt:i4>
      </vt:variant>
      <vt:variant>
        <vt:i4>5</vt:i4>
      </vt:variant>
      <vt:variant>
        <vt:lpwstr/>
      </vt:variant>
      <vt:variant>
        <vt:lpwstr>_Toc465928338</vt:lpwstr>
      </vt:variant>
      <vt:variant>
        <vt:i4>1245232</vt:i4>
      </vt:variant>
      <vt:variant>
        <vt:i4>788</vt:i4>
      </vt:variant>
      <vt:variant>
        <vt:i4>0</vt:i4>
      </vt:variant>
      <vt:variant>
        <vt:i4>5</vt:i4>
      </vt:variant>
      <vt:variant>
        <vt:lpwstr/>
      </vt:variant>
      <vt:variant>
        <vt:lpwstr>_Toc465928337</vt:lpwstr>
      </vt:variant>
      <vt:variant>
        <vt:i4>1245232</vt:i4>
      </vt:variant>
      <vt:variant>
        <vt:i4>782</vt:i4>
      </vt:variant>
      <vt:variant>
        <vt:i4>0</vt:i4>
      </vt:variant>
      <vt:variant>
        <vt:i4>5</vt:i4>
      </vt:variant>
      <vt:variant>
        <vt:lpwstr/>
      </vt:variant>
      <vt:variant>
        <vt:lpwstr>_Toc465928336</vt:lpwstr>
      </vt:variant>
      <vt:variant>
        <vt:i4>1245232</vt:i4>
      </vt:variant>
      <vt:variant>
        <vt:i4>776</vt:i4>
      </vt:variant>
      <vt:variant>
        <vt:i4>0</vt:i4>
      </vt:variant>
      <vt:variant>
        <vt:i4>5</vt:i4>
      </vt:variant>
      <vt:variant>
        <vt:lpwstr/>
      </vt:variant>
      <vt:variant>
        <vt:lpwstr>_Toc465928335</vt:lpwstr>
      </vt:variant>
      <vt:variant>
        <vt:i4>1245232</vt:i4>
      </vt:variant>
      <vt:variant>
        <vt:i4>770</vt:i4>
      </vt:variant>
      <vt:variant>
        <vt:i4>0</vt:i4>
      </vt:variant>
      <vt:variant>
        <vt:i4>5</vt:i4>
      </vt:variant>
      <vt:variant>
        <vt:lpwstr/>
      </vt:variant>
      <vt:variant>
        <vt:lpwstr>_Toc465928334</vt:lpwstr>
      </vt:variant>
      <vt:variant>
        <vt:i4>1245232</vt:i4>
      </vt:variant>
      <vt:variant>
        <vt:i4>764</vt:i4>
      </vt:variant>
      <vt:variant>
        <vt:i4>0</vt:i4>
      </vt:variant>
      <vt:variant>
        <vt:i4>5</vt:i4>
      </vt:variant>
      <vt:variant>
        <vt:lpwstr/>
      </vt:variant>
      <vt:variant>
        <vt:lpwstr>_Toc465928333</vt:lpwstr>
      </vt:variant>
      <vt:variant>
        <vt:i4>1245232</vt:i4>
      </vt:variant>
      <vt:variant>
        <vt:i4>758</vt:i4>
      </vt:variant>
      <vt:variant>
        <vt:i4>0</vt:i4>
      </vt:variant>
      <vt:variant>
        <vt:i4>5</vt:i4>
      </vt:variant>
      <vt:variant>
        <vt:lpwstr/>
      </vt:variant>
      <vt:variant>
        <vt:lpwstr>_Toc465928332</vt:lpwstr>
      </vt:variant>
      <vt:variant>
        <vt:i4>1245232</vt:i4>
      </vt:variant>
      <vt:variant>
        <vt:i4>752</vt:i4>
      </vt:variant>
      <vt:variant>
        <vt:i4>0</vt:i4>
      </vt:variant>
      <vt:variant>
        <vt:i4>5</vt:i4>
      </vt:variant>
      <vt:variant>
        <vt:lpwstr/>
      </vt:variant>
      <vt:variant>
        <vt:lpwstr>_Toc465928331</vt:lpwstr>
      </vt:variant>
      <vt:variant>
        <vt:i4>1245232</vt:i4>
      </vt:variant>
      <vt:variant>
        <vt:i4>746</vt:i4>
      </vt:variant>
      <vt:variant>
        <vt:i4>0</vt:i4>
      </vt:variant>
      <vt:variant>
        <vt:i4>5</vt:i4>
      </vt:variant>
      <vt:variant>
        <vt:lpwstr/>
      </vt:variant>
      <vt:variant>
        <vt:lpwstr>_Toc465928330</vt:lpwstr>
      </vt:variant>
      <vt:variant>
        <vt:i4>1179696</vt:i4>
      </vt:variant>
      <vt:variant>
        <vt:i4>740</vt:i4>
      </vt:variant>
      <vt:variant>
        <vt:i4>0</vt:i4>
      </vt:variant>
      <vt:variant>
        <vt:i4>5</vt:i4>
      </vt:variant>
      <vt:variant>
        <vt:lpwstr/>
      </vt:variant>
      <vt:variant>
        <vt:lpwstr>_Toc465928329</vt:lpwstr>
      </vt:variant>
      <vt:variant>
        <vt:i4>1179696</vt:i4>
      </vt:variant>
      <vt:variant>
        <vt:i4>734</vt:i4>
      </vt:variant>
      <vt:variant>
        <vt:i4>0</vt:i4>
      </vt:variant>
      <vt:variant>
        <vt:i4>5</vt:i4>
      </vt:variant>
      <vt:variant>
        <vt:lpwstr/>
      </vt:variant>
      <vt:variant>
        <vt:lpwstr>_Toc465928328</vt:lpwstr>
      </vt:variant>
      <vt:variant>
        <vt:i4>1179696</vt:i4>
      </vt:variant>
      <vt:variant>
        <vt:i4>728</vt:i4>
      </vt:variant>
      <vt:variant>
        <vt:i4>0</vt:i4>
      </vt:variant>
      <vt:variant>
        <vt:i4>5</vt:i4>
      </vt:variant>
      <vt:variant>
        <vt:lpwstr/>
      </vt:variant>
      <vt:variant>
        <vt:lpwstr>_Toc465928327</vt:lpwstr>
      </vt:variant>
      <vt:variant>
        <vt:i4>1179696</vt:i4>
      </vt:variant>
      <vt:variant>
        <vt:i4>722</vt:i4>
      </vt:variant>
      <vt:variant>
        <vt:i4>0</vt:i4>
      </vt:variant>
      <vt:variant>
        <vt:i4>5</vt:i4>
      </vt:variant>
      <vt:variant>
        <vt:lpwstr/>
      </vt:variant>
      <vt:variant>
        <vt:lpwstr>_Toc465928326</vt:lpwstr>
      </vt:variant>
      <vt:variant>
        <vt:i4>1179696</vt:i4>
      </vt:variant>
      <vt:variant>
        <vt:i4>716</vt:i4>
      </vt:variant>
      <vt:variant>
        <vt:i4>0</vt:i4>
      </vt:variant>
      <vt:variant>
        <vt:i4>5</vt:i4>
      </vt:variant>
      <vt:variant>
        <vt:lpwstr/>
      </vt:variant>
      <vt:variant>
        <vt:lpwstr>_Toc465928325</vt:lpwstr>
      </vt:variant>
      <vt:variant>
        <vt:i4>1179696</vt:i4>
      </vt:variant>
      <vt:variant>
        <vt:i4>710</vt:i4>
      </vt:variant>
      <vt:variant>
        <vt:i4>0</vt:i4>
      </vt:variant>
      <vt:variant>
        <vt:i4>5</vt:i4>
      </vt:variant>
      <vt:variant>
        <vt:lpwstr/>
      </vt:variant>
      <vt:variant>
        <vt:lpwstr>_Toc465928324</vt:lpwstr>
      </vt:variant>
      <vt:variant>
        <vt:i4>1179696</vt:i4>
      </vt:variant>
      <vt:variant>
        <vt:i4>704</vt:i4>
      </vt:variant>
      <vt:variant>
        <vt:i4>0</vt:i4>
      </vt:variant>
      <vt:variant>
        <vt:i4>5</vt:i4>
      </vt:variant>
      <vt:variant>
        <vt:lpwstr/>
      </vt:variant>
      <vt:variant>
        <vt:lpwstr>_Toc465928323</vt:lpwstr>
      </vt:variant>
      <vt:variant>
        <vt:i4>1179696</vt:i4>
      </vt:variant>
      <vt:variant>
        <vt:i4>698</vt:i4>
      </vt:variant>
      <vt:variant>
        <vt:i4>0</vt:i4>
      </vt:variant>
      <vt:variant>
        <vt:i4>5</vt:i4>
      </vt:variant>
      <vt:variant>
        <vt:lpwstr/>
      </vt:variant>
      <vt:variant>
        <vt:lpwstr>_Toc465928322</vt:lpwstr>
      </vt:variant>
      <vt:variant>
        <vt:i4>1179696</vt:i4>
      </vt:variant>
      <vt:variant>
        <vt:i4>692</vt:i4>
      </vt:variant>
      <vt:variant>
        <vt:i4>0</vt:i4>
      </vt:variant>
      <vt:variant>
        <vt:i4>5</vt:i4>
      </vt:variant>
      <vt:variant>
        <vt:lpwstr/>
      </vt:variant>
      <vt:variant>
        <vt:lpwstr>_Toc465928321</vt:lpwstr>
      </vt:variant>
      <vt:variant>
        <vt:i4>1179696</vt:i4>
      </vt:variant>
      <vt:variant>
        <vt:i4>686</vt:i4>
      </vt:variant>
      <vt:variant>
        <vt:i4>0</vt:i4>
      </vt:variant>
      <vt:variant>
        <vt:i4>5</vt:i4>
      </vt:variant>
      <vt:variant>
        <vt:lpwstr/>
      </vt:variant>
      <vt:variant>
        <vt:lpwstr>_Toc465928320</vt:lpwstr>
      </vt:variant>
      <vt:variant>
        <vt:i4>1114160</vt:i4>
      </vt:variant>
      <vt:variant>
        <vt:i4>680</vt:i4>
      </vt:variant>
      <vt:variant>
        <vt:i4>0</vt:i4>
      </vt:variant>
      <vt:variant>
        <vt:i4>5</vt:i4>
      </vt:variant>
      <vt:variant>
        <vt:lpwstr/>
      </vt:variant>
      <vt:variant>
        <vt:lpwstr>_Toc465928319</vt:lpwstr>
      </vt:variant>
      <vt:variant>
        <vt:i4>1114160</vt:i4>
      </vt:variant>
      <vt:variant>
        <vt:i4>674</vt:i4>
      </vt:variant>
      <vt:variant>
        <vt:i4>0</vt:i4>
      </vt:variant>
      <vt:variant>
        <vt:i4>5</vt:i4>
      </vt:variant>
      <vt:variant>
        <vt:lpwstr/>
      </vt:variant>
      <vt:variant>
        <vt:lpwstr>_Toc465928318</vt:lpwstr>
      </vt:variant>
      <vt:variant>
        <vt:i4>1114160</vt:i4>
      </vt:variant>
      <vt:variant>
        <vt:i4>668</vt:i4>
      </vt:variant>
      <vt:variant>
        <vt:i4>0</vt:i4>
      </vt:variant>
      <vt:variant>
        <vt:i4>5</vt:i4>
      </vt:variant>
      <vt:variant>
        <vt:lpwstr/>
      </vt:variant>
      <vt:variant>
        <vt:lpwstr>_Toc465928317</vt:lpwstr>
      </vt:variant>
      <vt:variant>
        <vt:i4>1114160</vt:i4>
      </vt:variant>
      <vt:variant>
        <vt:i4>662</vt:i4>
      </vt:variant>
      <vt:variant>
        <vt:i4>0</vt:i4>
      </vt:variant>
      <vt:variant>
        <vt:i4>5</vt:i4>
      </vt:variant>
      <vt:variant>
        <vt:lpwstr/>
      </vt:variant>
      <vt:variant>
        <vt:lpwstr>_Toc465928316</vt:lpwstr>
      </vt:variant>
      <vt:variant>
        <vt:i4>1114160</vt:i4>
      </vt:variant>
      <vt:variant>
        <vt:i4>656</vt:i4>
      </vt:variant>
      <vt:variant>
        <vt:i4>0</vt:i4>
      </vt:variant>
      <vt:variant>
        <vt:i4>5</vt:i4>
      </vt:variant>
      <vt:variant>
        <vt:lpwstr/>
      </vt:variant>
      <vt:variant>
        <vt:lpwstr>_Toc465928315</vt:lpwstr>
      </vt:variant>
      <vt:variant>
        <vt:i4>1114160</vt:i4>
      </vt:variant>
      <vt:variant>
        <vt:i4>650</vt:i4>
      </vt:variant>
      <vt:variant>
        <vt:i4>0</vt:i4>
      </vt:variant>
      <vt:variant>
        <vt:i4>5</vt:i4>
      </vt:variant>
      <vt:variant>
        <vt:lpwstr/>
      </vt:variant>
      <vt:variant>
        <vt:lpwstr>_Toc465928314</vt:lpwstr>
      </vt:variant>
      <vt:variant>
        <vt:i4>1114160</vt:i4>
      </vt:variant>
      <vt:variant>
        <vt:i4>644</vt:i4>
      </vt:variant>
      <vt:variant>
        <vt:i4>0</vt:i4>
      </vt:variant>
      <vt:variant>
        <vt:i4>5</vt:i4>
      </vt:variant>
      <vt:variant>
        <vt:lpwstr/>
      </vt:variant>
      <vt:variant>
        <vt:lpwstr>_Toc465928313</vt:lpwstr>
      </vt:variant>
      <vt:variant>
        <vt:i4>1114160</vt:i4>
      </vt:variant>
      <vt:variant>
        <vt:i4>638</vt:i4>
      </vt:variant>
      <vt:variant>
        <vt:i4>0</vt:i4>
      </vt:variant>
      <vt:variant>
        <vt:i4>5</vt:i4>
      </vt:variant>
      <vt:variant>
        <vt:lpwstr/>
      </vt:variant>
      <vt:variant>
        <vt:lpwstr>_Toc465928312</vt:lpwstr>
      </vt:variant>
      <vt:variant>
        <vt:i4>1114160</vt:i4>
      </vt:variant>
      <vt:variant>
        <vt:i4>632</vt:i4>
      </vt:variant>
      <vt:variant>
        <vt:i4>0</vt:i4>
      </vt:variant>
      <vt:variant>
        <vt:i4>5</vt:i4>
      </vt:variant>
      <vt:variant>
        <vt:lpwstr/>
      </vt:variant>
      <vt:variant>
        <vt:lpwstr>_Toc465928311</vt:lpwstr>
      </vt:variant>
      <vt:variant>
        <vt:i4>1114160</vt:i4>
      </vt:variant>
      <vt:variant>
        <vt:i4>626</vt:i4>
      </vt:variant>
      <vt:variant>
        <vt:i4>0</vt:i4>
      </vt:variant>
      <vt:variant>
        <vt:i4>5</vt:i4>
      </vt:variant>
      <vt:variant>
        <vt:lpwstr/>
      </vt:variant>
      <vt:variant>
        <vt:lpwstr>_Toc465928310</vt:lpwstr>
      </vt:variant>
      <vt:variant>
        <vt:i4>1048624</vt:i4>
      </vt:variant>
      <vt:variant>
        <vt:i4>620</vt:i4>
      </vt:variant>
      <vt:variant>
        <vt:i4>0</vt:i4>
      </vt:variant>
      <vt:variant>
        <vt:i4>5</vt:i4>
      </vt:variant>
      <vt:variant>
        <vt:lpwstr/>
      </vt:variant>
      <vt:variant>
        <vt:lpwstr>_Toc465928309</vt:lpwstr>
      </vt:variant>
      <vt:variant>
        <vt:i4>1048624</vt:i4>
      </vt:variant>
      <vt:variant>
        <vt:i4>614</vt:i4>
      </vt:variant>
      <vt:variant>
        <vt:i4>0</vt:i4>
      </vt:variant>
      <vt:variant>
        <vt:i4>5</vt:i4>
      </vt:variant>
      <vt:variant>
        <vt:lpwstr/>
      </vt:variant>
      <vt:variant>
        <vt:lpwstr>_Toc465928308</vt:lpwstr>
      </vt:variant>
      <vt:variant>
        <vt:i4>1048624</vt:i4>
      </vt:variant>
      <vt:variant>
        <vt:i4>608</vt:i4>
      </vt:variant>
      <vt:variant>
        <vt:i4>0</vt:i4>
      </vt:variant>
      <vt:variant>
        <vt:i4>5</vt:i4>
      </vt:variant>
      <vt:variant>
        <vt:lpwstr/>
      </vt:variant>
      <vt:variant>
        <vt:lpwstr>_Toc465928307</vt:lpwstr>
      </vt:variant>
      <vt:variant>
        <vt:i4>1048624</vt:i4>
      </vt:variant>
      <vt:variant>
        <vt:i4>602</vt:i4>
      </vt:variant>
      <vt:variant>
        <vt:i4>0</vt:i4>
      </vt:variant>
      <vt:variant>
        <vt:i4>5</vt:i4>
      </vt:variant>
      <vt:variant>
        <vt:lpwstr/>
      </vt:variant>
      <vt:variant>
        <vt:lpwstr>_Toc465928306</vt:lpwstr>
      </vt:variant>
      <vt:variant>
        <vt:i4>1048624</vt:i4>
      </vt:variant>
      <vt:variant>
        <vt:i4>596</vt:i4>
      </vt:variant>
      <vt:variant>
        <vt:i4>0</vt:i4>
      </vt:variant>
      <vt:variant>
        <vt:i4>5</vt:i4>
      </vt:variant>
      <vt:variant>
        <vt:lpwstr/>
      </vt:variant>
      <vt:variant>
        <vt:lpwstr>_Toc465928305</vt:lpwstr>
      </vt:variant>
      <vt:variant>
        <vt:i4>1048624</vt:i4>
      </vt:variant>
      <vt:variant>
        <vt:i4>590</vt:i4>
      </vt:variant>
      <vt:variant>
        <vt:i4>0</vt:i4>
      </vt:variant>
      <vt:variant>
        <vt:i4>5</vt:i4>
      </vt:variant>
      <vt:variant>
        <vt:lpwstr/>
      </vt:variant>
      <vt:variant>
        <vt:lpwstr>_Toc465928304</vt:lpwstr>
      </vt:variant>
      <vt:variant>
        <vt:i4>1048624</vt:i4>
      </vt:variant>
      <vt:variant>
        <vt:i4>584</vt:i4>
      </vt:variant>
      <vt:variant>
        <vt:i4>0</vt:i4>
      </vt:variant>
      <vt:variant>
        <vt:i4>5</vt:i4>
      </vt:variant>
      <vt:variant>
        <vt:lpwstr/>
      </vt:variant>
      <vt:variant>
        <vt:lpwstr>_Toc465928303</vt:lpwstr>
      </vt:variant>
      <vt:variant>
        <vt:i4>1048624</vt:i4>
      </vt:variant>
      <vt:variant>
        <vt:i4>578</vt:i4>
      </vt:variant>
      <vt:variant>
        <vt:i4>0</vt:i4>
      </vt:variant>
      <vt:variant>
        <vt:i4>5</vt:i4>
      </vt:variant>
      <vt:variant>
        <vt:lpwstr/>
      </vt:variant>
      <vt:variant>
        <vt:lpwstr>_Toc465928302</vt:lpwstr>
      </vt:variant>
      <vt:variant>
        <vt:i4>1048624</vt:i4>
      </vt:variant>
      <vt:variant>
        <vt:i4>572</vt:i4>
      </vt:variant>
      <vt:variant>
        <vt:i4>0</vt:i4>
      </vt:variant>
      <vt:variant>
        <vt:i4>5</vt:i4>
      </vt:variant>
      <vt:variant>
        <vt:lpwstr/>
      </vt:variant>
      <vt:variant>
        <vt:lpwstr>_Toc465928301</vt:lpwstr>
      </vt:variant>
      <vt:variant>
        <vt:i4>1048624</vt:i4>
      </vt:variant>
      <vt:variant>
        <vt:i4>566</vt:i4>
      </vt:variant>
      <vt:variant>
        <vt:i4>0</vt:i4>
      </vt:variant>
      <vt:variant>
        <vt:i4>5</vt:i4>
      </vt:variant>
      <vt:variant>
        <vt:lpwstr/>
      </vt:variant>
      <vt:variant>
        <vt:lpwstr>_Toc465928300</vt:lpwstr>
      </vt:variant>
      <vt:variant>
        <vt:i4>1638449</vt:i4>
      </vt:variant>
      <vt:variant>
        <vt:i4>560</vt:i4>
      </vt:variant>
      <vt:variant>
        <vt:i4>0</vt:i4>
      </vt:variant>
      <vt:variant>
        <vt:i4>5</vt:i4>
      </vt:variant>
      <vt:variant>
        <vt:lpwstr/>
      </vt:variant>
      <vt:variant>
        <vt:lpwstr>_Toc465928299</vt:lpwstr>
      </vt:variant>
      <vt:variant>
        <vt:i4>1638449</vt:i4>
      </vt:variant>
      <vt:variant>
        <vt:i4>554</vt:i4>
      </vt:variant>
      <vt:variant>
        <vt:i4>0</vt:i4>
      </vt:variant>
      <vt:variant>
        <vt:i4>5</vt:i4>
      </vt:variant>
      <vt:variant>
        <vt:lpwstr/>
      </vt:variant>
      <vt:variant>
        <vt:lpwstr>_Toc465928298</vt:lpwstr>
      </vt:variant>
      <vt:variant>
        <vt:i4>1638449</vt:i4>
      </vt:variant>
      <vt:variant>
        <vt:i4>548</vt:i4>
      </vt:variant>
      <vt:variant>
        <vt:i4>0</vt:i4>
      </vt:variant>
      <vt:variant>
        <vt:i4>5</vt:i4>
      </vt:variant>
      <vt:variant>
        <vt:lpwstr/>
      </vt:variant>
      <vt:variant>
        <vt:lpwstr>_Toc465928297</vt:lpwstr>
      </vt:variant>
      <vt:variant>
        <vt:i4>1638449</vt:i4>
      </vt:variant>
      <vt:variant>
        <vt:i4>542</vt:i4>
      </vt:variant>
      <vt:variant>
        <vt:i4>0</vt:i4>
      </vt:variant>
      <vt:variant>
        <vt:i4>5</vt:i4>
      </vt:variant>
      <vt:variant>
        <vt:lpwstr/>
      </vt:variant>
      <vt:variant>
        <vt:lpwstr>_Toc465928296</vt:lpwstr>
      </vt:variant>
      <vt:variant>
        <vt:i4>1638449</vt:i4>
      </vt:variant>
      <vt:variant>
        <vt:i4>536</vt:i4>
      </vt:variant>
      <vt:variant>
        <vt:i4>0</vt:i4>
      </vt:variant>
      <vt:variant>
        <vt:i4>5</vt:i4>
      </vt:variant>
      <vt:variant>
        <vt:lpwstr/>
      </vt:variant>
      <vt:variant>
        <vt:lpwstr>_Toc465928295</vt:lpwstr>
      </vt:variant>
      <vt:variant>
        <vt:i4>1638449</vt:i4>
      </vt:variant>
      <vt:variant>
        <vt:i4>530</vt:i4>
      </vt:variant>
      <vt:variant>
        <vt:i4>0</vt:i4>
      </vt:variant>
      <vt:variant>
        <vt:i4>5</vt:i4>
      </vt:variant>
      <vt:variant>
        <vt:lpwstr/>
      </vt:variant>
      <vt:variant>
        <vt:lpwstr>_Toc465928294</vt:lpwstr>
      </vt:variant>
      <vt:variant>
        <vt:i4>1638449</vt:i4>
      </vt:variant>
      <vt:variant>
        <vt:i4>524</vt:i4>
      </vt:variant>
      <vt:variant>
        <vt:i4>0</vt:i4>
      </vt:variant>
      <vt:variant>
        <vt:i4>5</vt:i4>
      </vt:variant>
      <vt:variant>
        <vt:lpwstr/>
      </vt:variant>
      <vt:variant>
        <vt:lpwstr>_Toc465928293</vt:lpwstr>
      </vt:variant>
      <vt:variant>
        <vt:i4>1638449</vt:i4>
      </vt:variant>
      <vt:variant>
        <vt:i4>518</vt:i4>
      </vt:variant>
      <vt:variant>
        <vt:i4>0</vt:i4>
      </vt:variant>
      <vt:variant>
        <vt:i4>5</vt:i4>
      </vt:variant>
      <vt:variant>
        <vt:lpwstr/>
      </vt:variant>
      <vt:variant>
        <vt:lpwstr>_Toc465928292</vt:lpwstr>
      </vt:variant>
      <vt:variant>
        <vt:i4>1638449</vt:i4>
      </vt:variant>
      <vt:variant>
        <vt:i4>512</vt:i4>
      </vt:variant>
      <vt:variant>
        <vt:i4>0</vt:i4>
      </vt:variant>
      <vt:variant>
        <vt:i4>5</vt:i4>
      </vt:variant>
      <vt:variant>
        <vt:lpwstr/>
      </vt:variant>
      <vt:variant>
        <vt:lpwstr>_Toc465928291</vt:lpwstr>
      </vt:variant>
      <vt:variant>
        <vt:i4>1638449</vt:i4>
      </vt:variant>
      <vt:variant>
        <vt:i4>506</vt:i4>
      </vt:variant>
      <vt:variant>
        <vt:i4>0</vt:i4>
      </vt:variant>
      <vt:variant>
        <vt:i4>5</vt:i4>
      </vt:variant>
      <vt:variant>
        <vt:lpwstr/>
      </vt:variant>
      <vt:variant>
        <vt:lpwstr>_Toc465928290</vt:lpwstr>
      </vt:variant>
      <vt:variant>
        <vt:i4>1572913</vt:i4>
      </vt:variant>
      <vt:variant>
        <vt:i4>500</vt:i4>
      </vt:variant>
      <vt:variant>
        <vt:i4>0</vt:i4>
      </vt:variant>
      <vt:variant>
        <vt:i4>5</vt:i4>
      </vt:variant>
      <vt:variant>
        <vt:lpwstr/>
      </vt:variant>
      <vt:variant>
        <vt:lpwstr>_Toc465928289</vt:lpwstr>
      </vt:variant>
      <vt:variant>
        <vt:i4>1572913</vt:i4>
      </vt:variant>
      <vt:variant>
        <vt:i4>494</vt:i4>
      </vt:variant>
      <vt:variant>
        <vt:i4>0</vt:i4>
      </vt:variant>
      <vt:variant>
        <vt:i4>5</vt:i4>
      </vt:variant>
      <vt:variant>
        <vt:lpwstr/>
      </vt:variant>
      <vt:variant>
        <vt:lpwstr>_Toc465928288</vt:lpwstr>
      </vt:variant>
      <vt:variant>
        <vt:i4>1572913</vt:i4>
      </vt:variant>
      <vt:variant>
        <vt:i4>488</vt:i4>
      </vt:variant>
      <vt:variant>
        <vt:i4>0</vt:i4>
      </vt:variant>
      <vt:variant>
        <vt:i4>5</vt:i4>
      </vt:variant>
      <vt:variant>
        <vt:lpwstr/>
      </vt:variant>
      <vt:variant>
        <vt:lpwstr>_Toc465928287</vt:lpwstr>
      </vt:variant>
      <vt:variant>
        <vt:i4>1572913</vt:i4>
      </vt:variant>
      <vt:variant>
        <vt:i4>482</vt:i4>
      </vt:variant>
      <vt:variant>
        <vt:i4>0</vt:i4>
      </vt:variant>
      <vt:variant>
        <vt:i4>5</vt:i4>
      </vt:variant>
      <vt:variant>
        <vt:lpwstr/>
      </vt:variant>
      <vt:variant>
        <vt:lpwstr>_Toc465928286</vt:lpwstr>
      </vt:variant>
      <vt:variant>
        <vt:i4>1572913</vt:i4>
      </vt:variant>
      <vt:variant>
        <vt:i4>476</vt:i4>
      </vt:variant>
      <vt:variant>
        <vt:i4>0</vt:i4>
      </vt:variant>
      <vt:variant>
        <vt:i4>5</vt:i4>
      </vt:variant>
      <vt:variant>
        <vt:lpwstr/>
      </vt:variant>
      <vt:variant>
        <vt:lpwstr>_Toc465928285</vt:lpwstr>
      </vt:variant>
      <vt:variant>
        <vt:i4>1572913</vt:i4>
      </vt:variant>
      <vt:variant>
        <vt:i4>470</vt:i4>
      </vt:variant>
      <vt:variant>
        <vt:i4>0</vt:i4>
      </vt:variant>
      <vt:variant>
        <vt:i4>5</vt:i4>
      </vt:variant>
      <vt:variant>
        <vt:lpwstr/>
      </vt:variant>
      <vt:variant>
        <vt:lpwstr>_Toc465928284</vt:lpwstr>
      </vt:variant>
      <vt:variant>
        <vt:i4>1572913</vt:i4>
      </vt:variant>
      <vt:variant>
        <vt:i4>464</vt:i4>
      </vt:variant>
      <vt:variant>
        <vt:i4>0</vt:i4>
      </vt:variant>
      <vt:variant>
        <vt:i4>5</vt:i4>
      </vt:variant>
      <vt:variant>
        <vt:lpwstr/>
      </vt:variant>
      <vt:variant>
        <vt:lpwstr>_Toc465928283</vt:lpwstr>
      </vt:variant>
      <vt:variant>
        <vt:i4>1572913</vt:i4>
      </vt:variant>
      <vt:variant>
        <vt:i4>458</vt:i4>
      </vt:variant>
      <vt:variant>
        <vt:i4>0</vt:i4>
      </vt:variant>
      <vt:variant>
        <vt:i4>5</vt:i4>
      </vt:variant>
      <vt:variant>
        <vt:lpwstr/>
      </vt:variant>
      <vt:variant>
        <vt:lpwstr>_Toc465928282</vt:lpwstr>
      </vt:variant>
      <vt:variant>
        <vt:i4>1572913</vt:i4>
      </vt:variant>
      <vt:variant>
        <vt:i4>452</vt:i4>
      </vt:variant>
      <vt:variant>
        <vt:i4>0</vt:i4>
      </vt:variant>
      <vt:variant>
        <vt:i4>5</vt:i4>
      </vt:variant>
      <vt:variant>
        <vt:lpwstr/>
      </vt:variant>
      <vt:variant>
        <vt:lpwstr>_Toc465928281</vt:lpwstr>
      </vt:variant>
      <vt:variant>
        <vt:i4>1572913</vt:i4>
      </vt:variant>
      <vt:variant>
        <vt:i4>446</vt:i4>
      </vt:variant>
      <vt:variant>
        <vt:i4>0</vt:i4>
      </vt:variant>
      <vt:variant>
        <vt:i4>5</vt:i4>
      </vt:variant>
      <vt:variant>
        <vt:lpwstr/>
      </vt:variant>
      <vt:variant>
        <vt:lpwstr>_Toc465928280</vt:lpwstr>
      </vt:variant>
      <vt:variant>
        <vt:i4>1507377</vt:i4>
      </vt:variant>
      <vt:variant>
        <vt:i4>440</vt:i4>
      </vt:variant>
      <vt:variant>
        <vt:i4>0</vt:i4>
      </vt:variant>
      <vt:variant>
        <vt:i4>5</vt:i4>
      </vt:variant>
      <vt:variant>
        <vt:lpwstr/>
      </vt:variant>
      <vt:variant>
        <vt:lpwstr>_Toc465928279</vt:lpwstr>
      </vt:variant>
      <vt:variant>
        <vt:i4>1507377</vt:i4>
      </vt:variant>
      <vt:variant>
        <vt:i4>434</vt:i4>
      </vt:variant>
      <vt:variant>
        <vt:i4>0</vt:i4>
      </vt:variant>
      <vt:variant>
        <vt:i4>5</vt:i4>
      </vt:variant>
      <vt:variant>
        <vt:lpwstr/>
      </vt:variant>
      <vt:variant>
        <vt:lpwstr>_Toc465928278</vt:lpwstr>
      </vt:variant>
      <vt:variant>
        <vt:i4>1507377</vt:i4>
      </vt:variant>
      <vt:variant>
        <vt:i4>428</vt:i4>
      </vt:variant>
      <vt:variant>
        <vt:i4>0</vt:i4>
      </vt:variant>
      <vt:variant>
        <vt:i4>5</vt:i4>
      </vt:variant>
      <vt:variant>
        <vt:lpwstr/>
      </vt:variant>
      <vt:variant>
        <vt:lpwstr>_Toc465928277</vt:lpwstr>
      </vt:variant>
      <vt:variant>
        <vt:i4>1507377</vt:i4>
      </vt:variant>
      <vt:variant>
        <vt:i4>422</vt:i4>
      </vt:variant>
      <vt:variant>
        <vt:i4>0</vt:i4>
      </vt:variant>
      <vt:variant>
        <vt:i4>5</vt:i4>
      </vt:variant>
      <vt:variant>
        <vt:lpwstr/>
      </vt:variant>
      <vt:variant>
        <vt:lpwstr>_Toc465928276</vt:lpwstr>
      </vt:variant>
      <vt:variant>
        <vt:i4>1507377</vt:i4>
      </vt:variant>
      <vt:variant>
        <vt:i4>416</vt:i4>
      </vt:variant>
      <vt:variant>
        <vt:i4>0</vt:i4>
      </vt:variant>
      <vt:variant>
        <vt:i4>5</vt:i4>
      </vt:variant>
      <vt:variant>
        <vt:lpwstr/>
      </vt:variant>
      <vt:variant>
        <vt:lpwstr>_Toc465928275</vt:lpwstr>
      </vt:variant>
      <vt:variant>
        <vt:i4>1507377</vt:i4>
      </vt:variant>
      <vt:variant>
        <vt:i4>410</vt:i4>
      </vt:variant>
      <vt:variant>
        <vt:i4>0</vt:i4>
      </vt:variant>
      <vt:variant>
        <vt:i4>5</vt:i4>
      </vt:variant>
      <vt:variant>
        <vt:lpwstr/>
      </vt:variant>
      <vt:variant>
        <vt:lpwstr>_Toc465928274</vt:lpwstr>
      </vt:variant>
      <vt:variant>
        <vt:i4>1507377</vt:i4>
      </vt:variant>
      <vt:variant>
        <vt:i4>404</vt:i4>
      </vt:variant>
      <vt:variant>
        <vt:i4>0</vt:i4>
      </vt:variant>
      <vt:variant>
        <vt:i4>5</vt:i4>
      </vt:variant>
      <vt:variant>
        <vt:lpwstr/>
      </vt:variant>
      <vt:variant>
        <vt:lpwstr>_Toc465928273</vt:lpwstr>
      </vt:variant>
      <vt:variant>
        <vt:i4>1507377</vt:i4>
      </vt:variant>
      <vt:variant>
        <vt:i4>398</vt:i4>
      </vt:variant>
      <vt:variant>
        <vt:i4>0</vt:i4>
      </vt:variant>
      <vt:variant>
        <vt:i4>5</vt:i4>
      </vt:variant>
      <vt:variant>
        <vt:lpwstr/>
      </vt:variant>
      <vt:variant>
        <vt:lpwstr>_Toc465928272</vt:lpwstr>
      </vt:variant>
      <vt:variant>
        <vt:i4>1507377</vt:i4>
      </vt:variant>
      <vt:variant>
        <vt:i4>392</vt:i4>
      </vt:variant>
      <vt:variant>
        <vt:i4>0</vt:i4>
      </vt:variant>
      <vt:variant>
        <vt:i4>5</vt:i4>
      </vt:variant>
      <vt:variant>
        <vt:lpwstr/>
      </vt:variant>
      <vt:variant>
        <vt:lpwstr>_Toc465928271</vt:lpwstr>
      </vt:variant>
      <vt:variant>
        <vt:i4>1507377</vt:i4>
      </vt:variant>
      <vt:variant>
        <vt:i4>386</vt:i4>
      </vt:variant>
      <vt:variant>
        <vt:i4>0</vt:i4>
      </vt:variant>
      <vt:variant>
        <vt:i4>5</vt:i4>
      </vt:variant>
      <vt:variant>
        <vt:lpwstr/>
      </vt:variant>
      <vt:variant>
        <vt:lpwstr>_Toc465928270</vt:lpwstr>
      </vt:variant>
      <vt:variant>
        <vt:i4>1441841</vt:i4>
      </vt:variant>
      <vt:variant>
        <vt:i4>380</vt:i4>
      </vt:variant>
      <vt:variant>
        <vt:i4>0</vt:i4>
      </vt:variant>
      <vt:variant>
        <vt:i4>5</vt:i4>
      </vt:variant>
      <vt:variant>
        <vt:lpwstr/>
      </vt:variant>
      <vt:variant>
        <vt:lpwstr>_Toc465928269</vt:lpwstr>
      </vt:variant>
      <vt:variant>
        <vt:i4>1441841</vt:i4>
      </vt:variant>
      <vt:variant>
        <vt:i4>374</vt:i4>
      </vt:variant>
      <vt:variant>
        <vt:i4>0</vt:i4>
      </vt:variant>
      <vt:variant>
        <vt:i4>5</vt:i4>
      </vt:variant>
      <vt:variant>
        <vt:lpwstr/>
      </vt:variant>
      <vt:variant>
        <vt:lpwstr>_Toc465928268</vt:lpwstr>
      </vt:variant>
      <vt:variant>
        <vt:i4>1441841</vt:i4>
      </vt:variant>
      <vt:variant>
        <vt:i4>368</vt:i4>
      </vt:variant>
      <vt:variant>
        <vt:i4>0</vt:i4>
      </vt:variant>
      <vt:variant>
        <vt:i4>5</vt:i4>
      </vt:variant>
      <vt:variant>
        <vt:lpwstr/>
      </vt:variant>
      <vt:variant>
        <vt:lpwstr>_Toc465928267</vt:lpwstr>
      </vt:variant>
      <vt:variant>
        <vt:i4>1441841</vt:i4>
      </vt:variant>
      <vt:variant>
        <vt:i4>362</vt:i4>
      </vt:variant>
      <vt:variant>
        <vt:i4>0</vt:i4>
      </vt:variant>
      <vt:variant>
        <vt:i4>5</vt:i4>
      </vt:variant>
      <vt:variant>
        <vt:lpwstr/>
      </vt:variant>
      <vt:variant>
        <vt:lpwstr>_Toc465928266</vt:lpwstr>
      </vt:variant>
      <vt:variant>
        <vt:i4>1441841</vt:i4>
      </vt:variant>
      <vt:variant>
        <vt:i4>356</vt:i4>
      </vt:variant>
      <vt:variant>
        <vt:i4>0</vt:i4>
      </vt:variant>
      <vt:variant>
        <vt:i4>5</vt:i4>
      </vt:variant>
      <vt:variant>
        <vt:lpwstr/>
      </vt:variant>
      <vt:variant>
        <vt:lpwstr>_Toc465928265</vt:lpwstr>
      </vt:variant>
      <vt:variant>
        <vt:i4>1441841</vt:i4>
      </vt:variant>
      <vt:variant>
        <vt:i4>350</vt:i4>
      </vt:variant>
      <vt:variant>
        <vt:i4>0</vt:i4>
      </vt:variant>
      <vt:variant>
        <vt:i4>5</vt:i4>
      </vt:variant>
      <vt:variant>
        <vt:lpwstr/>
      </vt:variant>
      <vt:variant>
        <vt:lpwstr>_Toc465928264</vt:lpwstr>
      </vt:variant>
      <vt:variant>
        <vt:i4>1441841</vt:i4>
      </vt:variant>
      <vt:variant>
        <vt:i4>344</vt:i4>
      </vt:variant>
      <vt:variant>
        <vt:i4>0</vt:i4>
      </vt:variant>
      <vt:variant>
        <vt:i4>5</vt:i4>
      </vt:variant>
      <vt:variant>
        <vt:lpwstr/>
      </vt:variant>
      <vt:variant>
        <vt:lpwstr>_Toc465928263</vt:lpwstr>
      </vt:variant>
      <vt:variant>
        <vt:i4>1441841</vt:i4>
      </vt:variant>
      <vt:variant>
        <vt:i4>338</vt:i4>
      </vt:variant>
      <vt:variant>
        <vt:i4>0</vt:i4>
      </vt:variant>
      <vt:variant>
        <vt:i4>5</vt:i4>
      </vt:variant>
      <vt:variant>
        <vt:lpwstr/>
      </vt:variant>
      <vt:variant>
        <vt:lpwstr>_Toc465928262</vt:lpwstr>
      </vt:variant>
      <vt:variant>
        <vt:i4>1441841</vt:i4>
      </vt:variant>
      <vt:variant>
        <vt:i4>332</vt:i4>
      </vt:variant>
      <vt:variant>
        <vt:i4>0</vt:i4>
      </vt:variant>
      <vt:variant>
        <vt:i4>5</vt:i4>
      </vt:variant>
      <vt:variant>
        <vt:lpwstr/>
      </vt:variant>
      <vt:variant>
        <vt:lpwstr>_Toc465928261</vt:lpwstr>
      </vt:variant>
      <vt:variant>
        <vt:i4>1441841</vt:i4>
      </vt:variant>
      <vt:variant>
        <vt:i4>326</vt:i4>
      </vt:variant>
      <vt:variant>
        <vt:i4>0</vt:i4>
      </vt:variant>
      <vt:variant>
        <vt:i4>5</vt:i4>
      </vt:variant>
      <vt:variant>
        <vt:lpwstr/>
      </vt:variant>
      <vt:variant>
        <vt:lpwstr>_Toc465928260</vt:lpwstr>
      </vt:variant>
      <vt:variant>
        <vt:i4>1376305</vt:i4>
      </vt:variant>
      <vt:variant>
        <vt:i4>320</vt:i4>
      </vt:variant>
      <vt:variant>
        <vt:i4>0</vt:i4>
      </vt:variant>
      <vt:variant>
        <vt:i4>5</vt:i4>
      </vt:variant>
      <vt:variant>
        <vt:lpwstr/>
      </vt:variant>
      <vt:variant>
        <vt:lpwstr>_Toc465928259</vt:lpwstr>
      </vt:variant>
      <vt:variant>
        <vt:i4>1376305</vt:i4>
      </vt:variant>
      <vt:variant>
        <vt:i4>314</vt:i4>
      </vt:variant>
      <vt:variant>
        <vt:i4>0</vt:i4>
      </vt:variant>
      <vt:variant>
        <vt:i4>5</vt:i4>
      </vt:variant>
      <vt:variant>
        <vt:lpwstr/>
      </vt:variant>
      <vt:variant>
        <vt:lpwstr>_Toc465928258</vt:lpwstr>
      </vt:variant>
      <vt:variant>
        <vt:i4>1376305</vt:i4>
      </vt:variant>
      <vt:variant>
        <vt:i4>308</vt:i4>
      </vt:variant>
      <vt:variant>
        <vt:i4>0</vt:i4>
      </vt:variant>
      <vt:variant>
        <vt:i4>5</vt:i4>
      </vt:variant>
      <vt:variant>
        <vt:lpwstr/>
      </vt:variant>
      <vt:variant>
        <vt:lpwstr>_Toc465928257</vt:lpwstr>
      </vt:variant>
      <vt:variant>
        <vt:i4>1376305</vt:i4>
      </vt:variant>
      <vt:variant>
        <vt:i4>302</vt:i4>
      </vt:variant>
      <vt:variant>
        <vt:i4>0</vt:i4>
      </vt:variant>
      <vt:variant>
        <vt:i4>5</vt:i4>
      </vt:variant>
      <vt:variant>
        <vt:lpwstr/>
      </vt:variant>
      <vt:variant>
        <vt:lpwstr>_Toc465928256</vt:lpwstr>
      </vt:variant>
      <vt:variant>
        <vt:i4>1376305</vt:i4>
      </vt:variant>
      <vt:variant>
        <vt:i4>296</vt:i4>
      </vt:variant>
      <vt:variant>
        <vt:i4>0</vt:i4>
      </vt:variant>
      <vt:variant>
        <vt:i4>5</vt:i4>
      </vt:variant>
      <vt:variant>
        <vt:lpwstr/>
      </vt:variant>
      <vt:variant>
        <vt:lpwstr>_Toc465928255</vt:lpwstr>
      </vt:variant>
      <vt:variant>
        <vt:i4>1376305</vt:i4>
      </vt:variant>
      <vt:variant>
        <vt:i4>290</vt:i4>
      </vt:variant>
      <vt:variant>
        <vt:i4>0</vt:i4>
      </vt:variant>
      <vt:variant>
        <vt:i4>5</vt:i4>
      </vt:variant>
      <vt:variant>
        <vt:lpwstr/>
      </vt:variant>
      <vt:variant>
        <vt:lpwstr>_Toc465928254</vt:lpwstr>
      </vt:variant>
      <vt:variant>
        <vt:i4>1376305</vt:i4>
      </vt:variant>
      <vt:variant>
        <vt:i4>284</vt:i4>
      </vt:variant>
      <vt:variant>
        <vt:i4>0</vt:i4>
      </vt:variant>
      <vt:variant>
        <vt:i4>5</vt:i4>
      </vt:variant>
      <vt:variant>
        <vt:lpwstr/>
      </vt:variant>
      <vt:variant>
        <vt:lpwstr>_Toc465928253</vt:lpwstr>
      </vt:variant>
      <vt:variant>
        <vt:i4>1376305</vt:i4>
      </vt:variant>
      <vt:variant>
        <vt:i4>278</vt:i4>
      </vt:variant>
      <vt:variant>
        <vt:i4>0</vt:i4>
      </vt:variant>
      <vt:variant>
        <vt:i4>5</vt:i4>
      </vt:variant>
      <vt:variant>
        <vt:lpwstr/>
      </vt:variant>
      <vt:variant>
        <vt:lpwstr>_Toc465928252</vt:lpwstr>
      </vt:variant>
      <vt:variant>
        <vt:i4>1376305</vt:i4>
      </vt:variant>
      <vt:variant>
        <vt:i4>272</vt:i4>
      </vt:variant>
      <vt:variant>
        <vt:i4>0</vt:i4>
      </vt:variant>
      <vt:variant>
        <vt:i4>5</vt:i4>
      </vt:variant>
      <vt:variant>
        <vt:lpwstr/>
      </vt:variant>
      <vt:variant>
        <vt:lpwstr>_Toc465928251</vt:lpwstr>
      </vt:variant>
      <vt:variant>
        <vt:i4>1376305</vt:i4>
      </vt:variant>
      <vt:variant>
        <vt:i4>266</vt:i4>
      </vt:variant>
      <vt:variant>
        <vt:i4>0</vt:i4>
      </vt:variant>
      <vt:variant>
        <vt:i4>5</vt:i4>
      </vt:variant>
      <vt:variant>
        <vt:lpwstr/>
      </vt:variant>
      <vt:variant>
        <vt:lpwstr>_Toc465928250</vt:lpwstr>
      </vt:variant>
      <vt:variant>
        <vt:i4>1310769</vt:i4>
      </vt:variant>
      <vt:variant>
        <vt:i4>260</vt:i4>
      </vt:variant>
      <vt:variant>
        <vt:i4>0</vt:i4>
      </vt:variant>
      <vt:variant>
        <vt:i4>5</vt:i4>
      </vt:variant>
      <vt:variant>
        <vt:lpwstr/>
      </vt:variant>
      <vt:variant>
        <vt:lpwstr>_Toc465928249</vt:lpwstr>
      </vt:variant>
      <vt:variant>
        <vt:i4>1310769</vt:i4>
      </vt:variant>
      <vt:variant>
        <vt:i4>254</vt:i4>
      </vt:variant>
      <vt:variant>
        <vt:i4>0</vt:i4>
      </vt:variant>
      <vt:variant>
        <vt:i4>5</vt:i4>
      </vt:variant>
      <vt:variant>
        <vt:lpwstr/>
      </vt:variant>
      <vt:variant>
        <vt:lpwstr>_Toc465928248</vt:lpwstr>
      </vt:variant>
      <vt:variant>
        <vt:i4>1310769</vt:i4>
      </vt:variant>
      <vt:variant>
        <vt:i4>248</vt:i4>
      </vt:variant>
      <vt:variant>
        <vt:i4>0</vt:i4>
      </vt:variant>
      <vt:variant>
        <vt:i4>5</vt:i4>
      </vt:variant>
      <vt:variant>
        <vt:lpwstr/>
      </vt:variant>
      <vt:variant>
        <vt:lpwstr>_Toc465928247</vt:lpwstr>
      </vt:variant>
      <vt:variant>
        <vt:i4>1310769</vt:i4>
      </vt:variant>
      <vt:variant>
        <vt:i4>242</vt:i4>
      </vt:variant>
      <vt:variant>
        <vt:i4>0</vt:i4>
      </vt:variant>
      <vt:variant>
        <vt:i4>5</vt:i4>
      </vt:variant>
      <vt:variant>
        <vt:lpwstr/>
      </vt:variant>
      <vt:variant>
        <vt:lpwstr>_Toc465928246</vt:lpwstr>
      </vt:variant>
      <vt:variant>
        <vt:i4>1310769</vt:i4>
      </vt:variant>
      <vt:variant>
        <vt:i4>236</vt:i4>
      </vt:variant>
      <vt:variant>
        <vt:i4>0</vt:i4>
      </vt:variant>
      <vt:variant>
        <vt:i4>5</vt:i4>
      </vt:variant>
      <vt:variant>
        <vt:lpwstr/>
      </vt:variant>
      <vt:variant>
        <vt:lpwstr>_Toc465928245</vt:lpwstr>
      </vt:variant>
      <vt:variant>
        <vt:i4>1310769</vt:i4>
      </vt:variant>
      <vt:variant>
        <vt:i4>230</vt:i4>
      </vt:variant>
      <vt:variant>
        <vt:i4>0</vt:i4>
      </vt:variant>
      <vt:variant>
        <vt:i4>5</vt:i4>
      </vt:variant>
      <vt:variant>
        <vt:lpwstr/>
      </vt:variant>
      <vt:variant>
        <vt:lpwstr>_Toc465928244</vt:lpwstr>
      </vt:variant>
      <vt:variant>
        <vt:i4>1310769</vt:i4>
      </vt:variant>
      <vt:variant>
        <vt:i4>224</vt:i4>
      </vt:variant>
      <vt:variant>
        <vt:i4>0</vt:i4>
      </vt:variant>
      <vt:variant>
        <vt:i4>5</vt:i4>
      </vt:variant>
      <vt:variant>
        <vt:lpwstr/>
      </vt:variant>
      <vt:variant>
        <vt:lpwstr>_Toc465928243</vt:lpwstr>
      </vt:variant>
      <vt:variant>
        <vt:i4>1310769</vt:i4>
      </vt:variant>
      <vt:variant>
        <vt:i4>218</vt:i4>
      </vt:variant>
      <vt:variant>
        <vt:i4>0</vt:i4>
      </vt:variant>
      <vt:variant>
        <vt:i4>5</vt:i4>
      </vt:variant>
      <vt:variant>
        <vt:lpwstr/>
      </vt:variant>
      <vt:variant>
        <vt:lpwstr>_Toc465928242</vt:lpwstr>
      </vt:variant>
      <vt:variant>
        <vt:i4>1310769</vt:i4>
      </vt:variant>
      <vt:variant>
        <vt:i4>212</vt:i4>
      </vt:variant>
      <vt:variant>
        <vt:i4>0</vt:i4>
      </vt:variant>
      <vt:variant>
        <vt:i4>5</vt:i4>
      </vt:variant>
      <vt:variant>
        <vt:lpwstr/>
      </vt:variant>
      <vt:variant>
        <vt:lpwstr>_Toc465928241</vt:lpwstr>
      </vt:variant>
      <vt:variant>
        <vt:i4>1310769</vt:i4>
      </vt:variant>
      <vt:variant>
        <vt:i4>206</vt:i4>
      </vt:variant>
      <vt:variant>
        <vt:i4>0</vt:i4>
      </vt:variant>
      <vt:variant>
        <vt:i4>5</vt:i4>
      </vt:variant>
      <vt:variant>
        <vt:lpwstr/>
      </vt:variant>
      <vt:variant>
        <vt:lpwstr>_Toc465928240</vt:lpwstr>
      </vt:variant>
      <vt:variant>
        <vt:i4>1245233</vt:i4>
      </vt:variant>
      <vt:variant>
        <vt:i4>200</vt:i4>
      </vt:variant>
      <vt:variant>
        <vt:i4>0</vt:i4>
      </vt:variant>
      <vt:variant>
        <vt:i4>5</vt:i4>
      </vt:variant>
      <vt:variant>
        <vt:lpwstr/>
      </vt:variant>
      <vt:variant>
        <vt:lpwstr>_Toc465928239</vt:lpwstr>
      </vt:variant>
      <vt:variant>
        <vt:i4>1245233</vt:i4>
      </vt:variant>
      <vt:variant>
        <vt:i4>194</vt:i4>
      </vt:variant>
      <vt:variant>
        <vt:i4>0</vt:i4>
      </vt:variant>
      <vt:variant>
        <vt:i4>5</vt:i4>
      </vt:variant>
      <vt:variant>
        <vt:lpwstr/>
      </vt:variant>
      <vt:variant>
        <vt:lpwstr>_Toc465928238</vt:lpwstr>
      </vt:variant>
      <vt:variant>
        <vt:i4>1245233</vt:i4>
      </vt:variant>
      <vt:variant>
        <vt:i4>188</vt:i4>
      </vt:variant>
      <vt:variant>
        <vt:i4>0</vt:i4>
      </vt:variant>
      <vt:variant>
        <vt:i4>5</vt:i4>
      </vt:variant>
      <vt:variant>
        <vt:lpwstr/>
      </vt:variant>
      <vt:variant>
        <vt:lpwstr>_Toc465928237</vt:lpwstr>
      </vt:variant>
      <vt:variant>
        <vt:i4>1245233</vt:i4>
      </vt:variant>
      <vt:variant>
        <vt:i4>182</vt:i4>
      </vt:variant>
      <vt:variant>
        <vt:i4>0</vt:i4>
      </vt:variant>
      <vt:variant>
        <vt:i4>5</vt:i4>
      </vt:variant>
      <vt:variant>
        <vt:lpwstr/>
      </vt:variant>
      <vt:variant>
        <vt:lpwstr>_Toc465928236</vt:lpwstr>
      </vt:variant>
      <vt:variant>
        <vt:i4>1245233</vt:i4>
      </vt:variant>
      <vt:variant>
        <vt:i4>176</vt:i4>
      </vt:variant>
      <vt:variant>
        <vt:i4>0</vt:i4>
      </vt:variant>
      <vt:variant>
        <vt:i4>5</vt:i4>
      </vt:variant>
      <vt:variant>
        <vt:lpwstr/>
      </vt:variant>
      <vt:variant>
        <vt:lpwstr>_Toc465928235</vt:lpwstr>
      </vt:variant>
      <vt:variant>
        <vt:i4>1245233</vt:i4>
      </vt:variant>
      <vt:variant>
        <vt:i4>170</vt:i4>
      </vt:variant>
      <vt:variant>
        <vt:i4>0</vt:i4>
      </vt:variant>
      <vt:variant>
        <vt:i4>5</vt:i4>
      </vt:variant>
      <vt:variant>
        <vt:lpwstr/>
      </vt:variant>
      <vt:variant>
        <vt:lpwstr>_Toc465928234</vt:lpwstr>
      </vt:variant>
      <vt:variant>
        <vt:i4>1245233</vt:i4>
      </vt:variant>
      <vt:variant>
        <vt:i4>164</vt:i4>
      </vt:variant>
      <vt:variant>
        <vt:i4>0</vt:i4>
      </vt:variant>
      <vt:variant>
        <vt:i4>5</vt:i4>
      </vt:variant>
      <vt:variant>
        <vt:lpwstr/>
      </vt:variant>
      <vt:variant>
        <vt:lpwstr>_Toc465928233</vt:lpwstr>
      </vt:variant>
      <vt:variant>
        <vt:i4>1245233</vt:i4>
      </vt:variant>
      <vt:variant>
        <vt:i4>158</vt:i4>
      </vt:variant>
      <vt:variant>
        <vt:i4>0</vt:i4>
      </vt:variant>
      <vt:variant>
        <vt:i4>5</vt:i4>
      </vt:variant>
      <vt:variant>
        <vt:lpwstr/>
      </vt:variant>
      <vt:variant>
        <vt:lpwstr>_Toc465928232</vt:lpwstr>
      </vt:variant>
      <vt:variant>
        <vt:i4>1245233</vt:i4>
      </vt:variant>
      <vt:variant>
        <vt:i4>152</vt:i4>
      </vt:variant>
      <vt:variant>
        <vt:i4>0</vt:i4>
      </vt:variant>
      <vt:variant>
        <vt:i4>5</vt:i4>
      </vt:variant>
      <vt:variant>
        <vt:lpwstr/>
      </vt:variant>
      <vt:variant>
        <vt:lpwstr>_Toc465928231</vt:lpwstr>
      </vt:variant>
      <vt:variant>
        <vt:i4>1245233</vt:i4>
      </vt:variant>
      <vt:variant>
        <vt:i4>146</vt:i4>
      </vt:variant>
      <vt:variant>
        <vt:i4>0</vt:i4>
      </vt:variant>
      <vt:variant>
        <vt:i4>5</vt:i4>
      </vt:variant>
      <vt:variant>
        <vt:lpwstr/>
      </vt:variant>
      <vt:variant>
        <vt:lpwstr>_Toc465928230</vt:lpwstr>
      </vt:variant>
      <vt:variant>
        <vt:i4>1179697</vt:i4>
      </vt:variant>
      <vt:variant>
        <vt:i4>140</vt:i4>
      </vt:variant>
      <vt:variant>
        <vt:i4>0</vt:i4>
      </vt:variant>
      <vt:variant>
        <vt:i4>5</vt:i4>
      </vt:variant>
      <vt:variant>
        <vt:lpwstr/>
      </vt:variant>
      <vt:variant>
        <vt:lpwstr>_Toc465928229</vt:lpwstr>
      </vt:variant>
      <vt:variant>
        <vt:i4>1179697</vt:i4>
      </vt:variant>
      <vt:variant>
        <vt:i4>134</vt:i4>
      </vt:variant>
      <vt:variant>
        <vt:i4>0</vt:i4>
      </vt:variant>
      <vt:variant>
        <vt:i4>5</vt:i4>
      </vt:variant>
      <vt:variant>
        <vt:lpwstr/>
      </vt:variant>
      <vt:variant>
        <vt:lpwstr>_Toc465928228</vt:lpwstr>
      </vt:variant>
      <vt:variant>
        <vt:i4>1179697</vt:i4>
      </vt:variant>
      <vt:variant>
        <vt:i4>128</vt:i4>
      </vt:variant>
      <vt:variant>
        <vt:i4>0</vt:i4>
      </vt:variant>
      <vt:variant>
        <vt:i4>5</vt:i4>
      </vt:variant>
      <vt:variant>
        <vt:lpwstr/>
      </vt:variant>
      <vt:variant>
        <vt:lpwstr>_Toc465928227</vt:lpwstr>
      </vt:variant>
      <vt:variant>
        <vt:i4>1179697</vt:i4>
      </vt:variant>
      <vt:variant>
        <vt:i4>122</vt:i4>
      </vt:variant>
      <vt:variant>
        <vt:i4>0</vt:i4>
      </vt:variant>
      <vt:variant>
        <vt:i4>5</vt:i4>
      </vt:variant>
      <vt:variant>
        <vt:lpwstr/>
      </vt:variant>
      <vt:variant>
        <vt:lpwstr>_Toc465928226</vt:lpwstr>
      </vt:variant>
      <vt:variant>
        <vt:i4>1179697</vt:i4>
      </vt:variant>
      <vt:variant>
        <vt:i4>116</vt:i4>
      </vt:variant>
      <vt:variant>
        <vt:i4>0</vt:i4>
      </vt:variant>
      <vt:variant>
        <vt:i4>5</vt:i4>
      </vt:variant>
      <vt:variant>
        <vt:lpwstr/>
      </vt:variant>
      <vt:variant>
        <vt:lpwstr>_Toc465928225</vt:lpwstr>
      </vt:variant>
      <vt:variant>
        <vt:i4>1179697</vt:i4>
      </vt:variant>
      <vt:variant>
        <vt:i4>110</vt:i4>
      </vt:variant>
      <vt:variant>
        <vt:i4>0</vt:i4>
      </vt:variant>
      <vt:variant>
        <vt:i4>5</vt:i4>
      </vt:variant>
      <vt:variant>
        <vt:lpwstr/>
      </vt:variant>
      <vt:variant>
        <vt:lpwstr>_Toc465928224</vt:lpwstr>
      </vt:variant>
      <vt:variant>
        <vt:i4>1179697</vt:i4>
      </vt:variant>
      <vt:variant>
        <vt:i4>104</vt:i4>
      </vt:variant>
      <vt:variant>
        <vt:i4>0</vt:i4>
      </vt:variant>
      <vt:variant>
        <vt:i4>5</vt:i4>
      </vt:variant>
      <vt:variant>
        <vt:lpwstr/>
      </vt:variant>
      <vt:variant>
        <vt:lpwstr>_Toc465928223</vt:lpwstr>
      </vt:variant>
      <vt:variant>
        <vt:i4>1179697</vt:i4>
      </vt:variant>
      <vt:variant>
        <vt:i4>98</vt:i4>
      </vt:variant>
      <vt:variant>
        <vt:i4>0</vt:i4>
      </vt:variant>
      <vt:variant>
        <vt:i4>5</vt:i4>
      </vt:variant>
      <vt:variant>
        <vt:lpwstr/>
      </vt:variant>
      <vt:variant>
        <vt:lpwstr>_Toc465928222</vt:lpwstr>
      </vt:variant>
      <vt:variant>
        <vt:i4>1179697</vt:i4>
      </vt:variant>
      <vt:variant>
        <vt:i4>92</vt:i4>
      </vt:variant>
      <vt:variant>
        <vt:i4>0</vt:i4>
      </vt:variant>
      <vt:variant>
        <vt:i4>5</vt:i4>
      </vt:variant>
      <vt:variant>
        <vt:lpwstr/>
      </vt:variant>
      <vt:variant>
        <vt:lpwstr>_Toc465928221</vt:lpwstr>
      </vt:variant>
      <vt:variant>
        <vt:i4>1179697</vt:i4>
      </vt:variant>
      <vt:variant>
        <vt:i4>86</vt:i4>
      </vt:variant>
      <vt:variant>
        <vt:i4>0</vt:i4>
      </vt:variant>
      <vt:variant>
        <vt:i4>5</vt:i4>
      </vt:variant>
      <vt:variant>
        <vt:lpwstr/>
      </vt:variant>
      <vt:variant>
        <vt:lpwstr>_Toc465928220</vt:lpwstr>
      </vt:variant>
      <vt:variant>
        <vt:i4>1114161</vt:i4>
      </vt:variant>
      <vt:variant>
        <vt:i4>80</vt:i4>
      </vt:variant>
      <vt:variant>
        <vt:i4>0</vt:i4>
      </vt:variant>
      <vt:variant>
        <vt:i4>5</vt:i4>
      </vt:variant>
      <vt:variant>
        <vt:lpwstr/>
      </vt:variant>
      <vt:variant>
        <vt:lpwstr>_Toc465928219</vt:lpwstr>
      </vt:variant>
      <vt:variant>
        <vt:i4>1114161</vt:i4>
      </vt:variant>
      <vt:variant>
        <vt:i4>74</vt:i4>
      </vt:variant>
      <vt:variant>
        <vt:i4>0</vt:i4>
      </vt:variant>
      <vt:variant>
        <vt:i4>5</vt:i4>
      </vt:variant>
      <vt:variant>
        <vt:lpwstr/>
      </vt:variant>
      <vt:variant>
        <vt:lpwstr>_Toc465928218</vt:lpwstr>
      </vt:variant>
      <vt:variant>
        <vt:i4>1114161</vt:i4>
      </vt:variant>
      <vt:variant>
        <vt:i4>68</vt:i4>
      </vt:variant>
      <vt:variant>
        <vt:i4>0</vt:i4>
      </vt:variant>
      <vt:variant>
        <vt:i4>5</vt:i4>
      </vt:variant>
      <vt:variant>
        <vt:lpwstr/>
      </vt:variant>
      <vt:variant>
        <vt:lpwstr>_Toc465928217</vt:lpwstr>
      </vt:variant>
      <vt:variant>
        <vt:i4>1114161</vt:i4>
      </vt:variant>
      <vt:variant>
        <vt:i4>62</vt:i4>
      </vt:variant>
      <vt:variant>
        <vt:i4>0</vt:i4>
      </vt:variant>
      <vt:variant>
        <vt:i4>5</vt:i4>
      </vt:variant>
      <vt:variant>
        <vt:lpwstr/>
      </vt:variant>
      <vt:variant>
        <vt:lpwstr>_Toc465928216</vt:lpwstr>
      </vt:variant>
      <vt:variant>
        <vt:i4>1114161</vt:i4>
      </vt:variant>
      <vt:variant>
        <vt:i4>56</vt:i4>
      </vt:variant>
      <vt:variant>
        <vt:i4>0</vt:i4>
      </vt:variant>
      <vt:variant>
        <vt:i4>5</vt:i4>
      </vt:variant>
      <vt:variant>
        <vt:lpwstr/>
      </vt:variant>
      <vt:variant>
        <vt:lpwstr>_Toc465928215</vt:lpwstr>
      </vt:variant>
      <vt:variant>
        <vt:i4>1114161</vt:i4>
      </vt:variant>
      <vt:variant>
        <vt:i4>50</vt:i4>
      </vt:variant>
      <vt:variant>
        <vt:i4>0</vt:i4>
      </vt:variant>
      <vt:variant>
        <vt:i4>5</vt:i4>
      </vt:variant>
      <vt:variant>
        <vt:lpwstr/>
      </vt:variant>
      <vt:variant>
        <vt:lpwstr>_Toc465928214</vt:lpwstr>
      </vt:variant>
      <vt:variant>
        <vt:i4>1114161</vt:i4>
      </vt:variant>
      <vt:variant>
        <vt:i4>44</vt:i4>
      </vt:variant>
      <vt:variant>
        <vt:i4>0</vt:i4>
      </vt:variant>
      <vt:variant>
        <vt:i4>5</vt:i4>
      </vt:variant>
      <vt:variant>
        <vt:lpwstr/>
      </vt:variant>
      <vt:variant>
        <vt:lpwstr>_Toc465928213</vt:lpwstr>
      </vt:variant>
      <vt:variant>
        <vt:i4>1114161</vt:i4>
      </vt:variant>
      <vt:variant>
        <vt:i4>38</vt:i4>
      </vt:variant>
      <vt:variant>
        <vt:i4>0</vt:i4>
      </vt:variant>
      <vt:variant>
        <vt:i4>5</vt:i4>
      </vt:variant>
      <vt:variant>
        <vt:lpwstr/>
      </vt:variant>
      <vt:variant>
        <vt:lpwstr>_Toc465928212</vt:lpwstr>
      </vt:variant>
      <vt:variant>
        <vt:i4>1114161</vt:i4>
      </vt:variant>
      <vt:variant>
        <vt:i4>32</vt:i4>
      </vt:variant>
      <vt:variant>
        <vt:i4>0</vt:i4>
      </vt:variant>
      <vt:variant>
        <vt:i4>5</vt:i4>
      </vt:variant>
      <vt:variant>
        <vt:lpwstr/>
      </vt:variant>
      <vt:variant>
        <vt:lpwstr>_Toc465928211</vt:lpwstr>
      </vt:variant>
      <vt:variant>
        <vt:i4>1114161</vt:i4>
      </vt:variant>
      <vt:variant>
        <vt:i4>26</vt:i4>
      </vt:variant>
      <vt:variant>
        <vt:i4>0</vt:i4>
      </vt:variant>
      <vt:variant>
        <vt:i4>5</vt:i4>
      </vt:variant>
      <vt:variant>
        <vt:lpwstr/>
      </vt:variant>
      <vt:variant>
        <vt:lpwstr>_Toc465928210</vt:lpwstr>
      </vt:variant>
      <vt:variant>
        <vt:i4>1048625</vt:i4>
      </vt:variant>
      <vt:variant>
        <vt:i4>20</vt:i4>
      </vt:variant>
      <vt:variant>
        <vt:i4>0</vt:i4>
      </vt:variant>
      <vt:variant>
        <vt:i4>5</vt:i4>
      </vt:variant>
      <vt:variant>
        <vt:lpwstr/>
      </vt:variant>
      <vt:variant>
        <vt:lpwstr>_Toc465928209</vt:lpwstr>
      </vt:variant>
      <vt:variant>
        <vt:i4>1048625</vt:i4>
      </vt:variant>
      <vt:variant>
        <vt:i4>14</vt:i4>
      </vt:variant>
      <vt:variant>
        <vt:i4>0</vt:i4>
      </vt:variant>
      <vt:variant>
        <vt:i4>5</vt:i4>
      </vt:variant>
      <vt:variant>
        <vt:lpwstr/>
      </vt:variant>
      <vt:variant>
        <vt:lpwstr>_Toc465928208</vt:lpwstr>
      </vt:variant>
      <vt:variant>
        <vt:i4>1048625</vt:i4>
      </vt:variant>
      <vt:variant>
        <vt:i4>8</vt:i4>
      </vt:variant>
      <vt:variant>
        <vt:i4>0</vt:i4>
      </vt:variant>
      <vt:variant>
        <vt:i4>5</vt:i4>
      </vt:variant>
      <vt:variant>
        <vt:lpwstr/>
      </vt:variant>
      <vt:variant>
        <vt:lpwstr>_Toc465928207</vt:lpwstr>
      </vt:variant>
      <vt:variant>
        <vt:i4>1048625</vt:i4>
      </vt:variant>
      <vt:variant>
        <vt:i4>2</vt:i4>
      </vt:variant>
      <vt:variant>
        <vt:i4>0</vt:i4>
      </vt:variant>
      <vt:variant>
        <vt:i4>5</vt:i4>
      </vt:variant>
      <vt:variant>
        <vt:lpwstr/>
      </vt:variant>
      <vt:variant>
        <vt:lpwstr>_Toc465928206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C - Special Promotions</dc:title>
  <dc:subject>This is Our Customer Terms – Telstra Mobile Section – Part C - Special Promotions.  It includes information about Mobile Repayment Option, Mobile Bonus Options and Network Bonus Options, Lost/Stolen Handset - Extended Contract Solution, Telstra Mobile Par</dc:subject>
  <dc:creator>Customer Terms, Mobile Repayment Option, Mobile Bonus Options and Network Bonus Options, Lost/Stolen Handset - Extended Contract Solution, Telstra Mobile Partner Offer, Phone Repayment Option, CDMA even more4 offer, Mobile Phone Bonus, Hotline Number, Rec</dc:creator>
  <cp:keywords>Customer Terms, Mobile Repayment Option, Mobile Bonus Options and Network Bonus Options, Lost/Stolen Handset - Extended Contract Solution, Telstra Mobile Partner Offer, Phone Repayment Option, CDMA even more4 offer, Mobile Phone Bonus, Hotline Number, Rec</cp:keywords>
  <dc:description>Removed Browser Plus $89 4GB</dc:description>
  <cp:lastModifiedBy>Taylor, Chloe</cp:lastModifiedBy>
  <cp:revision>2</cp:revision>
  <cp:lastPrinted>2020-08-14T09:58:00Z</cp:lastPrinted>
  <dcterms:created xsi:type="dcterms:W3CDTF">2023-10-30T22:36:00Z</dcterms:created>
  <dcterms:modified xsi:type="dcterms:W3CDTF">2023-10-30T22:36:00Z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PCDocsNo">
    <vt:lpwstr>71779492v2</vt:lpwstr>
  </property>
  <property fmtid="{D5CDD505-2E9C-101B-9397-08002B2CF9AE}" pid="4" name="ClassificationContentMarkingFooterShapeIds">
    <vt:lpwstr>63576aec,4ed8d5aa,71082fbb</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