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1F63" w14:textId="77777777" w:rsidR="00D43572" w:rsidRPr="00757A7D" w:rsidRDefault="00D43572" w:rsidP="00D43572">
      <w:pPr>
        <w:pStyle w:val="Heading1"/>
      </w:pPr>
      <w:r>
        <w:t>OUR CUSTOMER TERMS MANAGED ICT SERVICES SECTION</w:t>
      </w:r>
    </w:p>
    <w:p w14:paraId="2201F4D4" w14:textId="77777777" w:rsidR="00757A7D" w:rsidRDefault="00757A7D" w:rsidP="00D43CD9">
      <w:pPr>
        <w:pStyle w:val="ContentsTitle"/>
        <w:spacing w:before="0"/>
      </w:pPr>
      <w:r w:rsidRPr="00757A7D">
        <w:t>CONTENTS</w:t>
      </w:r>
    </w:p>
    <w:p w14:paraId="401A3704" w14:textId="77777777" w:rsidR="00D43CD9" w:rsidRPr="00825544" w:rsidRDefault="00D43CD9" w:rsidP="00FB4E88">
      <w:pPr>
        <w:pStyle w:val="TOC1"/>
        <w:rPr>
          <w:rFonts w:ascii="Calibri" w:eastAsia="DengXian" w:hAnsi="Calibri"/>
          <w:noProof/>
          <w:sz w:val="22"/>
        </w:rPr>
      </w:pPr>
      <w:r>
        <w:fldChar w:fldCharType="begin"/>
      </w:r>
      <w:r>
        <w:instrText xml:space="preserve"> TOC \o "1-3" \h \z \u </w:instrText>
      </w:r>
      <w:r>
        <w:fldChar w:fldCharType="separate"/>
      </w:r>
      <w:hyperlink w:anchor="_Toc101212069" w:history="1">
        <w:r w:rsidRPr="002B045F">
          <w:rPr>
            <w:rStyle w:val="Hyperlink"/>
            <w:noProof/>
          </w:rPr>
          <w:t>1</w:t>
        </w:r>
        <w:r w:rsidRPr="00825544">
          <w:rPr>
            <w:rFonts w:ascii="Calibri" w:eastAsia="DengXian" w:hAnsi="Calibri"/>
            <w:noProof/>
            <w:sz w:val="22"/>
          </w:rPr>
          <w:tab/>
        </w:r>
        <w:r w:rsidRPr="002B045F">
          <w:rPr>
            <w:rStyle w:val="Hyperlink"/>
            <w:noProof/>
          </w:rPr>
          <w:t>ABOUT THE MANAGED ICT SERVICES SECTION</w:t>
        </w:r>
        <w:r>
          <w:rPr>
            <w:noProof/>
            <w:webHidden/>
          </w:rPr>
          <w:tab/>
        </w:r>
        <w:r>
          <w:rPr>
            <w:noProof/>
            <w:webHidden/>
          </w:rPr>
          <w:fldChar w:fldCharType="begin"/>
        </w:r>
        <w:r>
          <w:rPr>
            <w:noProof/>
            <w:webHidden/>
          </w:rPr>
          <w:instrText xml:space="preserve"> PAGEREF _Toc101212069 \h </w:instrText>
        </w:r>
        <w:r>
          <w:rPr>
            <w:noProof/>
            <w:webHidden/>
          </w:rPr>
        </w:r>
        <w:r>
          <w:rPr>
            <w:noProof/>
            <w:webHidden/>
          </w:rPr>
          <w:fldChar w:fldCharType="separate"/>
        </w:r>
        <w:r w:rsidR="007F2F3C">
          <w:rPr>
            <w:noProof/>
            <w:webHidden/>
          </w:rPr>
          <w:t>7</w:t>
        </w:r>
        <w:r>
          <w:rPr>
            <w:noProof/>
            <w:webHidden/>
          </w:rPr>
          <w:fldChar w:fldCharType="end"/>
        </w:r>
      </w:hyperlink>
    </w:p>
    <w:p w14:paraId="48BD71AA" w14:textId="77777777" w:rsidR="00D43CD9" w:rsidRPr="00825544" w:rsidRDefault="00820CF7" w:rsidP="00FB4E88">
      <w:pPr>
        <w:pStyle w:val="TOC2"/>
        <w:tabs>
          <w:tab w:val="right" w:leader="dot" w:pos="10157"/>
        </w:tabs>
        <w:rPr>
          <w:rFonts w:ascii="Calibri" w:eastAsia="DengXian" w:hAnsi="Calibri"/>
          <w:noProof/>
          <w:sz w:val="22"/>
        </w:rPr>
      </w:pPr>
      <w:hyperlink w:anchor="_Toc101212070" w:history="1">
        <w:r w:rsidR="00D43CD9" w:rsidRPr="002B045F">
          <w:rPr>
            <w:rStyle w:val="Hyperlink"/>
            <w:noProof/>
          </w:rPr>
          <w:t>Inconsistencies</w:t>
        </w:r>
        <w:r w:rsidR="00D43CD9">
          <w:rPr>
            <w:noProof/>
            <w:webHidden/>
          </w:rPr>
          <w:tab/>
        </w:r>
        <w:r w:rsidR="00D43CD9">
          <w:rPr>
            <w:noProof/>
            <w:webHidden/>
          </w:rPr>
          <w:fldChar w:fldCharType="begin"/>
        </w:r>
        <w:r w:rsidR="00D43CD9">
          <w:rPr>
            <w:noProof/>
            <w:webHidden/>
          </w:rPr>
          <w:instrText xml:space="preserve"> PAGEREF _Toc101212070 \h </w:instrText>
        </w:r>
        <w:r w:rsidR="00D43CD9">
          <w:rPr>
            <w:noProof/>
            <w:webHidden/>
          </w:rPr>
        </w:r>
        <w:r w:rsidR="00D43CD9">
          <w:rPr>
            <w:noProof/>
            <w:webHidden/>
          </w:rPr>
          <w:fldChar w:fldCharType="separate"/>
        </w:r>
        <w:r w:rsidR="007F2F3C">
          <w:rPr>
            <w:noProof/>
            <w:webHidden/>
          </w:rPr>
          <w:t>7</w:t>
        </w:r>
        <w:r w:rsidR="00D43CD9">
          <w:rPr>
            <w:noProof/>
            <w:webHidden/>
          </w:rPr>
          <w:fldChar w:fldCharType="end"/>
        </w:r>
      </w:hyperlink>
    </w:p>
    <w:p w14:paraId="26BE5F1A" w14:textId="77777777" w:rsidR="00D43CD9" w:rsidRPr="00825544" w:rsidRDefault="00820CF7" w:rsidP="00FB4E88">
      <w:pPr>
        <w:pStyle w:val="TOC2"/>
        <w:tabs>
          <w:tab w:val="right" w:leader="dot" w:pos="10157"/>
        </w:tabs>
        <w:rPr>
          <w:rFonts w:ascii="Calibri" w:eastAsia="DengXian" w:hAnsi="Calibri"/>
          <w:noProof/>
          <w:sz w:val="22"/>
        </w:rPr>
      </w:pPr>
      <w:hyperlink w:anchor="_Toc101212071" w:history="1">
        <w:r w:rsidR="00D43CD9" w:rsidRPr="002B045F">
          <w:rPr>
            <w:rStyle w:val="Hyperlink"/>
            <w:noProof/>
          </w:rPr>
          <w:t>Managed ICT Services - service categories</w:t>
        </w:r>
        <w:r w:rsidR="00D43CD9">
          <w:rPr>
            <w:noProof/>
            <w:webHidden/>
          </w:rPr>
          <w:tab/>
        </w:r>
        <w:r w:rsidR="00D43CD9">
          <w:rPr>
            <w:noProof/>
            <w:webHidden/>
          </w:rPr>
          <w:fldChar w:fldCharType="begin"/>
        </w:r>
        <w:r w:rsidR="00D43CD9">
          <w:rPr>
            <w:noProof/>
            <w:webHidden/>
          </w:rPr>
          <w:instrText xml:space="preserve"> PAGEREF _Toc101212071 \h </w:instrText>
        </w:r>
        <w:r w:rsidR="00D43CD9">
          <w:rPr>
            <w:noProof/>
            <w:webHidden/>
          </w:rPr>
        </w:r>
        <w:r w:rsidR="00D43CD9">
          <w:rPr>
            <w:noProof/>
            <w:webHidden/>
          </w:rPr>
          <w:fldChar w:fldCharType="separate"/>
        </w:r>
        <w:r w:rsidR="007F2F3C">
          <w:rPr>
            <w:noProof/>
            <w:webHidden/>
          </w:rPr>
          <w:t>7</w:t>
        </w:r>
        <w:r w:rsidR="00D43CD9">
          <w:rPr>
            <w:noProof/>
            <w:webHidden/>
          </w:rPr>
          <w:fldChar w:fldCharType="end"/>
        </w:r>
      </w:hyperlink>
    </w:p>
    <w:p w14:paraId="705321D6" w14:textId="77777777" w:rsidR="00D43CD9" w:rsidRPr="00825544" w:rsidRDefault="00820CF7" w:rsidP="00FB4E88">
      <w:pPr>
        <w:pStyle w:val="TOC1"/>
        <w:rPr>
          <w:rFonts w:ascii="Calibri" w:eastAsia="DengXian" w:hAnsi="Calibri"/>
          <w:noProof/>
          <w:sz w:val="22"/>
        </w:rPr>
      </w:pPr>
      <w:hyperlink w:anchor="_Toc101212072" w:history="1">
        <w:r w:rsidR="00D43CD9" w:rsidRPr="002B045F">
          <w:rPr>
            <w:rStyle w:val="Hyperlink"/>
            <w:noProof/>
          </w:rPr>
          <w:t>2</w:t>
        </w:r>
        <w:r w:rsidR="00D43CD9" w:rsidRPr="00825544">
          <w:rPr>
            <w:rFonts w:ascii="Calibri" w:eastAsia="DengXian" w:hAnsi="Calibri"/>
            <w:noProof/>
            <w:sz w:val="22"/>
          </w:rPr>
          <w:tab/>
        </w:r>
        <w:r w:rsidR="00D43CD9" w:rsidRPr="002B045F">
          <w:rPr>
            <w:rStyle w:val="Hyperlink"/>
            <w:noProof/>
          </w:rPr>
          <w:t>GENERAL</w:t>
        </w:r>
        <w:r w:rsidR="00D43CD9">
          <w:rPr>
            <w:noProof/>
            <w:webHidden/>
          </w:rPr>
          <w:tab/>
        </w:r>
        <w:r w:rsidR="00D43CD9">
          <w:rPr>
            <w:noProof/>
            <w:webHidden/>
          </w:rPr>
          <w:fldChar w:fldCharType="begin"/>
        </w:r>
        <w:r w:rsidR="00D43CD9">
          <w:rPr>
            <w:noProof/>
            <w:webHidden/>
          </w:rPr>
          <w:instrText xml:space="preserve"> PAGEREF _Toc101212072 \h </w:instrText>
        </w:r>
        <w:r w:rsidR="00D43CD9">
          <w:rPr>
            <w:noProof/>
            <w:webHidden/>
          </w:rPr>
        </w:r>
        <w:r w:rsidR="00D43CD9">
          <w:rPr>
            <w:noProof/>
            <w:webHidden/>
          </w:rPr>
          <w:fldChar w:fldCharType="separate"/>
        </w:r>
        <w:r w:rsidR="007F2F3C">
          <w:rPr>
            <w:noProof/>
            <w:webHidden/>
          </w:rPr>
          <w:t>8</w:t>
        </w:r>
        <w:r w:rsidR="00D43CD9">
          <w:rPr>
            <w:noProof/>
            <w:webHidden/>
          </w:rPr>
          <w:fldChar w:fldCharType="end"/>
        </w:r>
      </w:hyperlink>
    </w:p>
    <w:p w14:paraId="40461431" w14:textId="77777777" w:rsidR="00D43CD9" w:rsidRPr="00825544" w:rsidRDefault="00820CF7" w:rsidP="00FB4E88">
      <w:pPr>
        <w:pStyle w:val="TOC2"/>
        <w:tabs>
          <w:tab w:val="right" w:leader="dot" w:pos="10157"/>
        </w:tabs>
        <w:rPr>
          <w:rFonts w:ascii="Calibri" w:eastAsia="DengXian" w:hAnsi="Calibri"/>
          <w:noProof/>
          <w:sz w:val="22"/>
        </w:rPr>
      </w:pPr>
      <w:hyperlink w:anchor="_Toc101212073" w:history="1">
        <w:r w:rsidR="00D43CD9" w:rsidRPr="002B045F">
          <w:rPr>
            <w:rStyle w:val="Hyperlink"/>
            <w:noProof/>
          </w:rPr>
          <w:t>What these terms apply to</w:t>
        </w:r>
        <w:r w:rsidR="00D43CD9">
          <w:rPr>
            <w:noProof/>
            <w:webHidden/>
          </w:rPr>
          <w:tab/>
        </w:r>
        <w:r w:rsidR="00D43CD9">
          <w:rPr>
            <w:noProof/>
            <w:webHidden/>
          </w:rPr>
          <w:fldChar w:fldCharType="begin"/>
        </w:r>
        <w:r w:rsidR="00D43CD9">
          <w:rPr>
            <w:noProof/>
            <w:webHidden/>
          </w:rPr>
          <w:instrText xml:space="preserve"> PAGEREF _Toc101212073 \h </w:instrText>
        </w:r>
        <w:r w:rsidR="00D43CD9">
          <w:rPr>
            <w:noProof/>
            <w:webHidden/>
          </w:rPr>
        </w:r>
        <w:r w:rsidR="00D43CD9">
          <w:rPr>
            <w:noProof/>
            <w:webHidden/>
          </w:rPr>
          <w:fldChar w:fldCharType="separate"/>
        </w:r>
        <w:r w:rsidR="007F2F3C">
          <w:rPr>
            <w:noProof/>
            <w:webHidden/>
          </w:rPr>
          <w:t>8</w:t>
        </w:r>
        <w:r w:rsidR="00D43CD9">
          <w:rPr>
            <w:noProof/>
            <w:webHidden/>
          </w:rPr>
          <w:fldChar w:fldCharType="end"/>
        </w:r>
      </w:hyperlink>
    </w:p>
    <w:p w14:paraId="5B81629B" w14:textId="77777777" w:rsidR="00D43CD9" w:rsidRPr="00825544" w:rsidRDefault="00820CF7" w:rsidP="00FB4E88">
      <w:pPr>
        <w:pStyle w:val="TOC2"/>
        <w:tabs>
          <w:tab w:val="right" w:leader="dot" w:pos="10157"/>
        </w:tabs>
        <w:rPr>
          <w:rFonts w:ascii="Calibri" w:eastAsia="DengXian" w:hAnsi="Calibri"/>
          <w:noProof/>
          <w:sz w:val="22"/>
        </w:rPr>
      </w:pPr>
      <w:hyperlink w:anchor="_Toc101212074" w:history="1">
        <w:r w:rsidR="00D43CD9" w:rsidRPr="002B045F">
          <w:rPr>
            <w:rStyle w:val="Hyperlink"/>
            <w:noProof/>
          </w:rPr>
          <w:t>Pricing</w:t>
        </w:r>
        <w:r w:rsidR="00D43CD9">
          <w:rPr>
            <w:noProof/>
            <w:webHidden/>
          </w:rPr>
          <w:tab/>
        </w:r>
        <w:r w:rsidR="00D43CD9">
          <w:rPr>
            <w:noProof/>
            <w:webHidden/>
          </w:rPr>
          <w:fldChar w:fldCharType="begin"/>
        </w:r>
        <w:r w:rsidR="00D43CD9">
          <w:rPr>
            <w:noProof/>
            <w:webHidden/>
          </w:rPr>
          <w:instrText xml:space="preserve"> PAGEREF _Toc101212074 \h </w:instrText>
        </w:r>
        <w:r w:rsidR="00D43CD9">
          <w:rPr>
            <w:noProof/>
            <w:webHidden/>
          </w:rPr>
        </w:r>
        <w:r w:rsidR="00D43CD9">
          <w:rPr>
            <w:noProof/>
            <w:webHidden/>
          </w:rPr>
          <w:fldChar w:fldCharType="separate"/>
        </w:r>
        <w:r w:rsidR="007F2F3C">
          <w:rPr>
            <w:noProof/>
            <w:webHidden/>
          </w:rPr>
          <w:t>8</w:t>
        </w:r>
        <w:r w:rsidR="00D43CD9">
          <w:rPr>
            <w:noProof/>
            <w:webHidden/>
          </w:rPr>
          <w:fldChar w:fldCharType="end"/>
        </w:r>
      </w:hyperlink>
    </w:p>
    <w:p w14:paraId="0DB0C71A" w14:textId="77777777" w:rsidR="00D43CD9" w:rsidRPr="00825544" w:rsidRDefault="00820CF7" w:rsidP="00FB4E88">
      <w:pPr>
        <w:pStyle w:val="TOC2"/>
        <w:tabs>
          <w:tab w:val="right" w:leader="dot" w:pos="10157"/>
        </w:tabs>
        <w:rPr>
          <w:rFonts w:ascii="Calibri" w:eastAsia="DengXian" w:hAnsi="Calibri"/>
          <w:noProof/>
          <w:sz w:val="22"/>
        </w:rPr>
      </w:pPr>
      <w:hyperlink w:anchor="_Toc101212075" w:history="1">
        <w:r w:rsidR="00D43CD9" w:rsidRPr="002B045F">
          <w:rPr>
            <w:rStyle w:val="Hyperlink"/>
            <w:noProof/>
          </w:rPr>
          <w:t>Installation, testing and changes</w:t>
        </w:r>
        <w:r w:rsidR="00D43CD9">
          <w:rPr>
            <w:noProof/>
            <w:webHidden/>
          </w:rPr>
          <w:tab/>
        </w:r>
        <w:r w:rsidR="00D43CD9">
          <w:rPr>
            <w:noProof/>
            <w:webHidden/>
          </w:rPr>
          <w:fldChar w:fldCharType="begin"/>
        </w:r>
        <w:r w:rsidR="00D43CD9">
          <w:rPr>
            <w:noProof/>
            <w:webHidden/>
          </w:rPr>
          <w:instrText xml:space="preserve"> PAGEREF _Toc101212075 \h </w:instrText>
        </w:r>
        <w:r w:rsidR="00D43CD9">
          <w:rPr>
            <w:noProof/>
            <w:webHidden/>
          </w:rPr>
        </w:r>
        <w:r w:rsidR="00D43CD9">
          <w:rPr>
            <w:noProof/>
            <w:webHidden/>
          </w:rPr>
          <w:fldChar w:fldCharType="separate"/>
        </w:r>
        <w:r w:rsidR="007F2F3C">
          <w:rPr>
            <w:noProof/>
            <w:webHidden/>
          </w:rPr>
          <w:t>8</w:t>
        </w:r>
        <w:r w:rsidR="00D43CD9">
          <w:rPr>
            <w:noProof/>
            <w:webHidden/>
          </w:rPr>
          <w:fldChar w:fldCharType="end"/>
        </w:r>
      </w:hyperlink>
    </w:p>
    <w:p w14:paraId="51D2EE69" w14:textId="77777777" w:rsidR="00D43CD9" w:rsidRPr="00825544" w:rsidRDefault="00820CF7" w:rsidP="00FB4E88">
      <w:pPr>
        <w:pStyle w:val="TOC2"/>
        <w:tabs>
          <w:tab w:val="right" w:leader="dot" w:pos="10157"/>
        </w:tabs>
        <w:rPr>
          <w:rFonts w:ascii="Calibri" w:eastAsia="DengXian" w:hAnsi="Calibri"/>
          <w:noProof/>
          <w:sz w:val="22"/>
        </w:rPr>
      </w:pPr>
      <w:hyperlink w:anchor="_Toc101212076" w:history="1">
        <w:r w:rsidR="00D43CD9" w:rsidRPr="002B045F">
          <w:rPr>
            <w:rStyle w:val="Hyperlink"/>
            <w:noProof/>
          </w:rPr>
          <w:t>Design</w:t>
        </w:r>
        <w:r w:rsidR="00D43CD9">
          <w:rPr>
            <w:noProof/>
            <w:webHidden/>
          </w:rPr>
          <w:tab/>
        </w:r>
        <w:r w:rsidR="00D43CD9">
          <w:rPr>
            <w:noProof/>
            <w:webHidden/>
          </w:rPr>
          <w:fldChar w:fldCharType="begin"/>
        </w:r>
        <w:r w:rsidR="00D43CD9">
          <w:rPr>
            <w:noProof/>
            <w:webHidden/>
          </w:rPr>
          <w:instrText xml:space="preserve"> PAGEREF _Toc101212076 \h </w:instrText>
        </w:r>
        <w:r w:rsidR="00D43CD9">
          <w:rPr>
            <w:noProof/>
            <w:webHidden/>
          </w:rPr>
        </w:r>
        <w:r w:rsidR="00D43CD9">
          <w:rPr>
            <w:noProof/>
            <w:webHidden/>
          </w:rPr>
          <w:fldChar w:fldCharType="separate"/>
        </w:r>
        <w:r w:rsidR="007F2F3C">
          <w:rPr>
            <w:noProof/>
            <w:webHidden/>
          </w:rPr>
          <w:t>8</w:t>
        </w:r>
        <w:r w:rsidR="00D43CD9">
          <w:rPr>
            <w:noProof/>
            <w:webHidden/>
          </w:rPr>
          <w:fldChar w:fldCharType="end"/>
        </w:r>
      </w:hyperlink>
    </w:p>
    <w:p w14:paraId="2411144D" w14:textId="77777777" w:rsidR="00D43CD9" w:rsidRPr="00825544" w:rsidRDefault="00820CF7" w:rsidP="00FB4E88">
      <w:pPr>
        <w:pStyle w:val="TOC2"/>
        <w:tabs>
          <w:tab w:val="right" w:leader="dot" w:pos="10157"/>
        </w:tabs>
        <w:rPr>
          <w:rFonts w:ascii="Calibri" w:eastAsia="DengXian" w:hAnsi="Calibri"/>
          <w:noProof/>
          <w:sz w:val="22"/>
        </w:rPr>
      </w:pPr>
      <w:hyperlink w:anchor="_Toc101212077" w:history="1">
        <w:r w:rsidR="00D43CD9" w:rsidRPr="002B045F">
          <w:rPr>
            <w:rStyle w:val="Hyperlink"/>
            <w:noProof/>
          </w:rPr>
          <w:t>Hosting network</w:t>
        </w:r>
        <w:r w:rsidR="00D43CD9">
          <w:rPr>
            <w:noProof/>
            <w:webHidden/>
          </w:rPr>
          <w:tab/>
        </w:r>
        <w:r w:rsidR="00D43CD9">
          <w:rPr>
            <w:noProof/>
            <w:webHidden/>
          </w:rPr>
          <w:fldChar w:fldCharType="begin"/>
        </w:r>
        <w:r w:rsidR="00D43CD9">
          <w:rPr>
            <w:noProof/>
            <w:webHidden/>
          </w:rPr>
          <w:instrText xml:space="preserve"> PAGEREF _Toc101212077 \h </w:instrText>
        </w:r>
        <w:r w:rsidR="00D43CD9">
          <w:rPr>
            <w:noProof/>
            <w:webHidden/>
          </w:rPr>
        </w:r>
        <w:r w:rsidR="00D43CD9">
          <w:rPr>
            <w:noProof/>
            <w:webHidden/>
          </w:rPr>
          <w:fldChar w:fldCharType="separate"/>
        </w:r>
        <w:r w:rsidR="007F2F3C">
          <w:rPr>
            <w:noProof/>
            <w:webHidden/>
          </w:rPr>
          <w:t>9</w:t>
        </w:r>
        <w:r w:rsidR="00D43CD9">
          <w:rPr>
            <w:noProof/>
            <w:webHidden/>
          </w:rPr>
          <w:fldChar w:fldCharType="end"/>
        </w:r>
      </w:hyperlink>
    </w:p>
    <w:p w14:paraId="3E44A5DD" w14:textId="77777777" w:rsidR="00D43CD9" w:rsidRPr="00825544" w:rsidRDefault="00820CF7" w:rsidP="00FB4E88">
      <w:pPr>
        <w:pStyle w:val="TOC2"/>
        <w:tabs>
          <w:tab w:val="right" w:leader="dot" w:pos="10157"/>
        </w:tabs>
        <w:rPr>
          <w:rFonts w:ascii="Calibri" w:eastAsia="DengXian" w:hAnsi="Calibri"/>
          <w:noProof/>
          <w:sz w:val="22"/>
        </w:rPr>
      </w:pPr>
      <w:hyperlink w:anchor="_Toc101212078" w:history="1">
        <w:r w:rsidR="00D43CD9" w:rsidRPr="002B045F">
          <w:rPr>
            <w:rStyle w:val="Hyperlink"/>
            <w:noProof/>
          </w:rPr>
          <w:t>Acceptable use policy</w:t>
        </w:r>
        <w:r w:rsidR="00D43CD9">
          <w:rPr>
            <w:noProof/>
            <w:webHidden/>
          </w:rPr>
          <w:tab/>
        </w:r>
        <w:r w:rsidR="00D43CD9">
          <w:rPr>
            <w:noProof/>
            <w:webHidden/>
          </w:rPr>
          <w:fldChar w:fldCharType="begin"/>
        </w:r>
        <w:r w:rsidR="00D43CD9">
          <w:rPr>
            <w:noProof/>
            <w:webHidden/>
          </w:rPr>
          <w:instrText xml:space="preserve"> PAGEREF _Toc101212078 \h </w:instrText>
        </w:r>
        <w:r w:rsidR="00D43CD9">
          <w:rPr>
            <w:noProof/>
            <w:webHidden/>
          </w:rPr>
        </w:r>
        <w:r w:rsidR="00D43CD9">
          <w:rPr>
            <w:noProof/>
            <w:webHidden/>
          </w:rPr>
          <w:fldChar w:fldCharType="separate"/>
        </w:r>
        <w:r w:rsidR="007F2F3C">
          <w:rPr>
            <w:noProof/>
            <w:webHidden/>
          </w:rPr>
          <w:t>9</w:t>
        </w:r>
        <w:r w:rsidR="00D43CD9">
          <w:rPr>
            <w:noProof/>
            <w:webHidden/>
          </w:rPr>
          <w:fldChar w:fldCharType="end"/>
        </w:r>
      </w:hyperlink>
    </w:p>
    <w:p w14:paraId="6A9BEB98" w14:textId="77777777" w:rsidR="00D43CD9" w:rsidRPr="00825544" w:rsidRDefault="00820CF7" w:rsidP="00FB4E88">
      <w:pPr>
        <w:pStyle w:val="TOC2"/>
        <w:tabs>
          <w:tab w:val="right" w:leader="dot" w:pos="10157"/>
        </w:tabs>
        <w:rPr>
          <w:rFonts w:ascii="Calibri" w:eastAsia="DengXian" w:hAnsi="Calibri"/>
          <w:noProof/>
          <w:sz w:val="22"/>
        </w:rPr>
      </w:pPr>
      <w:hyperlink w:anchor="_Toc101212079" w:history="1">
        <w:r w:rsidR="00D43CD9" w:rsidRPr="002B045F">
          <w:rPr>
            <w:rStyle w:val="Hyperlink"/>
            <w:noProof/>
          </w:rPr>
          <w:t>User Guides and assistance</w:t>
        </w:r>
        <w:r w:rsidR="00D43CD9">
          <w:rPr>
            <w:noProof/>
            <w:webHidden/>
          </w:rPr>
          <w:tab/>
        </w:r>
        <w:r w:rsidR="00D43CD9">
          <w:rPr>
            <w:noProof/>
            <w:webHidden/>
          </w:rPr>
          <w:fldChar w:fldCharType="begin"/>
        </w:r>
        <w:r w:rsidR="00D43CD9">
          <w:rPr>
            <w:noProof/>
            <w:webHidden/>
          </w:rPr>
          <w:instrText xml:space="preserve"> PAGEREF _Toc101212079 \h </w:instrText>
        </w:r>
        <w:r w:rsidR="00D43CD9">
          <w:rPr>
            <w:noProof/>
            <w:webHidden/>
          </w:rPr>
        </w:r>
        <w:r w:rsidR="00D43CD9">
          <w:rPr>
            <w:noProof/>
            <w:webHidden/>
          </w:rPr>
          <w:fldChar w:fldCharType="separate"/>
        </w:r>
        <w:r w:rsidR="007F2F3C">
          <w:rPr>
            <w:noProof/>
            <w:webHidden/>
          </w:rPr>
          <w:t>10</w:t>
        </w:r>
        <w:r w:rsidR="00D43CD9">
          <w:rPr>
            <w:noProof/>
            <w:webHidden/>
          </w:rPr>
          <w:fldChar w:fldCharType="end"/>
        </w:r>
      </w:hyperlink>
    </w:p>
    <w:p w14:paraId="7AAA1E07" w14:textId="77777777" w:rsidR="00D43CD9" w:rsidRPr="00825544" w:rsidRDefault="00820CF7" w:rsidP="00FB4E88">
      <w:pPr>
        <w:pStyle w:val="TOC2"/>
        <w:tabs>
          <w:tab w:val="right" w:leader="dot" w:pos="10157"/>
        </w:tabs>
        <w:rPr>
          <w:rFonts w:ascii="Calibri" w:eastAsia="DengXian" w:hAnsi="Calibri"/>
          <w:noProof/>
          <w:sz w:val="22"/>
        </w:rPr>
      </w:pPr>
      <w:hyperlink w:anchor="_Toc101212080" w:history="1">
        <w:r w:rsidR="00D43CD9" w:rsidRPr="002B045F">
          <w:rPr>
            <w:rStyle w:val="Hyperlink"/>
            <w:noProof/>
          </w:rPr>
          <w:t>Your data</w:t>
        </w:r>
        <w:r w:rsidR="00D43CD9">
          <w:rPr>
            <w:noProof/>
            <w:webHidden/>
          </w:rPr>
          <w:tab/>
        </w:r>
        <w:r w:rsidR="00D43CD9">
          <w:rPr>
            <w:noProof/>
            <w:webHidden/>
          </w:rPr>
          <w:fldChar w:fldCharType="begin"/>
        </w:r>
        <w:r w:rsidR="00D43CD9">
          <w:rPr>
            <w:noProof/>
            <w:webHidden/>
          </w:rPr>
          <w:instrText xml:space="preserve"> PAGEREF _Toc101212080 \h </w:instrText>
        </w:r>
        <w:r w:rsidR="00D43CD9">
          <w:rPr>
            <w:noProof/>
            <w:webHidden/>
          </w:rPr>
        </w:r>
        <w:r w:rsidR="00D43CD9">
          <w:rPr>
            <w:noProof/>
            <w:webHidden/>
          </w:rPr>
          <w:fldChar w:fldCharType="separate"/>
        </w:r>
        <w:r w:rsidR="007F2F3C">
          <w:rPr>
            <w:noProof/>
            <w:webHidden/>
          </w:rPr>
          <w:t>10</w:t>
        </w:r>
        <w:r w:rsidR="00D43CD9">
          <w:rPr>
            <w:noProof/>
            <w:webHidden/>
          </w:rPr>
          <w:fldChar w:fldCharType="end"/>
        </w:r>
      </w:hyperlink>
    </w:p>
    <w:p w14:paraId="6B4EDD63" w14:textId="77777777" w:rsidR="00D43CD9" w:rsidRPr="00825544" w:rsidRDefault="00820CF7" w:rsidP="00FB4E88">
      <w:pPr>
        <w:pStyle w:val="TOC2"/>
        <w:tabs>
          <w:tab w:val="right" w:leader="dot" w:pos="10157"/>
        </w:tabs>
        <w:rPr>
          <w:rFonts w:ascii="Calibri" w:eastAsia="DengXian" w:hAnsi="Calibri"/>
          <w:noProof/>
          <w:sz w:val="22"/>
        </w:rPr>
      </w:pPr>
      <w:hyperlink w:anchor="_Toc101212081" w:history="1">
        <w:r w:rsidR="00D43CD9" w:rsidRPr="002B045F">
          <w:rPr>
            <w:rStyle w:val="Hyperlink"/>
            <w:noProof/>
          </w:rPr>
          <w:t>Security</w:t>
        </w:r>
        <w:r w:rsidR="00D43CD9">
          <w:rPr>
            <w:noProof/>
            <w:webHidden/>
          </w:rPr>
          <w:tab/>
        </w:r>
        <w:r w:rsidR="00D43CD9">
          <w:rPr>
            <w:noProof/>
            <w:webHidden/>
          </w:rPr>
          <w:fldChar w:fldCharType="begin"/>
        </w:r>
        <w:r w:rsidR="00D43CD9">
          <w:rPr>
            <w:noProof/>
            <w:webHidden/>
          </w:rPr>
          <w:instrText xml:space="preserve"> PAGEREF _Toc101212081 \h </w:instrText>
        </w:r>
        <w:r w:rsidR="00D43CD9">
          <w:rPr>
            <w:noProof/>
            <w:webHidden/>
          </w:rPr>
        </w:r>
        <w:r w:rsidR="00D43CD9">
          <w:rPr>
            <w:noProof/>
            <w:webHidden/>
          </w:rPr>
          <w:fldChar w:fldCharType="separate"/>
        </w:r>
        <w:r w:rsidR="007F2F3C">
          <w:rPr>
            <w:noProof/>
            <w:webHidden/>
          </w:rPr>
          <w:t>10</w:t>
        </w:r>
        <w:r w:rsidR="00D43CD9">
          <w:rPr>
            <w:noProof/>
            <w:webHidden/>
          </w:rPr>
          <w:fldChar w:fldCharType="end"/>
        </w:r>
      </w:hyperlink>
    </w:p>
    <w:p w14:paraId="4B902011" w14:textId="77777777" w:rsidR="00D43CD9" w:rsidRPr="00825544" w:rsidRDefault="00820CF7" w:rsidP="00FB4E88">
      <w:pPr>
        <w:pStyle w:val="TOC2"/>
        <w:tabs>
          <w:tab w:val="right" w:leader="dot" w:pos="10157"/>
        </w:tabs>
        <w:rPr>
          <w:rFonts w:ascii="Calibri" w:eastAsia="DengXian" w:hAnsi="Calibri"/>
          <w:noProof/>
          <w:sz w:val="22"/>
        </w:rPr>
      </w:pPr>
      <w:hyperlink w:anchor="_Toc101212082" w:history="1">
        <w:r w:rsidR="00D43CD9" w:rsidRPr="002B045F">
          <w:rPr>
            <w:rStyle w:val="Hyperlink"/>
            <w:noProof/>
          </w:rPr>
          <w:t>Networks and applications</w:t>
        </w:r>
        <w:r w:rsidR="00D43CD9">
          <w:rPr>
            <w:noProof/>
            <w:webHidden/>
          </w:rPr>
          <w:tab/>
        </w:r>
        <w:r w:rsidR="00D43CD9">
          <w:rPr>
            <w:noProof/>
            <w:webHidden/>
          </w:rPr>
          <w:fldChar w:fldCharType="begin"/>
        </w:r>
        <w:r w:rsidR="00D43CD9">
          <w:rPr>
            <w:noProof/>
            <w:webHidden/>
          </w:rPr>
          <w:instrText xml:space="preserve"> PAGEREF _Toc101212082 \h </w:instrText>
        </w:r>
        <w:r w:rsidR="00D43CD9">
          <w:rPr>
            <w:noProof/>
            <w:webHidden/>
          </w:rPr>
        </w:r>
        <w:r w:rsidR="00D43CD9">
          <w:rPr>
            <w:noProof/>
            <w:webHidden/>
          </w:rPr>
          <w:fldChar w:fldCharType="separate"/>
        </w:r>
        <w:r w:rsidR="007F2F3C">
          <w:rPr>
            <w:noProof/>
            <w:webHidden/>
          </w:rPr>
          <w:t>11</w:t>
        </w:r>
        <w:r w:rsidR="00D43CD9">
          <w:rPr>
            <w:noProof/>
            <w:webHidden/>
          </w:rPr>
          <w:fldChar w:fldCharType="end"/>
        </w:r>
      </w:hyperlink>
    </w:p>
    <w:p w14:paraId="732B04D0" w14:textId="77777777" w:rsidR="00D43CD9" w:rsidRPr="00825544" w:rsidRDefault="00820CF7" w:rsidP="00FB4E88">
      <w:pPr>
        <w:pStyle w:val="TOC2"/>
        <w:tabs>
          <w:tab w:val="right" w:leader="dot" w:pos="10157"/>
        </w:tabs>
        <w:rPr>
          <w:rFonts w:ascii="Calibri" w:eastAsia="DengXian" w:hAnsi="Calibri"/>
          <w:noProof/>
          <w:sz w:val="22"/>
        </w:rPr>
      </w:pPr>
      <w:hyperlink w:anchor="_Toc101212083" w:history="1">
        <w:r w:rsidR="00D43CD9" w:rsidRPr="002B045F">
          <w:rPr>
            <w:rStyle w:val="Hyperlink"/>
            <w:noProof/>
          </w:rPr>
          <w:t>Domain names</w:t>
        </w:r>
        <w:r w:rsidR="00D43CD9">
          <w:rPr>
            <w:noProof/>
            <w:webHidden/>
          </w:rPr>
          <w:tab/>
        </w:r>
        <w:r w:rsidR="00D43CD9">
          <w:rPr>
            <w:noProof/>
            <w:webHidden/>
          </w:rPr>
          <w:fldChar w:fldCharType="begin"/>
        </w:r>
        <w:r w:rsidR="00D43CD9">
          <w:rPr>
            <w:noProof/>
            <w:webHidden/>
          </w:rPr>
          <w:instrText xml:space="preserve"> PAGEREF _Toc101212083 \h </w:instrText>
        </w:r>
        <w:r w:rsidR="00D43CD9">
          <w:rPr>
            <w:noProof/>
            <w:webHidden/>
          </w:rPr>
        </w:r>
        <w:r w:rsidR="00D43CD9">
          <w:rPr>
            <w:noProof/>
            <w:webHidden/>
          </w:rPr>
          <w:fldChar w:fldCharType="separate"/>
        </w:r>
        <w:r w:rsidR="007F2F3C">
          <w:rPr>
            <w:noProof/>
            <w:webHidden/>
          </w:rPr>
          <w:t>11</w:t>
        </w:r>
        <w:r w:rsidR="00D43CD9">
          <w:rPr>
            <w:noProof/>
            <w:webHidden/>
          </w:rPr>
          <w:fldChar w:fldCharType="end"/>
        </w:r>
      </w:hyperlink>
    </w:p>
    <w:p w14:paraId="54649B31" w14:textId="77777777" w:rsidR="00D43CD9" w:rsidRPr="00825544" w:rsidRDefault="00820CF7" w:rsidP="00FB4E88">
      <w:pPr>
        <w:pStyle w:val="TOC2"/>
        <w:tabs>
          <w:tab w:val="right" w:leader="dot" w:pos="10157"/>
        </w:tabs>
        <w:rPr>
          <w:rFonts w:ascii="Calibri" w:eastAsia="DengXian" w:hAnsi="Calibri"/>
          <w:noProof/>
          <w:sz w:val="22"/>
        </w:rPr>
      </w:pPr>
      <w:hyperlink w:anchor="_Toc101212084" w:history="1">
        <w:r w:rsidR="00D43CD9" w:rsidRPr="002B045F">
          <w:rPr>
            <w:rStyle w:val="Hyperlink"/>
            <w:noProof/>
          </w:rPr>
          <w:t>Intellectual Property</w:t>
        </w:r>
        <w:r w:rsidR="00D43CD9">
          <w:rPr>
            <w:noProof/>
            <w:webHidden/>
          </w:rPr>
          <w:tab/>
        </w:r>
        <w:r w:rsidR="00D43CD9">
          <w:rPr>
            <w:noProof/>
            <w:webHidden/>
          </w:rPr>
          <w:fldChar w:fldCharType="begin"/>
        </w:r>
        <w:r w:rsidR="00D43CD9">
          <w:rPr>
            <w:noProof/>
            <w:webHidden/>
          </w:rPr>
          <w:instrText xml:space="preserve"> PAGEREF _Toc101212084 \h </w:instrText>
        </w:r>
        <w:r w:rsidR="00D43CD9">
          <w:rPr>
            <w:noProof/>
            <w:webHidden/>
          </w:rPr>
        </w:r>
        <w:r w:rsidR="00D43CD9">
          <w:rPr>
            <w:noProof/>
            <w:webHidden/>
          </w:rPr>
          <w:fldChar w:fldCharType="separate"/>
        </w:r>
        <w:r w:rsidR="007F2F3C">
          <w:rPr>
            <w:noProof/>
            <w:webHidden/>
          </w:rPr>
          <w:t>13</w:t>
        </w:r>
        <w:r w:rsidR="00D43CD9">
          <w:rPr>
            <w:noProof/>
            <w:webHidden/>
          </w:rPr>
          <w:fldChar w:fldCharType="end"/>
        </w:r>
      </w:hyperlink>
    </w:p>
    <w:p w14:paraId="32A29BEA" w14:textId="77777777" w:rsidR="00D43CD9" w:rsidRPr="00825544" w:rsidRDefault="00820CF7" w:rsidP="00FB4E88">
      <w:pPr>
        <w:pStyle w:val="TOC2"/>
        <w:tabs>
          <w:tab w:val="right" w:leader="dot" w:pos="10157"/>
        </w:tabs>
        <w:rPr>
          <w:rFonts w:ascii="Calibri" w:eastAsia="DengXian" w:hAnsi="Calibri"/>
          <w:noProof/>
          <w:sz w:val="22"/>
        </w:rPr>
      </w:pPr>
      <w:hyperlink w:anchor="_Toc101212085" w:history="1">
        <w:r w:rsidR="00D43CD9" w:rsidRPr="002B045F">
          <w:rPr>
            <w:rStyle w:val="Hyperlink"/>
            <w:noProof/>
          </w:rPr>
          <w:t>Service Software</w:t>
        </w:r>
        <w:r w:rsidR="00D43CD9">
          <w:rPr>
            <w:noProof/>
            <w:webHidden/>
          </w:rPr>
          <w:tab/>
        </w:r>
        <w:r w:rsidR="00D43CD9">
          <w:rPr>
            <w:noProof/>
            <w:webHidden/>
          </w:rPr>
          <w:fldChar w:fldCharType="begin"/>
        </w:r>
        <w:r w:rsidR="00D43CD9">
          <w:rPr>
            <w:noProof/>
            <w:webHidden/>
          </w:rPr>
          <w:instrText xml:space="preserve"> PAGEREF _Toc101212085 \h </w:instrText>
        </w:r>
        <w:r w:rsidR="00D43CD9">
          <w:rPr>
            <w:noProof/>
            <w:webHidden/>
          </w:rPr>
        </w:r>
        <w:r w:rsidR="00D43CD9">
          <w:rPr>
            <w:noProof/>
            <w:webHidden/>
          </w:rPr>
          <w:fldChar w:fldCharType="separate"/>
        </w:r>
        <w:r w:rsidR="007F2F3C">
          <w:rPr>
            <w:noProof/>
            <w:webHidden/>
          </w:rPr>
          <w:t>13</w:t>
        </w:r>
        <w:r w:rsidR="00D43CD9">
          <w:rPr>
            <w:noProof/>
            <w:webHidden/>
          </w:rPr>
          <w:fldChar w:fldCharType="end"/>
        </w:r>
      </w:hyperlink>
    </w:p>
    <w:p w14:paraId="2344362D" w14:textId="77777777" w:rsidR="00D43CD9" w:rsidRPr="00825544" w:rsidRDefault="00820CF7" w:rsidP="00FB4E88">
      <w:pPr>
        <w:pStyle w:val="TOC2"/>
        <w:tabs>
          <w:tab w:val="right" w:leader="dot" w:pos="10157"/>
        </w:tabs>
        <w:rPr>
          <w:rFonts w:ascii="Calibri" w:eastAsia="DengXian" w:hAnsi="Calibri"/>
          <w:noProof/>
          <w:sz w:val="22"/>
        </w:rPr>
      </w:pPr>
      <w:hyperlink w:anchor="_Toc101212086" w:history="1">
        <w:r w:rsidR="00D43CD9" w:rsidRPr="002B045F">
          <w:rPr>
            <w:rStyle w:val="Hyperlink"/>
            <w:noProof/>
          </w:rPr>
          <w:t>When we can suspend or cancel your service</w:t>
        </w:r>
        <w:r w:rsidR="00D43CD9">
          <w:rPr>
            <w:noProof/>
            <w:webHidden/>
          </w:rPr>
          <w:tab/>
        </w:r>
        <w:r w:rsidR="00D43CD9">
          <w:rPr>
            <w:noProof/>
            <w:webHidden/>
          </w:rPr>
          <w:fldChar w:fldCharType="begin"/>
        </w:r>
        <w:r w:rsidR="00D43CD9">
          <w:rPr>
            <w:noProof/>
            <w:webHidden/>
          </w:rPr>
          <w:instrText xml:space="preserve"> PAGEREF _Toc101212086 \h </w:instrText>
        </w:r>
        <w:r w:rsidR="00D43CD9">
          <w:rPr>
            <w:noProof/>
            <w:webHidden/>
          </w:rPr>
        </w:r>
        <w:r w:rsidR="00D43CD9">
          <w:rPr>
            <w:noProof/>
            <w:webHidden/>
          </w:rPr>
          <w:fldChar w:fldCharType="separate"/>
        </w:r>
        <w:r w:rsidR="007F2F3C">
          <w:rPr>
            <w:noProof/>
            <w:webHidden/>
          </w:rPr>
          <w:t>13</w:t>
        </w:r>
        <w:r w:rsidR="00D43CD9">
          <w:rPr>
            <w:noProof/>
            <w:webHidden/>
          </w:rPr>
          <w:fldChar w:fldCharType="end"/>
        </w:r>
      </w:hyperlink>
    </w:p>
    <w:p w14:paraId="0ADF31D8" w14:textId="77777777" w:rsidR="00D43CD9" w:rsidRPr="00825544" w:rsidRDefault="00820CF7" w:rsidP="00FB4E88">
      <w:pPr>
        <w:pStyle w:val="TOC2"/>
        <w:tabs>
          <w:tab w:val="right" w:leader="dot" w:pos="10157"/>
        </w:tabs>
        <w:rPr>
          <w:rFonts w:ascii="Calibri" w:eastAsia="DengXian" w:hAnsi="Calibri"/>
          <w:noProof/>
          <w:sz w:val="22"/>
        </w:rPr>
      </w:pPr>
      <w:hyperlink w:anchor="_Toc101212087" w:history="1">
        <w:r w:rsidR="00D43CD9" w:rsidRPr="002B045F">
          <w:rPr>
            <w:rStyle w:val="Hyperlink"/>
            <w:noProof/>
          </w:rPr>
          <w:t>Take down notices and directions</w:t>
        </w:r>
        <w:r w:rsidR="00D43CD9">
          <w:rPr>
            <w:noProof/>
            <w:webHidden/>
          </w:rPr>
          <w:tab/>
        </w:r>
        <w:r w:rsidR="00D43CD9">
          <w:rPr>
            <w:noProof/>
            <w:webHidden/>
          </w:rPr>
          <w:fldChar w:fldCharType="begin"/>
        </w:r>
        <w:r w:rsidR="00D43CD9">
          <w:rPr>
            <w:noProof/>
            <w:webHidden/>
          </w:rPr>
          <w:instrText xml:space="preserve"> PAGEREF _Toc101212087 \h </w:instrText>
        </w:r>
        <w:r w:rsidR="00D43CD9">
          <w:rPr>
            <w:noProof/>
            <w:webHidden/>
          </w:rPr>
        </w:r>
        <w:r w:rsidR="00D43CD9">
          <w:rPr>
            <w:noProof/>
            <w:webHidden/>
          </w:rPr>
          <w:fldChar w:fldCharType="separate"/>
        </w:r>
        <w:r w:rsidR="007F2F3C">
          <w:rPr>
            <w:noProof/>
            <w:webHidden/>
          </w:rPr>
          <w:t>14</w:t>
        </w:r>
        <w:r w:rsidR="00D43CD9">
          <w:rPr>
            <w:noProof/>
            <w:webHidden/>
          </w:rPr>
          <w:fldChar w:fldCharType="end"/>
        </w:r>
      </w:hyperlink>
    </w:p>
    <w:p w14:paraId="2F87E89D" w14:textId="77777777" w:rsidR="00D43CD9" w:rsidRPr="00825544" w:rsidRDefault="00820CF7" w:rsidP="00FB4E88">
      <w:pPr>
        <w:pStyle w:val="TOC2"/>
        <w:tabs>
          <w:tab w:val="right" w:leader="dot" w:pos="10157"/>
        </w:tabs>
        <w:rPr>
          <w:rFonts w:ascii="Calibri" w:eastAsia="DengXian" w:hAnsi="Calibri"/>
          <w:noProof/>
          <w:sz w:val="22"/>
        </w:rPr>
      </w:pPr>
      <w:hyperlink w:anchor="_Toc101212088" w:history="1">
        <w:r w:rsidR="00D43CD9" w:rsidRPr="002B045F">
          <w:rPr>
            <w:rStyle w:val="Hyperlink"/>
            <w:noProof/>
          </w:rPr>
          <w:t>Third party claims</w:t>
        </w:r>
        <w:r w:rsidR="00D43CD9">
          <w:rPr>
            <w:noProof/>
            <w:webHidden/>
          </w:rPr>
          <w:tab/>
        </w:r>
        <w:r w:rsidR="00D43CD9">
          <w:rPr>
            <w:noProof/>
            <w:webHidden/>
          </w:rPr>
          <w:fldChar w:fldCharType="begin"/>
        </w:r>
        <w:r w:rsidR="00D43CD9">
          <w:rPr>
            <w:noProof/>
            <w:webHidden/>
          </w:rPr>
          <w:instrText xml:space="preserve"> PAGEREF _Toc101212088 \h </w:instrText>
        </w:r>
        <w:r w:rsidR="00D43CD9">
          <w:rPr>
            <w:noProof/>
            <w:webHidden/>
          </w:rPr>
        </w:r>
        <w:r w:rsidR="00D43CD9">
          <w:rPr>
            <w:noProof/>
            <w:webHidden/>
          </w:rPr>
          <w:fldChar w:fldCharType="separate"/>
        </w:r>
        <w:r w:rsidR="007F2F3C">
          <w:rPr>
            <w:noProof/>
            <w:webHidden/>
          </w:rPr>
          <w:t>14</w:t>
        </w:r>
        <w:r w:rsidR="00D43CD9">
          <w:rPr>
            <w:noProof/>
            <w:webHidden/>
          </w:rPr>
          <w:fldChar w:fldCharType="end"/>
        </w:r>
      </w:hyperlink>
    </w:p>
    <w:p w14:paraId="0BF38AE8" w14:textId="77777777" w:rsidR="00D43CD9" w:rsidRPr="00825544" w:rsidRDefault="00820CF7" w:rsidP="00FB4E88">
      <w:pPr>
        <w:pStyle w:val="TOC2"/>
        <w:tabs>
          <w:tab w:val="right" w:leader="dot" w:pos="10157"/>
        </w:tabs>
        <w:rPr>
          <w:rFonts w:ascii="Calibri" w:eastAsia="DengXian" w:hAnsi="Calibri"/>
          <w:noProof/>
          <w:sz w:val="22"/>
        </w:rPr>
      </w:pPr>
      <w:hyperlink w:anchor="_Toc101212089" w:history="1">
        <w:r w:rsidR="00D43CD9" w:rsidRPr="002B045F">
          <w:rPr>
            <w:rStyle w:val="Hyperlink"/>
            <w:noProof/>
          </w:rPr>
          <w:t>Adds, moves and changes</w:t>
        </w:r>
        <w:r w:rsidR="00D43CD9">
          <w:rPr>
            <w:noProof/>
            <w:webHidden/>
          </w:rPr>
          <w:tab/>
        </w:r>
        <w:r w:rsidR="00D43CD9">
          <w:rPr>
            <w:noProof/>
            <w:webHidden/>
          </w:rPr>
          <w:fldChar w:fldCharType="begin"/>
        </w:r>
        <w:r w:rsidR="00D43CD9">
          <w:rPr>
            <w:noProof/>
            <w:webHidden/>
          </w:rPr>
          <w:instrText xml:space="preserve"> PAGEREF _Toc101212089 \h </w:instrText>
        </w:r>
        <w:r w:rsidR="00D43CD9">
          <w:rPr>
            <w:noProof/>
            <w:webHidden/>
          </w:rPr>
        </w:r>
        <w:r w:rsidR="00D43CD9">
          <w:rPr>
            <w:noProof/>
            <w:webHidden/>
          </w:rPr>
          <w:fldChar w:fldCharType="separate"/>
        </w:r>
        <w:r w:rsidR="007F2F3C">
          <w:rPr>
            <w:noProof/>
            <w:webHidden/>
          </w:rPr>
          <w:t>14</w:t>
        </w:r>
        <w:r w:rsidR="00D43CD9">
          <w:rPr>
            <w:noProof/>
            <w:webHidden/>
          </w:rPr>
          <w:fldChar w:fldCharType="end"/>
        </w:r>
      </w:hyperlink>
    </w:p>
    <w:p w14:paraId="19249EC8" w14:textId="77777777" w:rsidR="00D43CD9" w:rsidRPr="00825544" w:rsidRDefault="00820CF7" w:rsidP="00FB4E88">
      <w:pPr>
        <w:pStyle w:val="TOC2"/>
        <w:tabs>
          <w:tab w:val="right" w:leader="dot" w:pos="10157"/>
        </w:tabs>
        <w:rPr>
          <w:rFonts w:ascii="Calibri" w:eastAsia="DengXian" w:hAnsi="Calibri"/>
          <w:noProof/>
          <w:sz w:val="22"/>
        </w:rPr>
      </w:pPr>
      <w:hyperlink w:anchor="_Toc101212090" w:history="1">
        <w:r w:rsidR="00D43CD9" w:rsidRPr="002B045F">
          <w:rPr>
            <w:rStyle w:val="Hyperlink"/>
            <w:noProof/>
          </w:rPr>
          <w:t>Consent</w:t>
        </w:r>
        <w:r w:rsidR="00D43CD9">
          <w:rPr>
            <w:noProof/>
            <w:webHidden/>
          </w:rPr>
          <w:tab/>
        </w:r>
        <w:r w:rsidR="00D43CD9">
          <w:rPr>
            <w:noProof/>
            <w:webHidden/>
          </w:rPr>
          <w:fldChar w:fldCharType="begin"/>
        </w:r>
        <w:r w:rsidR="00D43CD9">
          <w:rPr>
            <w:noProof/>
            <w:webHidden/>
          </w:rPr>
          <w:instrText xml:space="preserve"> PAGEREF _Toc101212090 \h </w:instrText>
        </w:r>
        <w:r w:rsidR="00D43CD9">
          <w:rPr>
            <w:noProof/>
            <w:webHidden/>
          </w:rPr>
        </w:r>
        <w:r w:rsidR="00D43CD9">
          <w:rPr>
            <w:noProof/>
            <w:webHidden/>
          </w:rPr>
          <w:fldChar w:fldCharType="separate"/>
        </w:r>
        <w:r w:rsidR="007F2F3C">
          <w:rPr>
            <w:noProof/>
            <w:webHidden/>
          </w:rPr>
          <w:t>15</w:t>
        </w:r>
        <w:r w:rsidR="00D43CD9">
          <w:rPr>
            <w:noProof/>
            <w:webHidden/>
          </w:rPr>
          <w:fldChar w:fldCharType="end"/>
        </w:r>
      </w:hyperlink>
    </w:p>
    <w:p w14:paraId="2CEC107C" w14:textId="77777777" w:rsidR="00D43CD9" w:rsidRPr="00825544" w:rsidRDefault="00820CF7" w:rsidP="00FB4E88">
      <w:pPr>
        <w:pStyle w:val="TOC2"/>
        <w:tabs>
          <w:tab w:val="right" w:leader="dot" w:pos="10157"/>
        </w:tabs>
        <w:rPr>
          <w:rFonts w:ascii="Calibri" w:eastAsia="DengXian" w:hAnsi="Calibri"/>
          <w:noProof/>
          <w:sz w:val="22"/>
        </w:rPr>
      </w:pPr>
      <w:hyperlink w:anchor="_Toc101212091" w:history="1">
        <w:r w:rsidR="00D43CD9" w:rsidRPr="002B045F">
          <w:rPr>
            <w:rStyle w:val="Hyperlink"/>
            <w:noProof/>
          </w:rPr>
          <w:t>Carbon costs</w:t>
        </w:r>
        <w:r w:rsidR="00D43CD9">
          <w:rPr>
            <w:noProof/>
            <w:webHidden/>
          </w:rPr>
          <w:tab/>
        </w:r>
        <w:r w:rsidR="00D43CD9">
          <w:rPr>
            <w:noProof/>
            <w:webHidden/>
          </w:rPr>
          <w:fldChar w:fldCharType="begin"/>
        </w:r>
        <w:r w:rsidR="00D43CD9">
          <w:rPr>
            <w:noProof/>
            <w:webHidden/>
          </w:rPr>
          <w:instrText xml:space="preserve"> PAGEREF _Toc101212091 \h </w:instrText>
        </w:r>
        <w:r w:rsidR="00D43CD9">
          <w:rPr>
            <w:noProof/>
            <w:webHidden/>
          </w:rPr>
        </w:r>
        <w:r w:rsidR="00D43CD9">
          <w:rPr>
            <w:noProof/>
            <w:webHidden/>
          </w:rPr>
          <w:fldChar w:fldCharType="separate"/>
        </w:r>
        <w:r w:rsidR="007F2F3C">
          <w:rPr>
            <w:noProof/>
            <w:webHidden/>
          </w:rPr>
          <w:t>15</w:t>
        </w:r>
        <w:r w:rsidR="00D43CD9">
          <w:rPr>
            <w:noProof/>
            <w:webHidden/>
          </w:rPr>
          <w:fldChar w:fldCharType="end"/>
        </w:r>
      </w:hyperlink>
    </w:p>
    <w:p w14:paraId="774136DE" w14:textId="77777777" w:rsidR="00D43CD9" w:rsidRPr="00825544" w:rsidRDefault="00820CF7" w:rsidP="00FB4E88">
      <w:pPr>
        <w:pStyle w:val="TOC2"/>
        <w:tabs>
          <w:tab w:val="right" w:leader="dot" w:pos="10157"/>
        </w:tabs>
        <w:rPr>
          <w:rFonts w:ascii="Calibri" w:eastAsia="DengXian" w:hAnsi="Calibri"/>
          <w:noProof/>
          <w:sz w:val="22"/>
        </w:rPr>
      </w:pPr>
      <w:hyperlink w:anchor="_Toc101212092" w:history="1">
        <w:r w:rsidR="00D43CD9" w:rsidRPr="002B045F">
          <w:rPr>
            <w:rStyle w:val="Hyperlink"/>
            <w:noProof/>
          </w:rPr>
          <w:t>Plan names</w:t>
        </w:r>
        <w:r w:rsidR="00D43CD9">
          <w:rPr>
            <w:noProof/>
            <w:webHidden/>
          </w:rPr>
          <w:tab/>
        </w:r>
        <w:r w:rsidR="00D43CD9">
          <w:rPr>
            <w:noProof/>
            <w:webHidden/>
          </w:rPr>
          <w:fldChar w:fldCharType="begin"/>
        </w:r>
        <w:r w:rsidR="00D43CD9">
          <w:rPr>
            <w:noProof/>
            <w:webHidden/>
          </w:rPr>
          <w:instrText xml:space="preserve"> PAGEREF _Toc101212092 \h </w:instrText>
        </w:r>
        <w:r w:rsidR="00D43CD9">
          <w:rPr>
            <w:noProof/>
            <w:webHidden/>
          </w:rPr>
        </w:r>
        <w:r w:rsidR="00D43CD9">
          <w:rPr>
            <w:noProof/>
            <w:webHidden/>
          </w:rPr>
          <w:fldChar w:fldCharType="separate"/>
        </w:r>
        <w:r w:rsidR="007F2F3C">
          <w:rPr>
            <w:noProof/>
            <w:webHidden/>
          </w:rPr>
          <w:t>15</w:t>
        </w:r>
        <w:r w:rsidR="00D43CD9">
          <w:rPr>
            <w:noProof/>
            <w:webHidden/>
          </w:rPr>
          <w:fldChar w:fldCharType="end"/>
        </w:r>
      </w:hyperlink>
    </w:p>
    <w:p w14:paraId="1BE2C9FA" w14:textId="77777777" w:rsidR="00D43CD9" w:rsidRPr="00825544" w:rsidRDefault="00820CF7" w:rsidP="00FB4E88">
      <w:pPr>
        <w:pStyle w:val="TOC1"/>
        <w:rPr>
          <w:rFonts w:ascii="Calibri" w:eastAsia="DengXian" w:hAnsi="Calibri"/>
          <w:noProof/>
          <w:sz w:val="22"/>
        </w:rPr>
      </w:pPr>
      <w:hyperlink w:anchor="_Toc101212093" w:history="1">
        <w:r w:rsidR="00D43CD9" w:rsidRPr="002B045F">
          <w:rPr>
            <w:rStyle w:val="Hyperlink"/>
            <w:noProof/>
          </w:rPr>
          <w:t>3</w:t>
        </w:r>
        <w:r w:rsidR="00D43CD9" w:rsidRPr="00825544">
          <w:rPr>
            <w:rFonts w:ascii="Calibri" w:eastAsia="DengXian" w:hAnsi="Calibri"/>
            <w:noProof/>
            <w:sz w:val="22"/>
          </w:rPr>
          <w:tab/>
        </w:r>
        <w:r w:rsidR="00D43CD9" w:rsidRPr="002B045F">
          <w:rPr>
            <w:rStyle w:val="Hyperlink"/>
            <w:noProof/>
          </w:rPr>
          <w:t>MANAGED APPLICATIONS - EXCHANGE MAIL</w:t>
        </w:r>
        <w:r w:rsidR="00D43CD9">
          <w:rPr>
            <w:noProof/>
            <w:webHidden/>
          </w:rPr>
          <w:tab/>
        </w:r>
        <w:r w:rsidR="00D43CD9">
          <w:rPr>
            <w:noProof/>
            <w:webHidden/>
          </w:rPr>
          <w:fldChar w:fldCharType="begin"/>
        </w:r>
        <w:r w:rsidR="00D43CD9">
          <w:rPr>
            <w:noProof/>
            <w:webHidden/>
          </w:rPr>
          <w:instrText xml:space="preserve"> PAGEREF _Toc101212093 \h </w:instrText>
        </w:r>
        <w:r w:rsidR="00D43CD9">
          <w:rPr>
            <w:noProof/>
            <w:webHidden/>
          </w:rPr>
        </w:r>
        <w:r w:rsidR="00D43CD9">
          <w:rPr>
            <w:noProof/>
            <w:webHidden/>
          </w:rPr>
          <w:fldChar w:fldCharType="separate"/>
        </w:r>
        <w:r w:rsidR="007F2F3C">
          <w:rPr>
            <w:noProof/>
            <w:webHidden/>
          </w:rPr>
          <w:t>15</w:t>
        </w:r>
        <w:r w:rsidR="00D43CD9">
          <w:rPr>
            <w:noProof/>
            <w:webHidden/>
          </w:rPr>
          <w:fldChar w:fldCharType="end"/>
        </w:r>
      </w:hyperlink>
    </w:p>
    <w:p w14:paraId="666B41E0" w14:textId="77777777" w:rsidR="00D43CD9" w:rsidRPr="00825544" w:rsidRDefault="00820CF7" w:rsidP="00FB4E88">
      <w:pPr>
        <w:pStyle w:val="TOC2"/>
        <w:tabs>
          <w:tab w:val="right" w:leader="dot" w:pos="10157"/>
        </w:tabs>
        <w:rPr>
          <w:rFonts w:ascii="Calibri" w:eastAsia="DengXian" w:hAnsi="Calibri"/>
          <w:noProof/>
          <w:sz w:val="22"/>
        </w:rPr>
      </w:pPr>
      <w:hyperlink w:anchor="_Toc101212094" w:history="1">
        <w:r w:rsidR="00D43CD9" w:rsidRPr="002B045F">
          <w:rPr>
            <w:rStyle w:val="Hyperlink"/>
            <w:noProof/>
          </w:rPr>
          <w:t>Service description</w:t>
        </w:r>
        <w:r w:rsidR="00D43CD9">
          <w:rPr>
            <w:noProof/>
            <w:webHidden/>
          </w:rPr>
          <w:tab/>
        </w:r>
        <w:r w:rsidR="00D43CD9">
          <w:rPr>
            <w:noProof/>
            <w:webHidden/>
          </w:rPr>
          <w:fldChar w:fldCharType="begin"/>
        </w:r>
        <w:r w:rsidR="00D43CD9">
          <w:rPr>
            <w:noProof/>
            <w:webHidden/>
          </w:rPr>
          <w:instrText xml:space="preserve"> PAGEREF _Toc101212094 \h </w:instrText>
        </w:r>
        <w:r w:rsidR="00D43CD9">
          <w:rPr>
            <w:noProof/>
            <w:webHidden/>
          </w:rPr>
        </w:r>
        <w:r w:rsidR="00D43CD9">
          <w:rPr>
            <w:noProof/>
            <w:webHidden/>
          </w:rPr>
          <w:fldChar w:fldCharType="separate"/>
        </w:r>
        <w:r w:rsidR="007F2F3C">
          <w:rPr>
            <w:noProof/>
            <w:webHidden/>
          </w:rPr>
          <w:t>16</w:t>
        </w:r>
        <w:r w:rsidR="00D43CD9">
          <w:rPr>
            <w:noProof/>
            <w:webHidden/>
          </w:rPr>
          <w:fldChar w:fldCharType="end"/>
        </w:r>
      </w:hyperlink>
    </w:p>
    <w:p w14:paraId="3BCB2835" w14:textId="77777777" w:rsidR="00D43CD9" w:rsidRPr="00825544" w:rsidRDefault="00820CF7" w:rsidP="00FB4E88">
      <w:pPr>
        <w:pStyle w:val="TOC2"/>
        <w:tabs>
          <w:tab w:val="right" w:leader="dot" w:pos="10157"/>
        </w:tabs>
        <w:rPr>
          <w:rFonts w:ascii="Calibri" w:eastAsia="DengXian" w:hAnsi="Calibri"/>
          <w:noProof/>
          <w:sz w:val="22"/>
        </w:rPr>
      </w:pPr>
      <w:hyperlink w:anchor="_Toc101212095" w:history="1">
        <w:r w:rsidR="00D43CD9" w:rsidRPr="002B045F">
          <w:rPr>
            <w:rStyle w:val="Hyperlink"/>
            <w:noProof/>
          </w:rPr>
          <w:t>Service eligibility</w:t>
        </w:r>
        <w:r w:rsidR="00D43CD9">
          <w:rPr>
            <w:noProof/>
            <w:webHidden/>
          </w:rPr>
          <w:tab/>
        </w:r>
        <w:r w:rsidR="00D43CD9">
          <w:rPr>
            <w:noProof/>
            <w:webHidden/>
          </w:rPr>
          <w:fldChar w:fldCharType="begin"/>
        </w:r>
        <w:r w:rsidR="00D43CD9">
          <w:rPr>
            <w:noProof/>
            <w:webHidden/>
          </w:rPr>
          <w:instrText xml:space="preserve"> PAGEREF _Toc101212095 \h </w:instrText>
        </w:r>
        <w:r w:rsidR="00D43CD9">
          <w:rPr>
            <w:noProof/>
            <w:webHidden/>
          </w:rPr>
        </w:r>
        <w:r w:rsidR="00D43CD9">
          <w:rPr>
            <w:noProof/>
            <w:webHidden/>
          </w:rPr>
          <w:fldChar w:fldCharType="separate"/>
        </w:r>
        <w:r w:rsidR="007F2F3C">
          <w:rPr>
            <w:noProof/>
            <w:webHidden/>
          </w:rPr>
          <w:t>16</w:t>
        </w:r>
        <w:r w:rsidR="00D43CD9">
          <w:rPr>
            <w:noProof/>
            <w:webHidden/>
          </w:rPr>
          <w:fldChar w:fldCharType="end"/>
        </w:r>
      </w:hyperlink>
    </w:p>
    <w:p w14:paraId="7BD2606D" w14:textId="77777777" w:rsidR="00D43CD9" w:rsidRPr="00825544" w:rsidRDefault="00820CF7" w:rsidP="00FB4E88">
      <w:pPr>
        <w:pStyle w:val="TOC2"/>
        <w:tabs>
          <w:tab w:val="right" w:leader="dot" w:pos="10157"/>
        </w:tabs>
        <w:rPr>
          <w:rFonts w:ascii="Calibri" w:eastAsia="DengXian" w:hAnsi="Calibri"/>
          <w:noProof/>
          <w:sz w:val="22"/>
        </w:rPr>
      </w:pPr>
      <w:hyperlink w:anchor="_Toc101212096" w:history="1">
        <w:r w:rsidR="00D43CD9" w:rsidRPr="002B045F">
          <w:rPr>
            <w:rStyle w:val="Hyperlink"/>
            <w:noProof/>
          </w:rPr>
          <w:t>Service features</w:t>
        </w:r>
        <w:r w:rsidR="00D43CD9">
          <w:rPr>
            <w:noProof/>
            <w:webHidden/>
          </w:rPr>
          <w:tab/>
        </w:r>
        <w:r w:rsidR="00D43CD9">
          <w:rPr>
            <w:noProof/>
            <w:webHidden/>
          </w:rPr>
          <w:fldChar w:fldCharType="begin"/>
        </w:r>
        <w:r w:rsidR="00D43CD9">
          <w:rPr>
            <w:noProof/>
            <w:webHidden/>
          </w:rPr>
          <w:instrText xml:space="preserve"> PAGEREF _Toc101212096 \h </w:instrText>
        </w:r>
        <w:r w:rsidR="00D43CD9">
          <w:rPr>
            <w:noProof/>
            <w:webHidden/>
          </w:rPr>
        </w:r>
        <w:r w:rsidR="00D43CD9">
          <w:rPr>
            <w:noProof/>
            <w:webHidden/>
          </w:rPr>
          <w:fldChar w:fldCharType="separate"/>
        </w:r>
        <w:r w:rsidR="007F2F3C">
          <w:rPr>
            <w:noProof/>
            <w:webHidden/>
          </w:rPr>
          <w:t>16</w:t>
        </w:r>
        <w:r w:rsidR="00D43CD9">
          <w:rPr>
            <w:noProof/>
            <w:webHidden/>
          </w:rPr>
          <w:fldChar w:fldCharType="end"/>
        </w:r>
      </w:hyperlink>
    </w:p>
    <w:p w14:paraId="50CA3A5F" w14:textId="77777777" w:rsidR="00D43CD9" w:rsidRPr="00825544" w:rsidRDefault="00820CF7" w:rsidP="00FB4E88">
      <w:pPr>
        <w:pStyle w:val="TOC2"/>
        <w:tabs>
          <w:tab w:val="right" w:leader="dot" w:pos="10157"/>
        </w:tabs>
        <w:rPr>
          <w:rFonts w:ascii="Calibri" w:eastAsia="DengXian" w:hAnsi="Calibri"/>
          <w:noProof/>
          <w:sz w:val="22"/>
        </w:rPr>
      </w:pPr>
      <w:hyperlink w:anchor="_Toc101212097" w:history="1">
        <w:r w:rsidR="00D43CD9" w:rsidRPr="002B045F">
          <w:rPr>
            <w:rStyle w:val="Hyperlink"/>
            <w:noProof/>
          </w:rPr>
          <w:t>Service charges</w:t>
        </w:r>
        <w:r w:rsidR="00D43CD9">
          <w:rPr>
            <w:noProof/>
            <w:webHidden/>
          </w:rPr>
          <w:tab/>
        </w:r>
        <w:r w:rsidR="00D43CD9">
          <w:rPr>
            <w:noProof/>
            <w:webHidden/>
          </w:rPr>
          <w:fldChar w:fldCharType="begin"/>
        </w:r>
        <w:r w:rsidR="00D43CD9">
          <w:rPr>
            <w:noProof/>
            <w:webHidden/>
          </w:rPr>
          <w:instrText xml:space="preserve"> PAGEREF _Toc101212097 \h </w:instrText>
        </w:r>
        <w:r w:rsidR="00D43CD9">
          <w:rPr>
            <w:noProof/>
            <w:webHidden/>
          </w:rPr>
        </w:r>
        <w:r w:rsidR="00D43CD9">
          <w:rPr>
            <w:noProof/>
            <w:webHidden/>
          </w:rPr>
          <w:fldChar w:fldCharType="separate"/>
        </w:r>
        <w:r w:rsidR="007F2F3C">
          <w:rPr>
            <w:noProof/>
            <w:webHidden/>
          </w:rPr>
          <w:t>17</w:t>
        </w:r>
        <w:r w:rsidR="00D43CD9">
          <w:rPr>
            <w:noProof/>
            <w:webHidden/>
          </w:rPr>
          <w:fldChar w:fldCharType="end"/>
        </w:r>
      </w:hyperlink>
    </w:p>
    <w:p w14:paraId="792E2341" w14:textId="77777777" w:rsidR="00D43CD9" w:rsidRPr="00825544" w:rsidRDefault="00820CF7" w:rsidP="00FB4E88">
      <w:pPr>
        <w:pStyle w:val="TOC2"/>
        <w:tabs>
          <w:tab w:val="right" w:leader="dot" w:pos="10157"/>
        </w:tabs>
        <w:rPr>
          <w:rFonts w:ascii="Calibri" w:eastAsia="DengXian" w:hAnsi="Calibri"/>
          <w:noProof/>
          <w:sz w:val="22"/>
        </w:rPr>
      </w:pPr>
      <w:hyperlink w:anchor="_Toc101212098" w:history="1">
        <w:r w:rsidR="00D43CD9" w:rsidRPr="002B045F">
          <w:rPr>
            <w:rStyle w:val="Hyperlink"/>
            <w:noProof/>
          </w:rPr>
          <w:t>Spam protection feature</w:t>
        </w:r>
        <w:r w:rsidR="00D43CD9">
          <w:rPr>
            <w:noProof/>
            <w:webHidden/>
          </w:rPr>
          <w:tab/>
        </w:r>
        <w:r w:rsidR="00D43CD9">
          <w:rPr>
            <w:noProof/>
            <w:webHidden/>
          </w:rPr>
          <w:fldChar w:fldCharType="begin"/>
        </w:r>
        <w:r w:rsidR="00D43CD9">
          <w:rPr>
            <w:noProof/>
            <w:webHidden/>
          </w:rPr>
          <w:instrText xml:space="preserve"> PAGEREF _Toc101212098 \h </w:instrText>
        </w:r>
        <w:r w:rsidR="00D43CD9">
          <w:rPr>
            <w:noProof/>
            <w:webHidden/>
          </w:rPr>
        </w:r>
        <w:r w:rsidR="00D43CD9">
          <w:rPr>
            <w:noProof/>
            <w:webHidden/>
          </w:rPr>
          <w:fldChar w:fldCharType="separate"/>
        </w:r>
        <w:r w:rsidR="007F2F3C">
          <w:rPr>
            <w:noProof/>
            <w:webHidden/>
          </w:rPr>
          <w:t>17</w:t>
        </w:r>
        <w:r w:rsidR="00D43CD9">
          <w:rPr>
            <w:noProof/>
            <w:webHidden/>
          </w:rPr>
          <w:fldChar w:fldCharType="end"/>
        </w:r>
      </w:hyperlink>
    </w:p>
    <w:p w14:paraId="7A0B5F28" w14:textId="77777777" w:rsidR="00D43CD9" w:rsidRPr="00825544" w:rsidRDefault="00820CF7" w:rsidP="00FB4E88">
      <w:pPr>
        <w:pStyle w:val="TOC2"/>
        <w:tabs>
          <w:tab w:val="right" w:leader="dot" w:pos="10157"/>
        </w:tabs>
        <w:rPr>
          <w:rFonts w:ascii="Calibri" w:eastAsia="DengXian" w:hAnsi="Calibri"/>
          <w:noProof/>
          <w:sz w:val="22"/>
        </w:rPr>
      </w:pPr>
      <w:hyperlink w:anchor="_Toc101212099" w:history="1">
        <w:r w:rsidR="00D43CD9" w:rsidRPr="002B045F">
          <w:rPr>
            <w:rStyle w:val="Hyperlink"/>
            <w:noProof/>
          </w:rPr>
          <w:t>Virus scanning feature</w:t>
        </w:r>
        <w:r w:rsidR="00D43CD9">
          <w:rPr>
            <w:noProof/>
            <w:webHidden/>
          </w:rPr>
          <w:tab/>
        </w:r>
        <w:r w:rsidR="00D43CD9">
          <w:rPr>
            <w:noProof/>
            <w:webHidden/>
          </w:rPr>
          <w:fldChar w:fldCharType="begin"/>
        </w:r>
        <w:r w:rsidR="00D43CD9">
          <w:rPr>
            <w:noProof/>
            <w:webHidden/>
          </w:rPr>
          <w:instrText xml:space="preserve"> PAGEREF _Toc101212099 \h </w:instrText>
        </w:r>
        <w:r w:rsidR="00D43CD9">
          <w:rPr>
            <w:noProof/>
            <w:webHidden/>
          </w:rPr>
        </w:r>
        <w:r w:rsidR="00D43CD9">
          <w:rPr>
            <w:noProof/>
            <w:webHidden/>
          </w:rPr>
          <w:fldChar w:fldCharType="separate"/>
        </w:r>
        <w:r w:rsidR="007F2F3C">
          <w:rPr>
            <w:noProof/>
            <w:webHidden/>
          </w:rPr>
          <w:t>17</w:t>
        </w:r>
        <w:r w:rsidR="00D43CD9">
          <w:rPr>
            <w:noProof/>
            <w:webHidden/>
          </w:rPr>
          <w:fldChar w:fldCharType="end"/>
        </w:r>
      </w:hyperlink>
    </w:p>
    <w:p w14:paraId="214E8D20" w14:textId="77777777" w:rsidR="00D43CD9" w:rsidRPr="00825544" w:rsidRDefault="00820CF7" w:rsidP="00FB4E88">
      <w:pPr>
        <w:pStyle w:val="TOC2"/>
        <w:tabs>
          <w:tab w:val="right" w:leader="dot" w:pos="10157"/>
        </w:tabs>
        <w:rPr>
          <w:rFonts w:ascii="Calibri" w:eastAsia="DengXian" w:hAnsi="Calibri"/>
          <w:noProof/>
          <w:sz w:val="22"/>
        </w:rPr>
      </w:pPr>
      <w:hyperlink w:anchor="_Toc101212100" w:history="1">
        <w:r w:rsidR="00D43CD9" w:rsidRPr="002B045F">
          <w:rPr>
            <w:rStyle w:val="Hyperlink"/>
            <w:noProof/>
          </w:rPr>
          <w:t>Service Software</w:t>
        </w:r>
        <w:r w:rsidR="00D43CD9">
          <w:rPr>
            <w:noProof/>
            <w:webHidden/>
          </w:rPr>
          <w:tab/>
        </w:r>
        <w:r w:rsidR="00D43CD9">
          <w:rPr>
            <w:noProof/>
            <w:webHidden/>
          </w:rPr>
          <w:fldChar w:fldCharType="begin"/>
        </w:r>
        <w:r w:rsidR="00D43CD9">
          <w:rPr>
            <w:noProof/>
            <w:webHidden/>
          </w:rPr>
          <w:instrText xml:space="preserve"> PAGEREF _Toc101212100 \h </w:instrText>
        </w:r>
        <w:r w:rsidR="00D43CD9">
          <w:rPr>
            <w:noProof/>
            <w:webHidden/>
          </w:rPr>
        </w:r>
        <w:r w:rsidR="00D43CD9">
          <w:rPr>
            <w:noProof/>
            <w:webHidden/>
          </w:rPr>
          <w:fldChar w:fldCharType="separate"/>
        </w:r>
        <w:r w:rsidR="007F2F3C">
          <w:rPr>
            <w:noProof/>
            <w:webHidden/>
          </w:rPr>
          <w:t>18</w:t>
        </w:r>
        <w:r w:rsidR="00D43CD9">
          <w:rPr>
            <w:noProof/>
            <w:webHidden/>
          </w:rPr>
          <w:fldChar w:fldCharType="end"/>
        </w:r>
      </w:hyperlink>
    </w:p>
    <w:p w14:paraId="5D88C762" w14:textId="77777777" w:rsidR="00D43CD9" w:rsidRPr="00825544" w:rsidRDefault="00820CF7" w:rsidP="00FB4E88">
      <w:pPr>
        <w:pStyle w:val="TOC2"/>
        <w:tabs>
          <w:tab w:val="right" w:leader="dot" w:pos="10157"/>
        </w:tabs>
        <w:rPr>
          <w:rFonts w:ascii="Calibri" w:eastAsia="DengXian" w:hAnsi="Calibri"/>
          <w:noProof/>
          <w:sz w:val="22"/>
        </w:rPr>
      </w:pPr>
      <w:hyperlink w:anchor="_Toc101212101" w:history="1">
        <w:r w:rsidR="00D43CD9" w:rsidRPr="002B045F">
          <w:rPr>
            <w:rStyle w:val="Hyperlink"/>
            <w:noProof/>
          </w:rPr>
          <w:t>Your data</w:t>
        </w:r>
        <w:r w:rsidR="00D43CD9">
          <w:rPr>
            <w:noProof/>
            <w:webHidden/>
          </w:rPr>
          <w:tab/>
        </w:r>
        <w:r w:rsidR="00D43CD9">
          <w:rPr>
            <w:noProof/>
            <w:webHidden/>
          </w:rPr>
          <w:fldChar w:fldCharType="begin"/>
        </w:r>
        <w:r w:rsidR="00D43CD9">
          <w:rPr>
            <w:noProof/>
            <w:webHidden/>
          </w:rPr>
          <w:instrText xml:space="preserve"> PAGEREF _Toc101212101 \h </w:instrText>
        </w:r>
        <w:r w:rsidR="00D43CD9">
          <w:rPr>
            <w:noProof/>
            <w:webHidden/>
          </w:rPr>
        </w:r>
        <w:r w:rsidR="00D43CD9">
          <w:rPr>
            <w:noProof/>
            <w:webHidden/>
          </w:rPr>
          <w:fldChar w:fldCharType="separate"/>
        </w:r>
        <w:r w:rsidR="007F2F3C">
          <w:rPr>
            <w:noProof/>
            <w:webHidden/>
          </w:rPr>
          <w:t>18</w:t>
        </w:r>
        <w:r w:rsidR="00D43CD9">
          <w:rPr>
            <w:noProof/>
            <w:webHidden/>
          </w:rPr>
          <w:fldChar w:fldCharType="end"/>
        </w:r>
      </w:hyperlink>
    </w:p>
    <w:p w14:paraId="6355F4BC" w14:textId="77777777" w:rsidR="00D43CD9" w:rsidRPr="00825544" w:rsidRDefault="00820CF7" w:rsidP="00FB4E88">
      <w:pPr>
        <w:pStyle w:val="TOC2"/>
        <w:tabs>
          <w:tab w:val="right" w:leader="dot" w:pos="10157"/>
        </w:tabs>
        <w:rPr>
          <w:rFonts w:ascii="Calibri" w:eastAsia="DengXian" w:hAnsi="Calibri"/>
          <w:noProof/>
          <w:sz w:val="22"/>
        </w:rPr>
      </w:pPr>
      <w:hyperlink w:anchor="_Toc101212102" w:history="1">
        <w:r w:rsidR="00D43CD9" w:rsidRPr="002B045F">
          <w:rPr>
            <w:rStyle w:val="Hyperlink"/>
            <w:noProof/>
          </w:rPr>
          <w:t>Service Level</w:t>
        </w:r>
        <w:r w:rsidR="00D43CD9">
          <w:rPr>
            <w:noProof/>
            <w:webHidden/>
          </w:rPr>
          <w:tab/>
        </w:r>
        <w:r w:rsidR="00D43CD9">
          <w:rPr>
            <w:noProof/>
            <w:webHidden/>
          </w:rPr>
          <w:fldChar w:fldCharType="begin"/>
        </w:r>
        <w:r w:rsidR="00D43CD9">
          <w:rPr>
            <w:noProof/>
            <w:webHidden/>
          </w:rPr>
          <w:instrText xml:space="preserve"> PAGEREF _Toc101212102 \h </w:instrText>
        </w:r>
        <w:r w:rsidR="00D43CD9">
          <w:rPr>
            <w:noProof/>
            <w:webHidden/>
          </w:rPr>
        </w:r>
        <w:r w:rsidR="00D43CD9">
          <w:rPr>
            <w:noProof/>
            <w:webHidden/>
          </w:rPr>
          <w:fldChar w:fldCharType="separate"/>
        </w:r>
        <w:r w:rsidR="007F2F3C">
          <w:rPr>
            <w:noProof/>
            <w:webHidden/>
          </w:rPr>
          <w:t>18</w:t>
        </w:r>
        <w:r w:rsidR="00D43CD9">
          <w:rPr>
            <w:noProof/>
            <w:webHidden/>
          </w:rPr>
          <w:fldChar w:fldCharType="end"/>
        </w:r>
      </w:hyperlink>
    </w:p>
    <w:p w14:paraId="739AACFB" w14:textId="77777777" w:rsidR="00D43CD9" w:rsidRPr="00825544" w:rsidRDefault="00820CF7" w:rsidP="00FB4E88">
      <w:pPr>
        <w:pStyle w:val="TOC1"/>
        <w:rPr>
          <w:rFonts w:ascii="Calibri" w:eastAsia="DengXian" w:hAnsi="Calibri"/>
          <w:noProof/>
          <w:sz w:val="22"/>
        </w:rPr>
      </w:pPr>
      <w:hyperlink w:anchor="_Toc101212103" w:history="1">
        <w:r w:rsidR="00D43CD9" w:rsidRPr="002B045F">
          <w:rPr>
            <w:rStyle w:val="Hyperlink"/>
            <w:noProof/>
          </w:rPr>
          <w:t>4</w:t>
        </w:r>
        <w:r w:rsidR="00D43CD9" w:rsidRPr="00825544">
          <w:rPr>
            <w:rFonts w:ascii="Calibri" w:eastAsia="DengXian" w:hAnsi="Calibri"/>
            <w:noProof/>
            <w:sz w:val="22"/>
          </w:rPr>
          <w:tab/>
        </w:r>
        <w:r w:rsidR="00D43CD9" w:rsidRPr="002B045F">
          <w:rPr>
            <w:rStyle w:val="Hyperlink"/>
            <w:noProof/>
          </w:rPr>
          <w:t>MANAGED SECURITY - MANAGED CONTENT SECURITY</w:t>
        </w:r>
        <w:r w:rsidR="00D43CD9">
          <w:rPr>
            <w:noProof/>
            <w:webHidden/>
          </w:rPr>
          <w:tab/>
        </w:r>
        <w:r w:rsidR="00D43CD9">
          <w:rPr>
            <w:noProof/>
            <w:webHidden/>
          </w:rPr>
          <w:fldChar w:fldCharType="begin"/>
        </w:r>
        <w:r w:rsidR="00D43CD9">
          <w:rPr>
            <w:noProof/>
            <w:webHidden/>
          </w:rPr>
          <w:instrText xml:space="preserve"> PAGEREF _Toc101212103 \h </w:instrText>
        </w:r>
        <w:r w:rsidR="00D43CD9">
          <w:rPr>
            <w:noProof/>
            <w:webHidden/>
          </w:rPr>
        </w:r>
        <w:r w:rsidR="00D43CD9">
          <w:rPr>
            <w:noProof/>
            <w:webHidden/>
          </w:rPr>
          <w:fldChar w:fldCharType="separate"/>
        </w:r>
        <w:r w:rsidR="007F2F3C">
          <w:rPr>
            <w:noProof/>
            <w:webHidden/>
          </w:rPr>
          <w:t>18</w:t>
        </w:r>
        <w:r w:rsidR="00D43CD9">
          <w:rPr>
            <w:noProof/>
            <w:webHidden/>
          </w:rPr>
          <w:fldChar w:fldCharType="end"/>
        </w:r>
      </w:hyperlink>
    </w:p>
    <w:p w14:paraId="0FEB0D7A" w14:textId="77777777" w:rsidR="00D43CD9" w:rsidRPr="00825544" w:rsidRDefault="00820CF7" w:rsidP="00FB4E88">
      <w:pPr>
        <w:pStyle w:val="TOC2"/>
        <w:tabs>
          <w:tab w:val="right" w:leader="dot" w:pos="10157"/>
        </w:tabs>
        <w:rPr>
          <w:rFonts w:ascii="Calibri" w:eastAsia="DengXian" w:hAnsi="Calibri"/>
          <w:noProof/>
          <w:sz w:val="22"/>
        </w:rPr>
      </w:pPr>
      <w:hyperlink w:anchor="_Toc101212104" w:history="1">
        <w:r w:rsidR="00D43CD9" w:rsidRPr="002B045F">
          <w:rPr>
            <w:rStyle w:val="Hyperlink"/>
            <w:noProof/>
          </w:rPr>
          <w:t>Service description</w:t>
        </w:r>
        <w:r w:rsidR="00D43CD9">
          <w:rPr>
            <w:noProof/>
            <w:webHidden/>
          </w:rPr>
          <w:tab/>
        </w:r>
        <w:r w:rsidR="00D43CD9">
          <w:rPr>
            <w:noProof/>
            <w:webHidden/>
          </w:rPr>
          <w:fldChar w:fldCharType="begin"/>
        </w:r>
        <w:r w:rsidR="00D43CD9">
          <w:rPr>
            <w:noProof/>
            <w:webHidden/>
          </w:rPr>
          <w:instrText xml:space="preserve"> PAGEREF _Toc101212104 \h </w:instrText>
        </w:r>
        <w:r w:rsidR="00D43CD9">
          <w:rPr>
            <w:noProof/>
            <w:webHidden/>
          </w:rPr>
        </w:r>
        <w:r w:rsidR="00D43CD9">
          <w:rPr>
            <w:noProof/>
            <w:webHidden/>
          </w:rPr>
          <w:fldChar w:fldCharType="separate"/>
        </w:r>
        <w:r w:rsidR="007F2F3C">
          <w:rPr>
            <w:noProof/>
            <w:webHidden/>
          </w:rPr>
          <w:t>18</w:t>
        </w:r>
        <w:r w:rsidR="00D43CD9">
          <w:rPr>
            <w:noProof/>
            <w:webHidden/>
          </w:rPr>
          <w:fldChar w:fldCharType="end"/>
        </w:r>
      </w:hyperlink>
    </w:p>
    <w:p w14:paraId="4770B133" w14:textId="77777777" w:rsidR="00D43CD9" w:rsidRPr="00825544" w:rsidRDefault="00820CF7" w:rsidP="00FB4E88">
      <w:pPr>
        <w:pStyle w:val="TOC2"/>
        <w:tabs>
          <w:tab w:val="right" w:leader="dot" w:pos="10157"/>
        </w:tabs>
        <w:rPr>
          <w:rFonts w:ascii="Calibri" w:eastAsia="DengXian" w:hAnsi="Calibri"/>
          <w:noProof/>
          <w:sz w:val="22"/>
        </w:rPr>
      </w:pPr>
      <w:hyperlink w:anchor="_Toc101212105" w:history="1">
        <w:r w:rsidR="00D43CD9" w:rsidRPr="002B045F">
          <w:rPr>
            <w:rStyle w:val="Hyperlink"/>
            <w:noProof/>
          </w:rPr>
          <w:t>Service eligibility</w:t>
        </w:r>
        <w:r w:rsidR="00D43CD9">
          <w:rPr>
            <w:noProof/>
            <w:webHidden/>
          </w:rPr>
          <w:tab/>
        </w:r>
        <w:r w:rsidR="00D43CD9">
          <w:rPr>
            <w:noProof/>
            <w:webHidden/>
          </w:rPr>
          <w:fldChar w:fldCharType="begin"/>
        </w:r>
        <w:r w:rsidR="00D43CD9">
          <w:rPr>
            <w:noProof/>
            <w:webHidden/>
          </w:rPr>
          <w:instrText xml:space="preserve"> PAGEREF _Toc101212105 \h </w:instrText>
        </w:r>
        <w:r w:rsidR="00D43CD9">
          <w:rPr>
            <w:noProof/>
            <w:webHidden/>
          </w:rPr>
        </w:r>
        <w:r w:rsidR="00D43CD9">
          <w:rPr>
            <w:noProof/>
            <w:webHidden/>
          </w:rPr>
          <w:fldChar w:fldCharType="separate"/>
        </w:r>
        <w:r w:rsidR="007F2F3C">
          <w:rPr>
            <w:noProof/>
            <w:webHidden/>
          </w:rPr>
          <w:t>18</w:t>
        </w:r>
        <w:r w:rsidR="00D43CD9">
          <w:rPr>
            <w:noProof/>
            <w:webHidden/>
          </w:rPr>
          <w:fldChar w:fldCharType="end"/>
        </w:r>
      </w:hyperlink>
    </w:p>
    <w:p w14:paraId="494ACDFD" w14:textId="77777777" w:rsidR="00D43CD9" w:rsidRPr="00825544" w:rsidRDefault="00820CF7" w:rsidP="00FB4E88">
      <w:pPr>
        <w:pStyle w:val="TOC2"/>
        <w:tabs>
          <w:tab w:val="right" w:leader="dot" w:pos="10157"/>
        </w:tabs>
        <w:rPr>
          <w:rFonts w:ascii="Calibri" w:eastAsia="DengXian" w:hAnsi="Calibri"/>
          <w:noProof/>
          <w:sz w:val="22"/>
        </w:rPr>
      </w:pPr>
      <w:hyperlink w:anchor="_Toc101212106" w:history="1">
        <w:r w:rsidR="00D43CD9" w:rsidRPr="002B045F">
          <w:rPr>
            <w:rStyle w:val="Hyperlink"/>
            <w:noProof/>
          </w:rPr>
          <w:t>Service features</w:t>
        </w:r>
        <w:r w:rsidR="00D43CD9">
          <w:rPr>
            <w:noProof/>
            <w:webHidden/>
          </w:rPr>
          <w:tab/>
        </w:r>
        <w:r w:rsidR="00D43CD9">
          <w:rPr>
            <w:noProof/>
            <w:webHidden/>
          </w:rPr>
          <w:fldChar w:fldCharType="begin"/>
        </w:r>
        <w:r w:rsidR="00D43CD9">
          <w:rPr>
            <w:noProof/>
            <w:webHidden/>
          </w:rPr>
          <w:instrText xml:space="preserve"> PAGEREF _Toc101212106 \h </w:instrText>
        </w:r>
        <w:r w:rsidR="00D43CD9">
          <w:rPr>
            <w:noProof/>
            <w:webHidden/>
          </w:rPr>
        </w:r>
        <w:r w:rsidR="00D43CD9">
          <w:rPr>
            <w:noProof/>
            <w:webHidden/>
          </w:rPr>
          <w:fldChar w:fldCharType="separate"/>
        </w:r>
        <w:r w:rsidR="007F2F3C">
          <w:rPr>
            <w:noProof/>
            <w:webHidden/>
          </w:rPr>
          <w:t>18</w:t>
        </w:r>
        <w:r w:rsidR="00D43CD9">
          <w:rPr>
            <w:noProof/>
            <w:webHidden/>
          </w:rPr>
          <w:fldChar w:fldCharType="end"/>
        </w:r>
      </w:hyperlink>
    </w:p>
    <w:p w14:paraId="55CD424B" w14:textId="77777777" w:rsidR="00D43CD9" w:rsidRPr="00825544" w:rsidRDefault="00820CF7" w:rsidP="00FB4E88">
      <w:pPr>
        <w:pStyle w:val="TOC2"/>
        <w:tabs>
          <w:tab w:val="right" w:leader="dot" w:pos="10157"/>
        </w:tabs>
        <w:rPr>
          <w:rFonts w:ascii="Calibri" w:eastAsia="DengXian" w:hAnsi="Calibri"/>
          <w:noProof/>
          <w:sz w:val="22"/>
        </w:rPr>
      </w:pPr>
      <w:hyperlink w:anchor="_Toc101212107" w:history="1">
        <w:r w:rsidR="00D43CD9" w:rsidRPr="002B045F">
          <w:rPr>
            <w:rStyle w:val="Hyperlink"/>
            <w:noProof/>
          </w:rPr>
          <w:t>Anti-virus service</w:t>
        </w:r>
        <w:r w:rsidR="00D43CD9">
          <w:rPr>
            <w:noProof/>
            <w:webHidden/>
          </w:rPr>
          <w:tab/>
        </w:r>
        <w:r w:rsidR="00D43CD9">
          <w:rPr>
            <w:noProof/>
            <w:webHidden/>
          </w:rPr>
          <w:fldChar w:fldCharType="begin"/>
        </w:r>
        <w:r w:rsidR="00D43CD9">
          <w:rPr>
            <w:noProof/>
            <w:webHidden/>
          </w:rPr>
          <w:instrText xml:space="preserve"> PAGEREF _Toc101212107 \h </w:instrText>
        </w:r>
        <w:r w:rsidR="00D43CD9">
          <w:rPr>
            <w:noProof/>
            <w:webHidden/>
          </w:rPr>
        </w:r>
        <w:r w:rsidR="00D43CD9">
          <w:rPr>
            <w:noProof/>
            <w:webHidden/>
          </w:rPr>
          <w:fldChar w:fldCharType="separate"/>
        </w:r>
        <w:r w:rsidR="007F2F3C">
          <w:rPr>
            <w:noProof/>
            <w:webHidden/>
          </w:rPr>
          <w:t>19</w:t>
        </w:r>
        <w:r w:rsidR="00D43CD9">
          <w:rPr>
            <w:noProof/>
            <w:webHidden/>
          </w:rPr>
          <w:fldChar w:fldCharType="end"/>
        </w:r>
      </w:hyperlink>
    </w:p>
    <w:p w14:paraId="3E7519DA" w14:textId="77777777" w:rsidR="00D43CD9" w:rsidRPr="00825544" w:rsidRDefault="00820CF7" w:rsidP="00FB4E88">
      <w:pPr>
        <w:pStyle w:val="TOC2"/>
        <w:tabs>
          <w:tab w:val="right" w:leader="dot" w:pos="10157"/>
        </w:tabs>
        <w:rPr>
          <w:rFonts w:ascii="Calibri" w:eastAsia="DengXian" w:hAnsi="Calibri"/>
          <w:noProof/>
          <w:sz w:val="22"/>
        </w:rPr>
      </w:pPr>
      <w:hyperlink w:anchor="_Toc101212108" w:history="1">
        <w:r w:rsidR="00D43CD9" w:rsidRPr="002B045F">
          <w:rPr>
            <w:rStyle w:val="Hyperlink"/>
            <w:noProof/>
          </w:rPr>
          <w:t>Anti-spam service</w:t>
        </w:r>
        <w:r w:rsidR="00D43CD9">
          <w:rPr>
            <w:noProof/>
            <w:webHidden/>
          </w:rPr>
          <w:tab/>
        </w:r>
        <w:r w:rsidR="00D43CD9">
          <w:rPr>
            <w:noProof/>
            <w:webHidden/>
          </w:rPr>
          <w:fldChar w:fldCharType="begin"/>
        </w:r>
        <w:r w:rsidR="00D43CD9">
          <w:rPr>
            <w:noProof/>
            <w:webHidden/>
          </w:rPr>
          <w:instrText xml:space="preserve"> PAGEREF _Toc101212108 \h </w:instrText>
        </w:r>
        <w:r w:rsidR="00D43CD9">
          <w:rPr>
            <w:noProof/>
            <w:webHidden/>
          </w:rPr>
        </w:r>
        <w:r w:rsidR="00D43CD9">
          <w:rPr>
            <w:noProof/>
            <w:webHidden/>
          </w:rPr>
          <w:fldChar w:fldCharType="separate"/>
        </w:r>
        <w:r w:rsidR="007F2F3C">
          <w:rPr>
            <w:noProof/>
            <w:webHidden/>
          </w:rPr>
          <w:t>19</w:t>
        </w:r>
        <w:r w:rsidR="00D43CD9">
          <w:rPr>
            <w:noProof/>
            <w:webHidden/>
          </w:rPr>
          <w:fldChar w:fldCharType="end"/>
        </w:r>
      </w:hyperlink>
    </w:p>
    <w:p w14:paraId="2D6D9B89" w14:textId="77777777" w:rsidR="00D43CD9" w:rsidRPr="00825544" w:rsidRDefault="00820CF7" w:rsidP="00FB4E88">
      <w:pPr>
        <w:pStyle w:val="TOC2"/>
        <w:tabs>
          <w:tab w:val="right" w:leader="dot" w:pos="10157"/>
        </w:tabs>
        <w:rPr>
          <w:rFonts w:ascii="Calibri" w:eastAsia="DengXian" w:hAnsi="Calibri"/>
          <w:noProof/>
          <w:sz w:val="22"/>
        </w:rPr>
      </w:pPr>
      <w:hyperlink w:anchor="_Toc101212109" w:history="1">
        <w:r w:rsidR="00D43CD9" w:rsidRPr="002B045F">
          <w:rPr>
            <w:rStyle w:val="Hyperlink"/>
            <w:noProof/>
          </w:rPr>
          <w:t>Content filtering service</w:t>
        </w:r>
        <w:r w:rsidR="00D43CD9">
          <w:rPr>
            <w:noProof/>
            <w:webHidden/>
          </w:rPr>
          <w:tab/>
        </w:r>
        <w:r w:rsidR="00D43CD9">
          <w:rPr>
            <w:noProof/>
            <w:webHidden/>
          </w:rPr>
          <w:fldChar w:fldCharType="begin"/>
        </w:r>
        <w:r w:rsidR="00D43CD9">
          <w:rPr>
            <w:noProof/>
            <w:webHidden/>
          </w:rPr>
          <w:instrText xml:space="preserve"> PAGEREF _Toc101212109 \h </w:instrText>
        </w:r>
        <w:r w:rsidR="00D43CD9">
          <w:rPr>
            <w:noProof/>
            <w:webHidden/>
          </w:rPr>
        </w:r>
        <w:r w:rsidR="00D43CD9">
          <w:rPr>
            <w:noProof/>
            <w:webHidden/>
          </w:rPr>
          <w:fldChar w:fldCharType="separate"/>
        </w:r>
        <w:r w:rsidR="007F2F3C">
          <w:rPr>
            <w:noProof/>
            <w:webHidden/>
          </w:rPr>
          <w:t>19</w:t>
        </w:r>
        <w:r w:rsidR="00D43CD9">
          <w:rPr>
            <w:noProof/>
            <w:webHidden/>
          </w:rPr>
          <w:fldChar w:fldCharType="end"/>
        </w:r>
      </w:hyperlink>
    </w:p>
    <w:p w14:paraId="60F49A5A" w14:textId="77777777" w:rsidR="00D43CD9" w:rsidRPr="00825544" w:rsidRDefault="00820CF7" w:rsidP="00FB4E88">
      <w:pPr>
        <w:pStyle w:val="TOC2"/>
        <w:tabs>
          <w:tab w:val="right" w:leader="dot" w:pos="10157"/>
        </w:tabs>
        <w:rPr>
          <w:rFonts w:ascii="Calibri" w:eastAsia="DengXian" w:hAnsi="Calibri"/>
          <w:noProof/>
          <w:sz w:val="22"/>
        </w:rPr>
      </w:pPr>
      <w:hyperlink w:anchor="_Toc101212110" w:history="1">
        <w:r w:rsidR="00D43CD9" w:rsidRPr="002B045F">
          <w:rPr>
            <w:rStyle w:val="Hyperlink"/>
            <w:noProof/>
          </w:rPr>
          <w:t>Service charges</w:t>
        </w:r>
        <w:r w:rsidR="00D43CD9">
          <w:rPr>
            <w:noProof/>
            <w:webHidden/>
          </w:rPr>
          <w:tab/>
        </w:r>
        <w:r w:rsidR="00D43CD9">
          <w:rPr>
            <w:noProof/>
            <w:webHidden/>
          </w:rPr>
          <w:fldChar w:fldCharType="begin"/>
        </w:r>
        <w:r w:rsidR="00D43CD9">
          <w:rPr>
            <w:noProof/>
            <w:webHidden/>
          </w:rPr>
          <w:instrText xml:space="preserve"> PAGEREF _Toc101212110 \h </w:instrText>
        </w:r>
        <w:r w:rsidR="00D43CD9">
          <w:rPr>
            <w:noProof/>
            <w:webHidden/>
          </w:rPr>
        </w:r>
        <w:r w:rsidR="00D43CD9">
          <w:rPr>
            <w:noProof/>
            <w:webHidden/>
          </w:rPr>
          <w:fldChar w:fldCharType="separate"/>
        </w:r>
        <w:r w:rsidR="007F2F3C">
          <w:rPr>
            <w:noProof/>
            <w:webHidden/>
          </w:rPr>
          <w:t>20</w:t>
        </w:r>
        <w:r w:rsidR="00D43CD9">
          <w:rPr>
            <w:noProof/>
            <w:webHidden/>
          </w:rPr>
          <w:fldChar w:fldCharType="end"/>
        </w:r>
      </w:hyperlink>
    </w:p>
    <w:p w14:paraId="22D268C1" w14:textId="77777777" w:rsidR="00D43CD9" w:rsidRPr="00825544" w:rsidRDefault="00820CF7" w:rsidP="00FB4E88">
      <w:pPr>
        <w:pStyle w:val="TOC2"/>
        <w:tabs>
          <w:tab w:val="right" w:leader="dot" w:pos="10157"/>
        </w:tabs>
        <w:rPr>
          <w:rFonts w:ascii="Calibri" w:eastAsia="DengXian" w:hAnsi="Calibri"/>
          <w:noProof/>
          <w:sz w:val="22"/>
        </w:rPr>
      </w:pPr>
      <w:hyperlink w:anchor="_Toc101212111" w:history="1">
        <w:r w:rsidR="00D43CD9" w:rsidRPr="002B045F">
          <w:rPr>
            <w:rStyle w:val="Hyperlink"/>
            <w:noProof/>
          </w:rPr>
          <w:t>Service limitations</w:t>
        </w:r>
        <w:r w:rsidR="00D43CD9">
          <w:rPr>
            <w:noProof/>
            <w:webHidden/>
          </w:rPr>
          <w:tab/>
        </w:r>
        <w:r w:rsidR="00D43CD9">
          <w:rPr>
            <w:noProof/>
            <w:webHidden/>
          </w:rPr>
          <w:fldChar w:fldCharType="begin"/>
        </w:r>
        <w:r w:rsidR="00D43CD9">
          <w:rPr>
            <w:noProof/>
            <w:webHidden/>
          </w:rPr>
          <w:instrText xml:space="preserve"> PAGEREF _Toc101212111 \h </w:instrText>
        </w:r>
        <w:r w:rsidR="00D43CD9">
          <w:rPr>
            <w:noProof/>
            <w:webHidden/>
          </w:rPr>
        </w:r>
        <w:r w:rsidR="00D43CD9">
          <w:rPr>
            <w:noProof/>
            <w:webHidden/>
          </w:rPr>
          <w:fldChar w:fldCharType="separate"/>
        </w:r>
        <w:r w:rsidR="007F2F3C">
          <w:rPr>
            <w:noProof/>
            <w:webHidden/>
          </w:rPr>
          <w:t>20</w:t>
        </w:r>
        <w:r w:rsidR="00D43CD9">
          <w:rPr>
            <w:noProof/>
            <w:webHidden/>
          </w:rPr>
          <w:fldChar w:fldCharType="end"/>
        </w:r>
      </w:hyperlink>
    </w:p>
    <w:p w14:paraId="7D0989D4" w14:textId="77777777" w:rsidR="00D43CD9" w:rsidRPr="00825544" w:rsidRDefault="00820CF7" w:rsidP="00FB4E88">
      <w:pPr>
        <w:pStyle w:val="TOC2"/>
        <w:tabs>
          <w:tab w:val="right" w:leader="dot" w:pos="10157"/>
        </w:tabs>
        <w:rPr>
          <w:rFonts w:ascii="Calibri" w:eastAsia="DengXian" w:hAnsi="Calibri"/>
          <w:noProof/>
          <w:sz w:val="22"/>
        </w:rPr>
      </w:pPr>
      <w:hyperlink w:anchor="_Toc101212112" w:history="1">
        <w:r w:rsidR="00D43CD9" w:rsidRPr="002B045F">
          <w:rPr>
            <w:rStyle w:val="Hyperlink"/>
            <w:noProof/>
          </w:rPr>
          <w:t>Service installation</w:t>
        </w:r>
        <w:r w:rsidR="00D43CD9">
          <w:rPr>
            <w:noProof/>
            <w:webHidden/>
          </w:rPr>
          <w:tab/>
        </w:r>
        <w:r w:rsidR="00D43CD9">
          <w:rPr>
            <w:noProof/>
            <w:webHidden/>
          </w:rPr>
          <w:fldChar w:fldCharType="begin"/>
        </w:r>
        <w:r w:rsidR="00D43CD9">
          <w:rPr>
            <w:noProof/>
            <w:webHidden/>
          </w:rPr>
          <w:instrText xml:space="preserve"> PAGEREF _Toc101212112 \h </w:instrText>
        </w:r>
        <w:r w:rsidR="00D43CD9">
          <w:rPr>
            <w:noProof/>
            <w:webHidden/>
          </w:rPr>
        </w:r>
        <w:r w:rsidR="00D43CD9">
          <w:rPr>
            <w:noProof/>
            <w:webHidden/>
          </w:rPr>
          <w:fldChar w:fldCharType="separate"/>
        </w:r>
        <w:r w:rsidR="007F2F3C">
          <w:rPr>
            <w:noProof/>
            <w:webHidden/>
          </w:rPr>
          <w:t>20</w:t>
        </w:r>
        <w:r w:rsidR="00D43CD9">
          <w:rPr>
            <w:noProof/>
            <w:webHidden/>
          </w:rPr>
          <w:fldChar w:fldCharType="end"/>
        </w:r>
      </w:hyperlink>
    </w:p>
    <w:p w14:paraId="71F9826C" w14:textId="77777777" w:rsidR="00D43CD9" w:rsidRPr="00825544" w:rsidRDefault="00820CF7" w:rsidP="00FB4E88">
      <w:pPr>
        <w:pStyle w:val="TOC2"/>
        <w:tabs>
          <w:tab w:val="right" w:leader="dot" w:pos="10157"/>
        </w:tabs>
        <w:rPr>
          <w:rFonts w:ascii="Calibri" w:eastAsia="DengXian" w:hAnsi="Calibri"/>
          <w:noProof/>
          <w:sz w:val="22"/>
        </w:rPr>
      </w:pPr>
      <w:hyperlink w:anchor="_Toc101212113" w:history="1">
        <w:r w:rsidR="00D43CD9" w:rsidRPr="002B045F">
          <w:rPr>
            <w:rStyle w:val="Hyperlink"/>
            <w:noProof/>
          </w:rPr>
          <w:t>Service management</w:t>
        </w:r>
        <w:r w:rsidR="00D43CD9">
          <w:rPr>
            <w:noProof/>
            <w:webHidden/>
          </w:rPr>
          <w:tab/>
        </w:r>
        <w:r w:rsidR="00D43CD9">
          <w:rPr>
            <w:noProof/>
            <w:webHidden/>
          </w:rPr>
          <w:fldChar w:fldCharType="begin"/>
        </w:r>
        <w:r w:rsidR="00D43CD9">
          <w:rPr>
            <w:noProof/>
            <w:webHidden/>
          </w:rPr>
          <w:instrText xml:space="preserve"> PAGEREF _Toc101212113 \h </w:instrText>
        </w:r>
        <w:r w:rsidR="00D43CD9">
          <w:rPr>
            <w:noProof/>
            <w:webHidden/>
          </w:rPr>
        </w:r>
        <w:r w:rsidR="00D43CD9">
          <w:rPr>
            <w:noProof/>
            <w:webHidden/>
          </w:rPr>
          <w:fldChar w:fldCharType="separate"/>
        </w:r>
        <w:r w:rsidR="007F2F3C">
          <w:rPr>
            <w:noProof/>
            <w:webHidden/>
          </w:rPr>
          <w:t>20</w:t>
        </w:r>
        <w:r w:rsidR="00D43CD9">
          <w:rPr>
            <w:noProof/>
            <w:webHidden/>
          </w:rPr>
          <w:fldChar w:fldCharType="end"/>
        </w:r>
      </w:hyperlink>
    </w:p>
    <w:p w14:paraId="0C0D658B" w14:textId="77777777" w:rsidR="00D43CD9" w:rsidRPr="00825544" w:rsidRDefault="00820CF7" w:rsidP="00FB4E88">
      <w:pPr>
        <w:pStyle w:val="TOC2"/>
        <w:tabs>
          <w:tab w:val="right" w:leader="dot" w:pos="10157"/>
        </w:tabs>
        <w:rPr>
          <w:rFonts w:ascii="Calibri" w:eastAsia="DengXian" w:hAnsi="Calibri"/>
          <w:noProof/>
          <w:sz w:val="22"/>
        </w:rPr>
      </w:pPr>
      <w:hyperlink w:anchor="_Toc101212114" w:history="1">
        <w:r w:rsidR="00D43CD9" w:rsidRPr="002B045F">
          <w:rPr>
            <w:rStyle w:val="Hyperlink"/>
            <w:noProof/>
          </w:rPr>
          <w:t>Minimum term</w:t>
        </w:r>
        <w:r w:rsidR="00D43CD9">
          <w:rPr>
            <w:noProof/>
            <w:webHidden/>
          </w:rPr>
          <w:tab/>
        </w:r>
        <w:r w:rsidR="00D43CD9">
          <w:rPr>
            <w:noProof/>
            <w:webHidden/>
          </w:rPr>
          <w:fldChar w:fldCharType="begin"/>
        </w:r>
        <w:r w:rsidR="00D43CD9">
          <w:rPr>
            <w:noProof/>
            <w:webHidden/>
          </w:rPr>
          <w:instrText xml:space="preserve"> PAGEREF _Toc101212114 \h </w:instrText>
        </w:r>
        <w:r w:rsidR="00D43CD9">
          <w:rPr>
            <w:noProof/>
            <w:webHidden/>
          </w:rPr>
        </w:r>
        <w:r w:rsidR="00D43CD9">
          <w:rPr>
            <w:noProof/>
            <w:webHidden/>
          </w:rPr>
          <w:fldChar w:fldCharType="separate"/>
        </w:r>
        <w:r w:rsidR="007F2F3C">
          <w:rPr>
            <w:noProof/>
            <w:webHidden/>
          </w:rPr>
          <w:t>21</w:t>
        </w:r>
        <w:r w:rsidR="00D43CD9">
          <w:rPr>
            <w:noProof/>
            <w:webHidden/>
          </w:rPr>
          <w:fldChar w:fldCharType="end"/>
        </w:r>
      </w:hyperlink>
    </w:p>
    <w:p w14:paraId="78FD4628" w14:textId="77777777" w:rsidR="00D43CD9" w:rsidRPr="00825544" w:rsidRDefault="00820CF7" w:rsidP="00FB4E88">
      <w:pPr>
        <w:pStyle w:val="TOC2"/>
        <w:tabs>
          <w:tab w:val="right" w:leader="dot" w:pos="10157"/>
        </w:tabs>
        <w:rPr>
          <w:rFonts w:ascii="Calibri" w:eastAsia="DengXian" w:hAnsi="Calibri"/>
          <w:noProof/>
          <w:sz w:val="22"/>
        </w:rPr>
      </w:pPr>
      <w:hyperlink w:anchor="_Toc101212115" w:history="1">
        <w:r w:rsidR="00D43CD9" w:rsidRPr="002B045F">
          <w:rPr>
            <w:rStyle w:val="Hyperlink"/>
            <w:noProof/>
          </w:rPr>
          <w:t>Service levels</w:t>
        </w:r>
        <w:r w:rsidR="00D43CD9">
          <w:rPr>
            <w:noProof/>
            <w:webHidden/>
          </w:rPr>
          <w:tab/>
        </w:r>
        <w:r w:rsidR="00D43CD9">
          <w:rPr>
            <w:noProof/>
            <w:webHidden/>
          </w:rPr>
          <w:fldChar w:fldCharType="begin"/>
        </w:r>
        <w:r w:rsidR="00D43CD9">
          <w:rPr>
            <w:noProof/>
            <w:webHidden/>
          </w:rPr>
          <w:instrText xml:space="preserve"> PAGEREF _Toc101212115 \h </w:instrText>
        </w:r>
        <w:r w:rsidR="00D43CD9">
          <w:rPr>
            <w:noProof/>
            <w:webHidden/>
          </w:rPr>
        </w:r>
        <w:r w:rsidR="00D43CD9">
          <w:rPr>
            <w:noProof/>
            <w:webHidden/>
          </w:rPr>
          <w:fldChar w:fldCharType="separate"/>
        </w:r>
        <w:r w:rsidR="007F2F3C">
          <w:rPr>
            <w:noProof/>
            <w:webHidden/>
          </w:rPr>
          <w:t>21</w:t>
        </w:r>
        <w:r w:rsidR="00D43CD9">
          <w:rPr>
            <w:noProof/>
            <w:webHidden/>
          </w:rPr>
          <w:fldChar w:fldCharType="end"/>
        </w:r>
      </w:hyperlink>
    </w:p>
    <w:p w14:paraId="2779635F" w14:textId="77777777" w:rsidR="00D43CD9" w:rsidRPr="00825544" w:rsidRDefault="00820CF7" w:rsidP="00FB4E88">
      <w:pPr>
        <w:pStyle w:val="TOC1"/>
        <w:rPr>
          <w:rFonts w:ascii="Calibri" w:eastAsia="DengXian" w:hAnsi="Calibri"/>
          <w:noProof/>
          <w:sz w:val="22"/>
        </w:rPr>
      </w:pPr>
      <w:hyperlink w:anchor="_Toc101212116" w:history="1">
        <w:r w:rsidR="00D43CD9" w:rsidRPr="002B045F">
          <w:rPr>
            <w:rStyle w:val="Hyperlink"/>
            <w:noProof/>
          </w:rPr>
          <w:t>5</w:t>
        </w:r>
        <w:r w:rsidR="00D43CD9" w:rsidRPr="00825544">
          <w:rPr>
            <w:rFonts w:ascii="Calibri" w:eastAsia="DengXian" w:hAnsi="Calibri"/>
            <w:noProof/>
            <w:sz w:val="22"/>
          </w:rPr>
          <w:tab/>
        </w:r>
        <w:r w:rsidR="00D43CD9" w:rsidRPr="002B045F">
          <w:rPr>
            <w:rStyle w:val="Hyperlink"/>
            <w:noProof/>
          </w:rPr>
          <w:t>MANAGED SECURITY - MANAGED FIREWALL</w:t>
        </w:r>
        <w:r w:rsidR="00D43CD9">
          <w:rPr>
            <w:noProof/>
            <w:webHidden/>
          </w:rPr>
          <w:tab/>
        </w:r>
        <w:r w:rsidR="00D43CD9">
          <w:rPr>
            <w:noProof/>
            <w:webHidden/>
          </w:rPr>
          <w:fldChar w:fldCharType="begin"/>
        </w:r>
        <w:r w:rsidR="00D43CD9">
          <w:rPr>
            <w:noProof/>
            <w:webHidden/>
          </w:rPr>
          <w:instrText xml:space="preserve"> PAGEREF _Toc101212116 \h </w:instrText>
        </w:r>
        <w:r w:rsidR="00D43CD9">
          <w:rPr>
            <w:noProof/>
            <w:webHidden/>
          </w:rPr>
        </w:r>
        <w:r w:rsidR="00D43CD9">
          <w:rPr>
            <w:noProof/>
            <w:webHidden/>
          </w:rPr>
          <w:fldChar w:fldCharType="separate"/>
        </w:r>
        <w:r w:rsidR="007F2F3C">
          <w:rPr>
            <w:noProof/>
            <w:webHidden/>
          </w:rPr>
          <w:t>21</w:t>
        </w:r>
        <w:r w:rsidR="00D43CD9">
          <w:rPr>
            <w:noProof/>
            <w:webHidden/>
          </w:rPr>
          <w:fldChar w:fldCharType="end"/>
        </w:r>
      </w:hyperlink>
    </w:p>
    <w:p w14:paraId="76E5EA48" w14:textId="77777777" w:rsidR="00D43CD9" w:rsidRPr="00825544" w:rsidRDefault="00820CF7" w:rsidP="00FB4E88">
      <w:pPr>
        <w:pStyle w:val="TOC2"/>
        <w:tabs>
          <w:tab w:val="right" w:leader="dot" w:pos="10157"/>
        </w:tabs>
        <w:rPr>
          <w:rFonts w:ascii="Calibri" w:eastAsia="DengXian" w:hAnsi="Calibri"/>
          <w:noProof/>
          <w:sz w:val="22"/>
        </w:rPr>
      </w:pPr>
      <w:hyperlink w:anchor="_Toc101212117" w:history="1">
        <w:r w:rsidR="00D43CD9" w:rsidRPr="002B045F">
          <w:rPr>
            <w:rStyle w:val="Hyperlink"/>
            <w:noProof/>
          </w:rPr>
          <w:t>Service description</w:t>
        </w:r>
        <w:r w:rsidR="00D43CD9">
          <w:rPr>
            <w:noProof/>
            <w:webHidden/>
          </w:rPr>
          <w:tab/>
        </w:r>
        <w:r w:rsidR="00D43CD9">
          <w:rPr>
            <w:noProof/>
            <w:webHidden/>
          </w:rPr>
          <w:fldChar w:fldCharType="begin"/>
        </w:r>
        <w:r w:rsidR="00D43CD9">
          <w:rPr>
            <w:noProof/>
            <w:webHidden/>
          </w:rPr>
          <w:instrText xml:space="preserve"> PAGEREF _Toc101212117 \h </w:instrText>
        </w:r>
        <w:r w:rsidR="00D43CD9">
          <w:rPr>
            <w:noProof/>
            <w:webHidden/>
          </w:rPr>
        </w:r>
        <w:r w:rsidR="00D43CD9">
          <w:rPr>
            <w:noProof/>
            <w:webHidden/>
          </w:rPr>
          <w:fldChar w:fldCharType="separate"/>
        </w:r>
        <w:r w:rsidR="007F2F3C">
          <w:rPr>
            <w:noProof/>
            <w:webHidden/>
          </w:rPr>
          <w:t>21</w:t>
        </w:r>
        <w:r w:rsidR="00D43CD9">
          <w:rPr>
            <w:noProof/>
            <w:webHidden/>
          </w:rPr>
          <w:fldChar w:fldCharType="end"/>
        </w:r>
      </w:hyperlink>
    </w:p>
    <w:p w14:paraId="6D59C3E4" w14:textId="77777777" w:rsidR="00D43CD9" w:rsidRPr="00825544" w:rsidRDefault="00820CF7" w:rsidP="00FB4E88">
      <w:pPr>
        <w:pStyle w:val="TOC2"/>
        <w:tabs>
          <w:tab w:val="right" w:leader="dot" w:pos="10157"/>
        </w:tabs>
        <w:rPr>
          <w:rFonts w:ascii="Calibri" w:eastAsia="DengXian" w:hAnsi="Calibri"/>
          <w:noProof/>
          <w:sz w:val="22"/>
        </w:rPr>
      </w:pPr>
      <w:hyperlink w:anchor="_Toc101212118" w:history="1">
        <w:r w:rsidR="00D43CD9" w:rsidRPr="002B045F">
          <w:rPr>
            <w:rStyle w:val="Hyperlink"/>
            <w:noProof/>
          </w:rPr>
          <w:t>Service eligibility</w:t>
        </w:r>
        <w:r w:rsidR="00D43CD9">
          <w:rPr>
            <w:noProof/>
            <w:webHidden/>
          </w:rPr>
          <w:tab/>
        </w:r>
        <w:r w:rsidR="00D43CD9">
          <w:rPr>
            <w:noProof/>
            <w:webHidden/>
          </w:rPr>
          <w:fldChar w:fldCharType="begin"/>
        </w:r>
        <w:r w:rsidR="00D43CD9">
          <w:rPr>
            <w:noProof/>
            <w:webHidden/>
          </w:rPr>
          <w:instrText xml:space="preserve"> PAGEREF _Toc101212118 \h </w:instrText>
        </w:r>
        <w:r w:rsidR="00D43CD9">
          <w:rPr>
            <w:noProof/>
            <w:webHidden/>
          </w:rPr>
        </w:r>
        <w:r w:rsidR="00D43CD9">
          <w:rPr>
            <w:noProof/>
            <w:webHidden/>
          </w:rPr>
          <w:fldChar w:fldCharType="separate"/>
        </w:r>
        <w:r w:rsidR="007F2F3C">
          <w:rPr>
            <w:noProof/>
            <w:webHidden/>
          </w:rPr>
          <w:t>21</w:t>
        </w:r>
        <w:r w:rsidR="00D43CD9">
          <w:rPr>
            <w:noProof/>
            <w:webHidden/>
          </w:rPr>
          <w:fldChar w:fldCharType="end"/>
        </w:r>
      </w:hyperlink>
    </w:p>
    <w:p w14:paraId="27BCE5DC" w14:textId="77777777" w:rsidR="00D43CD9" w:rsidRPr="00825544" w:rsidRDefault="00820CF7" w:rsidP="00FB4E88">
      <w:pPr>
        <w:pStyle w:val="TOC2"/>
        <w:tabs>
          <w:tab w:val="right" w:leader="dot" w:pos="10157"/>
        </w:tabs>
        <w:rPr>
          <w:rFonts w:ascii="Calibri" w:eastAsia="DengXian" w:hAnsi="Calibri"/>
          <w:noProof/>
          <w:sz w:val="22"/>
        </w:rPr>
      </w:pPr>
      <w:hyperlink w:anchor="_Toc101212119" w:history="1">
        <w:r w:rsidR="00D43CD9" w:rsidRPr="002B045F">
          <w:rPr>
            <w:rStyle w:val="Hyperlink"/>
            <w:noProof/>
          </w:rPr>
          <w:t>Service features</w:t>
        </w:r>
        <w:r w:rsidR="00D43CD9">
          <w:rPr>
            <w:noProof/>
            <w:webHidden/>
          </w:rPr>
          <w:tab/>
        </w:r>
        <w:r w:rsidR="00D43CD9">
          <w:rPr>
            <w:noProof/>
            <w:webHidden/>
          </w:rPr>
          <w:fldChar w:fldCharType="begin"/>
        </w:r>
        <w:r w:rsidR="00D43CD9">
          <w:rPr>
            <w:noProof/>
            <w:webHidden/>
          </w:rPr>
          <w:instrText xml:space="preserve"> PAGEREF _Toc101212119 \h </w:instrText>
        </w:r>
        <w:r w:rsidR="00D43CD9">
          <w:rPr>
            <w:noProof/>
            <w:webHidden/>
          </w:rPr>
        </w:r>
        <w:r w:rsidR="00D43CD9">
          <w:rPr>
            <w:noProof/>
            <w:webHidden/>
          </w:rPr>
          <w:fldChar w:fldCharType="separate"/>
        </w:r>
        <w:r w:rsidR="007F2F3C">
          <w:rPr>
            <w:noProof/>
            <w:webHidden/>
          </w:rPr>
          <w:t>21</w:t>
        </w:r>
        <w:r w:rsidR="00D43CD9">
          <w:rPr>
            <w:noProof/>
            <w:webHidden/>
          </w:rPr>
          <w:fldChar w:fldCharType="end"/>
        </w:r>
      </w:hyperlink>
    </w:p>
    <w:p w14:paraId="14CAEF48" w14:textId="77777777" w:rsidR="00D43CD9" w:rsidRPr="00825544" w:rsidRDefault="00820CF7" w:rsidP="00FB4E88">
      <w:pPr>
        <w:pStyle w:val="TOC2"/>
        <w:tabs>
          <w:tab w:val="right" w:leader="dot" w:pos="10157"/>
        </w:tabs>
        <w:rPr>
          <w:rFonts w:ascii="Calibri" w:eastAsia="DengXian" w:hAnsi="Calibri"/>
          <w:noProof/>
          <w:sz w:val="22"/>
        </w:rPr>
      </w:pPr>
      <w:hyperlink w:anchor="_Toc101212120" w:history="1">
        <w:r w:rsidR="00D43CD9" w:rsidRPr="002B045F">
          <w:rPr>
            <w:rStyle w:val="Hyperlink"/>
            <w:noProof/>
          </w:rPr>
          <w:t>Service charges</w:t>
        </w:r>
        <w:r w:rsidR="00D43CD9">
          <w:rPr>
            <w:noProof/>
            <w:webHidden/>
          </w:rPr>
          <w:tab/>
        </w:r>
        <w:r w:rsidR="00D43CD9">
          <w:rPr>
            <w:noProof/>
            <w:webHidden/>
          </w:rPr>
          <w:fldChar w:fldCharType="begin"/>
        </w:r>
        <w:r w:rsidR="00D43CD9">
          <w:rPr>
            <w:noProof/>
            <w:webHidden/>
          </w:rPr>
          <w:instrText xml:space="preserve"> PAGEREF _Toc101212120 \h </w:instrText>
        </w:r>
        <w:r w:rsidR="00D43CD9">
          <w:rPr>
            <w:noProof/>
            <w:webHidden/>
          </w:rPr>
        </w:r>
        <w:r w:rsidR="00D43CD9">
          <w:rPr>
            <w:noProof/>
            <w:webHidden/>
          </w:rPr>
          <w:fldChar w:fldCharType="separate"/>
        </w:r>
        <w:r w:rsidR="007F2F3C">
          <w:rPr>
            <w:noProof/>
            <w:webHidden/>
          </w:rPr>
          <w:t>24</w:t>
        </w:r>
        <w:r w:rsidR="00D43CD9">
          <w:rPr>
            <w:noProof/>
            <w:webHidden/>
          </w:rPr>
          <w:fldChar w:fldCharType="end"/>
        </w:r>
      </w:hyperlink>
    </w:p>
    <w:p w14:paraId="484A6623" w14:textId="77777777" w:rsidR="00D43CD9" w:rsidRPr="00825544" w:rsidRDefault="00820CF7" w:rsidP="00FB4E88">
      <w:pPr>
        <w:pStyle w:val="TOC2"/>
        <w:tabs>
          <w:tab w:val="right" w:leader="dot" w:pos="10157"/>
        </w:tabs>
        <w:rPr>
          <w:rFonts w:ascii="Calibri" w:eastAsia="DengXian" w:hAnsi="Calibri"/>
          <w:noProof/>
          <w:sz w:val="22"/>
        </w:rPr>
      </w:pPr>
      <w:hyperlink w:anchor="_Toc101212121" w:history="1">
        <w:r w:rsidR="00D43CD9" w:rsidRPr="002B045F">
          <w:rPr>
            <w:rStyle w:val="Hyperlink"/>
            <w:noProof/>
          </w:rPr>
          <w:t>Service limitations</w:t>
        </w:r>
        <w:r w:rsidR="00D43CD9">
          <w:rPr>
            <w:noProof/>
            <w:webHidden/>
          </w:rPr>
          <w:tab/>
        </w:r>
        <w:r w:rsidR="00D43CD9">
          <w:rPr>
            <w:noProof/>
            <w:webHidden/>
          </w:rPr>
          <w:fldChar w:fldCharType="begin"/>
        </w:r>
        <w:r w:rsidR="00D43CD9">
          <w:rPr>
            <w:noProof/>
            <w:webHidden/>
          </w:rPr>
          <w:instrText xml:space="preserve"> PAGEREF _Toc101212121 \h </w:instrText>
        </w:r>
        <w:r w:rsidR="00D43CD9">
          <w:rPr>
            <w:noProof/>
            <w:webHidden/>
          </w:rPr>
        </w:r>
        <w:r w:rsidR="00D43CD9">
          <w:rPr>
            <w:noProof/>
            <w:webHidden/>
          </w:rPr>
          <w:fldChar w:fldCharType="separate"/>
        </w:r>
        <w:r w:rsidR="007F2F3C">
          <w:rPr>
            <w:noProof/>
            <w:webHidden/>
          </w:rPr>
          <w:t>24</w:t>
        </w:r>
        <w:r w:rsidR="00D43CD9">
          <w:rPr>
            <w:noProof/>
            <w:webHidden/>
          </w:rPr>
          <w:fldChar w:fldCharType="end"/>
        </w:r>
      </w:hyperlink>
    </w:p>
    <w:p w14:paraId="693D2368" w14:textId="77777777" w:rsidR="00D43CD9" w:rsidRPr="00825544" w:rsidRDefault="00820CF7" w:rsidP="00FB4E88">
      <w:pPr>
        <w:pStyle w:val="TOC2"/>
        <w:tabs>
          <w:tab w:val="right" w:leader="dot" w:pos="10157"/>
        </w:tabs>
        <w:rPr>
          <w:rFonts w:ascii="Calibri" w:eastAsia="DengXian" w:hAnsi="Calibri"/>
          <w:noProof/>
          <w:sz w:val="22"/>
        </w:rPr>
      </w:pPr>
      <w:hyperlink w:anchor="_Toc101212122" w:history="1">
        <w:r w:rsidR="00D43CD9" w:rsidRPr="002B045F">
          <w:rPr>
            <w:rStyle w:val="Hyperlink"/>
            <w:noProof/>
          </w:rPr>
          <w:t>Service installation</w:t>
        </w:r>
        <w:r w:rsidR="00D43CD9">
          <w:rPr>
            <w:noProof/>
            <w:webHidden/>
          </w:rPr>
          <w:tab/>
        </w:r>
        <w:r w:rsidR="00D43CD9">
          <w:rPr>
            <w:noProof/>
            <w:webHidden/>
          </w:rPr>
          <w:fldChar w:fldCharType="begin"/>
        </w:r>
        <w:r w:rsidR="00D43CD9">
          <w:rPr>
            <w:noProof/>
            <w:webHidden/>
          </w:rPr>
          <w:instrText xml:space="preserve"> PAGEREF _Toc101212122 \h </w:instrText>
        </w:r>
        <w:r w:rsidR="00D43CD9">
          <w:rPr>
            <w:noProof/>
            <w:webHidden/>
          </w:rPr>
        </w:r>
        <w:r w:rsidR="00D43CD9">
          <w:rPr>
            <w:noProof/>
            <w:webHidden/>
          </w:rPr>
          <w:fldChar w:fldCharType="separate"/>
        </w:r>
        <w:r w:rsidR="007F2F3C">
          <w:rPr>
            <w:noProof/>
            <w:webHidden/>
          </w:rPr>
          <w:t>24</w:t>
        </w:r>
        <w:r w:rsidR="00D43CD9">
          <w:rPr>
            <w:noProof/>
            <w:webHidden/>
          </w:rPr>
          <w:fldChar w:fldCharType="end"/>
        </w:r>
      </w:hyperlink>
    </w:p>
    <w:p w14:paraId="69842CB0" w14:textId="77777777" w:rsidR="00D43CD9" w:rsidRPr="00825544" w:rsidRDefault="00820CF7" w:rsidP="00FB4E88">
      <w:pPr>
        <w:pStyle w:val="TOC2"/>
        <w:tabs>
          <w:tab w:val="right" w:leader="dot" w:pos="10157"/>
        </w:tabs>
        <w:rPr>
          <w:rFonts w:ascii="Calibri" w:eastAsia="DengXian" w:hAnsi="Calibri"/>
          <w:noProof/>
          <w:sz w:val="22"/>
        </w:rPr>
      </w:pPr>
      <w:hyperlink w:anchor="_Toc101212123" w:history="1">
        <w:r w:rsidR="00D43CD9" w:rsidRPr="002B045F">
          <w:rPr>
            <w:rStyle w:val="Hyperlink"/>
            <w:noProof/>
          </w:rPr>
          <w:t>Service management</w:t>
        </w:r>
        <w:r w:rsidR="00D43CD9">
          <w:rPr>
            <w:noProof/>
            <w:webHidden/>
          </w:rPr>
          <w:tab/>
        </w:r>
        <w:r w:rsidR="00D43CD9">
          <w:rPr>
            <w:noProof/>
            <w:webHidden/>
          </w:rPr>
          <w:fldChar w:fldCharType="begin"/>
        </w:r>
        <w:r w:rsidR="00D43CD9">
          <w:rPr>
            <w:noProof/>
            <w:webHidden/>
          </w:rPr>
          <w:instrText xml:space="preserve"> PAGEREF _Toc101212123 \h </w:instrText>
        </w:r>
        <w:r w:rsidR="00D43CD9">
          <w:rPr>
            <w:noProof/>
            <w:webHidden/>
          </w:rPr>
        </w:r>
        <w:r w:rsidR="00D43CD9">
          <w:rPr>
            <w:noProof/>
            <w:webHidden/>
          </w:rPr>
          <w:fldChar w:fldCharType="separate"/>
        </w:r>
        <w:r w:rsidR="007F2F3C">
          <w:rPr>
            <w:noProof/>
            <w:webHidden/>
          </w:rPr>
          <w:t>24</w:t>
        </w:r>
        <w:r w:rsidR="00D43CD9">
          <w:rPr>
            <w:noProof/>
            <w:webHidden/>
          </w:rPr>
          <w:fldChar w:fldCharType="end"/>
        </w:r>
      </w:hyperlink>
    </w:p>
    <w:p w14:paraId="0EB348F6" w14:textId="77777777" w:rsidR="00D43CD9" w:rsidRPr="00825544" w:rsidRDefault="00820CF7" w:rsidP="00FB4E88">
      <w:pPr>
        <w:pStyle w:val="TOC2"/>
        <w:tabs>
          <w:tab w:val="right" w:leader="dot" w:pos="10157"/>
        </w:tabs>
        <w:rPr>
          <w:rFonts w:ascii="Calibri" w:eastAsia="DengXian" w:hAnsi="Calibri"/>
          <w:noProof/>
          <w:sz w:val="22"/>
        </w:rPr>
      </w:pPr>
      <w:hyperlink w:anchor="_Toc101212124" w:history="1">
        <w:r w:rsidR="00D43CD9" w:rsidRPr="002B045F">
          <w:rPr>
            <w:rStyle w:val="Hyperlink"/>
            <w:noProof/>
          </w:rPr>
          <w:t>Minimum term</w:t>
        </w:r>
        <w:r w:rsidR="00D43CD9">
          <w:rPr>
            <w:noProof/>
            <w:webHidden/>
          </w:rPr>
          <w:tab/>
        </w:r>
        <w:r w:rsidR="00D43CD9">
          <w:rPr>
            <w:noProof/>
            <w:webHidden/>
          </w:rPr>
          <w:fldChar w:fldCharType="begin"/>
        </w:r>
        <w:r w:rsidR="00D43CD9">
          <w:rPr>
            <w:noProof/>
            <w:webHidden/>
          </w:rPr>
          <w:instrText xml:space="preserve"> PAGEREF _Toc101212124 \h </w:instrText>
        </w:r>
        <w:r w:rsidR="00D43CD9">
          <w:rPr>
            <w:noProof/>
            <w:webHidden/>
          </w:rPr>
        </w:r>
        <w:r w:rsidR="00D43CD9">
          <w:rPr>
            <w:noProof/>
            <w:webHidden/>
          </w:rPr>
          <w:fldChar w:fldCharType="separate"/>
        </w:r>
        <w:r w:rsidR="007F2F3C">
          <w:rPr>
            <w:noProof/>
            <w:webHidden/>
          </w:rPr>
          <w:t>24</w:t>
        </w:r>
        <w:r w:rsidR="00D43CD9">
          <w:rPr>
            <w:noProof/>
            <w:webHidden/>
          </w:rPr>
          <w:fldChar w:fldCharType="end"/>
        </w:r>
      </w:hyperlink>
    </w:p>
    <w:p w14:paraId="0F02C3DC" w14:textId="77777777" w:rsidR="00D43CD9" w:rsidRPr="00825544" w:rsidRDefault="00820CF7" w:rsidP="00FB4E88">
      <w:pPr>
        <w:pStyle w:val="TOC2"/>
        <w:tabs>
          <w:tab w:val="right" w:leader="dot" w:pos="10157"/>
        </w:tabs>
        <w:rPr>
          <w:rFonts w:ascii="Calibri" w:eastAsia="DengXian" w:hAnsi="Calibri"/>
          <w:noProof/>
          <w:sz w:val="22"/>
        </w:rPr>
      </w:pPr>
      <w:hyperlink w:anchor="_Toc101212125" w:history="1">
        <w:r w:rsidR="00D43CD9" w:rsidRPr="002B045F">
          <w:rPr>
            <w:rStyle w:val="Hyperlink"/>
            <w:noProof/>
          </w:rPr>
          <w:t>Service levels</w:t>
        </w:r>
        <w:r w:rsidR="00D43CD9">
          <w:rPr>
            <w:noProof/>
            <w:webHidden/>
          </w:rPr>
          <w:tab/>
        </w:r>
        <w:r w:rsidR="00D43CD9">
          <w:rPr>
            <w:noProof/>
            <w:webHidden/>
          </w:rPr>
          <w:fldChar w:fldCharType="begin"/>
        </w:r>
        <w:r w:rsidR="00D43CD9">
          <w:rPr>
            <w:noProof/>
            <w:webHidden/>
          </w:rPr>
          <w:instrText xml:space="preserve"> PAGEREF _Toc101212125 \h </w:instrText>
        </w:r>
        <w:r w:rsidR="00D43CD9">
          <w:rPr>
            <w:noProof/>
            <w:webHidden/>
          </w:rPr>
        </w:r>
        <w:r w:rsidR="00D43CD9">
          <w:rPr>
            <w:noProof/>
            <w:webHidden/>
          </w:rPr>
          <w:fldChar w:fldCharType="separate"/>
        </w:r>
        <w:r w:rsidR="007F2F3C">
          <w:rPr>
            <w:noProof/>
            <w:webHidden/>
          </w:rPr>
          <w:t>24</w:t>
        </w:r>
        <w:r w:rsidR="00D43CD9">
          <w:rPr>
            <w:noProof/>
            <w:webHidden/>
          </w:rPr>
          <w:fldChar w:fldCharType="end"/>
        </w:r>
      </w:hyperlink>
    </w:p>
    <w:p w14:paraId="78209520" w14:textId="77777777" w:rsidR="00D43CD9" w:rsidRPr="00825544" w:rsidRDefault="00820CF7" w:rsidP="00FB4E88">
      <w:pPr>
        <w:pStyle w:val="TOC2"/>
        <w:tabs>
          <w:tab w:val="right" w:leader="dot" w:pos="10157"/>
        </w:tabs>
        <w:rPr>
          <w:rFonts w:ascii="Calibri" w:eastAsia="DengXian" w:hAnsi="Calibri"/>
          <w:noProof/>
          <w:sz w:val="22"/>
        </w:rPr>
      </w:pPr>
      <w:hyperlink w:anchor="_Toc101212126" w:history="1">
        <w:r w:rsidR="00D43CD9" w:rsidRPr="002B045F">
          <w:rPr>
            <w:rStyle w:val="Hyperlink"/>
            <w:noProof/>
          </w:rPr>
          <w:t>Your responsibility</w:t>
        </w:r>
        <w:r w:rsidR="00D43CD9">
          <w:rPr>
            <w:noProof/>
            <w:webHidden/>
          </w:rPr>
          <w:tab/>
        </w:r>
        <w:r w:rsidR="00D43CD9">
          <w:rPr>
            <w:noProof/>
            <w:webHidden/>
          </w:rPr>
          <w:fldChar w:fldCharType="begin"/>
        </w:r>
        <w:r w:rsidR="00D43CD9">
          <w:rPr>
            <w:noProof/>
            <w:webHidden/>
          </w:rPr>
          <w:instrText xml:space="preserve"> PAGEREF _Toc101212126 \h </w:instrText>
        </w:r>
        <w:r w:rsidR="00D43CD9">
          <w:rPr>
            <w:noProof/>
            <w:webHidden/>
          </w:rPr>
        </w:r>
        <w:r w:rsidR="00D43CD9">
          <w:rPr>
            <w:noProof/>
            <w:webHidden/>
          </w:rPr>
          <w:fldChar w:fldCharType="separate"/>
        </w:r>
        <w:r w:rsidR="007F2F3C">
          <w:rPr>
            <w:noProof/>
            <w:webHidden/>
          </w:rPr>
          <w:t>24</w:t>
        </w:r>
        <w:r w:rsidR="00D43CD9">
          <w:rPr>
            <w:noProof/>
            <w:webHidden/>
          </w:rPr>
          <w:fldChar w:fldCharType="end"/>
        </w:r>
      </w:hyperlink>
    </w:p>
    <w:p w14:paraId="1505F466" w14:textId="77777777" w:rsidR="00D43CD9" w:rsidRPr="00825544" w:rsidRDefault="00820CF7" w:rsidP="00FB4E88">
      <w:pPr>
        <w:pStyle w:val="TOC1"/>
        <w:rPr>
          <w:rFonts w:ascii="Calibri" w:eastAsia="DengXian" w:hAnsi="Calibri"/>
          <w:noProof/>
          <w:sz w:val="22"/>
        </w:rPr>
      </w:pPr>
      <w:hyperlink w:anchor="_Toc101212127" w:history="1">
        <w:r w:rsidR="00D43CD9" w:rsidRPr="002B045F">
          <w:rPr>
            <w:rStyle w:val="Hyperlink"/>
            <w:noProof/>
          </w:rPr>
          <w:t>6</w:t>
        </w:r>
        <w:r w:rsidR="00D43CD9" w:rsidRPr="00825544">
          <w:rPr>
            <w:rFonts w:ascii="Calibri" w:eastAsia="DengXian" w:hAnsi="Calibri"/>
            <w:noProof/>
            <w:sz w:val="22"/>
          </w:rPr>
          <w:tab/>
        </w:r>
        <w:r w:rsidR="00D43CD9" w:rsidRPr="002B045F">
          <w:rPr>
            <w:rStyle w:val="Hyperlink"/>
            <w:noProof/>
          </w:rPr>
          <w:t>MANAGED SECURITY - MANAGED INTRUSION PROTECTION</w:t>
        </w:r>
        <w:r w:rsidR="00D43CD9">
          <w:rPr>
            <w:noProof/>
            <w:webHidden/>
          </w:rPr>
          <w:tab/>
        </w:r>
        <w:r w:rsidR="00D43CD9">
          <w:rPr>
            <w:noProof/>
            <w:webHidden/>
          </w:rPr>
          <w:fldChar w:fldCharType="begin"/>
        </w:r>
        <w:r w:rsidR="00D43CD9">
          <w:rPr>
            <w:noProof/>
            <w:webHidden/>
          </w:rPr>
          <w:instrText xml:space="preserve"> PAGEREF _Toc101212127 \h </w:instrText>
        </w:r>
        <w:r w:rsidR="00D43CD9">
          <w:rPr>
            <w:noProof/>
            <w:webHidden/>
          </w:rPr>
        </w:r>
        <w:r w:rsidR="00D43CD9">
          <w:rPr>
            <w:noProof/>
            <w:webHidden/>
          </w:rPr>
          <w:fldChar w:fldCharType="separate"/>
        </w:r>
        <w:r w:rsidR="007F2F3C">
          <w:rPr>
            <w:noProof/>
            <w:webHidden/>
          </w:rPr>
          <w:t>25</w:t>
        </w:r>
        <w:r w:rsidR="00D43CD9">
          <w:rPr>
            <w:noProof/>
            <w:webHidden/>
          </w:rPr>
          <w:fldChar w:fldCharType="end"/>
        </w:r>
      </w:hyperlink>
    </w:p>
    <w:p w14:paraId="207DA5A1" w14:textId="77777777" w:rsidR="00D43CD9" w:rsidRPr="00825544" w:rsidRDefault="00820CF7" w:rsidP="00FB4E88">
      <w:pPr>
        <w:pStyle w:val="TOC2"/>
        <w:tabs>
          <w:tab w:val="right" w:leader="dot" w:pos="10157"/>
        </w:tabs>
        <w:rPr>
          <w:rFonts w:ascii="Calibri" w:eastAsia="DengXian" w:hAnsi="Calibri"/>
          <w:noProof/>
          <w:sz w:val="22"/>
        </w:rPr>
      </w:pPr>
      <w:hyperlink w:anchor="_Toc101212128" w:history="1">
        <w:r w:rsidR="00D43CD9" w:rsidRPr="002B045F">
          <w:rPr>
            <w:rStyle w:val="Hyperlink"/>
            <w:noProof/>
          </w:rPr>
          <w:t>Service description</w:t>
        </w:r>
        <w:r w:rsidR="00D43CD9">
          <w:rPr>
            <w:noProof/>
            <w:webHidden/>
          </w:rPr>
          <w:tab/>
        </w:r>
        <w:r w:rsidR="00D43CD9">
          <w:rPr>
            <w:noProof/>
            <w:webHidden/>
          </w:rPr>
          <w:fldChar w:fldCharType="begin"/>
        </w:r>
        <w:r w:rsidR="00D43CD9">
          <w:rPr>
            <w:noProof/>
            <w:webHidden/>
          </w:rPr>
          <w:instrText xml:space="preserve"> PAGEREF _Toc101212128 \h </w:instrText>
        </w:r>
        <w:r w:rsidR="00D43CD9">
          <w:rPr>
            <w:noProof/>
            <w:webHidden/>
          </w:rPr>
        </w:r>
        <w:r w:rsidR="00D43CD9">
          <w:rPr>
            <w:noProof/>
            <w:webHidden/>
          </w:rPr>
          <w:fldChar w:fldCharType="separate"/>
        </w:r>
        <w:r w:rsidR="007F2F3C">
          <w:rPr>
            <w:noProof/>
            <w:webHidden/>
          </w:rPr>
          <w:t>25</w:t>
        </w:r>
        <w:r w:rsidR="00D43CD9">
          <w:rPr>
            <w:noProof/>
            <w:webHidden/>
          </w:rPr>
          <w:fldChar w:fldCharType="end"/>
        </w:r>
      </w:hyperlink>
    </w:p>
    <w:p w14:paraId="0F47CA4A" w14:textId="77777777" w:rsidR="00D43CD9" w:rsidRPr="00825544" w:rsidRDefault="00820CF7" w:rsidP="00FB4E88">
      <w:pPr>
        <w:pStyle w:val="TOC2"/>
        <w:tabs>
          <w:tab w:val="right" w:leader="dot" w:pos="10157"/>
        </w:tabs>
        <w:rPr>
          <w:rFonts w:ascii="Calibri" w:eastAsia="DengXian" w:hAnsi="Calibri"/>
          <w:noProof/>
          <w:sz w:val="22"/>
        </w:rPr>
      </w:pPr>
      <w:hyperlink w:anchor="_Toc101212129" w:history="1">
        <w:r w:rsidR="00D43CD9" w:rsidRPr="002B045F">
          <w:rPr>
            <w:rStyle w:val="Hyperlink"/>
            <w:noProof/>
          </w:rPr>
          <w:t>Service eligibility</w:t>
        </w:r>
        <w:r w:rsidR="00D43CD9">
          <w:rPr>
            <w:noProof/>
            <w:webHidden/>
          </w:rPr>
          <w:tab/>
        </w:r>
        <w:r w:rsidR="00D43CD9">
          <w:rPr>
            <w:noProof/>
            <w:webHidden/>
          </w:rPr>
          <w:fldChar w:fldCharType="begin"/>
        </w:r>
        <w:r w:rsidR="00D43CD9">
          <w:rPr>
            <w:noProof/>
            <w:webHidden/>
          </w:rPr>
          <w:instrText xml:space="preserve"> PAGEREF _Toc101212129 \h </w:instrText>
        </w:r>
        <w:r w:rsidR="00D43CD9">
          <w:rPr>
            <w:noProof/>
            <w:webHidden/>
          </w:rPr>
        </w:r>
        <w:r w:rsidR="00D43CD9">
          <w:rPr>
            <w:noProof/>
            <w:webHidden/>
          </w:rPr>
          <w:fldChar w:fldCharType="separate"/>
        </w:r>
        <w:r w:rsidR="007F2F3C">
          <w:rPr>
            <w:noProof/>
            <w:webHidden/>
          </w:rPr>
          <w:t>25</w:t>
        </w:r>
        <w:r w:rsidR="00D43CD9">
          <w:rPr>
            <w:noProof/>
            <w:webHidden/>
          </w:rPr>
          <w:fldChar w:fldCharType="end"/>
        </w:r>
      </w:hyperlink>
    </w:p>
    <w:p w14:paraId="50282038" w14:textId="77777777" w:rsidR="00D43CD9" w:rsidRPr="00825544" w:rsidRDefault="00820CF7" w:rsidP="00FB4E88">
      <w:pPr>
        <w:pStyle w:val="TOC2"/>
        <w:tabs>
          <w:tab w:val="right" w:leader="dot" w:pos="10157"/>
        </w:tabs>
        <w:rPr>
          <w:rFonts w:ascii="Calibri" w:eastAsia="DengXian" w:hAnsi="Calibri"/>
          <w:noProof/>
          <w:sz w:val="22"/>
        </w:rPr>
      </w:pPr>
      <w:hyperlink w:anchor="_Toc101212130" w:history="1">
        <w:r w:rsidR="00D43CD9" w:rsidRPr="002B045F">
          <w:rPr>
            <w:rStyle w:val="Hyperlink"/>
            <w:noProof/>
          </w:rPr>
          <w:t>Service features</w:t>
        </w:r>
        <w:r w:rsidR="00D43CD9">
          <w:rPr>
            <w:noProof/>
            <w:webHidden/>
          </w:rPr>
          <w:tab/>
        </w:r>
        <w:r w:rsidR="00D43CD9">
          <w:rPr>
            <w:noProof/>
            <w:webHidden/>
          </w:rPr>
          <w:fldChar w:fldCharType="begin"/>
        </w:r>
        <w:r w:rsidR="00D43CD9">
          <w:rPr>
            <w:noProof/>
            <w:webHidden/>
          </w:rPr>
          <w:instrText xml:space="preserve"> PAGEREF _Toc101212130 \h </w:instrText>
        </w:r>
        <w:r w:rsidR="00D43CD9">
          <w:rPr>
            <w:noProof/>
            <w:webHidden/>
          </w:rPr>
        </w:r>
        <w:r w:rsidR="00D43CD9">
          <w:rPr>
            <w:noProof/>
            <w:webHidden/>
          </w:rPr>
          <w:fldChar w:fldCharType="separate"/>
        </w:r>
        <w:r w:rsidR="007F2F3C">
          <w:rPr>
            <w:noProof/>
            <w:webHidden/>
          </w:rPr>
          <w:t>25</w:t>
        </w:r>
        <w:r w:rsidR="00D43CD9">
          <w:rPr>
            <w:noProof/>
            <w:webHidden/>
          </w:rPr>
          <w:fldChar w:fldCharType="end"/>
        </w:r>
      </w:hyperlink>
    </w:p>
    <w:p w14:paraId="2E68EC0C" w14:textId="77777777" w:rsidR="00D43CD9" w:rsidRPr="00825544" w:rsidRDefault="00820CF7" w:rsidP="00FB4E88">
      <w:pPr>
        <w:pStyle w:val="TOC2"/>
        <w:tabs>
          <w:tab w:val="right" w:leader="dot" w:pos="10157"/>
        </w:tabs>
        <w:rPr>
          <w:rFonts w:ascii="Calibri" w:eastAsia="DengXian" w:hAnsi="Calibri"/>
          <w:noProof/>
          <w:sz w:val="22"/>
        </w:rPr>
      </w:pPr>
      <w:hyperlink w:anchor="_Toc101212131" w:history="1">
        <w:r w:rsidR="00D43CD9" w:rsidRPr="002B045F">
          <w:rPr>
            <w:rStyle w:val="Hyperlink"/>
            <w:noProof/>
          </w:rPr>
          <w:t>Service charges</w:t>
        </w:r>
        <w:r w:rsidR="00D43CD9">
          <w:rPr>
            <w:noProof/>
            <w:webHidden/>
          </w:rPr>
          <w:tab/>
        </w:r>
        <w:r w:rsidR="00D43CD9">
          <w:rPr>
            <w:noProof/>
            <w:webHidden/>
          </w:rPr>
          <w:fldChar w:fldCharType="begin"/>
        </w:r>
        <w:r w:rsidR="00D43CD9">
          <w:rPr>
            <w:noProof/>
            <w:webHidden/>
          </w:rPr>
          <w:instrText xml:space="preserve"> PAGEREF _Toc101212131 \h </w:instrText>
        </w:r>
        <w:r w:rsidR="00D43CD9">
          <w:rPr>
            <w:noProof/>
            <w:webHidden/>
          </w:rPr>
        </w:r>
        <w:r w:rsidR="00D43CD9">
          <w:rPr>
            <w:noProof/>
            <w:webHidden/>
          </w:rPr>
          <w:fldChar w:fldCharType="separate"/>
        </w:r>
        <w:r w:rsidR="007F2F3C">
          <w:rPr>
            <w:noProof/>
            <w:webHidden/>
          </w:rPr>
          <w:t>26</w:t>
        </w:r>
        <w:r w:rsidR="00D43CD9">
          <w:rPr>
            <w:noProof/>
            <w:webHidden/>
          </w:rPr>
          <w:fldChar w:fldCharType="end"/>
        </w:r>
      </w:hyperlink>
    </w:p>
    <w:p w14:paraId="0A344AD3" w14:textId="77777777" w:rsidR="00D43CD9" w:rsidRPr="00825544" w:rsidRDefault="00820CF7" w:rsidP="00FB4E88">
      <w:pPr>
        <w:pStyle w:val="TOC2"/>
        <w:tabs>
          <w:tab w:val="right" w:leader="dot" w:pos="10157"/>
        </w:tabs>
        <w:rPr>
          <w:rFonts w:ascii="Calibri" w:eastAsia="DengXian" w:hAnsi="Calibri"/>
          <w:noProof/>
          <w:sz w:val="22"/>
        </w:rPr>
      </w:pPr>
      <w:hyperlink w:anchor="_Toc101212132" w:history="1">
        <w:r w:rsidR="00D43CD9" w:rsidRPr="002B045F">
          <w:rPr>
            <w:rStyle w:val="Hyperlink"/>
            <w:noProof/>
          </w:rPr>
          <w:t>Service limitations</w:t>
        </w:r>
        <w:r w:rsidR="00D43CD9">
          <w:rPr>
            <w:noProof/>
            <w:webHidden/>
          </w:rPr>
          <w:tab/>
        </w:r>
        <w:r w:rsidR="00D43CD9">
          <w:rPr>
            <w:noProof/>
            <w:webHidden/>
          </w:rPr>
          <w:fldChar w:fldCharType="begin"/>
        </w:r>
        <w:r w:rsidR="00D43CD9">
          <w:rPr>
            <w:noProof/>
            <w:webHidden/>
          </w:rPr>
          <w:instrText xml:space="preserve"> PAGEREF _Toc101212132 \h </w:instrText>
        </w:r>
        <w:r w:rsidR="00D43CD9">
          <w:rPr>
            <w:noProof/>
            <w:webHidden/>
          </w:rPr>
        </w:r>
        <w:r w:rsidR="00D43CD9">
          <w:rPr>
            <w:noProof/>
            <w:webHidden/>
          </w:rPr>
          <w:fldChar w:fldCharType="separate"/>
        </w:r>
        <w:r w:rsidR="007F2F3C">
          <w:rPr>
            <w:noProof/>
            <w:webHidden/>
          </w:rPr>
          <w:t>26</w:t>
        </w:r>
        <w:r w:rsidR="00D43CD9">
          <w:rPr>
            <w:noProof/>
            <w:webHidden/>
          </w:rPr>
          <w:fldChar w:fldCharType="end"/>
        </w:r>
      </w:hyperlink>
    </w:p>
    <w:p w14:paraId="1327388D" w14:textId="77777777" w:rsidR="00D43CD9" w:rsidRPr="00825544" w:rsidRDefault="00820CF7" w:rsidP="00FB4E88">
      <w:pPr>
        <w:pStyle w:val="TOC2"/>
        <w:tabs>
          <w:tab w:val="right" w:leader="dot" w:pos="10157"/>
        </w:tabs>
        <w:rPr>
          <w:rFonts w:ascii="Calibri" w:eastAsia="DengXian" w:hAnsi="Calibri"/>
          <w:noProof/>
          <w:sz w:val="22"/>
        </w:rPr>
      </w:pPr>
      <w:hyperlink w:anchor="_Toc101212133" w:history="1">
        <w:r w:rsidR="00D43CD9" w:rsidRPr="002B045F">
          <w:rPr>
            <w:rStyle w:val="Hyperlink"/>
            <w:noProof/>
          </w:rPr>
          <w:t>Service installation</w:t>
        </w:r>
        <w:r w:rsidR="00D43CD9">
          <w:rPr>
            <w:noProof/>
            <w:webHidden/>
          </w:rPr>
          <w:tab/>
        </w:r>
        <w:r w:rsidR="00D43CD9">
          <w:rPr>
            <w:noProof/>
            <w:webHidden/>
          </w:rPr>
          <w:fldChar w:fldCharType="begin"/>
        </w:r>
        <w:r w:rsidR="00D43CD9">
          <w:rPr>
            <w:noProof/>
            <w:webHidden/>
          </w:rPr>
          <w:instrText xml:space="preserve"> PAGEREF _Toc101212133 \h </w:instrText>
        </w:r>
        <w:r w:rsidR="00D43CD9">
          <w:rPr>
            <w:noProof/>
            <w:webHidden/>
          </w:rPr>
        </w:r>
        <w:r w:rsidR="00D43CD9">
          <w:rPr>
            <w:noProof/>
            <w:webHidden/>
          </w:rPr>
          <w:fldChar w:fldCharType="separate"/>
        </w:r>
        <w:r w:rsidR="007F2F3C">
          <w:rPr>
            <w:noProof/>
            <w:webHidden/>
          </w:rPr>
          <w:t>27</w:t>
        </w:r>
        <w:r w:rsidR="00D43CD9">
          <w:rPr>
            <w:noProof/>
            <w:webHidden/>
          </w:rPr>
          <w:fldChar w:fldCharType="end"/>
        </w:r>
      </w:hyperlink>
    </w:p>
    <w:p w14:paraId="62B14007" w14:textId="77777777" w:rsidR="00D43CD9" w:rsidRPr="00825544" w:rsidRDefault="00820CF7" w:rsidP="00FB4E88">
      <w:pPr>
        <w:pStyle w:val="TOC2"/>
        <w:tabs>
          <w:tab w:val="right" w:leader="dot" w:pos="10157"/>
        </w:tabs>
        <w:rPr>
          <w:rFonts w:ascii="Calibri" w:eastAsia="DengXian" w:hAnsi="Calibri"/>
          <w:noProof/>
          <w:sz w:val="22"/>
        </w:rPr>
      </w:pPr>
      <w:hyperlink w:anchor="_Toc101212134" w:history="1">
        <w:r w:rsidR="00D43CD9" w:rsidRPr="002B045F">
          <w:rPr>
            <w:rStyle w:val="Hyperlink"/>
            <w:noProof/>
          </w:rPr>
          <w:t>Service management</w:t>
        </w:r>
        <w:r w:rsidR="00D43CD9">
          <w:rPr>
            <w:noProof/>
            <w:webHidden/>
          </w:rPr>
          <w:tab/>
        </w:r>
        <w:r w:rsidR="00D43CD9">
          <w:rPr>
            <w:noProof/>
            <w:webHidden/>
          </w:rPr>
          <w:fldChar w:fldCharType="begin"/>
        </w:r>
        <w:r w:rsidR="00D43CD9">
          <w:rPr>
            <w:noProof/>
            <w:webHidden/>
          </w:rPr>
          <w:instrText xml:space="preserve"> PAGEREF _Toc101212134 \h </w:instrText>
        </w:r>
        <w:r w:rsidR="00D43CD9">
          <w:rPr>
            <w:noProof/>
            <w:webHidden/>
          </w:rPr>
        </w:r>
        <w:r w:rsidR="00D43CD9">
          <w:rPr>
            <w:noProof/>
            <w:webHidden/>
          </w:rPr>
          <w:fldChar w:fldCharType="separate"/>
        </w:r>
        <w:r w:rsidR="007F2F3C">
          <w:rPr>
            <w:noProof/>
            <w:webHidden/>
          </w:rPr>
          <w:t>27</w:t>
        </w:r>
        <w:r w:rsidR="00D43CD9">
          <w:rPr>
            <w:noProof/>
            <w:webHidden/>
          </w:rPr>
          <w:fldChar w:fldCharType="end"/>
        </w:r>
      </w:hyperlink>
    </w:p>
    <w:p w14:paraId="44F23F55" w14:textId="77777777" w:rsidR="00D43CD9" w:rsidRPr="00825544" w:rsidRDefault="00820CF7" w:rsidP="00FB4E88">
      <w:pPr>
        <w:pStyle w:val="TOC2"/>
        <w:tabs>
          <w:tab w:val="right" w:leader="dot" w:pos="10157"/>
        </w:tabs>
        <w:rPr>
          <w:rFonts w:ascii="Calibri" w:eastAsia="DengXian" w:hAnsi="Calibri"/>
          <w:noProof/>
          <w:sz w:val="22"/>
        </w:rPr>
      </w:pPr>
      <w:hyperlink w:anchor="_Toc101212135" w:history="1">
        <w:r w:rsidR="00D43CD9" w:rsidRPr="002B045F">
          <w:rPr>
            <w:rStyle w:val="Hyperlink"/>
            <w:noProof/>
          </w:rPr>
          <w:t>Minimum term</w:t>
        </w:r>
        <w:r w:rsidR="00D43CD9">
          <w:rPr>
            <w:noProof/>
            <w:webHidden/>
          </w:rPr>
          <w:tab/>
        </w:r>
        <w:r w:rsidR="00D43CD9">
          <w:rPr>
            <w:noProof/>
            <w:webHidden/>
          </w:rPr>
          <w:fldChar w:fldCharType="begin"/>
        </w:r>
        <w:r w:rsidR="00D43CD9">
          <w:rPr>
            <w:noProof/>
            <w:webHidden/>
          </w:rPr>
          <w:instrText xml:space="preserve"> PAGEREF _Toc101212135 \h </w:instrText>
        </w:r>
        <w:r w:rsidR="00D43CD9">
          <w:rPr>
            <w:noProof/>
            <w:webHidden/>
          </w:rPr>
        </w:r>
        <w:r w:rsidR="00D43CD9">
          <w:rPr>
            <w:noProof/>
            <w:webHidden/>
          </w:rPr>
          <w:fldChar w:fldCharType="separate"/>
        </w:r>
        <w:r w:rsidR="007F2F3C">
          <w:rPr>
            <w:noProof/>
            <w:webHidden/>
          </w:rPr>
          <w:t>27</w:t>
        </w:r>
        <w:r w:rsidR="00D43CD9">
          <w:rPr>
            <w:noProof/>
            <w:webHidden/>
          </w:rPr>
          <w:fldChar w:fldCharType="end"/>
        </w:r>
      </w:hyperlink>
    </w:p>
    <w:p w14:paraId="1C748436" w14:textId="77777777" w:rsidR="00D43CD9" w:rsidRPr="00825544" w:rsidRDefault="00820CF7" w:rsidP="00FB4E88">
      <w:pPr>
        <w:pStyle w:val="TOC2"/>
        <w:tabs>
          <w:tab w:val="right" w:leader="dot" w:pos="10157"/>
        </w:tabs>
        <w:rPr>
          <w:rFonts w:ascii="Calibri" w:eastAsia="DengXian" w:hAnsi="Calibri"/>
          <w:noProof/>
          <w:sz w:val="22"/>
        </w:rPr>
      </w:pPr>
      <w:hyperlink w:anchor="_Toc101212136" w:history="1">
        <w:r w:rsidR="00D43CD9" w:rsidRPr="002B045F">
          <w:rPr>
            <w:rStyle w:val="Hyperlink"/>
            <w:noProof/>
          </w:rPr>
          <w:t>Service levels</w:t>
        </w:r>
        <w:r w:rsidR="00D43CD9">
          <w:rPr>
            <w:noProof/>
            <w:webHidden/>
          </w:rPr>
          <w:tab/>
        </w:r>
        <w:r w:rsidR="00D43CD9">
          <w:rPr>
            <w:noProof/>
            <w:webHidden/>
          </w:rPr>
          <w:fldChar w:fldCharType="begin"/>
        </w:r>
        <w:r w:rsidR="00D43CD9">
          <w:rPr>
            <w:noProof/>
            <w:webHidden/>
          </w:rPr>
          <w:instrText xml:space="preserve"> PAGEREF _Toc101212136 \h </w:instrText>
        </w:r>
        <w:r w:rsidR="00D43CD9">
          <w:rPr>
            <w:noProof/>
            <w:webHidden/>
          </w:rPr>
        </w:r>
        <w:r w:rsidR="00D43CD9">
          <w:rPr>
            <w:noProof/>
            <w:webHidden/>
          </w:rPr>
          <w:fldChar w:fldCharType="separate"/>
        </w:r>
        <w:r w:rsidR="007F2F3C">
          <w:rPr>
            <w:noProof/>
            <w:webHidden/>
          </w:rPr>
          <w:t>27</w:t>
        </w:r>
        <w:r w:rsidR="00D43CD9">
          <w:rPr>
            <w:noProof/>
            <w:webHidden/>
          </w:rPr>
          <w:fldChar w:fldCharType="end"/>
        </w:r>
      </w:hyperlink>
    </w:p>
    <w:p w14:paraId="3D00C769" w14:textId="77777777" w:rsidR="00D43CD9" w:rsidRPr="00825544" w:rsidRDefault="00820CF7" w:rsidP="00FB4E88">
      <w:pPr>
        <w:pStyle w:val="TOC2"/>
        <w:tabs>
          <w:tab w:val="right" w:leader="dot" w:pos="10157"/>
        </w:tabs>
        <w:rPr>
          <w:rFonts w:ascii="Calibri" w:eastAsia="DengXian" w:hAnsi="Calibri"/>
          <w:noProof/>
          <w:sz w:val="22"/>
        </w:rPr>
      </w:pPr>
      <w:hyperlink w:anchor="_Toc101212137" w:history="1">
        <w:r w:rsidR="00D43CD9" w:rsidRPr="002B045F">
          <w:rPr>
            <w:rStyle w:val="Hyperlink"/>
            <w:noProof/>
          </w:rPr>
          <w:t>Your responsibility</w:t>
        </w:r>
        <w:r w:rsidR="00D43CD9">
          <w:rPr>
            <w:noProof/>
            <w:webHidden/>
          </w:rPr>
          <w:tab/>
        </w:r>
        <w:r w:rsidR="00D43CD9">
          <w:rPr>
            <w:noProof/>
            <w:webHidden/>
          </w:rPr>
          <w:fldChar w:fldCharType="begin"/>
        </w:r>
        <w:r w:rsidR="00D43CD9">
          <w:rPr>
            <w:noProof/>
            <w:webHidden/>
          </w:rPr>
          <w:instrText xml:space="preserve"> PAGEREF _Toc101212137 \h </w:instrText>
        </w:r>
        <w:r w:rsidR="00D43CD9">
          <w:rPr>
            <w:noProof/>
            <w:webHidden/>
          </w:rPr>
        </w:r>
        <w:r w:rsidR="00D43CD9">
          <w:rPr>
            <w:noProof/>
            <w:webHidden/>
          </w:rPr>
          <w:fldChar w:fldCharType="separate"/>
        </w:r>
        <w:r w:rsidR="007F2F3C">
          <w:rPr>
            <w:noProof/>
            <w:webHidden/>
          </w:rPr>
          <w:t>27</w:t>
        </w:r>
        <w:r w:rsidR="00D43CD9">
          <w:rPr>
            <w:noProof/>
            <w:webHidden/>
          </w:rPr>
          <w:fldChar w:fldCharType="end"/>
        </w:r>
      </w:hyperlink>
    </w:p>
    <w:p w14:paraId="61EEDF09" w14:textId="77777777" w:rsidR="00D43CD9" w:rsidRPr="00825544" w:rsidRDefault="00820CF7" w:rsidP="00FB4E88">
      <w:pPr>
        <w:pStyle w:val="TOC1"/>
        <w:rPr>
          <w:rFonts w:ascii="Calibri" w:eastAsia="DengXian" w:hAnsi="Calibri"/>
          <w:noProof/>
          <w:sz w:val="22"/>
        </w:rPr>
      </w:pPr>
      <w:hyperlink w:anchor="_Toc101212138" w:history="1">
        <w:r w:rsidR="00D43CD9" w:rsidRPr="002B045F">
          <w:rPr>
            <w:rStyle w:val="Hyperlink"/>
            <w:noProof/>
          </w:rPr>
          <w:t>7</w:t>
        </w:r>
        <w:r w:rsidR="00D43CD9" w:rsidRPr="00825544">
          <w:rPr>
            <w:rFonts w:ascii="Calibri" w:eastAsia="DengXian" w:hAnsi="Calibri"/>
            <w:noProof/>
            <w:sz w:val="22"/>
          </w:rPr>
          <w:tab/>
        </w:r>
        <w:r w:rsidR="00D43CD9" w:rsidRPr="002B045F">
          <w:rPr>
            <w:rStyle w:val="Hyperlink"/>
            <w:noProof/>
          </w:rPr>
          <w:t>MANAGED SECURITY - MANAGED VPN</w:t>
        </w:r>
        <w:r w:rsidR="00D43CD9">
          <w:rPr>
            <w:noProof/>
            <w:webHidden/>
          </w:rPr>
          <w:tab/>
        </w:r>
        <w:r w:rsidR="00D43CD9">
          <w:rPr>
            <w:noProof/>
            <w:webHidden/>
          </w:rPr>
          <w:fldChar w:fldCharType="begin"/>
        </w:r>
        <w:r w:rsidR="00D43CD9">
          <w:rPr>
            <w:noProof/>
            <w:webHidden/>
          </w:rPr>
          <w:instrText xml:space="preserve"> PAGEREF _Toc101212138 \h </w:instrText>
        </w:r>
        <w:r w:rsidR="00D43CD9">
          <w:rPr>
            <w:noProof/>
            <w:webHidden/>
          </w:rPr>
        </w:r>
        <w:r w:rsidR="00D43CD9">
          <w:rPr>
            <w:noProof/>
            <w:webHidden/>
          </w:rPr>
          <w:fldChar w:fldCharType="separate"/>
        </w:r>
        <w:r w:rsidR="007F2F3C">
          <w:rPr>
            <w:noProof/>
            <w:webHidden/>
          </w:rPr>
          <w:t>27</w:t>
        </w:r>
        <w:r w:rsidR="00D43CD9">
          <w:rPr>
            <w:noProof/>
            <w:webHidden/>
          </w:rPr>
          <w:fldChar w:fldCharType="end"/>
        </w:r>
      </w:hyperlink>
    </w:p>
    <w:p w14:paraId="23EF3895" w14:textId="77777777" w:rsidR="00D43CD9" w:rsidRPr="00825544" w:rsidRDefault="00820CF7" w:rsidP="00FB4E88">
      <w:pPr>
        <w:pStyle w:val="TOC2"/>
        <w:tabs>
          <w:tab w:val="right" w:leader="dot" w:pos="10157"/>
        </w:tabs>
        <w:rPr>
          <w:rFonts w:ascii="Calibri" w:eastAsia="DengXian" w:hAnsi="Calibri"/>
          <w:noProof/>
          <w:sz w:val="22"/>
        </w:rPr>
      </w:pPr>
      <w:hyperlink w:anchor="_Toc101212139" w:history="1">
        <w:r w:rsidR="00D43CD9" w:rsidRPr="002B045F">
          <w:rPr>
            <w:rStyle w:val="Hyperlink"/>
            <w:noProof/>
          </w:rPr>
          <w:t>Service description</w:t>
        </w:r>
        <w:r w:rsidR="00D43CD9">
          <w:rPr>
            <w:noProof/>
            <w:webHidden/>
          </w:rPr>
          <w:tab/>
        </w:r>
        <w:r w:rsidR="00D43CD9">
          <w:rPr>
            <w:noProof/>
            <w:webHidden/>
          </w:rPr>
          <w:fldChar w:fldCharType="begin"/>
        </w:r>
        <w:r w:rsidR="00D43CD9">
          <w:rPr>
            <w:noProof/>
            <w:webHidden/>
          </w:rPr>
          <w:instrText xml:space="preserve"> PAGEREF _Toc101212139 \h </w:instrText>
        </w:r>
        <w:r w:rsidR="00D43CD9">
          <w:rPr>
            <w:noProof/>
            <w:webHidden/>
          </w:rPr>
        </w:r>
        <w:r w:rsidR="00D43CD9">
          <w:rPr>
            <w:noProof/>
            <w:webHidden/>
          </w:rPr>
          <w:fldChar w:fldCharType="separate"/>
        </w:r>
        <w:r w:rsidR="007F2F3C">
          <w:rPr>
            <w:noProof/>
            <w:webHidden/>
          </w:rPr>
          <w:t>27</w:t>
        </w:r>
        <w:r w:rsidR="00D43CD9">
          <w:rPr>
            <w:noProof/>
            <w:webHidden/>
          </w:rPr>
          <w:fldChar w:fldCharType="end"/>
        </w:r>
      </w:hyperlink>
    </w:p>
    <w:p w14:paraId="2B5A7D94" w14:textId="77777777" w:rsidR="00D43CD9" w:rsidRPr="00825544" w:rsidRDefault="00820CF7" w:rsidP="00FB4E88">
      <w:pPr>
        <w:pStyle w:val="TOC2"/>
        <w:tabs>
          <w:tab w:val="right" w:leader="dot" w:pos="10157"/>
        </w:tabs>
        <w:rPr>
          <w:rFonts w:ascii="Calibri" w:eastAsia="DengXian" w:hAnsi="Calibri"/>
          <w:noProof/>
          <w:sz w:val="22"/>
        </w:rPr>
      </w:pPr>
      <w:hyperlink w:anchor="_Toc101212140" w:history="1">
        <w:r w:rsidR="00D43CD9" w:rsidRPr="002B045F">
          <w:rPr>
            <w:rStyle w:val="Hyperlink"/>
            <w:noProof/>
          </w:rPr>
          <w:t>Service eligibility</w:t>
        </w:r>
        <w:r w:rsidR="00D43CD9">
          <w:rPr>
            <w:noProof/>
            <w:webHidden/>
          </w:rPr>
          <w:tab/>
        </w:r>
        <w:r w:rsidR="00D43CD9">
          <w:rPr>
            <w:noProof/>
            <w:webHidden/>
          </w:rPr>
          <w:fldChar w:fldCharType="begin"/>
        </w:r>
        <w:r w:rsidR="00D43CD9">
          <w:rPr>
            <w:noProof/>
            <w:webHidden/>
          </w:rPr>
          <w:instrText xml:space="preserve"> PAGEREF _Toc101212140 \h </w:instrText>
        </w:r>
        <w:r w:rsidR="00D43CD9">
          <w:rPr>
            <w:noProof/>
            <w:webHidden/>
          </w:rPr>
        </w:r>
        <w:r w:rsidR="00D43CD9">
          <w:rPr>
            <w:noProof/>
            <w:webHidden/>
          </w:rPr>
          <w:fldChar w:fldCharType="separate"/>
        </w:r>
        <w:r w:rsidR="007F2F3C">
          <w:rPr>
            <w:noProof/>
            <w:webHidden/>
          </w:rPr>
          <w:t>28</w:t>
        </w:r>
        <w:r w:rsidR="00D43CD9">
          <w:rPr>
            <w:noProof/>
            <w:webHidden/>
          </w:rPr>
          <w:fldChar w:fldCharType="end"/>
        </w:r>
      </w:hyperlink>
    </w:p>
    <w:p w14:paraId="49905B40" w14:textId="77777777" w:rsidR="00D43CD9" w:rsidRPr="00825544" w:rsidRDefault="00820CF7" w:rsidP="00FB4E88">
      <w:pPr>
        <w:pStyle w:val="TOC2"/>
        <w:tabs>
          <w:tab w:val="right" w:leader="dot" w:pos="10157"/>
        </w:tabs>
        <w:rPr>
          <w:rFonts w:ascii="Calibri" w:eastAsia="DengXian" w:hAnsi="Calibri"/>
          <w:noProof/>
          <w:sz w:val="22"/>
        </w:rPr>
      </w:pPr>
      <w:hyperlink w:anchor="_Toc101212141" w:history="1">
        <w:r w:rsidR="00D43CD9" w:rsidRPr="002B045F">
          <w:rPr>
            <w:rStyle w:val="Hyperlink"/>
            <w:noProof/>
          </w:rPr>
          <w:t>Service features</w:t>
        </w:r>
        <w:r w:rsidR="00D43CD9">
          <w:rPr>
            <w:noProof/>
            <w:webHidden/>
          </w:rPr>
          <w:tab/>
        </w:r>
        <w:r w:rsidR="00D43CD9">
          <w:rPr>
            <w:noProof/>
            <w:webHidden/>
          </w:rPr>
          <w:fldChar w:fldCharType="begin"/>
        </w:r>
        <w:r w:rsidR="00D43CD9">
          <w:rPr>
            <w:noProof/>
            <w:webHidden/>
          </w:rPr>
          <w:instrText xml:space="preserve"> PAGEREF _Toc101212141 \h </w:instrText>
        </w:r>
        <w:r w:rsidR="00D43CD9">
          <w:rPr>
            <w:noProof/>
            <w:webHidden/>
          </w:rPr>
        </w:r>
        <w:r w:rsidR="00D43CD9">
          <w:rPr>
            <w:noProof/>
            <w:webHidden/>
          </w:rPr>
          <w:fldChar w:fldCharType="separate"/>
        </w:r>
        <w:r w:rsidR="007F2F3C">
          <w:rPr>
            <w:noProof/>
            <w:webHidden/>
          </w:rPr>
          <w:t>28</w:t>
        </w:r>
        <w:r w:rsidR="00D43CD9">
          <w:rPr>
            <w:noProof/>
            <w:webHidden/>
          </w:rPr>
          <w:fldChar w:fldCharType="end"/>
        </w:r>
      </w:hyperlink>
    </w:p>
    <w:p w14:paraId="420980D7" w14:textId="77777777" w:rsidR="00D43CD9" w:rsidRPr="00825544" w:rsidRDefault="00820CF7" w:rsidP="00FB4E88">
      <w:pPr>
        <w:pStyle w:val="TOC2"/>
        <w:tabs>
          <w:tab w:val="right" w:leader="dot" w:pos="10157"/>
        </w:tabs>
        <w:rPr>
          <w:rFonts w:ascii="Calibri" w:eastAsia="DengXian" w:hAnsi="Calibri"/>
          <w:noProof/>
          <w:sz w:val="22"/>
        </w:rPr>
      </w:pPr>
      <w:hyperlink w:anchor="_Toc101212142" w:history="1">
        <w:r w:rsidR="00D43CD9" w:rsidRPr="002B045F">
          <w:rPr>
            <w:rStyle w:val="Hyperlink"/>
            <w:noProof/>
          </w:rPr>
          <w:t>Service charges</w:t>
        </w:r>
        <w:r w:rsidR="00D43CD9">
          <w:rPr>
            <w:noProof/>
            <w:webHidden/>
          </w:rPr>
          <w:tab/>
        </w:r>
        <w:r w:rsidR="00D43CD9">
          <w:rPr>
            <w:noProof/>
            <w:webHidden/>
          </w:rPr>
          <w:fldChar w:fldCharType="begin"/>
        </w:r>
        <w:r w:rsidR="00D43CD9">
          <w:rPr>
            <w:noProof/>
            <w:webHidden/>
          </w:rPr>
          <w:instrText xml:space="preserve"> PAGEREF _Toc101212142 \h </w:instrText>
        </w:r>
        <w:r w:rsidR="00D43CD9">
          <w:rPr>
            <w:noProof/>
            <w:webHidden/>
          </w:rPr>
        </w:r>
        <w:r w:rsidR="00D43CD9">
          <w:rPr>
            <w:noProof/>
            <w:webHidden/>
          </w:rPr>
          <w:fldChar w:fldCharType="separate"/>
        </w:r>
        <w:r w:rsidR="007F2F3C">
          <w:rPr>
            <w:noProof/>
            <w:webHidden/>
          </w:rPr>
          <w:t>28</w:t>
        </w:r>
        <w:r w:rsidR="00D43CD9">
          <w:rPr>
            <w:noProof/>
            <w:webHidden/>
          </w:rPr>
          <w:fldChar w:fldCharType="end"/>
        </w:r>
      </w:hyperlink>
    </w:p>
    <w:p w14:paraId="01A082BD" w14:textId="77777777" w:rsidR="00D43CD9" w:rsidRPr="00825544" w:rsidRDefault="00820CF7" w:rsidP="00FB4E88">
      <w:pPr>
        <w:pStyle w:val="TOC2"/>
        <w:tabs>
          <w:tab w:val="right" w:leader="dot" w:pos="10157"/>
        </w:tabs>
        <w:rPr>
          <w:rFonts w:ascii="Calibri" w:eastAsia="DengXian" w:hAnsi="Calibri"/>
          <w:noProof/>
          <w:sz w:val="22"/>
        </w:rPr>
      </w:pPr>
      <w:hyperlink w:anchor="_Toc101212143" w:history="1">
        <w:r w:rsidR="00D43CD9" w:rsidRPr="002B045F">
          <w:rPr>
            <w:rStyle w:val="Hyperlink"/>
            <w:noProof/>
          </w:rPr>
          <w:t>Service limitations</w:t>
        </w:r>
        <w:r w:rsidR="00D43CD9">
          <w:rPr>
            <w:noProof/>
            <w:webHidden/>
          </w:rPr>
          <w:tab/>
        </w:r>
        <w:r w:rsidR="00D43CD9">
          <w:rPr>
            <w:noProof/>
            <w:webHidden/>
          </w:rPr>
          <w:fldChar w:fldCharType="begin"/>
        </w:r>
        <w:r w:rsidR="00D43CD9">
          <w:rPr>
            <w:noProof/>
            <w:webHidden/>
          </w:rPr>
          <w:instrText xml:space="preserve"> PAGEREF _Toc101212143 \h </w:instrText>
        </w:r>
        <w:r w:rsidR="00D43CD9">
          <w:rPr>
            <w:noProof/>
            <w:webHidden/>
          </w:rPr>
        </w:r>
        <w:r w:rsidR="00D43CD9">
          <w:rPr>
            <w:noProof/>
            <w:webHidden/>
          </w:rPr>
          <w:fldChar w:fldCharType="separate"/>
        </w:r>
        <w:r w:rsidR="007F2F3C">
          <w:rPr>
            <w:noProof/>
            <w:webHidden/>
          </w:rPr>
          <w:t>28</w:t>
        </w:r>
        <w:r w:rsidR="00D43CD9">
          <w:rPr>
            <w:noProof/>
            <w:webHidden/>
          </w:rPr>
          <w:fldChar w:fldCharType="end"/>
        </w:r>
      </w:hyperlink>
    </w:p>
    <w:p w14:paraId="05C43CD8" w14:textId="77777777" w:rsidR="00D43CD9" w:rsidRPr="00825544" w:rsidRDefault="00820CF7" w:rsidP="00FB4E88">
      <w:pPr>
        <w:pStyle w:val="TOC2"/>
        <w:tabs>
          <w:tab w:val="right" w:leader="dot" w:pos="10157"/>
        </w:tabs>
        <w:rPr>
          <w:rFonts w:ascii="Calibri" w:eastAsia="DengXian" w:hAnsi="Calibri"/>
          <w:noProof/>
          <w:sz w:val="22"/>
        </w:rPr>
      </w:pPr>
      <w:hyperlink w:anchor="_Toc101212144" w:history="1">
        <w:r w:rsidR="00D43CD9" w:rsidRPr="002B045F">
          <w:rPr>
            <w:rStyle w:val="Hyperlink"/>
            <w:noProof/>
          </w:rPr>
          <w:t>Service installation</w:t>
        </w:r>
        <w:r w:rsidR="00D43CD9">
          <w:rPr>
            <w:noProof/>
            <w:webHidden/>
          </w:rPr>
          <w:tab/>
        </w:r>
        <w:r w:rsidR="00D43CD9">
          <w:rPr>
            <w:noProof/>
            <w:webHidden/>
          </w:rPr>
          <w:fldChar w:fldCharType="begin"/>
        </w:r>
        <w:r w:rsidR="00D43CD9">
          <w:rPr>
            <w:noProof/>
            <w:webHidden/>
          </w:rPr>
          <w:instrText xml:space="preserve"> PAGEREF _Toc101212144 \h </w:instrText>
        </w:r>
        <w:r w:rsidR="00D43CD9">
          <w:rPr>
            <w:noProof/>
            <w:webHidden/>
          </w:rPr>
        </w:r>
        <w:r w:rsidR="00D43CD9">
          <w:rPr>
            <w:noProof/>
            <w:webHidden/>
          </w:rPr>
          <w:fldChar w:fldCharType="separate"/>
        </w:r>
        <w:r w:rsidR="007F2F3C">
          <w:rPr>
            <w:noProof/>
            <w:webHidden/>
          </w:rPr>
          <w:t>28</w:t>
        </w:r>
        <w:r w:rsidR="00D43CD9">
          <w:rPr>
            <w:noProof/>
            <w:webHidden/>
          </w:rPr>
          <w:fldChar w:fldCharType="end"/>
        </w:r>
      </w:hyperlink>
    </w:p>
    <w:p w14:paraId="545ED614" w14:textId="77777777" w:rsidR="00D43CD9" w:rsidRPr="00825544" w:rsidRDefault="00820CF7" w:rsidP="00FB4E88">
      <w:pPr>
        <w:pStyle w:val="TOC2"/>
        <w:tabs>
          <w:tab w:val="right" w:leader="dot" w:pos="10157"/>
        </w:tabs>
        <w:rPr>
          <w:rFonts w:ascii="Calibri" w:eastAsia="DengXian" w:hAnsi="Calibri"/>
          <w:noProof/>
          <w:sz w:val="22"/>
        </w:rPr>
      </w:pPr>
      <w:hyperlink w:anchor="_Toc101212145" w:history="1">
        <w:r w:rsidR="00D43CD9" w:rsidRPr="002B045F">
          <w:rPr>
            <w:rStyle w:val="Hyperlink"/>
            <w:noProof/>
          </w:rPr>
          <w:t>Service management</w:t>
        </w:r>
        <w:r w:rsidR="00D43CD9">
          <w:rPr>
            <w:noProof/>
            <w:webHidden/>
          </w:rPr>
          <w:tab/>
        </w:r>
        <w:r w:rsidR="00D43CD9">
          <w:rPr>
            <w:noProof/>
            <w:webHidden/>
          </w:rPr>
          <w:fldChar w:fldCharType="begin"/>
        </w:r>
        <w:r w:rsidR="00D43CD9">
          <w:rPr>
            <w:noProof/>
            <w:webHidden/>
          </w:rPr>
          <w:instrText xml:space="preserve"> PAGEREF _Toc101212145 \h </w:instrText>
        </w:r>
        <w:r w:rsidR="00D43CD9">
          <w:rPr>
            <w:noProof/>
            <w:webHidden/>
          </w:rPr>
        </w:r>
        <w:r w:rsidR="00D43CD9">
          <w:rPr>
            <w:noProof/>
            <w:webHidden/>
          </w:rPr>
          <w:fldChar w:fldCharType="separate"/>
        </w:r>
        <w:r w:rsidR="007F2F3C">
          <w:rPr>
            <w:noProof/>
            <w:webHidden/>
          </w:rPr>
          <w:t>28</w:t>
        </w:r>
        <w:r w:rsidR="00D43CD9">
          <w:rPr>
            <w:noProof/>
            <w:webHidden/>
          </w:rPr>
          <w:fldChar w:fldCharType="end"/>
        </w:r>
      </w:hyperlink>
    </w:p>
    <w:p w14:paraId="554797A9" w14:textId="77777777" w:rsidR="00D43CD9" w:rsidRPr="00825544" w:rsidRDefault="00820CF7" w:rsidP="00FB4E88">
      <w:pPr>
        <w:pStyle w:val="TOC2"/>
        <w:tabs>
          <w:tab w:val="right" w:leader="dot" w:pos="10157"/>
        </w:tabs>
        <w:rPr>
          <w:rFonts w:ascii="Calibri" w:eastAsia="DengXian" w:hAnsi="Calibri"/>
          <w:noProof/>
          <w:sz w:val="22"/>
        </w:rPr>
      </w:pPr>
      <w:hyperlink w:anchor="_Toc101212146" w:history="1">
        <w:r w:rsidR="00D43CD9" w:rsidRPr="002B045F">
          <w:rPr>
            <w:rStyle w:val="Hyperlink"/>
            <w:noProof/>
          </w:rPr>
          <w:t>Minimum term</w:t>
        </w:r>
        <w:r w:rsidR="00D43CD9">
          <w:rPr>
            <w:noProof/>
            <w:webHidden/>
          </w:rPr>
          <w:tab/>
        </w:r>
        <w:r w:rsidR="00D43CD9">
          <w:rPr>
            <w:noProof/>
            <w:webHidden/>
          </w:rPr>
          <w:fldChar w:fldCharType="begin"/>
        </w:r>
        <w:r w:rsidR="00D43CD9">
          <w:rPr>
            <w:noProof/>
            <w:webHidden/>
          </w:rPr>
          <w:instrText xml:space="preserve"> PAGEREF _Toc101212146 \h </w:instrText>
        </w:r>
        <w:r w:rsidR="00D43CD9">
          <w:rPr>
            <w:noProof/>
            <w:webHidden/>
          </w:rPr>
        </w:r>
        <w:r w:rsidR="00D43CD9">
          <w:rPr>
            <w:noProof/>
            <w:webHidden/>
          </w:rPr>
          <w:fldChar w:fldCharType="separate"/>
        </w:r>
        <w:r w:rsidR="007F2F3C">
          <w:rPr>
            <w:noProof/>
            <w:webHidden/>
          </w:rPr>
          <w:t>29</w:t>
        </w:r>
        <w:r w:rsidR="00D43CD9">
          <w:rPr>
            <w:noProof/>
            <w:webHidden/>
          </w:rPr>
          <w:fldChar w:fldCharType="end"/>
        </w:r>
      </w:hyperlink>
    </w:p>
    <w:p w14:paraId="3692198B" w14:textId="77777777" w:rsidR="00D43CD9" w:rsidRPr="00825544" w:rsidRDefault="00820CF7" w:rsidP="00FB4E88">
      <w:pPr>
        <w:pStyle w:val="TOC2"/>
        <w:tabs>
          <w:tab w:val="right" w:leader="dot" w:pos="10157"/>
        </w:tabs>
        <w:rPr>
          <w:rFonts w:ascii="Calibri" w:eastAsia="DengXian" w:hAnsi="Calibri"/>
          <w:noProof/>
          <w:sz w:val="22"/>
        </w:rPr>
      </w:pPr>
      <w:hyperlink w:anchor="_Toc101212147" w:history="1">
        <w:r w:rsidR="00D43CD9" w:rsidRPr="002B045F">
          <w:rPr>
            <w:rStyle w:val="Hyperlink"/>
            <w:noProof/>
          </w:rPr>
          <w:t>Service levels</w:t>
        </w:r>
        <w:r w:rsidR="00D43CD9">
          <w:rPr>
            <w:noProof/>
            <w:webHidden/>
          </w:rPr>
          <w:tab/>
        </w:r>
        <w:r w:rsidR="00D43CD9">
          <w:rPr>
            <w:noProof/>
            <w:webHidden/>
          </w:rPr>
          <w:fldChar w:fldCharType="begin"/>
        </w:r>
        <w:r w:rsidR="00D43CD9">
          <w:rPr>
            <w:noProof/>
            <w:webHidden/>
          </w:rPr>
          <w:instrText xml:space="preserve"> PAGEREF _Toc101212147 \h </w:instrText>
        </w:r>
        <w:r w:rsidR="00D43CD9">
          <w:rPr>
            <w:noProof/>
            <w:webHidden/>
          </w:rPr>
        </w:r>
        <w:r w:rsidR="00D43CD9">
          <w:rPr>
            <w:noProof/>
            <w:webHidden/>
          </w:rPr>
          <w:fldChar w:fldCharType="separate"/>
        </w:r>
        <w:r w:rsidR="007F2F3C">
          <w:rPr>
            <w:noProof/>
            <w:webHidden/>
          </w:rPr>
          <w:t>29</w:t>
        </w:r>
        <w:r w:rsidR="00D43CD9">
          <w:rPr>
            <w:noProof/>
            <w:webHidden/>
          </w:rPr>
          <w:fldChar w:fldCharType="end"/>
        </w:r>
      </w:hyperlink>
    </w:p>
    <w:p w14:paraId="1DEAB999" w14:textId="77777777" w:rsidR="00D43CD9" w:rsidRPr="00825544" w:rsidRDefault="00820CF7" w:rsidP="00FB4E88">
      <w:pPr>
        <w:pStyle w:val="TOC2"/>
        <w:tabs>
          <w:tab w:val="right" w:leader="dot" w:pos="10157"/>
        </w:tabs>
        <w:rPr>
          <w:rFonts w:ascii="Calibri" w:eastAsia="DengXian" w:hAnsi="Calibri"/>
          <w:noProof/>
          <w:sz w:val="22"/>
        </w:rPr>
      </w:pPr>
      <w:hyperlink w:anchor="_Toc101212148" w:history="1">
        <w:r w:rsidR="00D43CD9" w:rsidRPr="002B045F">
          <w:rPr>
            <w:rStyle w:val="Hyperlink"/>
            <w:noProof/>
          </w:rPr>
          <w:t>Your responsibility</w:t>
        </w:r>
        <w:r w:rsidR="00D43CD9">
          <w:rPr>
            <w:noProof/>
            <w:webHidden/>
          </w:rPr>
          <w:tab/>
        </w:r>
        <w:r w:rsidR="00D43CD9">
          <w:rPr>
            <w:noProof/>
            <w:webHidden/>
          </w:rPr>
          <w:fldChar w:fldCharType="begin"/>
        </w:r>
        <w:r w:rsidR="00D43CD9">
          <w:rPr>
            <w:noProof/>
            <w:webHidden/>
          </w:rPr>
          <w:instrText xml:space="preserve"> PAGEREF _Toc101212148 \h </w:instrText>
        </w:r>
        <w:r w:rsidR="00D43CD9">
          <w:rPr>
            <w:noProof/>
            <w:webHidden/>
          </w:rPr>
        </w:r>
        <w:r w:rsidR="00D43CD9">
          <w:rPr>
            <w:noProof/>
            <w:webHidden/>
          </w:rPr>
          <w:fldChar w:fldCharType="separate"/>
        </w:r>
        <w:r w:rsidR="007F2F3C">
          <w:rPr>
            <w:noProof/>
            <w:webHidden/>
          </w:rPr>
          <w:t>29</w:t>
        </w:r>
        <w:r w:rsidR="00D43CD9">
          <w:rPr>
            <w:noProof/>
            <w:webHidden/>
          </w:rPr>
          <w:fldChar w:fldCharType="end"/>
        </w:r>
      </w:hyperlink>
    </w:p>
    <w:p w14:paraId="50DEDCBA" w14:textId="77777777" w:rsidR="00D43CD9" w:rsidRPr="00825544" w:rsidRDefault="00820CF7" w:rsidP="00FB4E88">
      <w:pPr>
        <w:pStyle w:val="TOC1"/>
        <w:rPr>
          <w:rFonts w:ascii="Calibri" w:eastAsia="DengXian" w:hAnsi="Calibri"/>
          <w:noProof/>
          <w:sz w:val="22"/>
        </w:rPr>
      </w:pPr>
      <w:hyperlink w:anchor="_Toc101212149" w:history="1">
        <w:r w:rsidR="00D43CD9" w:rsidRPr="002B045F">
          <w:rPr>
            <w:rStyle w:val="Hyperlink"/>
            <w:noProof/>
          </w:rPr>
          <w:t>8</w:t>
        </w:r>
        <w:r w:rsidR="00D43CD9" w:rsidRPr="00825544">
          <w:rPr>
            <w:rFonts w:ascii="Calibri" w:eastAsia="DengXian" w:hAnsi="Calibri"/>
            <w:noProof/>
            <w:sz w:val="22"/>
          </w:rPr>
          <w:tab/>
        </w:r>
        <w:r w:rsidR="00D43CD9" w:rsidRPr="002B045F">
          <w:rPr>
            <w:rStyle w:val="Hyperlink"/>
            <w:noProof/>
          </w:rPr>
          <w:t>MANAGED COMPUTING - MANAGED UTILITY COMPUTING</w:t>
        </w:r>
        <w:r w:rsidR="00D43CD9">
          <w:rPr>
            <w:noProof/>
            <w:webHidden/>
          </w:rPr>
          <w:tab/>
        </w:r>
        <w:r w:rsidR="00D43CD9">
          <w:rPr>
            <w:noProof/>
            <w:webHidden/>
          </w:rPr>
          <w:fldChar w:fldCharType="begin"/>
        </w:r>
        <w:r w:rsidR="00D43CD9">
          <w:rPr>
            <w:noProof/>
            <w:webHidden/>
          </w:rPr>
          <w:instrText xml:space="preserve"> PAGEREF _Toc101212149 \h </w:instrText>
        </w:r>
        <w:r w:rsidR="00D43CD9">
          <w:rPr>
            <w:noProof/>
            <w:webHidden/>
          </w:rPr>
        </w:r>
        <w:r w:rsidR="00D43CD9">
          <w:rPr>
            <w:noProof/>
            <w:webHidden/>
          </w:rPr>
          <w:fldChar w:fldCharType="separate"/>
        </w:r>
        <w:r w:rsidR="007F2F3C">
          <w:rPr>
            <w:noProof/>
            <w:webHidden/>
          </w:rPr>
          <w:t>29</w:t>
        </w:r>
        <w:r w:rsidR="00D43CD9">
          <w:rPr>
            <w:noProof/>
            <w:webHidden/>
          </w:rPr>
          <w:fldChar w:fldCharType="end"/>
        </w:r>
      </w:hyperlink>
    </w:p>
    <w:p w14:paraId="10C6A39D" w14:textId="77777777" w:rsidR="00D43CD9" w:rsidRPr="00825544" w:rsidRDefault="00820CF7" w:rsidP="00FB4E88">
      <w:pPr>
        <w:pStyle w:val="TOC2"/>
        <w:tabs>
          <w:tab w:val="right" w:leader="dot" w:pos="10157"/>
        </w:tabs>
        <w:rPr>
          <w:rFonts w:ascii="Calibri" w:eastAsia="DengXian" w:hAnsi="Calibri"/>
          <w:noProof/>
          <w:sz w:val="22"/>
        </w:rPr>
      </w:pPr>
      <w:hyperlink w:anchor="_Toc101212150" w:history="1">
        <w:r w:rsidR="00D43CD9" w:rsidRPr="002B045F">
          <w:rPr>
            <w:rStyle w:val="Hyperlink"/>
            <w:noProof/>
          </w:rPr>
          <w:t>Service description</w:t>
        </w:r>
        <w:r w:rsidR="00D43CD9">
          <w:rPr>
            <w:noProof/>
            <w:webHidden/>
          </w:rPr>
          <w:tab/>
        </w:r>
        <w:r w:rsidR="00D43CD9">
          <w:rPr>
            <w:noProof/>
            <w:webHidden/>
          </w:rPr>
          <w:fldChar w:fldCharType="begin"/>
        </w:r>
        <w:r w:rsidR="00D43CD9">
          <w:rPr>
            <w:noProof/>
            <w:webHidden/>
          </w:rPr>
          <w:instrText xml:space="preserve"> PAGEREF _Toc101212150 \h </w:instrText>
        </w:r>
        <w:r w:rsidR="00D43CD9">
          <w:rPr>
            <w:noProof/>
            <w:webHidden/>
          </w:rPr>
        </w:r>
        <w:r w:rsidR="00D43CD9">
          <w:rPr>
            <w:noProof/>
            <w:webHidden/>
          </w:rPr>
          <w:fldChar w:fldCharType="separate"/>
        </w:r>
        <w:r w:rsidR="007F2F3C">
          <w:rPr>
            <w:noProof/>
            <w:webHidden/>
          </w:rPr>
          <w:t>29</w:t>
        </w:r>
        <w:r w:rsidR="00D43CD9">
          <w:rPr>
            <w:noProof/>
            <w:webHidden/>
          </w:rPr>
          <w:fldChar w:fldCharType="end"/>
        </w:r>
      </w:hyperlink>
    </w:p>
    <w:p w14:paraId="2F7F81EC" w14:textId="77777777" w:rsidR="00D43CD9" w:rsidRPr="00825544" w:rsidRDefault="00820CF7" w:rsidP="00FB4E88">
      <w:pPr>
        <w:pStyle w:val="TOC2"/>
        <w:tabs>
          <w:tab w:val="right" w:leader="dot" w:pos="10157"/>
        </w:tabs>
        <w:rPr>
          <w:rFonts w:ascii="Calibri" w:eastAsia="DengXian" w:hAnsi="Calibri"/>
          <w:noProof/>
          <w:sz w:val="22"/>
        </w:rPr>
      </w:pPr>
      <w:hyperlink w:anchor="_Toc101212151" w:history="1">
        <w:r w:rsidR="00D43CD9" w:rsidRPr="002B045F">
          <w:rPr>
            <w:rStyle w:val="Hyperlink"/>
            <w:noProof/>
          </w:rPr>
          <w:t>Service eligibility</w:t>
        </w:r>
        <w:r w:rsidR="00D43CD9">
          <w:rPr>
            <w:noProof/>
            <w:webHidden/>
          </w:rPr>
          <w:tab/>
        </w:r>
        <w:r w:rsidR="00D43CD9">
          <w:rPr>
            <w:noProof/>
            <w:webHidden/>
          </w:rPr>
          <w:fldChar w:fldCharType="begin"/>
        </w:r>
        <w:r w:rsidR="00D43CD9">
          <w:rPr>
            <w:noProof/>
            <w:webHidden/>
          </w:rPr>
          <w:instrText xml:space="preserve"> PAGEREF _Toc101212151 \h </w:instrText>
        </w:r>
        <w:r w:rsidR="00D43CD9">
          <w:rPr>
            <w:noProof/>
            <w:webHidden/>
          </w:rPr>
        </w:r>
        <w:r w:rsidR="00D43CD9">
          <w:rPr>
            <w:noProof/>
            <w:webHidden/>
          </w:rPr>
          <w:fldChar w:fldCharType="separate"/>
        </w:r>
        <w:r w:rsidR="007F2F3C">
          <w:rPr>
            <w:noProof/>
            <w:webHidden/>
          </w:rPr>
          <w:t>29</w:t>
        </w:r>
        <w:r w:rsidR="00D43CD9">
          <w:rPr>
            <w:noProof/>
            <w:webHidden/>
          </w:rPr>
          <w:fldChar w:fldCharType="end"/>
        </w:r>
      </w:hyperlink>
    </w:p>
    <w:p w14:paraId="49A803F0" w14:textId="77777777" w:rsidR="00D43CD9" w:rsidRPr="00825544" w:rsidRDefault="00820CF7" w:rsidP="00FB4E88">
      <w:pPr>
        <w:pStyle w:val="TOC2"/>
        <w:tabs>
          <w:tab w:val="right" w:leader="dot" w:pos="10157"/>
        </w:tabs>
        <w:rPr>
          <w:rFonts w:ascii="Calibri" w:eastAsia="DengXian" w:hAnsi="Calibri"/>
          <w:noProof/>
          <w:sz w:val="22"/>
        </w:rPr>
      </w:pPr>
      <w:hyperlink w:anchor="_Toc101212152" w:history="1">
        <w:r w:rsidR="00D43CD9" w:rsidRPr="002B045F">
          <w:rPr>
            <w:rStyle w:val="Hyperlink"/>
            <w:noProof/>
          </w:rPr>
          <w:t>Service features</w:t>
        </w:r>
        <w:r w:rsidR="00D43CD9">
          <w:rPr>
            <w:noProof/>
            <w:webHidden/>
          </w:rPr>
          <w:tab/>
        </w:r>
        <w:r w:rsidR="00D43CD9">
          <w:rPr>
            <w:noProof/>
            <w:webHidden/>
          </w:rPr>
          <w:fldChar w:fldCharType="begin"/>
        </w:r>
        <w:r w:rsidR="00D43CD9">
          <w:rPr>
            <w:noProof/>
            <w:webHidden/>
          </w:rPr>
          <w:instrText xml:space="preserve"> PAGEREF _Toc101212152 \h </w:instrText>
        </w:r>
        <w:r w:rsidR="00D43CD9">
          <w:rPr>
            <w:noProof/>
            <w:webHidden/>
          </w:rPr>
        </w:r>
        <w:r w:rsidR="00D43CD9">
          <w:rPr>
            <w:noProof/>
            <w:webHidden/>
          </w:rPr>
          <w:fldChar w:fldCharType="separate"/>
        </w:r>
        <w:r w:rsidR="007F2F3C">
          <w:rPr>
            <w:noProof/>
            <w:webHidden/>
          </w:rPr>
          <w:t>29</w:t>
        </w:r>
        <w:r w:rsidR="00D43CD9">
          <w:rPr>
            <w:noProof/>
            <w:webHidden/>
          </w:rPr>
          <w:fldChar w:fldCharType="end"/>
        </w:r>
      </w:hyperlink>
    </w:p>
    <w:p w14:paraId="4DABF9C9" w14:textId="77777777" w:rsidR="00D43CD9" w:rsidRPr="00825544" w:rsidRDefault="00820CF7" w:rsidP="00FB4E88">
      <w:pPr>
        <w:pStyle w:val="TOC2"/>
        <w:tabs>
          <w:tab w:val="right" w:leader="dot" w:pos="10157"/>
        </w:tabs>
        <w:rPr>
          <w:rFonts w:ascii="Calibri" w:eastAsia="DengXian" w:hAnsi="Calibri"/>
          <w:noProof/>
          <w:sz w:val="22"/>
        </w:rPr>
      </w:pPr>
      <w:hyperlink w:anchor="_Toc101212153" w:history="1">
        <w:r w:rsidR="00D43CD9" w:rsidRPr="002B045F">
          <w:rPr>
            <w:rStyle w:val="Hyperlink"/>
            <w:noProof/>
          </w:rPr>
          <w:t>Service charges</w:t>
        </w:r>
        <w:r w:rsidR="00D43CD9">
          <w:rPr>
            <w:noProof/>
            <w:webHidden/>
          </w:rPr>
          <w:tab/>
        </w:r>
        <w:r w:rsidR="00D43CD9">
          <w:rPr>
            <w:noProof/>
            <w:webHidden/>
          </w:rPr>
          <w:fldChar w:fldCharType="begin"/>
        </w:r>
        <w:r w:rsidR="00D43CD9">
          <w:rPr>
            <w:noProof/>
            <w:webHidden/>
          </w:rPr>
          <w:instrText xml:space="preserve"> PAGEREF _Toc101212153 \h </w:instrText>
        </w:r>
        <w:r w:rsidR="00D43CD9">
          <w:rPr>
            <w:noProof/>
            <w:webHidden/>
          </w:rPr>
        </w:r>
        <w:r w:rsidR="00D43CD9">
          <w:rPr>
            <w:noProof/>
            <w:webHidden/>
          </w:rPr>
          <w:fldChar w:fldCharType="separate"/>
        </w:r>
        <w:r w:rsidR="007F2F3C">
          <w:rPr>
            <w:noProof/>
            <w:webHidden/>
          </w:rPr>
          <w:t>30</w:t>
        </w:r>
        <w:r w:rsidR="00D43CD9">
          <w:rPr>
            <w:noProof/>
            <w:webHidden/>
          </w:rPr>
          <w:fldChar w:fldCharType="end"/>
        </w:r>
      </w:hyperlink>
    </w:p>
    <w:p w14:paraId="599A6790" w14:textId="77777777" w:rsidR="00D43CD9" w:rsidRPr="00825544" w:rsidRDefault="00820CF7" w:rsidP="00FB4E88">
      <w:pPr>
        <w:pStyle w:val="TOC2"/>
        <w:tabs>
          <w:tab w:val="right" w:leader="dot" w:pos="10157"/>
        </w:tabs>
        <w:rPr>
          <w:rFonts w:ascii="Calibri" w:eastAsia="DengXian" w:hAnsi="Calibri"/>
          <w:noProof/>
          <w:sz w:val="22"/>
        </w:rPr>
      </w:pPr>
      <w:hyperlink w:anchor="_Toc101212154" w:history="1">
        <w:r w:rsidR="00D43CD9" w:rsidRPr="002B045F">
          <w:rPr>
            <w:rStyle w:val="Hyperlink"/>
            <w:noProof/>
          </w:rPr>
          <w:t>Service limitations</w:t>
        </w:r>
        <w:r w:rsidR="00D43CD9">
          <w:rPr>
            <w:noProof/>
            <w:webHidden/>
          </w:rPr>
          <w:tab/>
        </w:r>
        <w:r w:rsidR="00D43CD9">
          <w:rPr>
            <w:noProof/>
            <w:webHidden/>
          </w:rPr>
          <w:fldChar w:fldCharType="begin"/>
        </w:r>
        <w:r w:rsidR="00D43CD9">
          <w:rPr>
            <w:noProof/>
            <w:webHidden/>
          </w:rPr>
          <w:instrText xml:space="preserve"> PAGEREF _Toc101212154 \h </w:instrText>
        </w:r>
        <w:r w:rsidR="00D43CD9">
          <w:rPr>
            <w:noProof/>
            <w:webHidden/>
          </w:rPr>
        </w:r>
        <w:r w:rsidR="00D43CD9">
          <w:rPr>
            <w:noProof/>
            <w:webHidden/>
          </w:rPr>
          <w:fldChar w:fldCharType="separate"/>
        </w:r>
        <w:r w:rsidR="007F2F3C">
          <w:rPr>
            <w:noProof/>
            <w:webHidden/>
          </w:rPr>
          <w:t>30</w:t>
        </w:r>
        <w:r w:rsidR="00D43CD9">
          <w:rPr>
            <w:noProof/>
            <w:webHidden/>
          </w:rPr>
          <w:fldChar w:fldCharType="end"/>
        </w:r>
      </w:hyperlink>
    </w:p>
    <w:p w14:paraId="1383ED76" w14:textId="77777777" w:rsidR="00D43CD9" w:rsidRPr="00825544" w:rsidRDefault="00820CF7" w:rsidP="00FB4E88">
      <w:pPr>
        <w:pStyle w:val="TOC2"/>
        <w:tabs>
          <w:tab w:val="right" w:leader="dot" w:pos="10157"/>
        </w:tabs>
        <w:rPr>
          <w:rFonts w:ascii="Calibri" w:eastAsia="DengXian" w:hAnsi="Calibri"/>
          <w:noProof/>
          <w:sz w:val="22"/>
        </w:rPr>
      </w:pPr>
      <w:hyperlink w:anchor="_Toc101212155" w:history="1">
        <w:r w:rsidR="00D43CD9" w:rsidRPr="002B045F">
          <w:rPr>
            <w:rStyle w:val="Hyperlink"/>
            <w:noProof/>
          </w:rPr>
          <w:t>Minimum term</w:t>
        </w:r>
        <w:r w:rsidR="00D43CD9">
          <w:rPr>
            <w:noProof/>
            <w:webHidden/>
          </w:rPr>
          <w:tab/>
        </w:r>
        <w:r w:rsidR="00D43CD9">
          <w:rPr>
            <w:noProof/>
            <w:webHidden/>
          </w:rPr>
          <w:fldChar w:fldCharType="begin"/>
        </w:r>
        <w:r w:rsidR="00D43CD9">
          <w:rPr>
            <w:noProof/>
            <w:webHidden/>
          </w:rPr>
          <w:instrText xml:space="preserve"> PAGEREF _Toc101212155 \h </w:instrText>
        </w:r>
        <w:r w:rsidR="00D43CD9">
          <w:rPr>
            <w:noProof/>
            <w:webHidden/>
          </w:rPr>
        </w:r>
        <w:r w:rsidR="00D43CD9">
          <w:rPr>
            <w:noProof/>
            <w:webHidden/>
          </w:rPr>
          <w:fldChar w:fldCharType="separate"/>
        </w:r>
        <w:r w:rsidR="007F2F3C">
          <w:rPr>
            <w:noProof/>
            <w:webHidden/>
          </w:rPr>
          <w:t>30</w:t>
        </w:r>
        <w:r w:rsidR="00D43CD9">
          <w:rPr>
            <w:noProof/>
            <w:webHidden/>
          </w:rPr>
          <w:fldChar w:fldCharType="end"/>
        </w:r>
      </w:hyperlink>
    </w:p>
    <w:p w14:paraId="47397BCB" w14:textId="77777777" w:rsidR="00D43CD9" w:rsidRPr="00825544" w:rsidRDefault="00820CF7" w:rsidP="00FB4E88">
      <w:pPr>
        <w:pStyle w:val="TOC2"/>
        <w:tabs>
          <w:tab w:val="right" w:leader="dot" w:pos="10157"/>
        </w:tabs>
        <w:rPr>
          <w:rFonts w:ascii="Calibri" w:eastAsia="DengXian" w:hAnsi="Calibri"/>
          <w:noProof/>
          <w:sz w:val="22"/>
        </w:rPr>
      </w:pPr>
      <w:hyperlink w:anchor="_Toc101212156" w:history="1">
        <w:r w:rsidR="00D43CD9" w:rsidRPr="002B045F">
          <w:rPr>
            <w:rStyle w:val="Hyperlink"/>
            <w:noProof/>
          </w:rPr>
          <w:t>Reporting</w:t>
        </w:r>
        <w:r w:rsidR="00D43CD9">
          <w:rPr>
            <w:noProof/>
            <w:webHidden/>
          </w:rPr>
          <w:tab/>
        </w:r>
        <w:r w:rsidR="00D43CD9">
          <w:rPr>
            <w:noProof/>
            <w:webHidden/>
          </w:rPr>
          <w:fldChar w:fldCharType="begin"/>
        </w:r>
        <w:r w:rsidR="00D43CD9">
          <w:rPr>
            <w:noProof/>
            <w:webHidden/>
          </w:rPr>
          <w:instrText xml:space="preserve"> PAGEREF _Toc101212156 \h </w:instrText>
        </w:r>
        <w:r w:rsidR="00D43CD9">
          <w:rPr>
            <w:noProof/>
            <w:webHidden/>
          </w:rPr>
        </w:r>
        <w:r w:rsidR="00D43CD9">
          <w:rPr>
            <w:noProof/>
            <w:webHidden/>
          </w:rPr>
          <w:fldChar w:fldCharType="separate"/>
        </w:r>
        <w:r w:rsidR="007F2F3C">
          <w:rPr>
            <w:noProof/>
            <w:webHidden/>
          </w:rPr>
          <w:t>30</w:t>
        </w:r>
        <w:r w:rsidR="00D43CD9">
          <w:rPr>
            <w:noProof/>
            <w:webHidden/>
          </w:rPr>
          <w:fldChar w:fldCharType="end"/>
        </w:r>
      </w:hyperlink>
    </w:p>
    <w:p w14:paraId="034EEFDE" w14:textId="77777777" w:rsidR="00D43CD9" w:rsidRPr="00825544" w:rsidRDefault="00820CF7" w:rsidP="00FB4E88">
      <w:pPr>
        <w:pStyle w:val="TOC2"/>
        <w:tabs>
          <w:tab w:val="right" w:leader="dot" w:pos="10157"/>
        </w:tabs>
        <w:rPr>
          <w:rFonts w:ascii="Calibri" w:eastAsia="DengXian" w:hAnsi="Calibri"/>
          <w:noProof/>
          <w:sz w:val="22"/>
        </w:rPr>
      </w:pPr>
      <w:hyperlink w:anchor="_Toc101212157" w:history="1">
        <w:r w:rsidR="00D43CD9" w:rsidRPr="002B045F">
          <w:rPr>
            <w:rStyle w:val="Hyperlink"/>
            <w:noProof/>
          </w:rPr>
          <w:t>Service levels</w:t>
        </w:r>
        <w:r w:rsidR="00D43CD9">
          <w:rPr>
            <w:noProof/>
            <w:webHidden/>
          </w:rPr>
          <w:tab/>
        </w:r>
        <w:r w:rsidR="00D43CD9">
          <w:rPr>
            <w:noProof/>
            <w:webHidden/>
          </w:rPr>
          <w:fldChar w:fldCharType="begin"/>
        </w:r>
        <w:r w:rsidR="00D43CD9">
          <w:rPr>
            <w:noProof/>
            <w:webHidden/>
          </w:rPr>
          <w:instrText xml:space="preserve"> PAGEREF _Toc101212157 \h </w:instrText>
        </w:r>
        <w:r w:rsidR="00D43CD9">
          <w:rPr>
            <w:noProof/>
            <w:webHidden/>
          </w:rPr>
        </w:r>
        <w:r w:rsidR="00D43CD9">
          <w:rPr>
            <w:noProof/>
            <w:webHidden/>
          </w:rPr>
          <w:fldChar w:fldCharType="separate"/>
        </w:r>
        <w:r w:rsidR="007F2F3C">
          <w:rPr>
            <w:noProof/>
            <w:webHidden/>
          </w:rPr>
          <w:t>30</w:t>
        </w:r>
        <w:r w:rsidR="00D43CD9">
          <w:rPr>
            <w:noProof/>
            <w:webHidden/>
          </w:rPr>
          <w:fldChar w:fldCharType="end"/>
        </w:r>
      </w:hyperlink>
    </w:p>
    <w:p w14:paraId="0654D851" w14:textId="77777777" w:rsidR="00D43CD9" w:rsidRPr="00825544" w:rsidRDefault="00820CF7" w:rsidP="00FB4E88">
      <w:pPr>
        <w:pStyle w:val="TOC2"/>
        <w:tabs>
          <w:tab w:val="right" w:leader="dot" w:pos="10157"/>
        </w:tabs>
        <w:rPr>
          <w:rFonts w:ascii="Calibri" w:eastAsia="DengXian" w:hAnsi="Calibri"/>
          <w:noProof/>
          <w:sz w:val="22"/>
        </w:rPr>
      </w:pPr>
      <w:hyperlink w:anchor="_Toc101212158" w:history="1">
        <w:r w:rsidR="00D43CD9" w:rsidRPr="002B045F">
          <w:rPr>
            <w:rStyle w:val="Hyperlink"/>
            <w:noProof/>
          </w:rPr>
          <w:t>Your responsibility</w:t>
        </w:r>
        <w:r w:rsidR="00D43CD9">
          <w:rPr>
            <w:noProof/>
            <w:webHidden/>
          </w:rPr>
          <w:tab/>
        </w:r>
        <w:r w:rsidR="00D43CD9">
          <w:rPr>
            <w:noProof/>
            <w:webHidden/>
          </w:rPr>
          <w:fldChar w:fldCharType="begin"/>
        </w:r>
        <w:r w:rsidR="00D43CD9">
          <w:rPr>
            <w:noProof/>
            <w:webHidden/>
          </w:rPr>
          <w:instrText xml:space="preserve"> PAGEREF _Toc101212158 \h </w:instrText>
        </w:r>
        <w:r w:rsidR="00D43CD9">
          <w:rPr>
            <w:noProof/>
            <w:webHidden/>
          </w:rPr>
        </w:r>
        <w:r w:rsidR="00D43CD9">
          <w:rPr>
            <w:noProof/>
            <w:webHidden/>
          </w:rPr>
          <w:fldChar w:fldCharType="separate"/>
        </w:r>
        <w:r w:rsidR="007F2F3C">
          <w:rPr>
            <w:noProof/>
            <w:webHidden/>
          </w:rPr>
          <w:t>30</w:t>
        </w:r>
        <w:r w:rsidR="00D43CD9">
          <w:rPr>
            <w:noProof/>
            <w:webHidden/>
          </w:rPr>
          <w:fldChar w:fldCharType="end"/>
        </w:r>
      </w:hyperlink>
    </w:p>
    <w:p w14:paraId="7FFB4589" w14:textId="77777777" w:rsidR="00D43CD9" w:rsidRPr="00825544" w:rsidRDefault="00820CF7" w:rsidP="00FB4E88">
      <w:pPr>
        <w:pStyle w:val="TOC1"/>
        <w:rPr>
          <w:rFonts w:ascii="Calibri" w:eastAsia="DengXian" w:hAnsi="Calibri"/>
          <w:noProof/>
          <w:sz w:val="22"/>
        </w:rPr>
      </w:pPr>
      <w:hyperlink w:anchor="_Toc101212159" w:history="1">
        <w:r w:rsidR="00D43CD9" w:rsidRPr="002B045F">
          <w:rPr>
            <w:rStyle w:val="Hyperlink"/>
            <w:noProof/>
          </w:rPr>
          <w:t>9</w:t>
        </w:r>
        <w:r w:rsidR="00D43CD9" w:rsidRPr="00825544">
          <w:rPr>
            <w:rFonts w:ascii="Calibri" w:eastAsia="DengXian" w:hAnsi="Calibri"/>
            <w:noProof/>
            <w:sz w:val="22"/>
          </w:rPr>
          <w:tab/>
        </w:r>
        <w:r w:rsidR="00D43CD9" w:rsidRPr="002B045F">
          <w:rPr>
            <w:rStyle w:val="Hyperlink"/>
            <w:noProof/>
          </w:rPr>
          <w:t>MANAGED COMPUTING - MANAGED DEDICATED COMPUTING</w:t>
        </w:r>
        <w:r w:rsidR="00D43CD9">
          <w:rPr>
            <w:noProof/>
            <w:webHidden/>
          </w:rPr>
          <w:tab/>
        </w:r>
        <w:r w:rsidR="00D43CD9">
          <w:rPr>
            <w:noProof/>
            <w:webHidden/>
          </w:rPr>
          <w:fldChar w:fldCharType="begin"/>
        </w:r>
        <w:r w:rsidR="00D43CD9">
          <w:rPr>
            <w:noProof/>
            <w:webHidden/>
          </w:rPr>
          <w:instrText xml:space="preserve"> PAGEREF _Toc101212159 \h </w:instrText>
        </w:r>
        <w:r w:rsidR="00D43CD9">
          <w:rPr>
            <w:noProof/>
            <w:webHidden/>
          </w:rPr>
        </w:r>
        <w:r w:rsidR="00D43CD9">
          <w:rPr>
            <w:noProof/>
            <w:webHidden/>
          </w:rPr>
          <w:fldChar w:fldCharType="separate"/>
        </w:r>
        <w:r w:rsidR="007F2F3C">
          <w:rPr>
            <w:noProof/>
            <w:webHidden/>
          </w:rPr>
          <w:t>30</w:t>
        </w:r>
        <w:r w:rsidR="00D43CD9">
          <w:rPr>
            <w:noProof/>
            <w:webHidden/>
          </w:rPr>
          <w:fldChar w:fldCharType="end"/>
        </w:r>
      </w:hyperlink>
    </w:p>
    <w:p w14:paraId="65A78CBF" w14:textId="77777777" w:rsidR="00D43CD9" w:rsidRPr="00825544" w:rsidRDefault="00820CF7" w:rsidP="00FB4E88">
      <w:pPr>
        <w:pStyle w:val="TOC2"/>
        <w:tabs>
          <w:tab w:val="right" w:leader="dot" w:pos="10157"/>
        </w:tabs>
        <w:rPr>
          <w:rFonts w:ascii="Calibri" w:eastAsia="DengXian" w:hAnsi="Calibri"/>
          <w:noProof/>
          <w:sz w:val="22"/>
        </w:rPr>
      </w:pPr>
      <w:hyperlink w:anchor="_Toc101212160" w:history="1">
        <w:r w:rsidR="00D43CD9" w:rsidRPr="002B045F">
          <w:rPr>
            <w:rStyle w:val="Hyperlink"/>
            <w:noProof/>
          </w:rPr>
          <w:t>Service description</w:t>
        </w:r>
        <w:r w:rsidR="00D43CD9">
          <w:rPr>
            <w:noProof/>
            <w:webHidden/>
          </w:rPr>
          <w:tab/>
        </w:r>
        <w:r w:rsidR="00D43CD9">
          <w:rPr>
            <w:noProof/>
            <w:webHidden/>
          </w:rPr>
          <w:fldChar w:fldCharType="begin"/>
        </w:r>
        <w:r w:rsidR="00D43CD9">
          <w:rPr>
            <w:noProof/>
            <w:webHidden/>
          </w:rPr>
          <w:instrText xml:space="preserve"> PAGEREF _Toc101212160 \h </w:instrText>
        </w:r>
        <w:r w:rsidR="00D43CD9">
          <w:rPr>
            <w:noProof/>
            <w:webHidden/>
          </w:rPr>
        </w:r>
        <w:r w:rsidR="00D43CD9">
          <w:rPr>
            <w:noProof/>
            <w:webHidden/>
          </w:rPr>
          <w:fldChar w:fldCharType="separate"/>
        </w:r>
        <w:r w:rsidR="007F2F3C">
          <w:rPr>
            <w:noProof/>
            <w:webHidden/>
          </w:rPr>
          <w:t>30</w:t>
        </w:r>
        <w:r w:rsidR="00D43CD9">
          <w:rPr>
            <w:noProof/>
            <w:webHidden/>
          </w:rPr>
          <w:fldChar w:fldCharType="end"/>
        </w:r>
      </w:hyperlink>
    </w:p>
    <w:p w14:paraId="67CF7358" w14:textId="77777777" w:rsidR="00D43CD9" w:rsidRPr="00825544" w:rsidRDefault="00820CF7" w:rsidP="00FB4E88">
      <w:pPr>
        <w:pStyle w:val="TOC2"/>
        <w:tabs>
          <w:tab w:val="right" w:leader="dot" w:pos="10157"/>
        </w:tabs>
        <w:rPr>
          <w:rFonts w:ascii="Calibri" w:eastAsia="DengXian" w:hAnsi="Calibri"/>
          <w:noProof/>
          <w:sz w:val="22"/>
        </w:rPr>
      </w:pPr>
      <w:hyperlink w:anchor="_Toc101212161" w:history="1">
        <w:r w:rsidR="00D43CD9" w:rsidRPr="002B045F">
          <w:rPr>
            <w:rStyle w:val="Hyperlink"/>
            <w:noProof/>
          </w:rPr>
          <w:t>Service eligibility</w:t>
        </w:r>
        <w:r w:rsidR="00D43CD9">
          <w:rPr>
            <w:noProof/>
            <w:webHidden/>
          </w:rPr>
          <w:tab/>
        </w:r>
        <w:r w:rsidR="00D43CD9">
          <w:rPr>
            <w:noProof/>
            <w:webHidden/>
          </w:rPr>
          <w:fldChar w:fldCharType="begin"/>
        </w:r>
        <w:r w:rsidR="00D43CD9">
          <w:rPr>
            <w:noProof/>
            <w:webHidden/>
          </w:rPr>
          <w:instrText xml:space="preserve"> PAGEREF _Toc101212161 \h </w:instrText>
        </w:r>
        <w:r w:rsidR="00D43CD9">
          <w:rPr>
            <w:noProof/>
            <w:webHidden/>
          </w:rPr>
        </w:r>
        <w:r w:rsidR="00D43CD9">
          <w:rPr>
            <w:noProof/>
            <w:webHidden/>
          </w:rPr>
          <w:fldChar w:fldCharType="separate"/>
        </w:r>
        <w:r w:rsidR="007F2F3C">
          <w:rPr>
            <w:noProof/>
            <w:webHidden/>
          </w:rPr>
          <w:t>31</w:t>
        </w:r>
        <w:r w:rsidR="00D43CD9">
          <w:rPr>
            <w:noProof/>
            <w:webHidden/>
          </w:rPr>
          <w:fldChar w:fldCharType="end"/>
        </w:r>
      </w:hyperlink>
    </w:p>
    <w:p w14:paraId="1C88EFC1" w14:textId="77777777" w:rsidR="00D43CD9" w:rsidRPr="00825544" w:rsidRDefault="00820CF7" w:rsidP="00FB4E88">
      <w:pPr>
        <w:pStyle w:val="TOC2"/>
        <w:tabs>
          <w:tab w:val="right" w:leader="dot" w:pos="10157"/>
        </w:tabs>
        <w:rPr>
          <w:rFonts w:ascii="Calibri" w:eastAsia="DengXian" w:hAnsi="Calibri"/>
          <w:noProof/>
          <w:sz w:val="22"/>
        </w:rPr>
      </w:pPr>
      <w:hyperlink w:anchor="_Toc101212162" w:history="1">
        <w:r w:rsidR="00D43CD9" w:rsidRPr="002B045F">
          <w:rPr>
            <w:rStyle w:val="Hyperlink"/>
            <w:noProof/>
          </w:rPr>
          <w:t>Service features</w:t>
        </w:r>
        <w:r w:rsidR="00D43CD9">
          <w:rPr>
            <w:noProof/>
            <w:webHidden/>
          </w:rPr>
          <w:tab/>
        </w:r>
        <w:r w:rsidR="00D43CD9">
          <w:rPr>
            <w:noProof/>
            <w:webHidden/>
          </w:rPr>
          <w:fldChar w:fldCharType="begin"/>
        </w:r>
        <w:r w:rsidR="00D43CD9">
          <w:rPr>
            <w:noProof/>
            <w:webHidden/>
          </w:rPr>
          <w:instrText xml:space="preserve"> PAGEREF _Toc101212162 \h </w:instrText>
        </w:r>
        <w:r w:rsidR="00D43CD9">
          <w:rPr>
            <w:noProof/>
            <w:webHidden/>
          </w:rPr>
        </w:r>
        <w:r w:rsidR="00D43CD9">
          <w:rPr>
            <w:noProof/>
            <w:webHidden/>
          </w:rPr>
          <w:fldChar w:fldCharType="separate"/>
        </w:r>
        <w:r w:rsidR="007F2F3C">
          <w:rPr>
            <w:noProof/>
            <w:webHidden/>
          </w:rPr>
          <w:t>31</w:t>
        </w:r>
        <w:r w:rsidR="00D43CD9">
          <w:rPr>
            <w:noProof/>
            <w:webHidden/>
          </w:rPr>
          <w:fldChar w:fldCharType="end"/>
        </w:r>
      </w:hyperlink>
    </w:p>
    <w:p w14:paraId="4C629176" w14:textId="77777777" w:rsidR="00D43CD9" w:rsidRPr="00825544" w:rsidRDefault="00820CF7" w:rsidP="00FB4E88">
      <w:pPr>
        <w:pStyle w:val="TOC2"/>
        <w:tabs>
          <w:tab w:val="right" w:leader="dot" w:pos="10157"/>
        </w:tabs>
        <w:rPr>
          <w:rFonts w:ascii="Calibri" w:eastAsia="DengXian" w:hAnsi="Calibri"/>
          <w:noProof/>
          <w:sz w:val="22"/>
        </w:rPr>
      </w:pPr>
      <w:hyperlink w:anchor="_Toc101212163" w:history="1">
        <w:r w:rsidR="00D43CD9" w:rsidRPr="002B045F">
          <w:rPr>
            <w:rStyle w:val="Hyperlink"/>
            <w:noProof/>
          </w:rPr>
          <w:t>Service charges</w:t>
        </w:r>
        <w:r w:rsidR="00D43CD9">
          <w:rPr>
            <w:noProof/>
            <w:webHidden/>
          </w:rPr>
          <w:tab/>
        </w:r>
        <w:r w:rsidR="00D43CD9">
          <w:rPr>
            <w:noProof/>
            <w:webHidden/>
          </w:rPr>
          <w:fldChar w:fldCharType="begin"/>
        </w:r>
        <w:r w:rsidR="00D43CD9">
          <w:rPr>
            <w:noProof/>
            <w:webHidden/>
          </w:rPr>
          <w:instrText xml:space="preserve"> PAGEREF _Toc101212163 \h </w:instrText>
        </w:r>
        <w:r w:rsidR="00D43CD9">
          <w:rPr>
            <w:noProof/>
            <w:webHidden/>
          </w:rPr>
        </w:r>
        <w:r w:rsidR="00D43CD9">
          <w:rPr>
            <w:noProof/>
            <w:webHidden/>
          </w:rPr>
          <w:fldChar w:fldCharType="separate"/>
        </w:r>
        <w:r w:rsidR="007F2F3C">
          <w:rPr>
            <w:noProof/>
            <w:webHidden/>
          </w:rPr>
          <w:t>31</w:t>
        </w:r>
        <w:r w:rsidR="00D43CD9">
          <w:rPr>
            <w:noProof/>
            <w:webHidden/>
          </w:rPr>
          <w:fldChar w:fldCharType="end"/>
        </w:r>
      </w:hyperlink>
    </w:p>
    <w:p w14:paraId="7C73273E" w14:textId="77777777" w:rsidR="00D43CD9" w:rsidRPr="00825544" w:rsidRDefault="00820CF7" w:rsidP="00FB4E88">
      <w:pPr>
        <w:pStyle w:val="TOC2"/>
        <w:tabs>
          <w:tab w:val="right" w:leader="dot" w:pos="10157"/>
        </w:tabs>
        <w:rPr>
          <w:rFonts w:ascii="Calibri" w:eastAsia="DengXian" w:hAnsi="Calibri"/>
          <w:noProof/>
          <w:sz w:val="22"/>
        </w:rPr>
      </w:pPr>
      <w:hyperlink w:anchor="_Toc101212164" w:history="1">
        <w:r w:rsidR="00D43CD9" w:rsidRPr="002B045F">
          <w:rPr>
            <w:rStyle w:val="Hyperlink"/>
            <w:noProof/>
          </w:rPr>
          <w:t>Service limitations</w:t>
        </w:r>
        <w:r w:rsidR="00D43CD9">
          <w:rPr>
            <w:noProof/>
            <w:webHidden/>
          </w:rPr>
          <w:tab/>
        </w:r>
        <w:r w:rsidR="00D43CD9">
          <w:rPr>
            <w:noProof/>
            <w:webHidden/>
          </w:rPr>
          <w:fldChar w:fldCharType="begin"/>
        </w:r>
        <w:r w:rsidR="00D43CD9">
          <w:rPr>
            <w:noProof/>
            <w:webHidden/>
          </w:rPr>
          <w:instrText xml:space="preserve"> PAGEREF _Toc101212164 \h </w:instrText>
        </w:r>
        <w:r w:rsidR="00D43CD9">
          <w:rPr>
            <w:noProof/>
            <w:webHidden/>
          </w:rPr>
        </w:r>
        <w:r w:rsidR="00D43CD9">
          <w:rPr>
            <w:noProof/>
            <w:webHidden/>
          </w:rPr>
          <w:fldChar w:fldCharType="separate"/>
        </w:r>
        <w:r w:rsidR="007F2F3C">
          <w:rPr>
            <w:noProof/>
            <w:webHidden/>
          </w:rPr>
          <w:t>31</w:t>
        </w:r>
        <w:r w:rsidR="00D43CD9">
          <w:rPr>
            <w:noProof/>
            <w:webHidden/>
          </w:rPr>
          <w:fldChar w:fldCharType="end"/>
        </w:r>
      </w:hyperlink>
    </w:p>
    <w:p w14:paraId="68B56B62" w14:textId="77777777" w:rsidR="00D43CD9" w:rsidRPr="00825544" w:rsidRDefault="00820CF7" w:rsidP="00FB4E88">
      <w:pPr>
        <w:pStyle w:val="TOC2"/>
        <w:tabs>
          <w:tab w:val="right" w:leader="dot" w:pos="10157"/>
        </w:tabs>
        <w:rPr>
          <w:rFonts w:ascii="Calibri" w:eastAsia="DengXian" w:hAnsi="Calibri"/>
          <w:noProof/>
          <w:sz w:val="22"/>
        </w:rPr>
      </w:pPr>
      <w:hyperlink w:anchor="_Toc101212165" w:history="1">
        <w:r w:rsidR="00D43CD9" w:rsidRPr="002B045F">
          <w:rPr>
            <w:rStyle w:val="Hyperlink"/>
            <w:noProof/>
          </w:rPr>
          <w:t>Minimum term</w:t>
        </w:r>
        <w:r w:rsidR="00D43CD9">
          <w:rPr>
            <w:noProof/>
            <w:webHidden/>
          </w:rPr>
          <w:tab/>
        </w:r>
        <w:r w:rsidR="00D43CD9">
          <w:rPr>
            <w:noProof/>
            <w:webHidden/>
          </w:rPr>
          <w:fldChar w:fldCharType="begin"/>
        </w:r>
        <w:r w:rsidR="00D43CD9">
          <w:rPr>
            <w:noProof/>
            <w:webHidden/>
          </w:rPr>
          <w:instrText xml:space="preserve"> PAGEREF _Toc101212165 \h </w:instrText>
        </w:r>
        <w:r w:rsidR="00D43CD9">
          <w:rPr>
            <w:noProof/>
            <w:webHidden/>
          </w:rPr>
        </w:r>
        <w:r w:rsidR="00D43CD9">
          <w:rPr>
            <w:noProof/>
            <w:webHidden/>
          </w:rPr>
          <w:fldChar w:fldCharType="separate"/>
        </w:r>
        <w:r w:rsidR="007F2F3C">
          <w:rPr>
            <w:noProof/>
            <w:webHidden/>
          </w:rPr>
          <w:t>31</w:t>
        </w:r>
        <w:r w:rsidR="00D43CD9">
          <w:rPr>
            <w:noProof/>
            <w:webHidden/>
          </w:rPr>
          <w:fldChar w:fldCharType="end"/>
        </w:r>
      </w:hyperlink>
    </w:p>
    <w:p w14:paraId="12E5842B" w14:textId="77777777" w:rsidR="00D43CD9" w:rsidRPr="00825544" w:rsidRDefault="00820CF7" w:rsidP="00FB4E88">
      <w:pPr>
        <w:pStyle w:val="TOC2"/>
        <w:tabs>
          <w:tab w:val="right" w:leader="dot" w:pos="10157"/>
        </w:tabs>
        <w:rPr>
          <w:rFonts w:ascii="Calibri" w:eastAsia="DengXian" w:hAnsi="Calibri"/>
          <w:noProof/>
          <w:sz w:val="22"/>
        </w:rPr>
      </w:pPr>
      <w:hyperlink w:anchor="_Toc101212166" w:history="1">
        <w:r w:rsidR="00D43CD9" w:rsidRPr="002B045F">
          <w:rPr>
            <w:rStyle w:val="Hyperlink"/>
            <w:noProof/>
          </w:rPr>
          <w:t>Reporting</w:t>
        </w:r>
        <w:r w:rsidR="00D43CD9">
          <w:rPr>
            <w:noProof/>
            <w:webHidden/>
          </w:rPr>
          <w:tab/>
        </w:r>
        <w:r w:rsidR="00D43CD9">
          <w:rPr>
            <w:noProof/>
            <w:webHidden/>
          </w:rPr>
          <w:fldChar w:fldCharType="begin"/>
        </w:r>
        <w:r w:rsidR="00D43CD9">
          <w:rPr>
            <w:noProof/>
            <w:webHidden/>
          </w:rPr>
          <w:instrText xml:space="preserve"> PAGEREF _Toc101212166 \h </w:instrText>
        </w:r>
        <w:r w:rsidR="00D43CD9">
          <w:rPr>
            <w:noProof/>
            <w:webHidden/>
          </w:rPr>
        </w:r>
        <w:r w:rsidR="00D43CD9">
          <w:rPr>
            <w:noProof/>
            <w:webHidden/>
          </w:rPr>
          <w:fldChar w:fldCharType="separate"/>
        </w:r>
        <w:r w:rsidR="007F2F3C">
          <w:rPr>
            <w:noProof/>
            <w:webHidden/>
          </w:rPr>
          <w:t>32</w:t>
        </w:r>
        <w:r w:rsidR="00D43CD9">
          <w:rPr>
            <w:noProof/>
            <w:webHidden/>
          </w:rPr>
          <w:fldChar w:fldCharType="end"/>
        </w:r>
      </w:hyperlink>
    </w:p>
    <w:p w14:paraId="0A0C18E0" w14:textId="77777777" w:rsidR="00D43CD9" w:rsidRPr="00825544" w:rsidRDefault="00820CF7" w:rsidP="00FB4E88">
      <w:pPr>
        <w:pStyle w:val="TOC2"/>
        <w:tabs>
          <w:tab w:val="right" w:leader="dot" w:pos="10157"/>
        </w:tabs>
        <w:rPr>
          <w:rFonts w:ascii="Calibri" w:eastAsia="DengXian" w:hAnsi="Calibri"/>
          <w:noProof/>
          <w:sz w:val="22"/>
        </w:rPr>
      </w:pPr>
      <w:hyperlink w:anchor="_Toc101212167" w:history="1">
        <w:r w:rsidR="00D43CD9" w:rsidRPr="002B045F">
          <w:rPr>
            <w:rStyle w:val="Hyperlink"/>
            <w:noProof/>
          </w:rPr>
          <w:t>Service levels</w:t>
        </w:r>
        <w:r w:rsidR="00D43CD9">
          <w:rPr>
            <w:noProof/>
            <w:webHidden/>
          </w:rPr>
          <w:tab/>
        </w:r>
        <w:r w:rsidR="00D43CD9">
          <w:rPr>
            <w:noProof/>
            <w:webHidden/>
          </w:rPr>
          <w:fldChar w:fldCharType="begin"/>
        </w:r>
        <w:r w:rsidR="00D43CD9">
          <w:rPr>
            <w:noProof/>
            <w:webHidden/>
          </w:rPr>
          <w:instrText xml:space="preserve"> PAGEREF _Toc101212167 \h </w:instrText>
        </w:r>
        <w:r w:rsidR="00D43CD9">
          <w:rPr>
            <w:noProof/>
            <w:webHidden/>
          </w:rPr>
        </w:r>
        <w:r w:rsidR="00D43CD9">
          <w:rPr>
            <w:noProof/>
            <w:webHidden/>
          </w:rPr>
          <w:fldChar w:fldCharType="separate"/>
        </w:r>
        <w:r w:rsidR="007F2F3C">
          <w:rPr>
            <w:noProof/>
            <w:webHidden/>
          </w:rPr>
          <w:t>32</w:t>
        </w:r>
        <w:r w:rsidR="00D43CD9">
          <w:rPr>
            <w:noProof/>
            <w:webHidden/>
          </w:rPr>
          <w:fldChar w:fldCharType="end"/>
        </w:r>
      </w:hyperlink>
    </w:p>
    <w:p w14:paraId="0D230625" w14:textId="77777777" w:rsidR="00D43CD9" w:rsidRPr="00825544" w:rsidRDefault="00820CF7" w:rsidP="00FB4E88">
      <w:pPr>
        <w:pStyle w:val="TOC2"/>
        <w:tabs>
          <w:tab w:val="right" w:leader="dot" w:pos="10157"/>
        </w:tabs>
        <w:rPr>
          <w:rFonts w:ascii="Calibri" w:eastAsia="DengXian" w:hAnsi="Calibri"/>
          <w:noProof/>
          <w:sz w:val="22"/>
        </w:rPr>
      </w:pPr>
      <w:hyperlink w:anchor="_Toc101212168" w:history="1">
        <w:r w:rsidR="00D43CD9" w:rsidRPr="002B045F">
          <w:rPr>
            <w:rStyle w:val="Hyperlink"/>
            <w:noProof/>
          </w:rPr>
          <w:t>Your responsibility</w:t>
        </w:r>
        <w:r w:rsidR="00D43CD9">
          <w:rPr>
            <w:noProof/>
            <w:webHidden/>
          </w:rPr>
          <w:tab/>
        </w:r>
        <w:r w:rsidR="00D43CD9">
          <w:rPr>
            <w:noProof/>
            <w:webHidden/>
          </w:rPr>
          <w:fldChar w:fldCharType="begin"/>
        </w:r>
        <w:r w:rsidR="00D43CD9">
          <w:rPr>
            <w:noProof/>
            <w:webHidden/>
          </w:rPr>
          <w:instrText xml:space="preserve"> PAGEREF _Toc101212168 \h </w:instrText>
        </w:r>
        <w:r w:rsidR="00D43CD9">
          <w:rPr>
            <w:noProof/>
            <w:webHidden/>
          </w:rPr>
        </w:r>
        <w:r w:rsidR="00D43CD9">
          <w:rPr>
            <w:noProof/>
            <w:webHidden/>
          </w:rPr>
          <w:fldChar w:fldCharType="separate"/>
        </w:r>
        <w:r w:rsidR="007F2F3C">
          <w:rPr>
            <w:noProof/>
            <w:webHidden/>
          </w:rPr>
          <w:t>32</w:t>
        </w:r>
        <w:r w:rsidR="00D43CD9">
          <w:rPr>
            <w:noProof/>
            <w:webHidden/>
          </w:rPr>
          <w:fldChar w:fldCharType="end"/>
        </w:r>
      </w:hyperlink>
    </w:p>
    <w:p w14:paraId="13AF78D5" w14:textId="77777777" w:rsidR="00D43CD9" w:rsidRPr="00825544" w:rsidRDefault="00820CF7" w:rsidP="00FB4E88">
      <w:pPr>
        <w:pStyle w:val="TOC1"/>
        <w:rPr>
          <w:rFonts w:ascii="Calibri" w:eastAsia="DengXian" w:hAnsi="Calibri"/>
          <w:noProof/>
          <w:sz w:val="22"/>
        </w:rPr>
      </w:pPr>
      <w:hyperlink w:anchor="_Toc101212169" w:history="1">
        <w:r w:rsidR="00D43CD9" w:rsidRPr="002B045F">
          <w:rPr>
            <w:rStyle w:val="Hyperlink"/>
            <w:noProof/>
          </w:rPr>
          <w:t>10</w:t>
        </w:r>
        <w:r w:rsidR="00D43CD9" w:rsidRPr="00825544">
          <w:rPr>
            <w:rFonts w:ascii="Calibri" w:eastAsia="DengXian" w:hAnsi="Calibri"/>
            <w:noProof/>
            <w:sz w:val="22"/>
          </w:rPr>
          <w:tab/>
        </w:r>
        <w:r w:rsidR="00D43CD9" w:rsidRPr="002B045F">
          <w:rPr>
            <w:rStyle w:val="Hyperlink"/>
            <w:noProof/>
          </w:rPr>
          <w:t>MANAGED INFORMATION - MANAGED STORAGE</w:t>
        </w:r>
        <w:r w:rsidR="00D43CD9">
          <w:rPr>
            <w:noProof/>
            <w:webHidden/>
          </w:rPr>
          <w:tab/>
        </w:r>
        <w:r w:rsidR="00D43CD9">
          <w:rPr>
            <w:noProof/>
            <w:webHidden/>
          </w:rPr>
          <w:fldChar w:fldCharType="begin"/>
        </w:r>
        <w:r w:rsidR="00D43CD9">
          <w:rPr>
            <w:noProof/>
            <w:webHidden/>
          </w:rPr>
          <w:instrText xml:space="preserve"> PAGEREF _Toc101212169 \h </w:instrText>
        </w:r>
        <w:r w:rsidR="00D43CD9">
          <w:rPr>
            <w:noProof/>
            <w:webHidden/>
          </w:rPr>
        </w:r>
        <w:r w:rsidR="00D43CD9">
          <w:rPr>
            <w:noProof/>
            <w:webHidden/>
          </w:rPr>
          <w:fldChar w:fldCharType="separate"/>
        </w:r>
        <w:r w:rsidR="007F2F3C">
          <w:rPr>
            <w:noProof/>
            <w:webHidden/>
          </w:rPr>
          <w:t>32</w:t>
        </w:r>
        <w:r w:rsidR="00D43CD9">
          <w:rPr>
            <w:noProof/>
            <w:webHidden/>
          </w:rPr>
          <w:fldChar w:fldCharType="end"/>
        </w:r>
      </w:hyperlink>
    </w:p>
    <w:p w14:paraId="4DBB507B" w14:textId="77777777" w:rsidR="00D43CD9" w:rsidRPr="00825544" w:rsidRDefault="00820CF7" w:rsidP="00FB4E88">
      <w:pPr>
        <w:pStyle w:val="TOC2"/>
        <w:tabs>
          <w:tab w:val="right" w:leader="dot" w:pos="10157"/>
        </w:tabs>
        <w:rPr>
          <w:rFonts w:ascii="Calibri" w:eastAsia="DengXian" w:hAnsi="Calibri"/>
          <w:noProof/>
          <w:sz w:val="22"/>
        </w:rPr>
      </w:pPr>
      <w:hyperlink w:anchor="_Toc101212170" w:history="1">
        <w:r w:rsidR="00D43CD9" w:rsidRPr="002B045F">
          <w:rPr>
            <w:rStyle w:val="Hyperlink"/>
            <w:noProof/>
          </w:rPr>
          <w:t>Service description</w:t>
        </w:r>
        <w:r w:rsidR="00D43CD9">
          <w:rPr>
            <w:noProof/>
            <w:webHidden/>
          </w:rPr>
          <w:tab/>
        </w:r>
        <w:r w:rsidR="00D43CD9">
          <w:rPr>
            <w:noProof/>
            <w:webHidden/>
          </w:rPr>
          <w:fldChar w:fldCharType="begin"/>
        </w:r>
        <w:r w:rsidR="00D43CD9">
          <w:rPr>
            <w:noProof/>
            <w:webHidden/>
          </w:rPr>
          <w:instrText xml:space="preserve"> PAGEREF _Toc101212170 \h </w:instrText>
        </w:r>
        <w:r w:rsidR="00D43CD9">
          <w:rPr>
            <w:noProof/>
            <w:webHidden/>
          </w:rPr>
        </w:r>
        <w:r w:rsidR="00D43CD9">
          <w:rPr>
            <w:noProof/>
            <w:webHidden/>
          </w:rPr>
          <w:fldChar w:fldCharType="separate"/>
        </w:r>
        <w:r w:rsidR="007F2F3C">
          <w:rPr>
            <w:noProof/>
            <w:webHidden/>
          </w:rPr>
          <w:t>32</w:t>
        </w:r>
        <w:r w:rsidR="00D43CD9">
          <w:rPr>
            <w:noProof/>
            <w:webHidden/>
          </w:rPr>
          <w:fldChar w:fldCharType="end"/>
        </w:r>
      </w:hyperlink>
    </w:p>
    <w:p w14:paraId="260B5501" w14:textId="77777777" w:rsidR="00D43CD9" w:rsidRPr="00825544" w:rsidRDefault="00820CF7" w:rsidP="00FB4E88">
      <w:pPr>
        <w:pStyle w:val="TOC2"/>
        <w:tabs>
          <w:tab w:val="right" w:leader="dot" w:pos="10157"/>
        </w:tabs>
        <w:rPr>
          <w:rFonts w:ascii="Calibri" w:eastAsia="DengXian" w:hAnsi="Calibri"/>
          <w:noProof/>
          <w:sz w:val="22"/>
        </w:rPr>
      </w:pPr>
      <w:hyperlink w:anchor="_Toc101212171" w:history="1">
        <w:r w:rsidR="00D43CD9" w:rsidRPr="002B045F">
          <w:rPr>
            <w:rStyle w:val="Hyperlink"/>
            <w:noProof/>
          </w:rPr>
          <w:t>Service eligibility</w:t>
        </w:r>
        <w:r w:rsidR="00D43CD9">
          <w:rPr>
            <w:noProof/>
            <w:webHidden/>
          </w:rPr>
          <w:tab/>
        </w:r>
        <w:r w:rsidR="00D43CD9">
          <w:rPr>
            <w:noProof/>
            <w:webHidden/>
          </w:rPr>
          <w:fldChar w:fldCharType="begin"/>
        </w:r>
        <w:r w:rsidR="00D43CD9">
          <w:rPr>
            <w:noProof/>
            <w:webHidden/>
          </w:rPr>
          <w:instrText xml:space="preserve"> PAGEREF _Toc101212171 \h </w:instrText>
        </w:r>
        <w:r w:rsidR="00D43CD9">
          <w:rPr>
            <w:noProof/>
            <w:webHidden/>
          </w:rPr>
        </w:r>
        <w:r w:rsidR="00D43CD9">
          <w:rPr>
            <w:noProof/>
            <w:webHidden/>
          </w:rPr>
          <w:fldChar w:fldCharType="separate"/>
        </w:r>
        <w:r w:rsidR="007F2F3C">
          <w:rPr>
            <w:noProof/>
            <w:webHidden/>
          </w:rPr>
          <w:t>32</w:t>
        </w:r>
        <w:r w:rsidR="00D43CD9">
          <w:rPr>
            <w:noProof/>
            <w:webHidden/>
          </w:rPr>
          <w:fldChar w:fldCharType="end"/>
        </w:r>
      </w:hyperlink>
    </w:p>
    <w:p w14:paraId="1BC8C46F" w14:textId="77777777" w:rsidR="00D43CD9" w:rsidRPr="00825544" w:rsidRDefault="00820CF7" w:rsidP="00FB4E88">
      <w:pPr>
        <w:pStyle w:val="TOC2"/>
        <w:tabs>
          <w:tab w:val="right" w:leader="dot" w:pos="10157"/>
        </w:tabs>
        <w:rPr>
          <w:rFonts w:ascii="Calibri" w:eastAsia="DengXian" w:hAnsi="Calibri"/>
          <w:noProof/>
          <w:sz w:val="22"/>
        </w:rPr>
      </w:pPr>
      <w:hyperlink w:anchor="_Toc101212172" w:history="1">
        <w:r w:rsidR="00D43CD9" w:rsidRPr="002B045F">
          <w:rPr>
            <w:rStyle w:val="Hyperlink"/>
            <w:noProof/>
          </w:rPr>
          <w:t>Service features</w:t>
        </w:r>
        <w:r w:rsidR="00D43CD9">
          <w:rPr>
            <w:noProof/>
            <w:webHidden/>
          </w:rPr>
          <w:tab/>
        </w:r>
        <w:r w:rsidR="00D43CD9">
          <w:rPr>
            <w:noProof/>
            <w:webHidden/>
          </w:rPr>
          <w:fldChar w:fldCharType="begin"/>
        </w:r>
        <w:r w:rsidR="00D43CD9">
          <w:rPr>
            <w:noProof/>
            <w:webHidden/>
          </w:rPr>
          <w:instrText xml:space="preserve"> PAGEREF _Toc101212172 \h </w:instrText>
        </w:r>
        <w:r w:rsidR="00D43CD9">
          <w:rPr>
            <w:noProof/>
            <w:webHidden/>
          </w:rPr>
        </w:r>
        <w:r w:rsidR="00D43CD9">
          <w:rPr>
            <w:noProof/>
            <w:webHidden/>
          </w:rPr>
          <w:fldChar w:fldCharType="separate"/>
        </w:r>
        <w:r w:rsidR="007F2F3C">
          <w:rPr>
            <w:noProof/>
            <w:webHidden/>
          </w:rPr>
          <w:t>32</w:t>
        </w:r>
        <w:r w:rsidR="00D43CD9">
          <w:rPr>
            <w:noProof/>
            <w:webHidden/>
          </w:rPr>
          <w:fldChar w:fldCharType="end"/>
        </w:r>
      </w:hyperlink>
    </w:p>
    <w:p w14:paraId="00248B3A" w14:textId="77777777" w:rsidR="00D43CD9" w:rsidRPr="00825544" w:rsidRDefault="00820CF7" w:rsidP="00FB4E88">
      <w:pPr>
        <w:pStyle w:val="TOC2"/>
        <w:tabs>
          <w:tab w:val="right" w:leader="dot" w:pos="10157"/>
        </w:tabs>
        <w:rPr>
          <w:rFonts w:ascii="Calibri" w:eastAsia="DengXian" w:hAnsi="Calibri"/>
          <w:noProof/>
          <w:sz w:val="22"/>
        </w:rPr>
      </w:pPr>
      <w:hyperlink w:anchor="_Toc101212173" w:history="1">
        <w:r w:rsidR="00D43CD9" w:rsidRPr="002B045F">
          <w:rPr>
            <w:rStyle w:val="Hyperlink"/>
            <w:noProof/>
          </w:rPr>
          <w:t>Service charges</w:t>
        </w:r>
        <w:r w:rsidR="00D43CD9">
          <w:rPr>
            <w:noProof/>
            <w:webHidden/>
          </w:rPr>
          <w:tab/>
        </w:r>
        <w:r w:rsidR="00D43CD9">
          <w:rPr>
            <w:noProof/>
            <w:webHidden/>
          </w:rPr>
          <w:fldChar w:fldCharType="begin"/>
        </w:r>
        <w:r w:rsidR="00D43CD9">
          <w:rPr>
            <w:noProof/>
            <w:webHidden/>
          </w:rPr>
          <w:instrText xml:space="preserve"> PAGEREF _Toc101212173 \h </w:instrText>
        </w:r>
        <w:r w:rsidR="00D43CD9">
          <w:rPr>
            <w:noProof/>
            <w:webHidden/>
          </w:rPr>
        </w:r>
        <w:r w:rsidR="00D43CD9">
          <w:rPr>
            <w:noProof/>
            <w:webHidden/>
          </w:rPr>
          <w:fldChar w:fldCharType="separate"/>
        </w:r>
        <w:r w:rsidR="007F2F3C">
          <w:rPr>
            <w:noProof/>
            <w:webHidden/>
          </w:rPr>
          <w:t>32</w:t>
        </w:r>
        <w:r w:rsidR="00D43CD9">
          <w:rPr>
            <w:noProof/>
            <w:webHidden/>
          </w:rPr>
          <w:fldChar w:fldCharType="end"/>
        </w:r>
      </w:hyperlink>
    </w:p>
    <w:p w14:paraId="14FDECB1" w14:textId="77777777" w:rsidR="00D43CD9" w:rsidRPr="00825544" w:rsidRDefault="00820CF7" w:rsidP="00FB4E88">
      <w:pPr>
        <w:pStyle w:val="TOC2"/>
        <w:tabs>
          <w:tab w:val="right" w:leader="dot" w:pos="10157"/>
        </w:tabs>
        <w:rPr>
          <w:rFonts w:ascii="Calibri" w:eastAsia="DengXian" w:hAnsi="Calibri"/>
          <w:noProof/>
          <w:sz w:val="22"/>
        </w:rPr>
      </w:pPr>
      <w:hyperlink w:anchor="_Toc101212174" w:history="1">
        <w:r w:rsidR="00D43CD9" w:rsidRPr="002B045F">
          <w:rPr>
            <w:rStyle w:val="Hyperlink"/>
            <w:noProof/>
          </w:rPr>
          <w:t>Service limitations</w:t>
        </w:r>
        <w:r w:rsidR="00D43CD9">
          <w:rPr>
            <w:noProof/>
            <w:webHidden/>
          </w:rPr>
          <w:tab/>
        </w:r>
        <w:r w:rsidR="00D43CD9">
          <w:rPr>
            <w:noProof/>
            <w:webHidden/>
          </w:rPr>
          <w:fldChar w:fldCharType="begin"/>
        </w:r>
        <w:r w:rsidR="00D43CD9">
          <w:rPr>
            <w:noProof/>
            <w:webHidden/>
          </w:rPr>
          <w:instrText xml:space="preserve"> PAGEREF _Toc101212174 \h </w:instrText>
        </w:r>
        <w:r w:rsidR="00D43CD9">
          <w:rPr>
            <w:noProof/>
            <w:webHidden/>
          </w:rPr>
        </w:r>
        <w:r w:rsidR="00D43CD9">
          <w:rPr>
            <w:noProof/>
            <w:webHidden/>
          </w:rPr>
          <w:fldChar w:fldCharType="separate"/>
        </w:r>
        <w:r w:rsidR="007F2F3C">
          <w:rPr>
            <w:noProof/>
            <w:webHidden/>
          </w:rPr>
          <w:t>33</w:t>
        </w:r>
        <w:r w:rsidR="00D43CD9">
          <w:rPr>
            <w:noProof/>
            <w:webHidden/>
          </w:rPr>
          <w:fldChar w:fldCharType="end"/>
        </w:r>
      </w:hyperlink>
    </w:p>
    <w:p w14:paraId="6C6DF3C1" w14:textId="77777777" w:rsidR="00D43CD9" w:rsidRPr="00825544" w:rsidRDefault="00820CF7" w:rsidP="00FB4E88">
      <w:pPr>
        <w:pStyle w:val="TOC2"/>
        <w:tabs>
          <w:tab w:val="right" w:leader="dot" w:pos="10157"/>
        </w:tabs>
        <w:rPr>
          <w:rFonts w:ascii="Calibri" w:eastAsia="DengXian" w:hAnsi="Calibri"/>
          <w:noProof/>
          <w:sz w:val="22"/>
        </w:rPr>
      </w:pPr>
      <w:hyperlink w:anchor="_Toc101212175" w:history="1">
        <w:r w:rsidR="00D43CD9" w:rsidRPr="002B045F">
          <w:rPr>
            <w:rStyle w:val="Hyperlink"/>
            <w:noProof/>
          </w:rPr>
          <w:t>Service software</w:t>
        </w:r>
        <w:r w:rsidR="00D43CD9">
          <w:rPr>
            <w:noProof/>
            <w:webHidden/>
          </w:rPr>
          <w:tab/>
        </w:r>
        <w:r w:rsidR="00D43CD9">
          <w:rPr>
            <w:noProof/>
            <w:webHidden/>
          </w:rPr>
          <w:fldChar w:fldCharType="begin"/>
        </w:r>
        <w:r w:rsidR="00D43CD9">
          <w:rPr>
            <w:noProof/>
            <w:webHidden/>
          </w:rPr>
          <w:instrText xml:space="preserve"> PAGEREF _Toc101212175 \h </w:instrText>
        </w:r>
        <w:r w:rsidR="00D43CD9">
          <w:rPr>
            <w:noProof/>
            <w:webHidden/>
          </w:rPr>
        </w:r>
        <w:r w:rsidR="00D43CD9">
          <w:rPr>
            <w:noProof/>
            <w:webHidden/>
          </w:rPr>
          <w:fldChar w:fldCharType="separate"/>
        </w:r>
        <w:r w:rsidR="007F2F3C">
          <w:rPr>
            <w:noProof/>
            <w:webHidden/>
          </w:rPr>
          <w:t>33</w:t>
        </w:r>
        <w:r w:rsidR="00D43CD9">
          <w:rPr>
            <w:noProof/>
            <w:webHidden/>
          </w:rPr>
          <w:fldChar w:fldCharType="end"/>
        </w:r>
      </w:hyperlink>
    </w:p>
    <w:p w14:paraId="512D16D3" w14:textId="77777777" w:rsidR="00D43CD9" w:rsidRPr="00825544" w:rsidRDefault="00820CF7" w:rsidP="00FB4E88">
      <w:pPr>
        <w:pStyle w:val="TOC2"/>
        <w:tabs>
          <w:tab w:val="right" w:leader="dot" w:pos="10157"/>
        </w:tabs>
        <w:rPr>
          <w:rFonts w:ascii="Calibri" w:eastAsia="DengXian" w:hAnsi="Calibri"/>
          <w:noProof/>
          <w:sz w:val="22"/>
        </w:rPr>
      </w:pPr>
      <w:hyperlink w:anchor="_Toc101212176" w:history="1">
        <w:r w:rsidR="00D43CD9" w:rsidRPr="002B045F">
          <w:rPr>
            <w:rStyle w:val="Hyperlink"/>
            <w:noProof/>
          </w:rPr>
          <w:t>Minimum term</w:t>
        </w:r>
        <w:r w:rsidR="00D43CD9">
          <w:rPr>
            <w:noProof/>
            <w:webHidden/>
          </w:rPr>
          <w:tab/>
        </w:r>
        <w:r w:rsidR="00D43CD9">
          <w:rPr>
            <w:noProof/>
            <w:webHidden/>
          </w:rPr>
          <w:fldChar w:fldCharType="begin"/>
        </w:r>
        <w:r w:rsidR="00D43CD9">
          <w:rPr>
            <w:noProof/>
            <w:webHidden/>
          </w:rPr>
          <w:instrText xml:space="preserve"> PAGEREF _Toc101212176 \h </w:instrText>
        </w:r>
        <w:r w:rsidR="00D43CD9">
          <w:rPr>
            <w:noProof/>
            <w:webHidden/>
          </w:rPr>
        </w:r>
        <w:r w:rsidR="00D43CD9">
          <w:rPr>
            <w:noProof/>
            <w:webHidden/>
          </w:rPr>
          <w:fldChar w:fldCharType="separate"/>
        </w:r>
        <w:r w:rsidR="007F2F3C">
          <w:rPr>
            <w:noProof/>
            <w:webHidden/>
          </w:rPr>
          <w:t>33</w:t>
        </w:r>
        <w:r w:rsidR="00D43CD9">
          <w:rPr>
            <w:noProof/>
            <w:webHidden/>
          </w:rPr>
          <w:fldChar w:fldCharType="end"/>
        </w:r>
      </w:hyperlink>
    </w:p>
    <w:p w14:paraId="49D1754B" w14:textId="77777777" w:rsidR="00D43CD9" w:rsidRPr="00825544" w:rsidRDefault="00820CF7" w:rsidP="00FB4E88">
      <w:pPr>
        <w:pStyle w:val="TOC2"/>
        <w:tabs>
          <w:tab w:val="right" w:leader="dot" w:pos="10157"/>
        </w:tabs>
        <w:rPr>
          <w:rFonts w:ascii="Calibri" w:eastAsia="DengXian" w:hAnsi="Calibri"/>
          <w:noProof/>
          <w:sz w:val="22"/>
        </w:rPr>
      </w:pPr>
      <w:hyperlink w:anchor="_Toc101212177" w:history="1">
        <w:r w:rsidR="00D43CD9" w:rsidRPr="002B045F">
          <w:rPr>
            <w:rStyle w:val="Hyperlink"/>
            <w:noProof/>
          </w:rPr>
          <w:t>Service levels</w:t>
        </w:r>
        <w:r w:rsidR="00D43CD9">
          <w:rPr>
            <w:noProof/>
            <w:webHidden/>
          </w:rPr>
          <w:tab/>
        </w:r>
        <w:r w:rsidR="00D43CD9">
          <w:rPr>
            <w:noProof/>
            <w:webHidden/>
          </w:rPr>
          <w:fldChar w:fldCharType="begin"/>
        </w:r>
        <w:r w:rsidR="00D43CD9">
          <w:rPr>
            <w:noProof/>
            <w:webHidden/>
          </w:rPr>
          <w:instrText xml:space="preserve"> PAGEREF _Toc101212177 \h </w:instrText>
        </w:r>
        <w:r w:rsidR="00D43CD9">
          <w:rPr>
            <w:noProof/>
            <w:webHidden/>
          </w:rPr>
        </w:r>
        <w:r w:rsidR="00D43CD9">
          <w:rPr>
            <w:noProof/>
            <w:webHidden/>
          </w:rPr>
          <w:fldChar w:fldCharType="separate"/>
        </w:r>
        <w:r w:rsidR="007F2F3C">
          <w:rPr>
            <w:noProof/>
            <w:webHidden/>
          </w:rPr>
          <w:t>33</w:t>
        </w:r>
        <w:r w:rsidR="00D43CD9">
          <w:rPr>
            <w:noProof/>
            <w:webHidden/>
          </w:rPr>
          <w:fldChar w:fldCharType="end"/>
        </w:r>
      </w:hyperlink>
    </w:p>
    <w:p w14:paraId="038D9385" w14:textId="77777777" w:rsidR="00D43CD9" w:rsidRPr="00825544" w:rsidRDefault="00820CF7" w:rsidP="00FB4E88">
      <w:pPr>
        <w:pStyle w:val="TOC1"/>
        <w:rPr>
          <w:rFonts w:ascii="Calibri" w:eastAsia="DengXian" w:hAnsi="Calibri"/>
          <w:noProof/>
          <w:sz w:val="22"/>
        </w:rPr>
      </w:pPr>
      <w:hyperlink w:anchor="_Toc101212178" w:history="1">
        <w:r w:rsidR="00D43CD9" w:rsidRPr="002B045F">
          <w:rPr>
            <w:rStyle w:val="Hyperlink"/>
            <w:noProof/>
          </w:rPr>
          <w:t>11</w:t>
        </w:r>
        <w:r w:rsidR="00D43CD9" w:rsidRPr="00825544">
          <w:rPr>
            <w:rFonts w:ascii="Calibri" w:eastAsia="DengXian" w:hAnsi="Calibri"/>
            <w:noProof/>
            <w:sz w:val="22"/>
          </w:rPr>
          <w:tab/>
        </w:r>
        <w:r w:rsidR="00D43CD9" w:rsidRPr="002B045F">
          <w:rPr>
            <w:rStyle w:val="Hyperlink"/>
            <w:noProof/>
          </w:rPr>
          <w:t>MANAGED INFORMATION - MANAGED BACKUP</w:t>
        </w:r>
        <w:r w:rsidR="00D43CD9">
          <w:rPr>
            <w:noProof/>
            <w:webHidden/>
          </w:rPr>
          <w:tab/>
        </w:r>
        <w:r w:rsidR="00D43CD9">
          <w:rPr>
            <w:noProof/>
            <w:webHidden/>
          </w:rPr>
          <w:fldChar w:fldCharType="begin"/>
        </w:r>
        <w:r w:rsidR="00D43CD9">
          <w:rPr>
            <w:noProof/>
            <w:webHidden/>
          </w:rPr>
          <w:instrText xml:space="preserve"> PAGEREF _Toc101212178 \h </w:instrText>
        </w:r>
        <w:r w:rsidR="00D43CD9">
          <w:rPr>
            <w:noProof/>
            <w:webHidden/>
          </w:rPr>
        </w:r>
        <w:r w:rsidR="00D43CD9">
          <w:rPr>
            <w:noProof/>
            <w:webHidden/>
          </w:rPr>
          <w:fldChar w:fldCharType="separate"/>
        </w:r>
        <w:r w:rsidR="007F2F3C">
          <w:rPr>
            <w:noProof/>
            <w:webHidden/>
          </w:rPr>
          <w:t>33</w:t>
        </w:r>
        <w:r w:rsidR="00D43CD9">
          <w:rPr>
            <w:noProof/>
            <w:webHidden/>
          </w:rPr>
          <w:fldChar w:fldCharType="end"/>
        </w:r>
      </w:hyperlink>
    </w:p>
    <w:p w14:paraId="6960FD8D" w14:textId="77777777" w:rsidR="00D43CD9" w:rsidRPr="00825544" w:rsidRDefault="00820CF7" w:rsidP="00FB4E88">
      <w:pPr>
        <w:pStyle w:val="TOC2"/>
        <w:tabs>
          <w:tab w:val="right" w:leader="dot" w:pos="10157"/>
        </w:tabs>
        <w:rPr>
          <w:rFonts w:ascii="Calibri" w:eastAsia="DengXian" w:hAnsi="Calibri"/>
          <w:noProof/>
          <w:sz w:val="22"/>
        </w:rPr>
      </w:pPr>
      <w:hyperlink w:anchor="_Toc101212179" w:history="1">
        <w:r w:rsidR="00D43CD9" w:rsidRPr="002B045F">
          <w:rPr>
            <w:rStyle w:val="Hyperlink"/>
            <w:noProof/>
          </w:rPr>
          <w:t>Service description</w:t>
        </w:r>
        <w:r w:rsidR="00D43CD9">
          <w:rPr>
            <w:noProof/>
            <w:webHidden/>
          </w:rPr>
          <w:tab/>
        </w:r>
        <w:r w:rsidR="00D43CD9">
          <w:rPr>
            <w:noProof/>
            <w:webHidden/>
          </w:rPr>
          <w:fldChar w:fldCharType="begin"/>
        </w:r>
        <w:r w:rsidR="00D43CD9">
          <w:rPr>
            <w:noProof/>
            <w:webHidden/>
          </w:rPr>
          <w:instrText xml:space="preserve"> PAGEREF _Toc101212179 \h </w:instrText>
        </w:r>
        <w:r w:rsidR="00D43CD9">
          <w:rPr>
            <w:noProof/>
            <w:webHidden/>
          </w:rPr>
        </w:r>
        <w:r w:rsidR="00D43CD9">
          <w:rPr>
            <w:noProof/>
            <w:webHidden/>
          </w:rPr>
          <w:fldChar w:fldCharType="separate"/>
        </w:r>
        <w:r w:rsidR="007F2F3C">
          <w:rPr>
            <w:noProof/>
            <w:webHidden/>
          </w:rPr>
          <w:t>33</w:t>
        </w:r>
        <w:r w:rsidR="00D43CD9">
          <w:rPr>
            <w:noProof/>
            <w:webHidden/>
          </w:rPr>
          <w:fldChar w:fldCharType="end"/>
        </w:r>
      </w:hyperlink>
    </w:p>
    <w:p w14:paraId="48EBF8D1" w14:textId="77777777" w:rsidR="00D43CD9" w:rsidRPr="00825544" w:rsidRDefault="00820CF7" w:rsidP="00FB4E88">
      <w:pPr>
        <w:pStyle w:val="TOC2"/>
        <w:tabs>
          <w:tab w:val="right" w:leader="dot" w:pos="10157"/>
        </w:tabs>
        <w:rPr>
          <w:rFonts w:ascii="Calibri" w:eastAsia="DengXian" w:hAnsi="Calibri"/>
          <w:noProof/>
          <w:sz w:val="22"/>
        </w:rPr>
      </w:pPr>
      <w:hyperlink w:anchor="_Toc101212180" w:history="1">
        <w:r w:rsidR="00D43CD9" w:rsidRPr="002B045F">
          <w:rPr>
            <w:rStyle w:val="Hyperlink"/>
            <w:noProof/>
          </w:rPr>
          <w:t>Service eligibility</w:t>
        </w:r>
        <w:r w:rsidR="00D43CD9">
          <w:rPr>
            <w:noProof/>
            <w:webHidden/>
          </w:rPr>
          <w:tab/>
        </w:r>
        <w:r w:rsidR="00D43CD9">
          <w:rPr>
            <w:noProof/>
            <w:webHidden/>
          </w:rPr>
          <w:fldChar w:fldCharType="begin"/>
        </w:r>
        <w:r w:rsidR="00D43CD9">
          <w:rPr>
            <w:noProof/>
            <w:webHidden/>
          </w:rPr>
          <w:instrText xml:space="preserve"> PAGEREF _Toc101212180 \h </w:instrText>
        </w:r>
        <w:r w:rsidR="00D43CD9">
          <w:rPr>
            <w:noProof/>
            <w:webHidden/>
          </w:rPr>
        </w:r>
        <w:r w:rsidR="00D43CD9">
          <w:rPr>
            <w:noProof/>
            <w:webHidden/>
          </w:rPr>
          <w:fldChar w:fldCharType="separate"/>
        </w:r>
        <w:r w:rsidR="007F2F3C">
          <w:rPr>
            <w:noProof/>
            <w:webHidden/>
          </w:rPr>
          <w:t>34</w:t>
        </w:r>
        <w:r w:rsidR="00D43CD9">
          <w:rPr>
            <w:noProof/>
            <w:webHidden/>
          </w:rPr>
          <w:fldChar w:fldCharType="end"/>
        </w:r>
      </w:hyperlink>
    </w:p>
    <w:p w14:paraId="1FB547AA" w14:textId="77777777" w:rsidR="00D43CD9" w:rsidRPr="00825544" w:rsidRDefault="00820CF7" w:rsidP="00FB4E88">
      <w:pPr>
        <w:pStyle w:val="TOC2"/>
        <w:tabs>
          <w:tab w:val="right" w:leader="dot" w:pos="10157"/>
        </w:tabs>
        <w:rPr>
          <w:rFonts w:ascii="Calibri" w:eastAsia="DengXian" w:hAnsi="Calibri"/>
          <w:noProof/>
          <w:sz w:val="22"/>
        </w:rPr>
      </w:pPr>
      <w:hyperlink w:anchor="_Toc101212181" w:history="1">
        <w:r w:rsidR="00D43CD9" w:rsidRPr="002B045F">
          <w:rPr>
            <w:rStyle w:val="Hyperlink"/>
            <w:noProof/>
          </w:rPr>
          <w:t>Service features</w:t>
        </w:r>
        <w:r w:rsidR="00D43CD9">
          <w:rPr>
            <w:noProof/>
            <w:webHidden/>
          </w:rPr>
          <w:tab/>
        </w:r>
        <w:r w:rsidR="00D43CD9">
          <w:rPr>
            <w:noProof/>
            <w:webHidden/>
          </w:rPr>
          <w:fldChar w:fldCharType="begin"/>
        </w:r>
        <w:r w:rsidR="00D43CD9">
          <w:rPr>
            <w:noProof/>
            <w:webHidden/>
          </w:rPr>
          <w:instrText xml:space="preserve"> PAGEREF _Toc101212181 \h </w:instrText>
        </w:r>
        <w:r w:rsidR="00D43CD9">
          <w:rPr>
            <w:noProof/>
            <w:webHidden/>
          </w:rPr>
        </w:r>
        <w:r w:rsidR="00D43CD9">
          <w:rPr>
            <w:noProof/>
            <w:webHidden/>
          </w:rPr>
          <w:fldChar w:fldCharType="separate"/>
        </w:r>
        <w:r w:rsidR="007F2F3C">
          <w:rPr>
            <w:noProof/>
            <w:webHidden/>
          </w:rPr>
          <w:t>34</w:t>
        </w:r>
        <w:r w:rsidR="00D43CD9">
          <w:rPr>
            <w:noProof/>
            <w:webHidden/>
          </w:rPr>
          <w:fldChar w:fldCharType="end"/>
        </w:r>
      </w:hyperlink>
    </w:p>
    <w:p w14:paraId="088B0127" w14:textId="77777777" w:rsidR="00D43CD9" w:rsidRPr="00825544" w:rsidRDefault="00820CF7" w:rsidP="00FB4E88">
      <w:pPr>
        <w:pStyle w:val="TOC2"/>
        <w:tabs>
          <w:tab w:val="right" w:leader="dot" w:pos="10157"/>
        </w:tabs>
        <w:rPr>
          <w:rFonts w:ascii="Calibri" w:eastAsia="DengXian" w:hAnsi="Calibri"/>
          <w:noProof/>
          <w:sz w:val="22"/>
        </w:rPr>
      </w:pPr>
      <w:hyperlink w:anchor="_Toc101212182" w:history="1">
        <w:r w:rsidR="00D43CD9" w:rsidRPr="002B045F">
          <w:rPr>
            <w:rStyle w:val="Hyperlink"/>
            <w:noProof/>
          </w:rPr>
          <w:t>Service charges</w:t>
        </w:r>
        <w:r w:rsidR="00D43CD9">
          <w:rPr>
            <w:noProof/>
            <w:webHidden/>
          </w:rPr>
          <w:tab/>
        </w:r>
        <w:r w:rsidR="00D43CD9">
          <w:rPr>
            <w:noProof/>
            <w:webHidden/>
          </w:rPr>
          <w:fldChar w:fldCharType="begin"/>
        </w:r>
        <w:r w:rsidR="00D43CD9">
          <w:rPr>
            <w:noProof/>
            <w:webHidden/>
          </w:rPr>
          <w:instrText xml:space="preserve"> PAGEREF _Toc101212182 \h </w:instrText>
        </w:r>
        <w:r w:rsidR="00D43CD9">
          <w:rPr>
            <w:noProof/>
            <w:webHidden/>
          </w:rPr>
        </w:r>
        <w:r w:rsidR="00D43CD9">
          <w:rPr>
            <w:noProof/>
            <w:webHidden/>
          </w:rPr>
          <w:fldChar w:fldCharType="separate"/>
        </w:r>
        <w:r w:rsidR="007F2F3C">
          <w:rPr>
            <w:noProof/>
            <w:webHidden/>
          </w:rPr>
          <w:t>34</w:t>
        </w:r>
        <w:r w:rsidR="00D43CD9">
          <w:rPr>
            <w:noProof/>
            <w:webHidden/>
          </w:rPr>
          <w:fldChar w:fldCharType="end"/>
        </w:r>
      </w:hyperlink>
    </w:p>
    <w:p w14:paraId="57B7F814" w14:textId="77777777" w:rsidR="00D43CD9" w:rsidRPr="00825544" w:rsidRDefault="00820CF7" w:rsidP="00FB4E88">
      <w:pPr>
        <w:pStyle w:val="TOC2"/>
        <w:tabs>
          <w:tab w:val="right" w:leader="dot" w:pos="10157"/>
        </w:tabs>
        <w:rPr>
          <w:rFonts w:ascii="Calibri" w:eastAsia="DengXian" w:hAnsi="Calibri"/>
          <w:noProof/>
          <w:sz w:val="22"/>
        </w:rPr>
      </w:pPr>
      <w:hyperlink w:anchor="_Toc101212183" w:history="1">
        <w:r w:rsidR="00D43CD9" w:rsidRPr="002B045F">
          <w:rPr>
            <w:rStyle w:val="Hyperlink"/>
            <w:noProof/>
          </w:rPr>
          <w:t>Service limitations</w:t>
        </w:r>
        <w:r w:rsidR="00D43CD9">
          <w:rPr>
            <w:noProof/>
            <w:webHidden/>
          </w:rPr>
          <w:tab/>
        </w:r>
        <w:r w:rsidR="00D43CD9">
          <w:rPr>
            <w:noProof/>
            <w:webHidden/>
          </w:rPr>
          <w:fldChar w:fldCharType="begin"/>
        </w:r>
        <w:r w:rsidR="00D43CD9">
          <w:rPr>
            <w:noProof/>
            <w:webHidden/>
          </w:rPr>
          <w:instrText xml:space="preserve"> PAGEREF _Toc101212183 \h </w:instrText>
        </w:r>
        <w:r w:rsidR="00D43CD9">
          <w:rPr>
            <w:noProof/>
            <w:webHidden/>
          </w:rPr>
        </w:r>
        <w:r w:rsidR="00D43CD9">
          <w:rPr>
            <w:noProof/>
            <w:webHidden/>
          </w:rPr>
          <w:fldChar w:fldCharType="separate"/>
        </w:r>
        <w:r w:rsidR="007F2F3C">
          <w:rPr>
            <w:noProof/>
            <w:webHidden/>
          </w:rPr>
          <w:t>34</w:t>
        </w:r>
        <w:r w:rsidR="00D43CD9">
          <w:rPr>
            <w:noProof/>
            <w:webHidden/>
          </w:rPr>
          <w:fldChar w:fldCharType="end"/>
        </w:r>
      </w:hyperlink>
    </w:p>
    <w:p w14:paraId="47B4F8F9" w14:textId="77777777" w:rsidR="00D43CD9" w:rsidRPr="00825544" w:rsidRDefault="00820CF7" w:rsidP="00FB4E88">
      <w:pPr>
        <w:pStyle w:val="TOC2"/>
        <w:tabs>
          <w:tab w:val="right" w:leader="dot" w:pos="10157"/>
        </w:tabs>
        <w:rPr>
          <w:rFonts w:ascii="Calibri" w:eastAsia="DengXian" w:hAnsi="Calibri"/>
          <w:noProof/>
          <w:sz w:val="22"/>
        </w:rPr>
      </w:pPr>
      <w:hyperlink w:anchor="_Toc101212184" w:history="1">
        <w:r w:rsidR="00D43CD9" w:rsidRPr="002B045F">
          <w:rPr>
            <w:rStyle w:val="Hyperlink"/>
            <w:noProof/>
          </w:rPr>
          <w:t>Minimum term</w:t>
        </w:r>
        <w:r w:rsidR="00D43CD9">
          <w:rPr>
            <w:noProof/>
            <w:webHidden/>
          </w:rPr>
          <w:tab/>
        </w:r>
        <w:r w:rsidR="00D43CD9">
          <w:rPr>
            <w:noProof/>
            <w:webHidden/>
          </w:rPr>
          <w:fldChar w:fldCharType="begin"/>
        </w:r>
        <w:r w:rsidR="00D43CD9">
          <w:rPr>
            <w:noProof/>
            <w:webHidden/>
          </w:rPr>
          <w:instrText xml:space="preserve"> PAGEREF _Toc101212184 \h </w:instrText>
        </w:r>
        <w:r w:rsidR="00D43CD9">
          <w:rPr>
            <w:noProof/>
            <w:webHidden/>
          </w:rPr>
        </w:r>
        <w:r w:rsidR="00D43CD9">
          <w:rPr>
            <w:noProof/>
            <w:webHidden/>
          </w:rPr>
          <w:fldChar w:fldCharType="separate"/>
        </w:r>
        <w:r w:rsidR="007F2F3C">
          <w:rPr>
            <w:noProof/>
            <w:webHidden/>
          </w:rPr>
          <w:t>34</w:t>
        </w:r>
        <w:r w:rsidR="00D43CD9">
          <w:rPr>
            <w:noProof/>
            <w:webHidden/>
          </w:rPr>
          <w:fldChar w:fldCharType="end"/>
        </w:r>
      </w:hyperlink>
    </w:p>
    <w:p w14:paraId="04C03CE8" w14:textId="77777777" w:rsidR="00D43CD9" w:rsidRPr="00825544" w:rsidRDefault="00820CF7" w:rsidP="00FB4E88">
      <w:pPr>
        <w:pStyle w:val="TOC2"/>
        <w:tabs>
          <w:tab w:val="right" w:leader="dot" w:pos="10157"/>
        </w:tabs>
        <w:rPr>
          <w:rFonts w:ascii="Calibri" w:eastAsia="DengXian" w:hAnsi="Calibri"/>
          <w:noProof/>
          <w:sz w:val="22"/>
        </w:rPr>
      </w:pPr>
      <w:hyperlink w:anchor="_Toc101212185" w:history="1">
        <w:r w:rsidR="00D43CD9" w:rsidRPr="002B045F">
          <w:rPr>
            <w:rStyle w:val="Hyperlink"/>
            <w:noProof/>
          </w:rPr>
          <w:t>Service levels</w:t>
        </w:r>
        <w:r w:rsidR="00D43CD9">
          <w:rPr>
            <w:noProof/>
            <w:webHidden/>
          </w:rPr>
          <w:tab/>
        </w:r>
        <w:r w:rsidR="00D43CD9">
          <w:rPr>
            <w:noProof/>
            <w:webHidden/>
          </w:rPr>
          <w:fldChar w:fldCharType="begin"/>
        </w:r>
        <w:r w:rsidR="00D43CD9">
          <w:rPr>
            <w:noProof/>
            <w:webHidden/>
          </w:rPr>
          <w:instrText xml:space="preserve"> PAGEREF _Toc101212185 \h </w:instrText>
        </w:r>
        <w:r w:rsidR="00D43CD9">
          <w:rPr>
            <w:noProof/>
            <w:webHidden/>
          </w:rPr>
        </w:r>
        <w:r w:rsidR="00D43CD9">
          <w:rPr>
            <w:noProof/>
            <w:webHidden/>
          </w:rPr>
          <w:fldChar w:fldCharType="separate"/>
        </w:r>
        <w:r w:rsidR="007F2F3C">
          <w:rPr>
            <w:noProof/>
            <w:webHidden/>
          </w:rPr>
          <w:t>34</w:t>
        </w:r>
        <w:r w:rsidR="00D43CD9">
          <w:rPr>
            <w:noProof/>
            <w:webHidden/>
          </w:rPr>
          <w:fldChar w:fldCharType="end"/>
        </w:r>
      </w:hyperlink>
    </w:p>
    <w:p w14:paraId="5DED3897" w14:textId="77777777" w:rsidR="00D43CD9" w:rsidRPr="00825544" w:rsidRDefault="00820CF7" w:rsidP="00FB4E88">
      <w:pPr>
        <w:pStyle w:val="TOC1"/>
        <w:rPr>
          <w:rFonts w:ascii="Calibri" w:eastAsia="DengXian" w:hAnsi="Calibri"/>
          <w:noProof/>
          <w:sz w:val="22"/>
        </w:rPr>
      </w:pPr>
      <w:hyperlink w:anchor="_Toc101212186" w:history="1">
        <w:r w:rsidR="00D43CD9" w:rsidRPr="002B045F">
          <w:rPr>
            <w:rStyle w:val="Hyperlink"/>
            <w:noProof/>
          </w:rPr>
          <w:t>12</w:t>
        </w:r>
        <w:r w:rsidR="00D43CD9" w:rsidRPr="00825544">
          <w:rPr>
            <w:rFonts w:ascii="Calibri" w:eastAsia="DengXian" w:hAnsi="Calibri"/>
            <w:noProof/>
            <w:sz w:val="22"/>
          </w:rPr>
          <w:tab/>
        </w:r>
        <w:r w:rsidR="00D43CD9" w:rsidRPr="002B045F">
          <w:rPr>
            <w:rStyle w:val="Hyperlink"/>
            <w:noProof/>
          </w:rPr>
          <w:t>MANAGED FACILITIES - CO-LOCATION</w:t>
        </w:r>
        <w:r w:rsidR="00D43CD9">
          <w:rPr>
            <w:noProof/>
            <w:webHidden/>
          </w:rPr>
          <w:tab/>
        </w:r>
        <w:r w:rsidR="00D43CD9">
          <w:rPr>
            <w:noProof/>
            <w:webHidden/>
          </w:rPr>
          <w:fldChar w:fldCharType="begin"/>
        </w:r>
        <w:r w:rsidR="00D43CD9">
          <w:rPr>
            <w:noProof/>
            <w:webHidden/>
          </w:rPr>
          <w:instrText xml:space="preserve"> PAGEREF _Toc101212186 \h </w:instrText>
        </w:r>
        <w:r w:rsidR="00D43CD9">
          <w:rPr>
            <w:noProof/>
            <w:webHidden/>
          </w:rPr>
        </w:r>
        <w:r w:rsidR="00D43CD9">
          <w:rPr>
            <w:noProof/>
            <w:webHidden/>
          </w:rPr>
          <w:fldChar w:fldCharType="separate"/>
        </w:r>
        <w:r w:rsidR="007F2F3C">
          <w:rPr>
            <w:noProof/>
            <w:webHidden/>
          </w:rPr>
          <w:t>34</w:t>
        </w:r>
        <w:r w:rsidR="00D43CD9">
          <w:rPr>
            <w:noProof/>
            <w:webHidden/>
          </w:rPr>
          <w:fldChar w:fldCharType="end"/>
        </w:r>
      </w:hyperlink>
    </w:p>
    <w:p w14:paraId="70A0EE6A" w14:textId="77777777" w:rsidR="00D43CD9" w:rsidRPr="00825544" w:rsidRDefault="00820CF7" w:rsidP="00FB4E88">
      <w:pPr>
        <w:pStyle w:val="TOC2"/>
        <w:tabs>
          <w:tab w:val="right" w:leader="dot" w:pos="10157"/>
        </w:tabs>
        <w:rPr>
          <w:rFonts w:ascii="Calibri" w:eastAsia="DengXian" w:hAnsi="Calibri"/>
          <w:noProof/>
          <w:sz w:val="22"/>
        </w:rPr>
      </w:pPr>
      <w:hyperlink w:anchor="_Toc101212187" w:history="1">
        <w:r w:rsidR="00D43CD9" w:rsidRPr="002B045F">
          <w:rPr>
            <w:rStyle w:val="Hyperlink"/>
            <w:noProof/>
          </w:rPr>
          <w:t>Service description</w:t>
        </w:r>
        <w:r w:rsidR="00D43CD9">
          <w:rPr>
            <w:noProof/>
            <w:webHidden/>
          </w:rPr>
          <w:tab/>
        </w:r>
        <w:r w:rsidR="00D43CD9">
          <w:rPr>
            <w:noProof/>
            <w:webHidden/>
          </w:rPr>
          <w:fldChar w:fldCharType="begin"/>
        </w:r>
        <w:r w:rsidR="00D43CD9">
          <w:rPr>
            <w:noProof/>
            <w:webHidden/>
          </w:rPr>
          <w:instrText xml:space="preserve"> PAGEREF _Toc101212187 \h </w:instrText>
        </w:r>
        <w:r w:rsidR="00D43CD9">
          <w:rPr>
            <w:noProof/>
            <w:webHidden/>
          </w:rPr>
        </w:r>
        <w:r w:rsidR="00D43CD9">
          <w:rPr>
            <w:noProof/>
            <w:webHidden/>
          </w:rPr>
          <w:fldChar w:fldCharType="separate"/>
        </w:r>
        <w:r w:rsidR="007F2F3C">
          <w:rPr>
            <w:noProof/>
            <w:webHidden/>
          </w:rPr>
          <w:t>34</w:t>
        </w:r>
        <w:r w:rsidR="00D43CD9">
          <w:rPr>
            <w:noProof/>
            <w:webHidden/>
          </w:rPr>
          <w:fldChar w:fldCharType="end"/>
        </w:r>
      </w:hyperlink>
    </w:p>
    <w:p w14:paraId="68E7587C" w14:textId="77777777" w:rsidR="00D43CD9" w:rsidRPr="00825544" w:rsidRDefault="00820CF7" w:rsidP="00FB4E88">
      <w:pPr>
        <w:pStyle w:val="TOC2"/>
        <w:tabs>
          <w:tab w:val="right" w:leader="dot" w:pos="10157"/>
        </w:tabs>
        <w:rPr>
          <w:rFonts w:ascii="Calibri" w:eastAsia="DengXian" w:hAnsi="Calibri"/>
          <w:noProof/>
          <w:sz w:val="22"/>
        </w:rPr>
      </w:pPr>
      <w:hyperlink w:anchor="_Toc101212188" w:history="1">
        <w:r w:rsidR="00D43CD9" w:rsidRPr="002B045F">
          <w:rPr>
            <w:rStyle w:val="Hyperlink"/>
            <w:noProof/>
          </w:rPr>
          <w:t>Service eligibility</w:t>
        </w:r>
        <w:r w:rsidR="00D43CD9">
          <w:rPr>
            <w:noProof/>
            <w:webHidden/>
          </w:rPr>
          <w:tab/>
        </w:r>
        <w:r w:rsidR="00D43CD9">
          <w:rPr>
            <w:noProof/>
            <w:webHidden/>
          </w:rPr>
          <w:fldChar w:fldCharType="begin"/>
        </w:r>
        <w:r w:rsidR="00D43CD9">
          <w:rPr>
            <w:noProof/>
            <w:webHidden/>
          </w:rPr>
          <w:instrText xml:space="preserve"> PAGEREF _Toc101212188 \h </w:instrText>
        </w:r>
        <w:r w:rsidR="00D43CD9">
          <w:rPr>
            <w:noProof/>
            <w:webHidden/>
          </w:rPr>
        </w:r>
        <w:r w:rsidR="00D43CD9">
          <w:rPr>
            <w:noProof/>
            <w:webHidden/>
          </w:rPr>
          <w:fldChar w:fldCharType="separate"/>
        </w:r>
        <w:r w:rsidR="007F2F3C">
          <w:rPr>
            <w:noProof/>
            <w:webHidden/>
          </w:rPr>
          <w:t>35</w:t>
        </w:r>
        <w:r w:rsidR="00D43CD9">
          <w:rPr>
            <w:noProof/>
            <w:webHidden/>
          </w:rPr>
          <w:fldChar w:fldCharType="end"/>
        </w:r>
      </w:hyperlink>
    </w:p>
    <w:p w14:paraId="0E3A702E" w14:textId="77777777" w:rsidR="00D43CD9" w:rsidRPr="00825544" w:rsidRDefault="00820CF7" w:rsidP="00FB4E88">
      <w:pPr>
        <w:pStyle w:val="TOC2"/>
        <w:tabs>
          <w:tab w:val="right" w:leader="dot" w:pos="10157"/>
        </w:tabs>
        <w:rPr>
          <w:rFonts w:ascii="Calibri" w:eastAsia="DengXian" w:hAnsi="Calibri"/>
          <w:noProof/>
          <w:sz w:val="22"/>
        </w:rPr>
      </w:pPr>
      <w:hyperlink w:anchor="_Toc101212189" w:history="1">
        <w:r w:rsidR="00D43CD9" w:rsidRPr="002B045F">
          <w:rPr>
            <w:rStyle w:val="Hyperlink"/>
            <w:noProof/>
          </w:rPr>
          <w:t>Service features</w:t>
        </w:r>
        <w:r w:rsidR="00D43CD9">
          <w:rPr>
            <w:noProof/>
            <w:webHidden/>
          </w:rPr>
          <w:tab/>
        </w:r>
        <w:r w:rsidR="00D43CD9">
          <w:rPr>
            <w:noProof/>
            <w:webHidden/>
          </w:rPr>
          <w:fldChar w:fldCharType="begin"/>
        </w:r>
        <w:r w:rsidR="00D43CD9">
          <w:rPr>
            <w:noProof/>
            <w:webHidden/>
          </w:rPr>
          <w:instrText xml:space="preserve"> PAGEREF _Toc101212189 \h </w:instrText>
        </w:r>
        <w:r w:rsidR="00D43CD9">
          <w:rPr>
            <w:noProof/>
            <w:webHidden/>
          </w:rPr>
        </w:r>
        <w:r w:rsidR="00D43CD9">
          <w:rPr>
            <w:noProof/>
            <w:webHidden/>
          </w:rPr>
          <w:fldChar w:fldCharType="separate"/>
        </w:r>
        <w:r w:rsidR="007F2F3C">
          <w:rPr>
            <w:noProof/>
            <w:webHidden/>
          </w:rPr>
          <w:t>35</w:t>
        </w:r>
        <w:r w:rsidR="00D43CD9">
          <w:rPr>
            <w:noProof/>
            <w:webHidden/>
          </w:rPr>
          <w:fldChar w:fldCharType="end"/>
        </w:r>
      </w:hyperlink>
    </w:p>
    <w:p w14:paraId="72EE5419" w14:textId="77777777" w:rsidR="00D43CD9" w:rsidRPr="00825544" w:rsidRDefault="00820CF7" w:rsidP="00FB4E88">
      <w:pPr>
        <w:pStyle w:val="TOC2"/>
        <w:tabs>
          <w:tab w:val="right" w:leader="dot" w:pos="10157"/>
        </w:tabs>
        <w:rPr>
          <w:rFonts w:ascii="Calibri" w:eastAsia="DengXian" w:hAnsi="Calibri"/>
          <w:noProof/>
          <w:sz w:val="22"/>
        </w:rPr>
      </w:pPr>
      <w:hyperlink w:anchor="_Toc101212190" w:history="1">
        <w:r w:rsidR="00D43CD9" w:rsidRPr="002B045F">
          <w:rPr>
            <w:rStyle w:val="Hyperlink"/>
            <w:noProof/>
          </w:rPr>
          <w:t>Service charges</w:t>
        </w:r>
        <w:r w:rsidR="00D43CD9">
          <w:rPr>
            <w:noProof/>
            <w:webHidden/>
          </w:rPr>
          <w:tab/>
        </w:r>
        <w:r w:rsidR="00D43CD9">
          <w:rPr>
            <w:noProof/>
            <w:webHidden/>
          </w:rPr>
          <w:fldChar w:fldCharType="begin"/>
        </w:r>
        <w:r w:rsidR="00D43CD9">
          <w:rPr>
            <w:noProof/>
            <w:webHidden/>
          </w:rPr>
          <w:instrText xml:space="preserve"> PAGEREF _Toc101212190 \h </w:instrText>
        </w:r>
        <w:r w:rsidR="00D43CD9">
          <w:rPr>
            <w:noProof/>
            <w:webHidden/>
          </w:rPr>
        </w:r>
        <w:r w:rsidR="00D43CD9">
          <w:rPr>
            <w:noProof/>
            <w:webHidden/>
          </w:rPr>
          <w:fldChar w:fldCharType="separate"/>
        </w:r>
        <w:r w:rsidR="007F2F3C">
          <w:rPr>
            <w:noProof/>
            <w:webHidden/>
          </w:rPr>
          <w:t>36</w:t>
        </w:r>
        <w:r w:rsidR="00D43CD9">
          <w:rPr>
            <w:noProof/>
            <w:webHidden/>
          </w:rPr>
          <w:fldChar w:fldCharType="end"/>
        </w:r>
      </w:hyperlink>
    </w:p>
    <w:p w14:paraId="3C1D368C" w14:textId="77777777" w:rsidR="00D43CD9" w:rsidRPr="00825544" w:rsidRDefault="00820CF7" w:rsidP="00FB4E88">
      <w:pPr>
        <w:pStyle w:val="TOC2"/>
        <w:tabs>
          <w:tab w:val="right" w:leader="dot" w:pos="10157"/>
        </w:tabs>
        <w:rPr>
          <w:rFonts w:ascii="Calibri" w:eastAsia="DengXian" w:hAnsi="Calibri"/>
          <w:noProof/>
          <w:sz w:val="22"/>
        </w:rPr>
      </w:pPr>
      <w:hyperlink w:anchor="_Toc101212191" w:history="1">
        <w:r w:rsidR="00D43CD9" w:rsidRPr="002B045F">
          <w:rPr>
            <w:rStyle w:val="Hyperlink"/>
            <w:noProof/>
          </w:rPr>
          <w:t>Service limitations</w:t>
        </w:r>
        <w:r w:rsidR="00D43CD9">
          <w:rPr>
            <w:noProof/>
            <w:webHidden/>
          </w:rPr>
          <w:tab/>
        </w:r>
        <w:r w:rsidR="00D43CD9">
          <w:rPr>
            <w:noProof/>
            <w:webHidden/>
          </w:rPr>
          <w:fldChar w:fldCharType="begin"/>
        </w:r>
        <w:r w:rsidR="00D43CD9">
          <w:rPr>
            <w:noProof/>
            <w:webHidden/>
          </w:rPr>
          <w:instrText xml:space="preserve"> PAGEREF _Toc101212191 \h </w:instrText>
        </w:r>
        <w:r w:rsidR="00D43CD9">
          <w:rPr>
            <w:noProof/>
            <w:webHidden/>
          </w:rPr>
        </w:r>
        <w:r w:rsidR="00D43CD9">
          <w:rPr>
            <w:noProof/>
            <w:webHidden/>
          </w:rPr>
          <w:fldChar w:fldCharType="separate"/>
        </w:r>
        <w:r w:rsidR="007F2F3C">
          <w:rPr>
            <w:noProof/>
            <w:webHidden/>
          </w:rPr>
          <w:t>36</w:t>
        </w:r>
        <w:r w:rsidR="00D43CD9">
          <w:rPr>
            <w:noProof/>
            <w:webHidden/>
          </w:rPr>
          <w:fldChar w:fldCharType="end"/>
        </w:r>
      </w:hyperlink>
    </w:p>
    <w:p w14:paraId="47C26F40" w14:textId="77777777" w:rsidR="00D43CD9" w:rsidRPr="00825544" w:rsidRDefault="00820CF7" w:rsidP="00FB4E88">
      <w:pPr>
        <w:pStyle w:val="TOC2"/>
        <w:tabs>
          <w:tab w:val="right" w:leader="dot" w:pos="10157"/>
        </w:tabs>
        <w:rPr>
          <w:rFonts w:ascii="Calibri" w:eastAsia="DengXian" w:hAnsi="Calibri"/>
          <w:noProof/>
          <w:sz w:val="22"/>
        </w:rPr>
      </w:pPr>
      <w:hyperlink w:anchor="_Toc101212192" w:history="1">
        <w:r w:rsidR="00D43CD9" w:rsidRPr="002B045F">
          <w:rPr>
            <w:rStyle w:val="Hyperlink"/>
            <w:noProof/>
          </w:rPr>
          <w:t>Service installation</w:t>
        </w:r>
        <w:r w:rsidR="00D43CD9">
          <w:rPr>
            <w:noProof/>
            <w:webHidden/>
          </w:rPr>
          <w:tab/>
        </w:r>
        <w:r w:rsidR="00D43CD9">
          <w:rPr>
            <w:noProof/>
            <w:webHidden/>
          </w:rPr>
          <w:fldChar w:fldCharType="begin"/>
        </w:r>
        <w:r w:rsidR="00D43CD9">
          <w:rPr>
            <w:noProof/>
            <w:webHidden/>
          </w:rPr>
          <w:instrText xml:space="preserve"> PAGEREF _Toc101212192 \h </w:instrText>
        </w:r>
        <w:r w:rsidR="00D43CD9">
          <w:rPr>
            <w:noProof/>
            <w:webHidden/>
          </w:rPr>
        </w:r>
        <w:r w:rsidR="00D43CD9">
          <w:rPr>
            <w:noProof/>
            <w:webHidden/>
          </w:rPr>
          <w:fldChar w:fldCharType="separate"/>
        </w:r>
        <w:r w:rsidR="007F2F3C">
          <w:rPr>
            <w:noProof/>
            <w:webHidden/>
          </w:rPr>
          <w:t>36</w:t>
        </w:r>
        <w:r w:rsidR="00D43CD9">
          <w:rPr>
            <w:noProof/>
            <w:webHidden/>
          </w:rPr>
          <w:fldChar w:fldCharType="end"/>
        </w:r>
      </w:hyperlink>
    </w:p>
    <w:p w14:paraId="0932D4A7" w14:textId="77777777" w:rsidR="00D43CD9" w:rsidRPr="00825544" w:rsidRDefault="00820CF7" w:rsidP="00FB4E88">
      <w:pPr>
        <w:pStyle w:val="TOC2"/>
        <w:tabs>
          <w:tab w:val="right" w:leader="dot" w:pos="10157"/>
        </w:tabs>
        <w:rPr>
          <w:rFonts w:ascii="Calibri" w:eastAsia="DengXian" w:hAnsi="Calibri"/>
          <w:noProof/>
          <w:sz w:val="22"/>
        </w:rPr>
      </w:pPr>
      <w:hyperlink w:anchor="_Toc101212193" w:history="1">
        <w:r w:rsidR="00D43CD9" w:rsidRPr="002B045F">
          <w:rPr>
            <w:rStyle w:val="Hyperlink"/>
            <w:noProof/>
          </w:rPr>
          <w:t>Access to our managed data centre</w:t>
        </w:r>
        <w:r w:rsidR="00D43CD9">
          <w:rPr>
            <w:noProof/>
            <w:webHidden/>
          </w:rPr>
          <w:tab/>
        </w:r>
        <w:r w:rsidR="00D43CD9">
          <w:rPr>
            <w:noProof/>
            <w:webHidden/>
          </w:rPr>
          <w:fldChar w:fldCharType="begin"/>
        </w:r>
        <w:r w:rsidR="00D43CD9">
          <w:rPr>
            <w:noProof/>
            <w:webHidden/>
          </w:rPr>
          <w:instrText xml:space="preserve"> PAGEREF _Toc101212193 \h </w:instrText>
        </w:r>
        <w:r w:rsidR="00D43CD9">
          <w:rPr>
            <w:noProof/>
            <w:webHidden/>
          </w:rPr>
        </w:r>
        <w:r w:rsidR="00D43CD9">
          <w:rPr>
            <w:noProof/>
            <w:webHidden/>
          </w:rPr>
          <w:fldChar w:fldCharType="separate"/>
        </w:r>
        <w:r w:rsidR="007F2F3C">
          <w:rPr>
            <w:noProof/>
            <w:webHidden/>
          </w:rPr>
          <w:t>36</w:t>
        </w:r>
        <w:r w:rsidR="00D43CD9">
          <w:rPr>
            <w:noProof/>
            <w:webHidden/>
          </w:rPr>
          <w:fldChar w:fldCharType="end"/>
        </w:r>
      </w:hyperlink>
    </w:p>
    <w:p w14:paraId="7E14BB71" w14:textId="77777777" w:rsidR="00D43CD9" w:rsidRPr="00825544" w:rsidRDefault="00820CF7" w:rsidP="00FB4E88">
      <w:pPr>
        <w:pStyle w:val="TOC2"/>
        <w:tabs>
          <w:tab w:val="right" w:leader="dot" w:pos="10157"/>
        </w:tabs>
        <w:rPr>
          <w:rFonts w:ascii="Calibri" w:eastAsia="DengXian" w:hAnsi="Calibri"/>
          <w:noProof/>
          <w:sz w:val="22"/>
        </w:rPr>
      </w:pPr>
      <w:hyperlink w:anchor="_Toc101212194" w:history="1">
        <w:r w:rsidR="00D43CD9" w:rsidRPr="002B045F">
          <w:rPr>
            <w:rStyle w:val="Hyperlink"/>
            <w:noProof/>
          </w:rPr>
          <w:t>Minimum term</w:t>
        </w:r>
        <w:r w:rsidR="00D43CD9">
          <w:rPr>
            <w:noProof/>
            <w:webHidden/>
          </w:rPr>
          <w:tab/>
        </w:r>
        <w:r w:rsidR="00D43CD9">
          <w:rPr>
            <w:noProof/>
            <w:webHidden/>
          </w:rPr>
          <w:fldChar w:fldCharType="begin"/>
        </w:r>
        <w:r w:rsidR="00D43CD9">
          <w:rPr>
            <w:noProof/>
            <w:webHidden/>
          </w:rPr>
          <w:instrText xml:space="preserve"> PAGEREF _Toc101212194 \h </w:instrText>
        </w:r>
        <w:r w:rsidR="00D43CD9">
          <w:rPr>
            <w:noProof/>
            <w:webHidden/>
          </w:rPr>
        </w:r>
        <w:r w:rsidR="00D43CD9">
          <w:rPr>
            <w:noProof/>
            <w:webHidden/>
          </w:rPr>
          <w:fldChar w:fldCharType="separate"/>
        </w:r>
        <w:r w:rsidR="007F2F3C">
          <w:rPr>
            <w:noProof/>
            <w:webHidden/>
          </w:rPr>
          <w:t>39</w:t>
        </w:r>
        <w:r w:rsidR="00D43CD9">
          <w:rPr>
            <w:noProof/>
            <w:webHidden/>
          </w:rPr>
          <w:fldChar w:fldCharType="end"/>
        </w:r>
      </w:hyperlink>
    </w:p>
    <w:p w14:paraId="7C67E7C4" w14:textId="77777777" w:rsidR="00D43CD9" w:rsidRPr="00825544" w:rsidRDefault="00820CF7" w:rsidP="00FB4E88">
      <w:pPr>
        <w:pStyle w:val="TOC2"/>
        <w:tabs>
          <w:tab w:val="right" w:leader="dot" w:pos="10157"/>
        </w:tabs>
        <w:rPr>
          <w:rFonts w:ascii="Calibri" w:eastAsia="DengXian" w:hAnsi="Calibri"/>
          <w:noProof/>
          <w:sz w:val="22"/>
        </w:rPr>
      </w:pPr>
      <w:hyperlink w:anchor="_Toc101212195" w:history="1">
        <w:r w:rsidR="00D43CD9" w:rsidRPr="002B045F">
          <w:rPr>
            <w:rStyle w:val="Hyperlink"/>
            <w:noProof/>
          </w:rPr>
          <w:t>Service Levels</w:t>
        </w:r>
        <w:r w:rsidR="00D43CD9">
          <w:rPr>
            <w:noProof/>
            <w:webHidden/>
          </w:rPr>
          <w:tab/>
        </w:r>
        <w:r w:rsidR="00D43CD9">
          <w:rPr>
            <w:noProof/>
            <w:webHidden/>
          </w:rPr>
          <w:fldChar w:fldCharType="begin"/>
        </w:r>
        <w:r w:rsidR="00D43CD9">
          <w:rPr>
            <w:noProof/>
            <w:webHidden/>
          </w:rPr>
          <w:instrText xml:space="preserve"> PAGEREF _Toc101212195 \h </w:instrText>
        </w:r>
        <w:r w:rsidR="00D43CD9">
          <w:rPr>
            <w:noProof/>
            <w:webHidden/>
          </w:rPr>
        </w:r>
        <w:r w:rsidR="00D43CD9">
          <w:rPr>
            <w:noProof/>
            <w:webHidden/>
          </w:rPr>
          <w:fldChar w:fldCharType="separate"/>
        </w:r>
        <w:r w:rsidR="007F2F3C">
          <w:rPr>
            <w:noProof/>
            <w:webHidden/>
          </w:rPr>
          <w:t>39</w:t>
        </w:r>
        <w:r w:rsidR="00D43CD9">
          <w:rPr>
            <w:noProof/>
            <w:webHidden/>
          </w:rPr>
          <w:fldChar w:fldCharType="end"/>
        </w:r>
      </w:hyperlink>
    </w:p>
    <w:p w14:paraId="39334503" w14:textId="77777777" w:rsidR="00D43CD9" w:rsidRPr="00825544" w:rsidRDefault="00820CF7" w:rsidP="00FB4E88">
      <w:pPr>
        <w:pStyle w:val="TOC2"/>
        <w:tabs>
          <w:tab w:val="right" w:leader="dot" w:pos="10157"/>
        </w:tabs>
        <w:rPr>
          <w:rFonts w:ascii="Calibri" w:eastAsia="DengXian" w:hAnsi="Calibri"/>
          <w:noProof/>
          <w:sz w:val="22"/>
        </w:rPr>
      </w:pPr>
      <w:hyperlink w:anchor="_Toc101212196" w:history="1">
        <w:r w:rsidR="00D43CD9" w:rsidRPr="002B045F">
          <w:rPr>
            <w:rStyle w:val="Hyperlink"/>
            <w:noProof/>
          </w:rPr>
          <w:t>Your responsibility</w:t>
        </w:r>
        <w:r w:rsidR="00D43CD9">
          <w:rPr>
            <w:noProof/>
            <w:webHidden/>
          </w:rPr>
          <w:tab/>
        </w:r>
        <w:r w:rsidR="00D43CD9">
          <w:rPr>
            <w:noProof/>
            <w:webHidden/>
          </w:rPr>
          <w:fldChar w:fldCharType="begin"/>
        </w:r>
        <w:r w:rsidR="00D43CD9">
          <w:rPr>
            <w:noProof/>
            <w:webHidden/>
          </w:rPr>
          <w:instrText xml:space="preserve"> PAGEREF _Toc101212196 \h </w:instrText>
        </w:r>
        <w:r w:rsidR="00D43CD9">
          <w:rPr>
            <w:noProof/>
            <w:webHidden/>
          </w:rPr>
        </w:r>
        <w:r w:rsidR="00D43CD9">
          <w:rPr>
            <w:noProof/>
            <w:webHidden/>
          </w:rPr>
          <w:fldChar w:fldCharType="separate"/>
        </w:r>
        <w:r w:rsidR="007F2F3C">
          <w:rPr>
            <w:noProof/>
            <w:webHidden/>
          </w:rPr>
          <w:t>39</w:t>
        </w:r>
        <w:r w:rsidR="00D43CD9">
          <w:rPr>
            <w:noProof/>
            <w:webHidden/>
          </w:rPr>
          <w:fldChar w:fldCharType="end"/>
        </w:r>
      </w:hyperlink>
    </w:p>
    <w:p w14:paraId="7EEB52D6" w14:textId="77777777" w:rsidR="00D43CD9" w:rsidRPr="00825544" w:rsidRDefault="00820CF7" w:rsidP="00FB4E88">
      <w:pPr>
        <w:pStyle w:val="TOC1"/>
        <w:rPr>
          <w:rFonts w:ascii="Calibri" w:eastAsia="DengXian" w:hAnsi="Calibri"/>
          <w:noProof/>
          <w:sz w:val="22"/>
        </w:rPr>
      </w:pPr>
      <w:hyperlink w:anchor="_Toc101212197" w:history="1">
        <w:r w:rsidR="00D43CD9" w:rsidRPr="002B045F">
          <w:rPr>
            <w:rStyle w:val="Hyperlink"/>
            <w:noProof/>
          </w:rPr>
          <w:t>13</w:t>
        </w:r>
        <w:r w:rsidR="00D43CD9" w:rsidRPr="00825544">
          <w:rPr>
            <w:rFonts w:ascii="Calibri" w:eastAsia="DengXian" w:hAnsi="Calibri"/>
            <w:noProof/>
            <w:sz w:val="22"/>
          </w:rPr>
          <w:tab/>
        </w:r>
        <w:r w:rsidR="00D43CD9" w:rsidRPr="002B045F">
          <w:rPr>
            <w:rStyle w:val="Hyperlink"/>
            <w:noProof/>
          </w:rPr>
          <w:t>SERVICE LEVELS</w:t>
        </w:r>
        <w:r w:rsidR="00D43CD9">
          <w:rPr>
            <w:noProof/>
            <w:webHidden/>
          </w:rPr>
          <w:tab/>
        </w:r>
        <w:r w:rsidR="00D43CD9">
          <w:rPr>
            <w:noProof/>
            <w:webHidden/>
          </w:rPr>
          <w:fldChar w:fldCharType="begin"/>
        </w:r>
        <w:r w:rsidR="00D43CD9">
          <w:rPr>
            <w:noProof/>
            <w:webHidden/>
          </w:rPr>
          <w:instrText xml:space="preserve"> PAGEREF _Toc101212197 \h </w:instrText>
        </w:r>
        <w:r w:rsidR="00D43CD9">
          <w:rPr>
            <w:noProof/>
            <w:webHidden/>
          </w:rPr>
        </w:r>
        <w:r w:rsidR="00D43CD9">
          <w:rPr>
            <w:noProof/>
            <w:webHidden/>
          </w:rPr>
          <w:fldChar w:fldCharType="separate"/>
        </w:r>
        <w:r w:rsidR="007F2F3C">
          <w:rPr>
            <w:noProof/>
            <w:webHidden/>
          </w:rPr>
          <w:t>39</w:t>
        </w:r>
        <w:r w:rsidR="00D43CD9">
          <w:rPr>
            <w:noProof/>
            <w:webHidden/>
          </w:rPr>
          <w:fldChar w:fldCharType="end"/>
        </w:r>
      </w:hyperlink>
    </w:p>
    <w:p w14:paraId="24D5D846" w14:textId="77777777" w:rsidR="00D43CD9" w:rsidRPr="00825544" w:rsidRDefault="00820CF7" w:rsidP="00FB4E88">
      <w:pPr>
        <w:pStyle w:val="TOC2"/>
        <w:tabs>
          <w:tab w:val="right" w:leader="dot" w:pos="10157"/>
        </w:tabs>
        <w:rPr>
          <w:rFonts w:ascii="Calibri" w:eastAsia="DengXian" w:hAnsi="Calibri"/>
          <w:noProof/>
          <w:sz w:val="22"/>
        </w:rPr>
      </w:pPr>
      <w:hyperlink w:anchor="_Toc101212198" w:history="1">
        <w:r w:rsidR="00D43CD9" w:rsidRPr="002B045F">
          <w:rPr>
            <w:rStyle w:val="Hyperlink"/>
            <w:noProof/>
          </w:rPr>
          <w:t>General</w:t>
        </w:r>
        <w:r w:rsidR="00D43CD9">
          <w:rPr>
            <w:noProof/>
            <w:webHidden/>
          </w:rPr>
          <w:tab/>
        </w:r>
        <w:r w:rsidR="00D43CD9">
          <w:rPr>
            <w:noProof/>
            <w:webHidden/>
          </w:rPr>
          <w:fldChar w:fldCharType="begin"/>
        </w:r>
        <w:r w:rsidR="00D43CD9">
          <w:rPr>
            <w:noProof/>
            <w:webHidden/>
          </w:rPr>
          <w:instrText xml:space="preserve"> PAGEREF _Toc101212198 \h </w:instrText>
        </w:r>
        <w:r w:rsidR="00D43CD9">
          <w:rPr>
            <w:noProof/>
            <w:webHidden/>
          </w:rPr>
        </w:r>
        <w:r w:rsidR="00D43CD9">
          <w:rPr>
            <w:noProof/>
            <w:webHidden/>
          </w:rPr>
          <w:fldChar w:fldCharType="separate"/>
        </w:r>
        <w:r w:rsidR="007F2F3C">
          <w:rPr>
            <w:noProof/>
            <w:webHidden/>
          </w:rPr>
          <w:t>39</w:t>
        </w:r>
        <w:r w:rsidR="00D43CD9">
          <w:rPr>
            <w:noProof/>
            <w:webHidden/>
          </w:rPr>
          <w:fldChar w:fldCharType="end"/>
        </w:r>
      </w:hyperlink>
    </w:p>
    <w:p w14:paraId="3AD6CB13" w14:textId="77777777" w:rsidR="00D43CD9" w:rsidRPr="00825544" w:rsidRDefault="00820CF7" w:rsidP="00FB4E88">
      <w:pPr>
        <w:pStyle w:val="TOC2"/>
        <w:tabs>
          <w:tab w:val="right" w:leader="dot" w:pos="10157"/>
        </w:tabs>
        <w:rPr>
          <w:rFonts w:ascii="Calibri" w:eastAsia="DengXian" w:hAnsi="Calibri"/>
          <w:noProof/>
          <w:sz w:val="22"/>
        </w:rPr>
      </w:pPr>
      <w:hyperlink w:anchor="_Toc101212199" w:history="1">
        <w:r w:rsidR="00D43CD9" w:rsidRPr="002B045F">
          <w:rPr>
            <w:rStyle w:val="Hyperlink"/>
            <w:noProof/>
          </w:rPr>
          <w:t>What are our service levels?</w:t>
        </w:r>
        <w:r w:rsidR="00D43CD9">
          <w:rPr>
            <w:noProof/>
            <w:webHidden/>
          </w:rPr>
          <w:tab/>
        </w:r>
        <w:r w:rsidR="00D43CD9">
          <w:rPr>
            <w:noProof/>
            <w:webHidden/>
          </w:rPr>
          <w:fldChar w:fldCharType="begin"/>
        </w:r>
        <w:r w:rsidR="00D43CD9">
          <w:rPr>
            <w:noProof/>
            <w:webHidden/>
          </w:rPr>
          <w:instrText xml:space="preserve"> PAGEREF _Toc101212199 \h </w:instrText>
        </w:r>
        <w:r w:rsidR="00D43CD9">
          <w:rPr>
            <w:noProof/>
            <w:webHidden/>
          </w:rPr>
        </w:r>
        <w:r w:rsidR="00D43CD9">
          <w:rPr>
            <w:noProof/>
            <w:webHidden/>
          </w:rPr>
          <w:fldChar w:fldCharType="separate"/>
        </w:r>
        <w:r w:rsidR="007F2F3C">
          <w:rPr>
            <w:noProof/>
            <w:webHidden/>
          </w:rPr>
          <w:t>40</w:t>
        </w:r>
        <w:r w:rsidR="00D43CD9">
          <w:rPr>
            <w:noProof/>
            <w:webHidden/>
          </w:rPr>
          <w:fldChar w:fldCharType="end"/>
        </w:r>
      </w:hyperlink>
    </w:p>
    <w:p w14:paraId="5D3962FB" w14:textId="77777777" w:rsidR="00D43CD9" w:rsidRPr="00825544" w:rsidRDefault="00820CF7" w:rsidP="00FB4E88">
      <w:pPr>
        <w:pStyle w:val="TOC2"/>
        <w:tabs>
          <w:tab w:val="right" w:leader="dot" w:pos="10157"/>
        </w:tabs>
        <w:rPr>
          <w:rFonts w:ascii="Calibri" w:eastAsia="DengXian" w:hAnsi="Calibri"/>
          <w:noProof/>
          <w:sz w:val="22"/>
        </w:rPr>
      </w:pPr>
      <w:hyperlink w:anchor="_Toc101212200" w:history="1">
        <w:r w:rsidR="00D43CD9" w:rsidRPr="002B045F">
          <w:rPr>
            <w:rStyle w:val="Hyperlink"/>
            <w:noProof/>
          </w:rPr>
          <w:t>Service level charges</w:t>
        </w:r>
        <w:r w:rsidR="00D43CD9">
          <w:rPr>
            <w:noProof/>
            <w:webHidden/>
          </w:rPr>
          <w:tab/>
        </w:r>
        <w:r w:rsidR="00D43CD9">
          <w:rPr>
            <w:noProof/>
            <w:webHidden/>
          </w:rPr>
          <w:fldChar w:fldCharType="begin"/>
        </w:r>
        <w:r w:rsidR="00D43CD9">
          <w:rPr>
            <w:noProof/>
            <w:webHidden/>
          </w:rPr>
          <w:instrText xml:space="preserve"> PAGEREF _Toc101212200 \h </w:instrText>
        </w:r>
        <w:r w:rsidR="00D43CD9">
          <w:rPr>
            <w:noProof/>
            <w:webHidden/>
          </w:rPr>
        </w:r>
        <w:r w:rsidR="00D43CD9">
          <w:rPr>
            <w:noProof/>
            <w:webHidden/>
          </w:rPr>
          <w:fldChar w:fldCharType="separate"/>
        </w:r>
        <w:r w:rsidR="007F2F3C">
          <w:rPr>
            <w:noProof/>
            <w:webHidden/>
          </w:rPr>
          <w:t>40</w:t>
        </w:r>
        <w:r w:rsidR="00D43CD9">
          <w:rPr>
            <w:noProof/>
            <w:webHidden/>
          </w:rPr>
          <w:fldChar w:fldCharType="end"/>
        </w:r>
      </w:hyperlink>
    </w:p>
    <w:p w14:paraId="7D97112B" w14:textId="77777777" w:rsidR="00D43CD9" w:rsidRPr="00825544" w:rsidRDefault="00820CF7" w:rsidP="00FB4E88">
      <w:pPr>
        <w:pStyle w:val="TOC2"/>
        <w:tabs>
          <w:tab w:val="right" w:leader="dot" w:pos="10157"/>
        </w:tabs>
        <w:rPr>
          <w:rFonts w:ascii="Calibri" w:eastAsia="DengXian" w:hAnsi="Calibri"/>
          <w:noProof/>
          <w:sz w:val="22"/>
        </w:rPr>
      </w:pPr>
      <w:hyperlink w:anchor="_Toc101212201" w:history="1">
        <w:r w:rsidR="00D43CD9" w:rsidRPr="002B045F">
          <w:rPr>
            <w:rStyle w:val="Hyperlink"/>
            <w:noProof/>
          </w:rPr>
          <w:t>Table 1 - Service Level Table</w:t>
        </w:r>
        <w:r w:rsidR="00D43CD9">
          <w:rPr>
            <w:noProof/>
            <w:webHidden/>
          </w:rPr>
          <w:tab/>
        </w:r>
        <w:r w:rsidR="00D43CD9">
          <w:rPr>
            <w:noProof/>
            <w:webHidden/>
          </w:rPr>
          <w:fldChar w:fldCharType="begin"/>
        </w:r>
        <w:r w:rsidR="00D43CD9">
          <w:rPr>
            <w:noProof/>
            <w:webHidden/>
          </w:rPr>
          <w:instrText xml:space="preserve"> PAGEREF _Toc101212201 \h </w:instrText>
        </w:r>
        <w:r w:rsidR="00D43CD9">
          <w:rPr>
            <w:noProof/>
            <w:webHidden/>
          </w:rPr>
        </w:r>
        <w:r w:rsidR="00D43CD9">
          <w:rPr>
            <w:noProof/>
            <w:webHidden/>
          </w:rPr>
          <w:fldChar w:fldCharType="separate"/>
        </w:r>
        <w:r w:rsidR="007F2F3C">
          <w:rPr>
            <w:noProof/>
            <w:webHidden/>
          </w:rPr>
          <w:t>40</w:t>
        </w:r>
        <w:r w:rsidR="00D43CD9">
          <w:rPr>
            <w:noProof/>
            <w:webHidden/>
          </w:rPr>
          <w:fldChar w:fldCharType="end"/>
        </w:r>
      </w:hyperlink>
    </w:p>
    <w:p w14:paraId="277AA498" w14:textId="77777777" w:rsidR="00D43CD9" w:rsidRPr="00825544" w:rsidRDefault="00820CF7" w:rsidP="00FB4E88">
      <w:pPr>
        <w:pStyle w:val="TOC2"/>
        <w:tabs>
          <w:tab w:val="right" w:leader="dot" w:pos="10157"/>
        </w:tabs>
        <w:rPr>
          <w:rFonts w:ascii="Calibri" w:eastAsia="DengXian" w:hAnsi="Calibri"/>
          <w:noProof/>
          <w:sz w:val="22"/>
        </w:rPr>
      </w:pPr>
      <w:hyperlink w:anchor="_Toc101212202" w:history="1">
        <w:r w:rsidR="00D43CD9" w:rsidRPr="002B045F">
          <w:rPr>
            <w:rStyle w:val="Hyperlink"/>
            <w:noProof/>
          </w:rPr>
          <w:t>Table 2 - Service Level Grade Table</w:t>
        </w:r>
        <w:r w:rsidR="00D43CD9">
          <w:rPr>
            <w:noProof/>
            <w:webHidden/>
          </w:rPr>
          <w:tab/>
        </w:r>
        <w:r w:rsidR="00D43CD9">
          <w:rPr>
            <w:noProof/>
            <w:webHidden/>
          </w:rPr>
          <w:fldChar w:fldCharType="begin"/>
        </w:r>
        <w:r w:rsidR="00D43CD9">
          <w:rPr>
            <w:noProof/>
            <w:webHidden/>
          </w:rPr>
          <w:instrText xml:space="preserve"> PAGEREF _Toc101212202 \h </w:instrText>
        </w:r>
        <w:r w:rsidR="00D43CD9">
          <w:rPr>
            <w:noProof/>
            <w:webHidden/>
          </w:rPr>
        </w:r>
        <w:r w:rsidR="00D43CD9">
          <w:rPr>
            <w:noProof/>
            <w:webHidden/>
          </w:rPr>
          <w:fldChar w:fldCharType="separate"/>
        </w:r>
        <w:r w:rsidR="007F2F3C">
          <w:rPr>
            <w:noProof/>
            <w:webHidden/>
          </w:rPr>
          <w:t>42</w:t>
        </w:r>
        <w:r w:rsidR="00D43CD9">
          <w:rPr>
            <w:noProof/>
            <w:webHidden/>
          </w:rPr>
          <w:fldChar w:fldCharType="end"/>
        </w:r>
      </w:hyperlink>
    </w:p>
    <w:p w14:paraId="27092C5E" w14:textId="77777777" w:rsidR="00D43CD9" w:rsidRPr="00825544" w:rsidRDefault="00820CF7" w:rsidP="00FB4E88">
      <w:pPr>
        <w:pStyle w:val="TOC2"/>
        <w:tabs>
          <w:tab w:val="right" w:leader="dot" w:pos="10157"/>
        </w:tabs>
        <w:rPr>
          <w:rFonts w:ascii="Calibri" w:eastAsia="DengXian" w:hAnsi="Calibri"/>
          <w:noProof/>
          <w:sz w:val="22"/>
        </w:rPr>
      </w:pPr>
      <w:hyperlink w:anchor="_Toc101212203" w:history="1">
        <w:r w:rsidR="00D43CD9" w:rsidRPr="002B045F">
          <w:rPr>
            <w:rStyle w:val="Hyperlink"/>
            <w:noProof/>
          </w:rPr>
          <w:t>Service Levels - Managed Applications</w:t>
        </w:r>
        <w:r w:rsidR="00D43CD9">
          <w:rPr>
            <w:noProof/>
            <w:webHidden/>
          </w:rPr>
          <w:tab/>
        </w:r>
        <w:r w:rsidR="00D43CD9">
          <w:rPr>
            <w:noProof/>
            <w:webHidden/>
          </w:rPr>
          <w:fldChar w:fldCharType="begin"/>
        </w:r>
        <w:r w:rsidR="00D43CD9">
          <w:rPr>
            <w:noProof/>
            <w:webHidden/>
          </w:rPr>
          <w:instrText xml:space="preserve"> PAGEREF _Toc101212203 \h </w:instrText>
        </w:r>
        <w:r w:rsidR="00D43CD9">
          <w:rPr>
            <w:noProof/>
            <w:webHidden/>
          </w:rPr>
        </w:r>
        <w:r w:rsidR="00D43CD9">
          <w:rPr>
            <w:noProof/>
            <w:webHidden/>
          </w:rPr>
          <w:fldChar w:fldCharType="separate"/>
        </w:r>
        <w:r w:rsidR="007F2F3C">
          <w:rPr>
            <w:noProof/>
            <w:webHidden/>
          </w:rPr>
          <w:t>42</w:t>
        </w:r>
        <w:r w:rsidR="00D43CD9">
          <w:rPr>
            <w:noProof/>
            <w:webHidden/>
          </w:rPr>
          <w:fldChar w:fldCharType="end"/>
        </w:r>
      </w:hyperlink>
    </w:p>
    <w:p w14:paraId="25F7E120" w14:textId="77777777" w:rsidR="00D43CD9" w:rsidRPr="00825544" w:rsidRDefault="00820CF7" w:rsidP="00FB4E88">
      <w:pPr>
        <w:pStyle w:val="TOC2"/>
        <w:tabs>
          <w:tab w:val="right" w:leader="dot" w:pos="10157"/>
        </w:tabs>
        <w:rPr>
          <w:rFonts w:ascii="Calibri" w:eastAsia="DengXian" w:hAnsi="Calibri"/>
          <w:noProof/>
          <w:sz w:val="22"/>
        </w:rPr>
      </w:pPr>
      <w:hyperlink w:anchor="_Toc101212204" w:history="1">
        <w:r w:rsidR="00D43CD9" w:rsidRPr="002B045F">
          <w:rPr>
            <w:rStyle w:val="Hyperlink"/>
            <w:noProof/>
          </w:rPr>
          <w:t>Service Levels - Managed Information</w:t>
        </w:r>
        <w:r w:rsidR="00D43CD9">
          <w:rPr>
            <w:noProof/>
            <w:webHidden/>
          </w:rPr>
          <w:tab/>
        </w:r>
        <w:r w:rsidR="00D43CD9">
          <w:rPr>
            <w:noProof/>
            <w:webHidden/>
          </w:rPr>
          <w:fldChar w:fldCharType="begin"/>
        </w:r>
        <w:r w:rsidR="00D43CD9">
          <w:rPr>
            <w:noProof/>
            <w:webHidden/>
          </w:rPr>
          <w:instrText xml:space="preserve"> PAGEREF _Toc101212204 \h </w:instrText>
        </w:r>
        <w:r w:rsidR="00D43CD9">
          <w:rPr>
            <w:noProof/>
            <w:webHidden/>
          </w:rPr>
        </w:r>
        <w:r w:rsidR="00D43CD9">
          <w:rPr>
            <w:noProof/>
            <w:webHidden/>
          </w:rPr>
          <w:fldChar w:fldCharType="separate"/>
        </w:r>
        <w:r w:rsidR="007F2F3C">
          <w:rPr>
            <w:noProof/>
            <w:webHidden/>
          </w:rPr>
          <w:t>46</w:t>
        </w:r>
        <w:r w:rsidR="00D43CD9">
          <w:rPr>
            <w:noProof/>
            <w:webHidden/>
          </w:rPr>
          <w:fldChar w:fldCharType="end"/>
        </w:r>
      </w:hyperlink>
    </w:p>
    <w:p w14:paraId="31844D56" w14:textId="77777777" w:rsidR="00D43CD9" w:rsidRPr="00825544" w:rsidRDefault="00820CF7" w:rsidP="00FB4E88">
      <w:pPr>
        <w:pStyle w:val="TOC2"/>
        <w:tabs>
          <w:tab w:val="right" w:leader="dot" w:pos="10157"/>
        </w:tabs>
        <w:rPr>
          <w:rFonts w:ascii="Calibri" w:eastAsia="DengXian" w:hAnsi="Calibri"/>
          <w:noProof/>
          <w:sz w:val="22"/>
        </w:rPr>
      </w:pPr>
      <w:hyperlink w:anchor="_Toc101212205" w:history="1">
        <w:r w:rsidR="00D43CD9" w:rsidRPr="002B045F">
          <w:rPr>
            <w:rStyle w:val="Hyperlink"/>
            <w:noProof/>
          </w:rPr>
          <w:t>Service Levels - Rebate</w:t>
        </w:r>
        <w:r w:rsidR="00D43CD9">
          <w:rPr>
            <w:noProof/>
            <w:webHidden/>
          </w:rPr>
          <w:tab/>
        </w:r>
        <w:r w:rsidR="00D43CD9">
          <w:rPr>
            <w:noProof/>
            <w:webHidden/>
          </w:rPr>
          <w:fldChar w:fldCharType="begin"/>
        </w:r>
        <w:r w:rsidR="00D43CD9">
          <w:rPr>
            <w:noProof/>
            <w:webHidden/>
          </w:rPr>
          <w:instrText xml:space="preserve"> PAGEREF _Toc101212205 \h </w:instrText>
        </w:r>
        <w:r w:rsidR="00D43CD9">
          <w:rPr>
            <w:noProof/>
            <w:webHidden/>
          </w:rPr>
        </w:r>
        <w:r w:rsidR="00D43CD9">
          <w:rPr>
            <w:noProof/>
            <w:webHidden/>
          </w:rPr>
          <w:fldChar w:fldCharType="separate"/>
        </w:r>
        <w:r w:rsidR="007F2F3C">
          <w:rPr>
            <w:noProof/>
            <w:webHidden/>
          </w:rPr>
          <w:t>47</w:t>
        </w:r>
        <w:r w:rsidR="00D43CD9">
          <w:rPr>
            <w:noProof/>
            <w:webHidden/>
          </w:rPr>
          <w:fldChar w:fldCharType="end"/>
        </w:r>
      </w:hyperlink>
    </w:p>
    <w:p w14:paraId="3B97A55F" w14:textId="77777777" w:rsidR="00D43CD9" w:rsidRPr="00825544" w:rsidRDefault="00820CF7" w:rsidP="00FB4E88">
      <w:pPr>
        <w:pStyle w:val="TOC2"/>
        <w:tabs>
          <w:tab w:val="right" w:leader="dot" w:pos="10157"/>
        </w:tabs>
        <w:rPr>
          <w:rFonts w:ascii="Calibri" w:eastAsia="DengXian" w:hAnsi="Calibri"/>
          <w:noProof/>
          <w:sz w:val="22"/>
        </w:rPr>
      </w:pPr>
      <w:hyperlink w:anchor="_Toc101212206" w:history="1">
        <w:r w:rsidR="00D43CD9" w:rsidRPr="002B045F">
          <w:rPr>
            <w:rStyle w:val="Hyperlink"/>
            <w:noProof/>
          </w:rPr>
          <w:t>Description of service levels</w:t>
        </w:r>
        <w:r w:rsidR="00D43CD9">
          <w:rPr>
            <w:noProof/>
            <w:webHidden/>
          </w:rPr>
          <w:tab/>
        </w:r>
        <w:r w:rsidR="00D43CD9">
          <w:rPr>
            <w:noProof/>
            <w:webHidden/>
          </w:rPr>
          <w:fldChar w:fldCharType="begin"/>
        </w:r>
        <w:r w:rsidR="00D43CD9">
          <w:rPr>
            <w:noProof/>
            <w:webHidden/>
          </w:rPr>
          <w:instrText xml:space="preserve"> PAGEREF _Toc101212206 \h </w:instrText>
        </w:r>
        <w:r w:rsidR="00D43CD9">
          <w:rPr>
            <w:noProof/>
            <w:webHidden/>
          </w:rPr>
        </w:r>
        <w:r w:rsidR="00D43CD9">
          <w:rPr>
            <w:noProof/>
            <w:webHidden/>
          </w:rPr>
          <w:fldChar w:fldCharType="separate"/>
        </w:r>
        <w:r w:rsidR="007F2F3C">
          <w:rPr>
            <w:noProof/>
            <w:webHidden/>
          </w:rPr>
          <w:t>47</w:t>
        </w:r>
        <w:r w:rsidR="00D43CD9">
          <w:rPr>
            <w:noProof/>
            <w:webHidden/>
          </w:rPr>
          <w:fldChar w:fldCharType="end"/>
        </w:r>
      </w:hyperlink>
    </w:p>
    <w:p w14:paraId="43B01224" w14:textId="77777777" w:rsidR="00D43CD9" w:rsidRPr="00825544" w:rsidRDefault="00820CF7" w:rsidP="00FB4E88">
      <w:pPr>
        <w:pStyle w:val="TOC2"/>
        <w:tabs>
          <w:tab w:val="right" w:leader="dot" w:pos="10157"/>
        </w:tabs>
        <w:rPr>
          <w:rFonts w:ascii="Calibri" w:eastAsia="DengXian" w:hAnsi="Calibri"/>
          <w:noProof/>
          <w:sz w:val="22"/>
        </w:rPr>
      </w:pPr>
      <w:hyperlink w:anchor="_Toc101212207" w:history="1">
        <w:r w:rsidR="00D43CD9" w:rsidRPr="002B045F">
          <w:rPr>
            <w:rStyle w:val="Hyperlink"/>
            <w:noProof/>
          </w:rPr>
          <w:t>Service level exclusions</w:t>
        </w:r>
        <w:r w:rsidR="00D43CD9">
          <w:rPr>
            <w:noProof/>
            <w:webHidden/>
          </w:rPr>
          <w:tab/>
        </w:r>
        <w:r w:rsidR="00D43CD9">
          <w:rPr>
            <w:noProof/>
            <w:webHidden/>
          </w:rPr>
          <w:fldChar w:fldCharType="begin"/>
        </w:r>
        <w:r w:rsidR="00D43CD9">
          <w:rPr>
            <w:noProof/>
            <w:webHidden/>
          </w:rPr>
          <w:instrText xml:space="preserve"> PAGEREF _Toc101212207 \h </w:instrText>
        </w:r>
        <w:r w:rsidR="00D43CD9">
          <w:rPr>
            <w:noProof/>
            <w:webHidden/>
          </w:rPr>
        </w:r>
        <w:r w:rsidR="00D43CD9">
          <w:rPr>
            <w:noProof/>
            <w:webHidden/>
          </w:rPr>
          <w:fldChar w:fldCharType="separate"/>
        </w:r>
        <w:r w:rsidR="007F2F3C">
          <w:rPr>
            <w:noProof/>
            <w:webHidden/>
          </w:rPr>
          <w:t>49</w:t>
        </w:r>
        <w:r w:rsidR="00D43CD9">
          <w:rPr>
            <w:noProof/>
            <w:webHidden/>
          </w:rPr>
          <w:fldChar w:fldCharType="end"/>
        </w:r>
      </w:hyperlink>
    </w:p>
    <w:p w14:paraId="54B4C6BE" w14:textId="77777777" w:rsidR="00D43CD9" w:rsidRPr="00825544" w:rsidRDefault="00820CF7" w:rsidP="00FB4E88">
      <w:pPr>
        <w:pStyle w:val="TOC2"/>
        <w:tabs>
          <w:tab w:val="right" w:leader="dot" w:pos="10157"/>
        </w:tabs>
        <w:rPr>
          <w:rFonts w:ascii="Calibri" w:eastAsia="DengXian" w:hAnsi="Calibri"/>
          <w:noProof/>
          <w:sz w:val="22"/>
        </w:rPr>
      </w:pPr>
      <w:hyperlink w:anchor="_Toc101212208" w:history="1">
        <w:r w:rsidR="00D43CD9" w:rsidRPr="002B045F">
          <w:rPr>
            <w:rStyle w:val="Hyperlink"/>
            <w:noProof/>
          </w:rPr>
          <w:t>Outages</w:t>
        </w:r>
        <w:r w:rsidR="00D43CD9">
          <w:rPr>
            <w:noProof/>
            <w:webHidden/>
          </w:rPr>
          <w:tab/>
        </w:r>
        <w:r w:rsidR="00D43CD9">
          <w:rPr>
            <w:noProof/>
            <w:webHidden/>
          </w:rPr>
          <w:fldChar w:fldCharType="begin"/>
        </w:r>
        <w:r w:rsidR="00D43CD9">
          <w:rPr>
            <w:noProof/>
            <w:webHidden/>
          </w:rPr>
          <w:instrText xml:space="preserve"> PAGEREF _Toc101212208 \h </w:instrText>
        </w:r>
        <w:r w:rsidR="00D43CD9">
          <w:rPr>
            <w:noProof/>
            <w:webHidden/>
          </w:rPr>
        </w:r>
        <w:r w:rsidR="00D43CD9">
          <w:rPr>
            <w:noProof/>
            <w:webHidden/>
          </w:rPr>
          <w:fldChar w:fldCharType="separate"/>
        </w:r>
        <w:r w:rsidR="007F2F3C">
          <w:rPr>
            <w:noProof/>
            <w:webHidden/>
          </w:rPr>
          <w:t>49</w:t>
        </w:r>
        <w:r w:rsidR="00D43CD9">
          <w:rPr>
            <w:noProof/>
            <w:webHidden/>
          </w:rPr>
          <w:fldChar w:fldCharType="end"/>
        </w:r>
      </w:hyperlink>
    </w:p>
    <w:p w14:paraId="363954CB" w14:textId="77777777" w:rsidR="00D43CD9" w:rsidRPr="00825544" w:rsidRDefault="00820CF7" w:rsidP="00FB4E88">
      <w:pPr>
        <w:pStyle w:val="TOC1"/>
        <w:rPr>
          <w:rFonts w:ascii="Calibri" w:eastAsia="DengXian" w:hAnsi="Calibri"/>
          <w:noProof/>
          <w:sz w:val="22"/>
        </w:rPr>
      </w:pPr>
      <w:hyperlink w:anchor="_Toc101212209" w:history="1">
        <w:r w:rsidR="00D43CD9" w:rsidRPr="002B045F">
          <w:rPr>
            <w:rStyle w:val="Hyperlink"/>
            <w:noProof/>
          </w:rPr>
          <w:t>CUSTOMER LICENSE TERMS</w:t>
        </w:r>
        <w:r w:rsidR="00D43CD9">
          <w:rPr>
            <w:noProof/>
            <w:webHidden/>
          </w:rPr>
          <w:tab/>
        </w:r>
        <w:r w:rsidR="00D43CD9">
          <w:rPr>
            <w:noProof/>
            <w:webHidden/>
          </w:rPr>
          <w:fldChar w:fldCharType="begin"/>
        </w:r>
        <w:r w:rsidR="00D43CD9">
          <w:rPr>
            <w:noProof/>
            <w:webHidden/>
          </w:rPr>
          <w:instrText xml:space="preserve"> PAGEREF _Toc101212209 \h </w:instrText>
        </w:r>
        <w:r w:rsidR="00D43CD9">
          <w:rPr>
            <w:noProof/>
            <w:webHidden/>
          </w:rPr>
        </w:r>
        <w:r w:rsidR="00D43CD9">
          <w:rPr>
            <w:noProof/>
            <w:webHidden/>
          </w:rPr>
          <w:fldChar w:fldCharType="separate"/>
        </w:r>
        <w:r w:rsidR="007F2F3C">
          <w:rPr>
            <w:noProof/>
            <w:webHidden/>
          </w:rPr>
          <w:t>50</w:t>
        </w:r>
        <w:r w:rsidR="00D43CD9">
          <w:rPr>
            <w:noProof/>
            <w:webHidden/>
          </w:rPr>
          <w:fldChar w:fldCharType="end"/>
        </w:r>
      </w:hyperlink>
    </w:p>
    <w:p w14:paraId="5076CD8E" w14:textId="77777777" w:rsidR="00D43CD9" w:rsidRPr="00825544" w:rsidRDefault="00820CF7" w:rsidP="00FB4E88">
      <w:pPr>
        <w:pStyle w:val="TOC2"/>
        <w:tabs>
          <w:tab w:val="right" w:leader="dot" w:pos="10157"/>
        </w:tabs>
        <w:rPr>
          <w:rFonts w:ascii="Calibri" w:eastAsia="DengXian" w:hAnsi="Calibri"/>
          <w:noProof/>
          <w:sz w:val="22"/>
        </w:rPr>
      </w:pPr>
      <w:hyperlink w:anchor="_Toc101212210" w:history="1">
        <w:r w:rsidR="00D43CD9" w:rsidRPr="002B045F">
          <w:rPr>
            <w:rStyle w:val="Hyperlink"/>
            <w:noProof/>
          </w:rPr>
          <w:t>TERMS AND CONDITIONS REGARDING USE OF MICROSOFT SOFTWARE</w:t>
        </w:r>
        <w:r w:rsidR="00D43CD9">
          <w:rPr>
            <w:noProof/>
            <w:webHidden/>
          </w:rPr>
          <w:tab/>
        </w:r>
        <w:r w:rsidR="00D43CD9">
          <w:rPr>
            <w:noProof/>
            <w:webHidden/>
          </w:rPr>
          <w:fldChar w:fldCharType="begin"/>
        </w:r>
        <w:r w:rsidR="00D43CD9">
          <w:rPr>
            <w:noProof/>
            <w:webHidden/>
          </w:rPr>
          <w:instrText xml:space="preserve"> PAGEREF _Toc101212210 \h </w:instrText>
        </w:r>
        <w:r w:rsidR="00D43CD9">
          <w:rPr>
            <w:noProof/>
            <w:webHidden/>
          </w:rPr>
        </w:r>
        <w:r w:rsidR="00D43CD9">
          <w:rPr>
            <w:noProof/>
            <w:webHidden/>
          </w:rPr>
          <w:fldChar w:fldCharType="separate"/>
        </w:r>
        <w:r w:rsidR="007F2F3C">
          <w:rPr>
            <w:noProof/>
            <w:webHidden/>
          </w:rPr>
          <w:t>50</w:t>
        </w:r>
        <w:r w:rsidR="00D43CD9">
          <w:rPr>
            <w:noProof/>
            <w:webHidden/>
          </w:rPr>
          <w:fldChar w:fldCharType="end"/>
        </w:r>
      </w:hyperlink>
    </w:p>
    <w:p w14:paraId="78B8AA4E" w14:textId="77777777" w:rsidR="00D43CD9" w:rsidRPr="00825544" w:rsidRDefault="00820CF7" w:rsidP="00FB4E88">
      <w:pPr>
        <w:pStyle w:val="TOC2"/>
        <w:tabs>
          <w:tab w:val="left" w:pos="1540"/>
          <w:tab w:val="right" w:leader="dot" w:pos="10157"/>
        </w:tabs>
        <w:rPr>
          <w:rFonts w:ascii="Calibri" w:eastAsia="DengXian" w:hAnsi="Calibri"/>
          <w:noProof/>
          <w:sz w:val="22"/>
        </w:rPr>
      </w:pPr>
      <w:hyperlink w:anchor="_Toc101212211" w:history="1">
        <w:r w:rsidR="00D43CD9" w:rsidRPr="002B045F">
          <w:rPr>
            <w:rStyle w:val="Hyperlink"/>
            <w:noProof/>
          </w:rPr>
          <w:t>1</w:t>
        </w:r>
        <w:r w:rsidR="00D43CD9" w:rsidRPr="00825544">
          <w:rPr>
            <w:rFonts w:ascii="Calibri" w:eastAsia="DengXian" w:hAnsi="Calibri"/>
            <w:noProof/>
            <w:sz w:val="22"/>
          </w:rPr>
          <w:tab/>
        </w:r>
        <w:r w:rsidR="00D43CD9" w:rsidRPr="002B045F">
          <w:rPr>
            <w:rStyle w:val="Hyperlink"/>
            <w:noProof/>
          </w:rPr>
          <w:t>DEFINITIONS</w:t>
        </w:r>
        <w:r w:rsidR="00D43CD9">
          <w:rPr>
            <w:noProof/>
            <w:webHidden/>
          </w:rPr>
          <w:tab/>
        </w:r>
        <w:r w:rsidR="00D43CD9">
          <w:rPr>
            <w:noProof/>
            <w:webHidden/>
          </w:rPr>
          <w:fldChar w:fldCharType="begin"/>
        </w:r>
        <w:r w:rsidR="00D43CD9">
          <w:rPr>
            <w:noProof/>
            <w:webHidden/>
          </w:rPr>
          <w:instrText xml:space="preserve"> PAGEREF _Toc101212211 \h </w:instrText>
        </w:r>
        <w:r w:rsidR="00D43CD9">
          <w:rPr>
            <w:noProof/>
            <w:webHidden/>
          </w:rPr>
        </w:r>
        <w:r w:rsidR="00D43CD9">
          <w:rPr>
            <w:noProof/>
            <w:webHidden/>
          </w:rPr>
          <w:fldChar w:fldCharType="separate"/>
        </w:r>
        <w:r w:rsidR="007F2F3C">
          <w:rPr>
            <w:noProof/>
            <w:webHidden/>
          </w:rPr>
          <w:t>50</w:t>
        </w:r>
        <w:r w:rsidR="00D43CD9">
          <w:rPr>
            <w:noProof/>
            <w:webHidden/>
          </w:rPr>
          <w:fldChar w:fldCharType="end"/>
        </w:r>
      </w:hyperlink>
    </w:p>
    <w:p w14:paraId="5F6A7DDA" w14:textId="77777777" w:rsidR="00D43CD9" w:rsidRPr="00825544" w:rsidRDefault="00820CF7" w:rsidP="00FB4E88">
      <w:pPr>
        <w:pStyle w:val="TOC2"/>
        <w:tabs>
          <w:tab w:val="left" w:pos="1540"/>
          <w:tab w:val="right" w:leader="dot" w:pos="10157"/>
        </w:tabs>
        <w:rPr>
          <w:rFonts w:ascii="Calibri" w:eastAsia="DengXian" w:hAnsi="Calibri"/>
          <w:noProof/>
          <w:sz w:val="22"/>
        </w:rPr>
      </w:pPr>
      <w:hyperlink w:anchor="_Toc101212212" w:history="1">
        <w:r w:rsidR="00D43CD9" w:rsidRPr="002B045F">
          <w:rPr>
            <w:rStyle w:val="Hyperlink"/>
            <w:noProof/>
          </w:rPr>
          <w:t>2</w:t>
        </w:r>
        <w:r w:rsidR="00D43CD9" w:rsidRPr="00825544">
          <w:rPr>
            <w:rFonts w:ascii="Calibri" w:eastAsia="DengXian" w:hAnsi="Calibri"/>
            <w:noProof/>
            <w:sz w:val="22"/>
          </w:rPr>
          <w:tab/>
        </w:r>
        <w:r w:rsidR="00D43CD9" w:rsidRPr="002B045F">
          <w:rPr>
            <w:rStyle w:val="Hyperlink"/>
            <w:noProof/>
          </w:rPr>
          <w:t>OWNERSHIP OF SOFTWARE PRODUCTS</w:t>
        </w:r>
        <w:r w:rsidR="00D43CD9">
          <w:rPr>
            <w:noProof/>
            <w:webHidden/>
          </w:rPr>
          <w:tab/>
        </w:r>
        <w:r w:rsidR="00D43CD9">
          <w:rPr>
            <w:noProof/>
            <w:webHidden/>
          </w:rPr>
          <w:fldChar w:fldCharType="begin"/>
        </w:r>
        <w:r w:rsidR="00D43CD9">
          <w:rPr>
            <w:noProof/>
            <w:webHidden/>
          </w:rPr>
          <w:instrText xml:space="preserve"> PAGEREF _Toc101212212 \h </w:instrText>
        </w:r>
        <w:r w:rsidR="00D43CD9">
          <w:rPr>
            <w:noProof/>
            <w:webHidden/>
          </w:rPr>
        </w:r>
        <w:r w:rsidR="00D43CD9">
          <w:rPr>
            <w:noProof/>
            <w:webHidden/>
          </w:rPr>
          <w:fldChar w:fldCharType="separate"/>
        </w:r>
        <w:r w:rsidR="007F2F3C">
          <w:rPr>
            <w:noProof/>
            <w:webHidden/>
          </w:rPr>
          <w:t>50</w:t>
        </w:r>
        <w:r w:rsidR="00D43CD9">
          <w:rPr>
            <w:noProof/>
            <w:webHidden/>
          </w:rPr>
          <w:fldChar w:fldCharType="end"/>
        </w:r>
      </w:hyperlink>
    </w:p>
    <w:p w14:paraId="136AF66E" w14:textId="77777777" w:rsidR="00D43CD9" w:rsidRPr="00825544" w:rsidRDefault="00820CF7" w:rsidP="00FB4E88">
      <w:pPr>
        <w:pStyle w:val="TOC2"/>
        <w:tabs>
          <w:tab w:val="left" w:pos="1540"/>
          <w:tab w:val="right" w:leader="dot" w:pos="10157"/>
        </w:tabs>
        <w:rPr>
          <w:rFonts w:ascii="Calibri" w:eastAsia="DengXian" w:hAnsi="Calibri"/>
          <w:noProof/>
          <w:sz w:val="22"/>
        </w:rPr>
      </w:pPr>
      <w:hyperlink w:anchor="_Toc101212213" w:history="1">
        <w:r w:rsidR="00D43CD9" w:rsidRPr="002B045F">
          <w:rPr>
            <w:rStyle w:val="Hyperlink"/>
            <w:noProof/>
          </w:rPr>
          <w:t>3</w:t>
        </w:r>
        <w:r w:rsidR="00D43CD9" w:rsidRPr="00825544">
          <w:rPr>
            <w:rFonts w:ascii="Calibri" w:eastAsia="DengXian" w:hAnsi="Calibri"/>
            <w:noProof/>
            <w:sz w:val="22"/>
          </w:rPr>
          <w:tab/>
        </w:r>
        <w:r w:rsidR="00D43CD9" w:rsidRPr="002B045F">
          <w:rPr>
            <w:rStyle w:val="Hyperlink"/>
            <w:noProof/>
          </w:rPr>
          <w:t>USE OF CLIENT SOFTWARE</w:t>
        </w:r>
        <w:r w:rsidR="00D43CD9">
          <w:rPr>
            <w:noProof/>
            <w:webHidden/>
          </w:rPr>
          <w:tab/>
        </w:r>
        <w:r w:rsidR="00D43CD9">
          <w:rPr>
            <w:noProof/>
            <w:webHidden/>
          </w:rPr>
          <w:fldChar w:fldCharType="begin"/>
        </w:r>
        <w:r w:rsidR="00D43CD9">
          <w:rPr>
            <w:noProof/>
            <w:webHidden/>
          </w:rPr>
          <w:instrText xml:space="preserve"> PAGEREF _Toc101212213 \h </w:instrText>
        </w:r>
        <w:r w:rsidR="00D43CD9">
          <w:rPr>
            <w:noProof/>
            <w:webHidden/>
          </w:rPr>
        </w:r>
        <w:r w:rsidR="00D43CD9">
          <w:rPr>
            <w:noProof/>
            <w:webHidden/>
          </w:rPr>
          <w:fldChar w:fldCharType="separate"/>
        </w:r>
        <w:r w:rsidR="007F2F3C">
          <w:rPr>
            <w:noProof/>
            <w:webHidden/>
          </w:rPr>
          <w:t>50</w:t>
        </w:r>
        <w:r w:rsidR="00D43CD9">
          <w:rPr>
            <w:noProof/>
            <w:webHidden/>
          </w:rPr>
          <w:fldChar w:fldCharType="end"/>
        </w:r>
      </w:hyperlink>
    </w:p>
    <w:p w14:paraId="097C9276" w14:textId="77777777" w:rsidR="00D43CD9" w:rsidRPr="00825544" w:rsidRDefault="00820CF7" w:rsidP="00FB4E88">
      <w:pPr>
        <w:pStyle w:val="TOC2"/>
        <w:tabs>
          <w:tab w:val="left" w:pos="1540"/>
          <w:tab w:val="right" w:leader="dot" w:pos="10157"/>
        </w:tabs>
        <w:rPr>
          <w:rFonts w:ascii="Calibri" w:eastAsia="DengXian" w:hAnsi="Calibri"/>
          <w:noProof/>
          <w:sz w:val="22"/>
        </w:rPr>
      </w:pPr>
      <w:hyperlink w:anchor="_Toc101212214" w:history="1">
        <w:r w:rsidR="00D43CD9" w:rsidRPr="002B045F">
          <w:rPr>
            <w:rStyle w:val="Hyperlink"/>
            <w:noProof/>
          </w:rPr>
          <w:t>4</w:t>
        </w:r>
        <w:r w:rsidR="00D43CD9" w:rsidRPr="00825544">
          <w:rPr>
            <w:rFonts w:ascii="Calibri" w:eastAsia="DengXian" w:hAnsi="Calibri"/>
            <w:noProof/>
            <w:sz w:val="22"/>
          </w:rPr>
          <w:tab/>
        </w:r>
        <w:r w:rsidR="00D43CD9" w:rsidRPr="002B045F">
          <w:rPr>
            <w:rStyle w:val="Hyperlink"/>
            <w:noProof/>
          </w:rPr>
          <w:t>USE OF REDISTRIBUTION SOFTWARE</w:t>
        </w:r>
        <w:r w:rsidR="00D43CD9">
          <w:rPr>
            <w:noProof/>
            <w:webHidden/>
          </w:rPr>
          <w:tab/>
        </w:r>
        <w:r w:rsidR="00D43CD9">
          <w:rPr>
            <w:noProof/>
            <w:webHidden/>
          </w:rPr>
          <w:fldChar w:fldCharType="begin"/>
        </w:r>
        <w:r w:rsidR="00D43CD9">
          <w:rPr>
            <w:noProof/>
            <w:webHidden/>
          </w:rPr>
          <w:instrText xml:space="preserve"> PAGEREF _Toc101212214 \h </w:instrText>
        </w:r>
        <w:r w:rsidR="00D43CD9">
          <w:rPr>
            <w:noProof/>
            <w:webHidden/>
          </w:rPr>
        </w:r>
        <w:r w:rsidR="00D43CD9">
          <w:rPr>
            <w:noProof/>
            <w:webHidden/>
          </w:rPr>
          <w:fldChar w:fldCharType="separate"/>
        </w:r>
        <w:r w:rsidR="007F2F3C">
          <w:rPr>
            <w:noProof/>
            <w:webHidden/>
          </w:rPr>
          <w:t>51</w:t>
        </w:r>
        <w:r w:rsidR="00D43CD9">
          <w:rPr>
            <w:noProof/>
            <w:webHidden/>
          </w:rPr>
          <w:fldChar w:fldCharType="end"/>
        </w:r>
      </w:hyperlink>
    </w:p>
    <w:p w14:paraId="0B0B6AB3" w14:textId="77777777" w:rsidR="00D43CD9" w:rsidRPr="00825544" w:rsidRDefault="00820CF7" w:rsidP="00FB4E88">
      <w:pPr>
        <w:pStyle w:val="TOC2"/>
        <w:tabs>
          <w:tab w:val="left" w:pos="1540"/>
          <w:tab w:val="right" w:leader="dot" w:pos="10157"/>
        </w:tabs>
        <w:rPr>
          <w:rFonts w:ascii="Calibri" w:eastAsia="DengXian" w:hAnsi="Calibri"/>
          <w:noProof/>
          <w:sz w:val="22"/>
        </w:rPr>
      </w:pPr>
      <w:hyperlink w:anchor="_Toc101212215" w:history="1">
        <w:r w:rsidR="00D43CD9" w:rsidRPr="002B045F">
          <w:rPr>
            <w:rStyle w:val="Hyperlink"/>
            <w:noProof/>
          </w:rPr>
          <w:t>5</w:t>
        </w:r>
        <w:r w:rsidR="00D43CD9" w:rsidRPr="00825544">
          <w:rPr>
            <w:rFonts w:ascii="Calibri" w:eastAsia="DengXian" w:hAnsi="Calibri"/>
            <w:noProof/>
            <w:sz w:val="22"/>
          </w:rPr>
          <w:tab/>
        </w:r>
        <w:r w:rsidR="00D43CD9" w:rsidRPr="002B045F">
          <w:rPr>
            <w:rStyle w:val="Hyperlink"/>
            <w:noProof/>
          </w:rPr>
          <w:t>COPIES</w:t>
        </w:r>
        <w:r w:rsidR="00D43CD9">
          <w:rPr>
            <w:noProof/>
            <w:webHidden/>
          </w:rPr>
          <w:tab/>
        </w:r>
        <w:r w:rsidR="00D43CD9">
          <w:rPr>
            <w:noProof/>
            <w:webHidden/>
          </w:rPr>
          <w:fldChar w:fldCharType="begin"/>
        </w:r>
        <w:r w:rsidR="00D43CD9">
          <w:rPr>
            <w:noProof/>
            <w:webHidden/>
          </w:rPr>
          <w:instrText xml:space="preserve"> PAGEREF _Toc101212215 \h </w:instrText>
        </w:r>
        <w:r w:rsidR="00D43CD9">
          <w:rPr>
            <w:noProof/>
            <w:webHidden/>
          </w:rPr>
        </w:r>
        <w:r w:rsidR="00D43CD9">
          <w:rPr>
            <w:noProof/>
            <w:webHidden/>
          </w:rPr>
          <w:fldChar w:fldCharType="separate"/>
        </w:r>
        <w:r w:rsidR="007F2F3C">
          <w:rPr>
            <w:noProof/>
            <w:webHidden/>
          </w:rPr>
          <w:t>51</w:t>
        </w:r>
        <w:r w:rsidR="00D43CD9">
          <w:rPr>
            <w:noProof/>
            <w:webHidden/>
          </w:rPr>
          <w:fldChar w:fldCharType="end"/>
        </w:r>
      </w:hyperlink>
    </w:p>
    <w:p w14:paraId="5009007C" w14:textId="77777777" w:rsidR="00D43CD9" w:rsidRPr="00825544" w:rsidRDefault="00820CF7" w:rsidP="00FB4E88">
      <w:pPr>
        <w:pStyle w:val="TOC2"/>
        <w:tabs>
          <w:tab w:val="left" w:pos="1540"/>
          <w:tab w:val="right" w:leader="dot" w:pos="10157"/>
        </w:tabs>
        <w:rPr>
          <w:rFonts w:ascii="Calibri" w:eastAsia="DengXian" w:hAnsi="Calibri"/>
          <w:noProof/>
          <w:sz w:val="22"/>
        </w:rPr>
      </w:pPr>
      <w:hyperlink w:anchor="_Toc101212216" w:history="1">
        <w:r w:rsidR="00D43CD9" w:rsidRPr="002B045F">
          <w:rPr>
            <w:rStyle w:val="Hyperlink"/>
            <w:noProof/>
          </w:rPr>
          <w:t>6</w:t>
        </w:r>
        <w:r w:rsidR="00D43CD9" w:rsidRPr="00825544">
          <w:rPr>
            <w:rFonts w:ascii="Calibri" w:eastAsia="DengXian" w:hAnsi="Calibri"/>
            <w:noProof/>
            <w:sz w:val="22"/>
          </w:rPr>
          <w:tab/>
        </w:r>
        <w:r w:rsidR="00D43CD9" w:rsidRPr="002B045F">
          <w:rPr>
            <w:rStyle w:val="Hyperlink"/>
            <w:noProof/>
          </w:rPr>
          <w:t>LIMITATIONS ON REVERSE ENGINEERING, DECOMPILATION AND DISASSEMBLY</w:t>
        </w:r>
        <w:r w:rsidR="00D43CD9">
          <w:rPr>
            <w:noProof/>
            <w:webHidden/>
          </w:rPr>
          <w:tab/>
        </w:r>
        <w:r w:rsidR="00D43CD9">
          <w:rPr>
            <w:noProof/>
            <w:webHidden/>
          </w:rPr>
          <w:fldChar w:fldCharType="begin"/>
        </w:r>
        <w:r w:rsidR="00D43CD9">
          <w:rPr>
            <w:noProof/>
            <w:webHidden/>
          </w:rPr>
          <w:instrText xml:space="preserve"> PAGEREF _Toc101212216 \h </w:instrText>
        </w:r>
        <w:r w:rsidR="00D43CD9">
          <w:rPr>
            <w:noProof/>
            <w:webHidden/>
          </w:rPr>
        </w:r>
        <w:r w:rsidR="00D43CD9">
          <w:rPr>
            <w:noProof/>
            <w:webHidden/>
          </w:rPr>
          <w:fldChar w:fldCharType="separate"/>
        </w:r>
        <w:r w:rsidR="007F2F3C">
          <w:rPr>
            <w:noProof/>
            <w:webHidden/>
          </w:rPr>
          <w:t>51</w:t>
        </w:r>
        <w:r w:rsidR="00D43CD9">
          <w:rPr>
            <w:noProof/>
            <w:webHidden/>
          </w:rPr>
          <w:fldChar w:fldCharType="end"/>
        </w:r>
      </w:hyperlink>
    </w:p>
    <w:p w14:paraId="04647C60" w14:textId="77777777" w:rsidR="00D43CD9" w:rsidRPr="00825544" w:rsidRDefault="00820CF7" w:rsidP="00FB4E88">
      <w:pPr>
        <w:pStyle w:val="TOC2"/>
        <w:tabs>
          <w:tab w:val="left" w:pos="1540"/>
          <w:tab w:val="right" w:leader="dot" w:pos="10157"/>
        </w:tabs>
        <w:rPr>
          <w:rFonts w:ascii="Calibri" w:eastAsia="DengXian" w:hAnsi="Calibri"/>
          <w:noProof/>
          <w:sz w:val="22"/>
        </w:rPr>
      </w:pPr>
      <w:hyperlink w:anchor="_Toc101212217" w:history="1">
        <w:r w:rsidR="00D43CD9" w:rsidRPr="002B045F">
          <w:rPr>
            <w:rStyle w:val="Hyperlink"/>
            <w:noProof/>
          </w:rPr>
          <w:t>7</w:t>
        </w:r>
        <w:r w:rsidR="00D43CD9" w:rsidRPr="00825544">
          <w:rPr>
            <w:rFonts w:ascii="Calibri" w:eastAsia="DengXian" w:hAnsi="Calibri"/>
            <w:noProof/>
            <w:sz w:val="22"/>
          </w:rPr>
          <w:tab/>
        </w:r>
        <w:r w:rsidR="00D43CD9" w:rsidRPr="002B045F">
          <w:rPr>
            <w:rStyle w:val="Hyperlink"/>
            <w:noProof/>
          </w:rPr>
          <w:t>NO RENTAL</w:t>
        </w:r>
        <w:r w:rsidR="00D43CD9">
          <w:rPr>
            <w:noProof/>
            <w:webHidden/>
          </w:rPr>
          <w:tab/>
        </w:r>
        <w:r w:rsidR="00D43CD9">
          <w:rPr>
            <w:noProof/>
            <w:webHidden/>
          </w:rPr>
          <w:fldChar w:fldCharType="begin"/>
        </w:r>
        <w:r w:rsidR="00D43CD9">
          <w:rPr>
            <w:noProof/>
            <w:webHidden/>
          </w:rPr>
          <w:instrText xml:space="preserve"> PAGEREF _Toc101212217 \h </w:instrText>
        </w:r>
        <w:r w:rsidR="00D43CD9">
          <w:rPr>
            <w:noProof/>
            <w:webHidden/>
          </w:rPr>
        </w:r>
        <w:r w:rsidR="00D43CD9">
          <w:rPr>
            <w:noProof/>
            <w:webHidden/>
          </w:rPr>
          <w:fldChar w:fldCharType="separate"/>
        </w:r>
        <w:r w:rsidR="007F2F3C">
          <w:rPr>
            <w:noProof/>
            <w:webHidden/>
          </w:rPr>
          <w:t>51</w:t>
        </w:r>
        <w:r w:rsidR="00D43CD9">
          <w:rPr>
            <w:noProof/>
            <w:webHidden/>
          </w:rPr>
          <w:fldChar w:fldCharType="end"/>
        </w:r>
      </w:hyperlink>
    </w:p>
    <w:p w14:paraId="1E0434DC" w14:textId="77777777" w:rsidR="00D43CD9" w:rsidRPr="00825544" w:rsidRDefault="00820CF7" w:rsidP="00FB4E88">
      <w:pPr>
        <w:pStyle w:val="TOC2"/>
        <w:tabs>
          <w:tab w:val="left" w:pos="1540"/>
          <w:tab w:val="right" w:leader="dot" w:pos="10157"/>
        </w:tabs>
        <w:rPr>
          <w:rFonts w:ascii="Calibri" w:eastAsia="DengXian" w:hAnsi="Calibri"/>
          <w:noProof/>
          <w:sz w:val="22"/>
        </w:rPr>
      </w:pPr>
      <w:hyperlink w:anchor="_Toc101212218" w:history="1">
        <w:r w:rsidR="00D43CD9" w:rsidRPr="002B045F">
          <w:rPr>
            <w:rStyle w:val="Hyperlink"/>
            <w:noProof/>
          </w:rPr>
          <w:t>8</w:t>
        </w:r>
        <w:r w:rsidR="00D43CD9" w:rsidRPr="00825544">
          <w:rPr>
            <w:rFonts w:ascii="Calibri" w:eastAsia="DengXian" w:hAnsi="Calibri"/>
            <w:noProof/>
            <w:sz w:val="22"/>
          </w:rPr>
          <w:tab/>
        </w:r>
        <w:r w:rsidR="00D43CD9" w:rsidRPr="002B045F">
          <w:rPr>
            <w:rStyle w:val="Hyperlink"/>
            <w:noProof/>
          </w:rPr>
          <w:t>TERMINATION</w:t>
        </w:r>
        <w:r w:rsidR="00D43CD9">
          <w:rPr>
            <w:noProof/>
            <w:webHidden/>
          </w:rPr>
          <w:tab/>
        </w:r>
        <w:r w:rsidR="00D43CD9">
          <w:rPr>
            <w:noProof/>
            <w:webHidden/>
          </w:rPr>
          <w:fldChar w:fldCharType="begin"/>
        </w:r>
        <w:r w:rsidR="00D43CD9">
          <w:rPr>
            <w:noProof/>
            <w:webHidden/>
          </w:rPr>
          <w:instrText xml:space="preserve"> PAGEREF _Toc101212218 \h </w:instrText>
        </w:r>
        <w:r w:rsidR="00D43CD9">
          <w:rPr>
            <w:noProof/>
            <w:webHidden/>
          </w:rPr>
        </w:r>
        <w:r w:rsidR="00D43CD9">
          <w:rPr>
            <w:noProof/>
            <w:webHidden/>
          </w:rPr>
          <w:fldChar w:fldCharType="separate"/>
        </w:r>
        <w:r w:rsidR="007F2F3C">
          <w:rPr>
            <w:noProof/>
            <w:webHidden/>
          </w:rPr>
          <w:t>51</w:t>
        </w:r>
        <w:r w:rsidR="00D43CD9">
          <w:rPr>
            <w:noProof/>
            <w:webHidden/>
          </w:rPr>
          <w:fldChar w:fldCharType="end"/>
        </w:r>
      </w:hyperlink>
    </w:p>
    <w:p w14:paraId="226CA86D" w14:textId="77777777" w:rsidR="00D43CD9" w:rsidRPr="00825544" w:rsidRDefault="00820CF7" w:rsidP="00FB4E88">
      <w:pPr>
        <w:pStyle w:val="TOC2"/>
        <w:tabs>
          <w:tab w:val="left" w:pos="1540"/>
          <w:tab w:val="right" w:leader="dot" w:pos="10157"/>
        </w:tabs>
        <w:rPr>
          <w:rFonts w:ascii="Calibri" w:eastAsia="DengXian" w:hAnsi="Calibri"/>
          <w:noProof/>
          <w:sz w:val="22"/>
        </w:rPr>
      </w:pPr>
      <w:hyperlink w:anchor="_Toc101212219" w:history="1">
        <w:r w:rsidR="00D43CD9" w:rsidRPr="002B045F">
          <w:rPr>
            <w:rStyle w:val="Hyperlink"/>
            <w:noProof/>
          </w:rPr>
          <w:t>9</w:t>
        </w:r>
        <w:r w:rsidR="00D43CD9" w:rsidRPr="00825544">
          <w:rPr>
            <w:rFonts w:ascii="Calibri" w:eastAsia="DengXian" w:hAnsi="Calibri"/>
            <w:noProof/>
            <w:sz w:val="22"/>
          </w:rPr>
          <w:tab/>
        </w:r>
        <w:r w:rsidR="00D43CD9" w:rsidRPr="002B045F">
          <w:rPr>
            <w:rStyle w:val="Hyperlink"/>
            <w:noProof/>
          </w:rPr>
          <w:t>NO WARRANTIES, LIABILITIES OR REMEDIES BY MICROSOFT.</w:t>
        </w:r>
        <w:r w:rsidR="00D43CD9">
          <w:rPr>
            <w:noProof/>
            <w:webHidden/>
          </w:rPr>
          <w:tab/>
        </w:r>
        <w:r w:rsidR="00D43CD9">
          <w:rPr>
            <w:noProof/>
            <w:webHidden/>
          </w:rPr>
          <w:fldChar w:fldCharType="begin"/>
        </w:r>
        <w:r w:rsidR="00D43CD9">
          <w:rPr>
            <w:noProof/>
            <w:webHidden/>
          </w:rPr>
          <w:instrText xml:space="preserve"> PAGEREF _Toc101212219 \h </w:instrText>
        </w:r>
        <w:r w:rsidR="00D43CD9">
          <w:rPr>
            <w:noProof/>
            <w:webHidden/>
          </w:rPr>
        </w:r>
        <w:r w:rsidR="00D43CD9">
          <w:rPr>
            <w:noProof/>
            <w:webHidden/>
          </w:rPr>
          <w:fldChar w:fldCharType="separate"/>
        </w:r>
        <w:r w:rsidR="007F2F3C">
          <w:rPr>
            <w:noProof/>
            <w:webHidden/>
          </w:rPr>
          <w:t>51</w:t>
        </w:r>
        <w:r w:rsidR="00D43CD9">
          <w:rPr>
            <w:noProof/>
            <w:webHidden/>
          </w:rPr>
          <w:fldChar w:fldCharType="end"/>
        </w:r>
      </w:hyperlink>
    </w:p>
    <w:p w14:paraId="3D862288" w14:textId="77777777" w:rsidR="00D43CD9" w:rsidRPr="00825544" w:rsidRDefault="00820CF7" w:rsidP="00FB4E88">
      <w:pPr>
        <w:pStyle w:val="TOC2"/>
        <w:tabs>
          <w:tab w:val="left" w:pos="1760"/>
          <w:tab w:val="right" w:leader="dot" w:pos="10157"/>
        </w:tabs>
        <w:rPr>
          <w:rFonts w:ascii="Calibri" w:eastAsia="DengXian" w:hAnsi="Calibri"/>
          <w:noProof/>
          <w:sz w:val="22"/>
        </w:rPr>
      </w:pPr>
      <w:hyperlink w:anchor="_Toc101212220" w:history="1">
        <w:r w:rsidR="00D43CD9" w:rsidRPr="002B045F">
          <w:rPr>
            <w:rStyle w:val="Hyperlink"/>
            <w:noProof/>
          </w:rPr>
          <w:t>10</w:t>
        </w:r>
        <w:r w:rsidR="00D43CD9" w:rsidRPr="00825544">
          <w:rPr>
            <w:rFonts w:ascii="Calibri" w:eastAsia="DengXian" w:hAnsi="Calibri"/>
            <w:noProof/>
            <w:sz w:val="22"/>
          </w:rPr>
          <w:tab/>
        </w:r>
        <w:r w:rsidR="00D43CD9" w:rsidRPr="002B045F">
          <w:rPr>
            <w:rStyle w:val="Hyperlink"/>
            <w:noProof/>
          </w:rPr>
          <w:t>PRODUCT SUPPORT</w:t>
        </w:r>
        <w:r w:rsidR="00D43CD9">
          <w:rPr>
            <w:noProof/>
            <w:webHidden/>
          </w:rPr>
          <w:tab/>
        </w:r>
        <w:r w:rsidR="00D43CD9">
          <w:rPr>
            <w:noProof/>
            <w:webHidden/>
          </w:rPr>
          <w:fldChar w:fldCharType="begin"/>
        </w:r>
        <w:r w:rsidR="00D43CD9">
          <w:rPr>
            <w:noProof/>
            <w:webHidden/>
          </w:rPr>
          <w:instrText xml:space="preserve"> PAGEREF _Toc101212220 \h </w:instrText>
        </w:r>
        <w:r w:rsidR="00D43CD9">
          <w:rPr>
            <w:noProof/>
            <w:webHidden/>
          </w:rPr>
        </w:r>
        <w:r w:rsidR="00D43CD9">
          <w:rPr>
            <w:noProof/>
            <w:webHidden/>
          </w:rPr>
          <w:fldChar w:fldCharType="separate"/>
        </w:r>
        <w:r w:rsidR="007F2F3C">
          <w:rPr>
            <w:noProof/>
            <w:webHidden/>
          </w:rPr>
          <w:t>51</w:t>
        </w:r>
        <w:r w:rsidR="00D43CD9">
          <w:rPr>
            <w:noProof/>
            <w:webHidden/>
          </w:rPr>
          <w:fldChar w:fldCharType="end"/>
        </w:r>
      </w:hyperlink>
    </w:p>
    <w:p w14:paraId="5DE79971" w14:textId="77777777" w:rsidR="00D43CD9" w:rsidRPr="00825544" w:rsidRDefault="00820CF7" w:rsidP="00FB4E88">
      <w:pPr>
        <w:pStyle w:val="TOC2"/>
        <w:tabs>
          <w:tab w:val="left" w:pos="1760"/>
          <w:tab w:val="right" w:leader="dot" w:pos="10157"/>
        </w:tabs>
        <w:rPr>
          <w:rFonts w:ascii="Calibri" w:eastAsia="DengXian" w:hAnsi="Calibri"/>
          <w:noProof/>
          <w:sz w:val="22"/>
        </w:rPr>
      </w:pPr>
      <w:hyperlink w:anchor="_Toc101212221" w:history="1">
        <w:r w:rsidR="00D43CD9" w:rsidRPr="002B045F">
          <w:rPr>
            <w:rStyle w:val="Hyperlink"/>
            <w:noProof/>
          </w:rPr>
          <w:t>11</w:t>
        </w:r>
        <w:r w:rsidR="00D43CD9" w:rsidRPr="00825544">
          <w:rPr>
            <w:rFonts w:ascii="Calibri" w:eastAsia="DengXian" w:hAnsi="Calibri"/>
            <w:noProof/>
            <w:sz w:val="22"/>
          </w:rPr>
          <w:tab/>
        </w:r>
        <w:r w:rsidR="00D43CD9" w:rsidRPr="002B045F">
          <w:rPr>
            <w:rStyle w:val="Hyperlink"/>
            <w:noProof/>
          </w:rPr>
          <w:t>NOT FAULT TOLERANT</w:t>
        </w:r>
        <w:r w:rsidR="00D43CD9">
          <w:rPr>
            <w:noProof/>
            <w:webHidden/>
          </w:rPr>
          <w:tab/>
        </w:r>
        <w:r w:rsidR="00D43CD9">
          <w:rPr>
            <w:noProof/>
            <w:webHidden/>
          </w:rPr>
          <w:fldChar w:fldCharType="begin"/>
        </w:r>
        <w:r w:rsidR="00D43CD9">
          <w:rPr>
            <w:noProof/>
            <w:webHidden/>
          </w:rPr>
          <w:instrText xml:space="preserve"> PAGEREF _Toc101212221 \h </w:instrText>
        </w:r>
        <w:r w:rsidR="00D43CD9">
          <w:rPr>
            <w:noProof/>
            <w:webHidden/>
          </w:rPr>
        </w:r>
        <w:r w:rsidR="00D43CD9">
          <w:rPr>
            <w:noProof/>
            <w:webHidden/>
          </w:rPr>
          <w:fldChar w:fldCharType="separate"/>
        </w:r>
        <w:r w:rsidR="007F2F3C">
          <w:rPr>
            <w:noProof/>
            <w:webHidden/>
          </w:rPr>
          <w:t>52</w:t>
        </w:r>
        <w:r w:rsidR="00D43CD9">
          <w:rPr>
            <w:noProof/>
            <w:webHidden/>
          </w:rPr>
          <w:fldChar w:fldCharType="end"/>
        </w:r>
      </w:hyperlink>
    </w:p>
    <w:p w14:paraId="18F65C52" w14:textId="77777777" w:rsidR="00D43CD9" w:rsidRPr="00825544" w:rsidRDefault="00820CF7" w:rsidP="00FB4E88">
      <w:pPr>
        <w:pStyle w:val="TOC2"/>
        <w:tabs>
          <w:tab w:val="left" w:pos="1760"/>
          <w:tab w:val="right" w:leader="dot" w:pos="10157"/>
        </w:tabs>
        <w:rPr>
          <w:rFonts w:ascii="Calibri" w:eastAsia="DengXian" w:hAnsi="Calibri"/>
          <w:noProof/>
          <w:sz w:val="22"/>
        </w:rPr>
      </w:pPr>
      <w:hyperlink w:anchor="_Toc101212222" w:history="1">
        <w:r w:rsidR="00D43CD9" w:rsidRPr="002B045F">
          <w:rPr>
            <w:rStyle w:val="Hyperlink"/>
            <w:noProof/>
          </w:rPr>
          <w:t>12</w:t>
        </w:r>
        <w:r w:rsidR="00D43CD9" w:rsidRPr="00825544">
          <w:rPr>
            <w:rFonts w:ascii="Calibri" w:eastAsia="DengXian" w:hAnsi="Calibri"/>
            <w:noProof/>
            <w:sz w:val="22"/>
          </w:rPr>
          <w:tab/>
        </w:r>
        <w:r w:rsidR="00D43CD9" w:rsidRPr="002B045F">
          <w:rPr>
            <w:rStyle w:val="Hyperlink"/>
            <w:noProof/>
          </w:rPr>
          <w:t>EXPORT RESTRICTIONS</w:t>
        </w:r>
        <w:r w:rsidR="00D43CD9">
          <w:rPr>
            <w:noProof/>
            <w:webHidden/>
          </w:rPr>
          <w:tab/>
        </w:r>
        <w:r w:rsidR="00D43CD9">
          <w:rPr>
            <w:noProof/>
            <w:webHidden/>
          </w:rPr>
          <w:fldChar w:fldCharType="begin"/>
        </w:r>
        <w:r w:rsidR="00D43CD9">
          <w:rPr>
            <w:noProof/>
            <w:webHidden/>
          </w:rPr>
          <w:instrText xml:space="preserve"> PAGEREF _Toc101212222 \h </w:instrText>
        </w:r>
        <w:r w:rsidR="00D43CD9">
          <w:rPr>
            <w:noProof/>
            <w:webHidden/>
          </w:rPr>
        </w:r>
        <w:r w:rsidR="00D43CD9">
          <w:rPr>
            <w:noProof/>
            <w:webHidden/>
          </w:rPr>
          <w:fldChar w:fldCharType="separate"/>
        </w:r>
        <w:r w:rsidR="007F2F3C">
          <w:rPr>
            <w:noProof/>
            <w:webHidden/>
          </w:rPr>
          <w:t>52</w:t>
        </w:r>
        <w:r w:rsidR="00D43CD9">
          <w:rPr>
            <w:noProof/>
            <w:webHidden/>
          </w:rPr>
          <w:fldChar w:fldCharType="end"/>
        </w:r>
      </w:hyperlink>
    </w:p>
    <w:p w14:paraId="3E406837" w14:textId="77777777" w:rsidR="00D43CD9" w:rsidRPr="00825544" w:rsidRDefault="00820CF7" w:rsidP="00FB4E88">
      <w:pPr>
        <w:pStyle w:val="TOC2"/>
        <w:tabs>
          <w:tab w:val="left" w:pos="1760"/>
          <w:tab w:val="right" w:leader="dot" w:pos="10157"/>
        </w:tabs>
        <w:rPr>
          <w:rFonts w:ascii="Calibri" w:eastAsia="DengXian" w:hAnsi="Calibri"/>
          <w:noProof/>
          <w:sz w:val="22"/>
        </w:rPr>
      </w:pPr>
      <w:hyperlink w:anchor="_Toc101212223" w:history="1">
        <w:r w:rsidR="00D43CD9" w:rsidRPr="002B045F">
          <w:rPr>
            <w:rStyle w:val="Hyperlink"/>
            <w:noProof/>
          </w:rPr>
          <w:t>13</w:t>
        </w:r>
        <w:r w:rsidR="00D43CD9" w:rsidRPr="00825544">
          <w:rPr>
            <w:rFonts w:ascii="Calibri" w:eastAsia="DengXian" w:hAnsi="Calibri"/>
            <w:noProof/>
            <w:sz w:val="22"/>
          </w:rPr>
          <w:tab/>
        </w:r>
        <w:r w:rsidR="00D43CD9" w:rsidRPr="002B045F">
          <w:rPr>
            <w:rStyle w:val="Hyperlink"/>
            <w:noProof/>
          </w:rPr>
          <w:t>LIABILITY FOR BREACH</w:t>
        </w:r>
        <w:r w:rsidR="00D43CD9">
          <w:rPr>
            <w:noProof/>
            <w:webHidden/>
          </w:rPr>
          <w:tab/>
        </w:r>
        <w:r w:rsidR="00D43CD9">
          <w:rPr>
            <w:noProof/>
            <w:webHidden/>
          </w:rPr>
          <w:fldChar w:fldCharType="begin"/>
        </w:r>
        <w:r w:rsidR="00D43CD9">
          <w:rPr>
            <w:noProof/>
            <w:webHidden/>
          </w:rPr>
          <w:instrText xml:space="preserve"> PAGEREF _Toc101212223 \h </w:instrText>
        </w:r>
        <w:r w:rsidR="00D43CD9">
          <w:rPr>
            <w:noProof/>
            <w:webHidden/>
          </w:rPr>
        </w:r>
        <w:r w:rsidR="00D43CD9">
          <w:rPr>
            <w:noProof/>
            <w:webHidden/>
          </w:rPr>
          <w:fldChar w:fldCharType="separate"/>
        </w:r>
        <w:r w:rsidR="007F2F3C">
          <w:rPr>
            <w:noProof/>
            <w:webHidden/>
          </w:rPr>
          <w:t>52</w:t>
        </w:r>
        <w:r w:rsidR="00D43CD9">
          <w:rPr>
            <w:noProof/>
            <w:webHidden/>
          </w:rPr>
          <w:fldChar w:fldCharType="end"/>
        </w:r>
      </w:hyperlink>
    </w:p>
    <w:p w14:paraId="47EAE92F" w14:textId="77777777" w:rsidR="00757A7D" w:rsidRDefault="00D43CD9" w:rsidP="00757A7D">
      <w:r>
        <w:rPr>
          <w:b/>
          <w:caps/>
        </w:rPr>
        <w:fldChar w:fldCharType="end"/>
      </w:r>
      <w:r w:rsidR="00757A7D" w:rsidRPr="00CB2F7F">
        <w:t xml:space="preserve">Certain words are </w:t>
      </w:r>
      <w:r w:rsidR="00757A7D" w:rsidRPr="00776FF0">
        <w:rPr>
          <w:vanish/>
        </w:rPr>
        <w:t xml:space="preserve">used </w:t>
      </w:r>
      <w:r w:rsidR="00757A7D" w:rsidRPr="00CB2F7F">
        <w:t>with the specific meanings set out below or in the General Terms of Our Customer Terms</w:t>
      </w:r>
      <w:r w:rsidR="00757A7D">
        <w:t xml:space="preserve"> at </w:t>
      </w:r>
      <w:hyperlink r:id="rId13" w:history="1">
        <w:r w:rsidR="00757A7D" w:rsidRPr="008D28D9">
          <w:rPr>
            <w:rStyle w:val="Hyperlink"/>
          </w:rPr>
          <w:t>http://www.telstra.com.au/customer-terms/business-government/?red=/customerterms/bus_government.htm</w:t>
        </w:r>
      </w:hyperlink>
      <w:r w:rsidR="00757A7D" w:rsidRPr="00CB2F7F">
        <w:t>.</w:t>
      </w:r>
    </w:p>
    <w:p w14:paraId="1A009CCC" w14:textId="77777777" w:rsidR="00757A7D" w:rsidRDefault="00757A7D" w:rsidP="00757A7D">
      <w:pPr>
        <w:sectPr w:rsidR="00757A7D" w:rsidSect="00D43CD9">
          <w:headerReference w:type="default" r:id="rId14"/>
          <w:footerReference w:type="even" r:id="rId15"/>
          <w:footerReference w:type="default" r:id="rId16"/>
          <w:footerReference w:type="first" r:id="rId17"/>
          <w:pgSz w:w="12240" w:h="15840"/>
          <w:pgMar w:top="994" w:right="1267" w:bottom="1411" w:left="806" w:header="720" w:footer="720" w:gutter="0"/>
          <w:cols w:space="720"/>
          <w:docGrid w:linePitch="360"/>
        </w:sectPr>
      </w:pPr>
    </w:p>
    <w:p w14:paraId="248C0717" w14:textId="77777777" w:rsidR="00757A7D" w:rsidRDefault="00757A7D" w:rsidP="00FB4E88">
      <w:pPr>
        <w:pStyle w:val="Heading2"/>
      </w:pPr>
      <w:bookmarkStart w:id="0" w:name="_Toc101212069"/>
      <w:r w:rsidRPr="00F76C5C">
        <w:lastRenderedPageBreak/>
        <w:t>ABOUT</w:t>
      </w:r>
      <w:r>
        <w:t xml:space="preserve"> THE </w:t>
      </w:r>
      <w:r w:rsidRPr="008F33A0">
        <w:t>MANAGED</w:t>
      </w:r>
      <w:r>
        <w:t xml:space="preserve"> ICT SERVICES SECTION</w:t>
      </w:r>
      <w:bookmarkEnd w:id="0"/>
    </w:p>
    <w:p w14:paraId="2AF8D40D" w14:textId="77777777" w:rsidR="00757A7D" w:rsidRDefault="00757A7D" w:rsidP="001829EC">
      <w:pPr>
        <w:pStyle w:val="ListLevel1"/>
      </w:pPr>
      <w:r>
        <w:t>This is the Managed ICT Services section of Our Customer Terms.</w:t>
      </w:r>
    </w:p>
    <w:p w14:paraId="26EBB045" w14:textId="77777777" w:rsidR="00757A7D" w:rsidRDefault="00757A7D" w:rsidP="001829EC">
      <w:pPr>
        <w:pStyle w:val="ListLevel1"/>
      </w:pPr>
      <w:r>
        <w:t xml:space="preserve">Unless you have entered into a separate agreement with us which excludes them, the General Terms of Our Customer Terms at </w:t>
      </w:r>
      <w:hyperlink r:id="rId18" w:history="1">
        <w:r w:rsidRPr="00776FF0">
          <w:rPr>
            <w:rStyle w:val="Hyperlink"/>
          </w:rPr>
          <w:t>http://www.telstra.com.au/customer-terms/business-government/?red=/customerterms/bus_government.htm apply</w:t>
        </w:r>
      </w:hyperlink>
      <w:r>
        <w:t xml:space="preserve">.  </w:t>
      </w:r>
    </w:p>
    <w:p w14:paraId="3AD60DB9" w14:textId="77777777" w:rsidR="00757A7D" w:rsidRDefault="00757A7D" w:rsidP="00D43572">
      <w:pPr>
        <w:pStyle w:val="Heading3"/>
      </w:pPr>
      <w:bookmarkStart w:id="1" w:name="_Toc101212070"/>
      <w:r>
        <w:t>Inconsistencies</w:t>
      </w:r>
      <w:bookmarkEnd w:id="1"/>
    </w:p>
    <w:p w14:paraId="40D95710" w14:textId="77777777" w:rsidR="00757A7D" w:rsidRDefault="00757A7D" w:rsidP="001829EC">
      <w:pPr>
        <w:pStyle w:val="ListLevel1"/>
      </w:pPr>
      <w:r>
        <w:t>If the General Terms of Our Customer Terms are inconsistent with something in the Managed ICT Services section, then the Managed ICT Services section applies instead of the General Terms to the extent of the inconsistency.</w:t>
      </w:r>
    </w:p>
    <w:p w14:paraId="6CEDC705" w14:textId="77777777" w:rsidR="00757A7D" w:rsidRDefault="00757A7D" w:rsidP="001829EC">
      <w:pPr>
        <w:pStyle w:val="ListLevel1"/>
      </w:pPr>
      <w:r>
        <w:t>Any rights for us to suspend or terminate your service in this Managed ICT Services section is in addition to our rights to suspend or terminate your service under the General Terms of Our Customer Terms.</w:t>
      </w:r>
    </w:p>
    <w:p w14:paraId="78F8EC38" w14:textId="77777777" w:rsidR="00757A7D" w:rsidRDefault="00757A7D" w:rsidP="00D43572">
      <w:pPr>
        <w:pStyle w:val="Heading3"/>
      </w:pPr>
      <w:bookmarkStart w:id="2" w:name="_Toc101212071"/>
      <w:r>
        <w:t>Managed ICT Services - service categories</w:t>
      </w:r>
      <w:bookmarkEnd w:id="2"/>
    </w:p>
    <w:p w14:paraId="008B25A5" w14:textId="77777777" w:rsidR="00757A7D" w:rsidRDefault="00757A7D" w:rsidP="001829EC">
      <w:pPr>
        <w:pStyle w:val="ListLevel1"/>
      </w:pPr>
      <w:r>
        <w:t xml:space="preserve">The Managed ICT Services consists of service categories with discrete services under each category as set out below: </w:t>
      </w:r>
    </w:p>
    <w:p w14:paraId="752FE3CF" w14:textId="77777777" w:rsidR="00757A7D" w:rsidRDefault="00757A7D" w:rsidP="00F76C5C">
      <w:pPr>
        <w:pStyle w:val="ListLevel2"/>
      </w:pPr>
      <w:r>
        <w:t>Managed Applications:</w:t>
      </w:r>
    </w:p>
    <w:p w14:paraId="4943773B" w14:textId="77777777" w:rsidR="00757A7D" w:rsidRDefault="00757A7D" w:rsidP="00F76C5C">
      <w:pPr>
        <w:pStyle w:val="ListLevel3"/>
      </w:pPr>
      <w:r>
        <w:t>Exchange Mail service;</w:t>
      </w:r>
    </w:p>
    <w:p w14:paraId="3C42018E" w14:textId="77777777" w:rsidR="00757A7D" w:rsidRDefault="00757A7D" w:rsidP="00F76C5C">
      <w:pPr>
        <w:pStyle w:val="ListLevel3"/>
      </w:pPr>
      <w:r>
        <w:t>Website Hosting service;</w:t>
      </w:r>
    </w:p>
    <w:p w14:paraId="4B42665F" w14:textId="77777777" w:rsidR="00757A7D" w:rsidRDefault="00757A7D" w:rsidP="00F76C5C">
      <w:pPr>
        <w:pStyle w:val="ListLevel2"/>
      </w:pPr>
      <w:r>
        <w:t xml:space="preserve">Managed Security: </w:t>
      </w:r>
    </w:p>
    <w:p w14:paraId="4D5E36C8" w14:textId="77777777" w:rsidR="00757A7D" w:rsidRDefault="00757A7D" w:rsidP="00F76C5C">
      <w:pPr>
        <w:pStyle w:val="ListLevel3"/>
      </w:pPr>
      <w:r>
        <w:t>Managed Content Security service;</w:t>
      </w:r>
    </w:p>
    <w:p w14:paraId="3268828E" w14:textId="77777777" w:rsidR="00757A7D" w:rsidRDefault="00757A7D" w:rsidP="00F76C5C">
      <w:pPr>
        <w:pStyle w:val="ListLevel3"/>
      </w:pPr>
      <w:r>
        <w:t>Managed Firewall service;</w:t>
      </w:r>
    </w:p>
    <w:p w14:paraId="6E654AA3" w14:textId="77777777" w:rsidR="00757A7D" w:rsidRDefault="00757A7D" w:rsidP="00F76C5C">
      <w:pPr>
        <w:pStyle w:val="ListLevel3"/>
      </w:pPr>
      <w:r>
        <w:t>Managed Intrusion Protection service</w:t>
      </w:r>
    </w:p>
    <w:p w14:paraId="3EED533D" w14:textId="77777777" w:rsidR="00757A7D" w:rsidRDefault="00757A7D" w:rsidP="00F76C5C">
      <w:pPr>
        <w:pStyle w:val="ListLevel3"/>
      </w:pPr>
      <w:r>
        <w:t>Managed VPN service;</w:t>
      </w:r>
    </w:p>
    <w:p w14:paraId="319F2719" w14:textId="77777777" w:rsidR="00757A7D" w:rsidRDefault="00757A7D" w:rsidP="00F76C5C">
      <w:pPr>
        <w:pStyle w:val="ListLevel2"/>
      </w:pPr>
      <w:r>
        <w:t>Managed Computing:</w:t>
      </w:r>
    </w:p>
    <w:p w14:paraId="41ABBF0D" w14:textId="77777777" w:rsidR="00757A7D" w:rsidRDefault="00757A7D" w:rsidP="00F76C5C">
      <w:pPr>
        <w:pStyle w:val="ListLevel3"/>
      </w:pPr>
      <w:r>
        <w:t>Managed Utility Computing service;</w:t>
      </w:r>
    </w:p>
    <w:p w14:paraId="74CD2ECF" w14:textId="77777777" w:rsidR="00757A7D" w:rsidRDefault="00757A7D" w:rsidP="00F76C5C">
      <w:pPr>
        <w:pStyle w:val="ListLevel3"/>
      </w:pPr>
      <w:r>
        <w:t>Managed Dedicated Computing service;</w:t>
      </w:r>
    </w:p>
    <w:p w14:paraId="7E89BA46" w14:textId="77777777" w:rsidR="00757A7D" w:rsidRDefault="00757A7D" w:rsidP="00F76C5C">
      <w:pPr>
        <w:pStyle w:val="ListLevel2"/>
      </w:pPr>
      <w:r>
        <w:t xml:space="preserve">Managed Information: </w:t>
      </w:r>
    </w:p>
    <w:p w14:paraId="04BC1209" w14:textId="77777777" w:rsidR="00757A7D" w:rsidRDefault="00757A7D" w:rsidP="00F76C5C">
      <w:pPr>
        <w:pStyle w:val="ListLevel3"/>
      </w:pPr>
      <w:r>
        <w:t>Managed Storage service;</w:t>
      </w:r>
    </w:p>
    <w:p w14:paraId="3E0C8776" w14:textId="77777777" w:rsidR="00757A7D" w:rsidRDefault="00757A7D" w:rsidP="00F76C5C">
      <w:pPr>
        <w:pStyle w:val="ListLevel3"/>
      </w:pPr>
      <w:r>
        <w:t>Managed Backup service;</w:t>
      </w:r>
    </w:p>
    <w:p w14:paraId="01B58972" w14:textId="77777777" w:rsidR="00757A7D" w:rsidRDefault="00757A7D" w:rsidP="00F76C5C">
      <w:pPr>
        <w:pStyle w:val="ListLevel2"/>
      </w:pPr>
      <w:r>
        <w:t>Managed Facilities:</w:t>
      </w:r>
    </w:p>
    <w:p w14:paraId="2C668A25" w14:textId="77777777" w:rsidR="00757A7D" w:rsidRDefault="00757A7D" w:rsidP="00F76C5C">
      <w:pPr>
        <w:pStyle w:val="ListLevel3"/>
      </w:pPr>
      <w:r>
        <w:t>Co-location service.</w:t>
      </w:r>
    </w:p>
    <w:p w14:paraId="74CE7BF7" w14:textId="77777777" w:rsidR="00757A7D" w:rsidRDefault="00757A7D" w:rsidP="001829EC">
      <w:pPr>
        <w:pStyle w:val="ListLevel1"/>
      </w:pPr>
      <w:r>
        <w:lastRenderedPageBreak/>
        <w:t>Managed ICT Services only applies to customers who have applied for the services under this section on or after 8 February 2008 and who we have agreed to provide the services.</w:t>
      </w:r>
    </w:p>
    <w:p w14:paraId="3076B15C" w14:textId="77777777" w:rsidR="00757A7D" w:rsidRDefault="00757A7D" w:rsidP="001829EC">
      <w:pPr>
        <w:pStyle w:val="ListLevel1"/>
      </w:pPr>
      <w:r>
        <w:t>The Managed ICT Services are not available to new customers on and from 31 August 2010, except where we agree otherwise.  The services described under the Network Computing Services Section of Our Customer Terms are comparable to the services listed under this section of Our Customer Terms and must be taken up by new customers on and from 31 August 2010.</w:t>
      </w:r>
    </w:p>
    <w:p w14:paraId="547EEF5C" w14:textId="77777777" w:rsidR="00ED189B" w:rsidRDefault="00ED189B" w:rsidP="00D43572">
      <w:pPr>
        <w:pStyle w:val="Heading2"/>
      </w:pPr>
      <w:bookmarkStart w:id="3" w:name="_Toc101212072"/>
      <w:r>
        <w:t>GENERAL</w:t>
      </w:r>
      <w:bookmarkEnd w:id="3"/>
    </w:p>
    <w:p w14:paraId="24B18D91" w14:textId="77777777" w:rsidR="00ED189B" w:rsidRDefault="00ED189B" w:rsidP="00D43572">
      <w:pPr>
        <w:pStyle w:val="Heading3"/>
      </w:pPr>
      <w:bookmarkStart w:id="4" w:name="_Toc101212073"/>
      <w:r>
        <w:t>What these terms apply to</w:t>
      </w:r>
      <w:bookmarkEnd w:id="4"/>
    </w:p>
    <w:p w14:paraId="4A90B1CB" w14:textId="77777777" w:rsidR="00ED189B" w:rsidRDefault="00ED189B" w:rsidP="00F67A33">
      <w:pPr>
        <w:pStyle w:val="ListLevel1"/>
      </w:pPr>
      <w:r>
        <w:t>These general terms apply to all of the services under this section of Our Customer Terms, except where we say otherwise.</w:t>
      </w:r>
    </w:p>
    <w:p w14:paraId="2C01827A" w14:textId="77777777" w:rsidR="00ED189B" w:rsidRDefault="00ED189B" w:rsidP="00D43572">
      <w:pPr>
        <w:pStyle w:val="Heading3"/>
      </w:pPr>
      <w:bookmarkStart w:id="5" w:name="_Toc101212074"/>
      <w:r>
        <w:t>Pricing</w:t>
      </w:r>
      <w:bookmarkEnd w:id="5"/>
      <w:r>
        <w:t xml:space="preserve"> </w:t>
      </w:r>
    </w:p>
    <w:p w14:paraId="50F751F8" w14:textId="77777777" w:rsidR="00ED189B" w:rsidRDefault="00ED189B" w:rsidP="001829EC">
      <w:pPr>
        <w:pStyle w:val="ListLevel1"/>
      </w:pPr>
      <w:r>
        <w:t xml:space="preserve">You must pay us the charges set out in this section of Our Customer Terms, your application form or other agreement with us. </w:t>
      </w:r>
    </w:p>
    <w:p w14:paraId="3B107428" w14:textId="77777777" w:rsidR="00ED189B" w:rsidRDefault="00ED189B" w:rsidP="00D43572">
      <w:pPr>
        <w:pStyle w:val="Heading3"/>
      </w:pPr>
      <w:bookmarkStart w:id="6" w:name="_Toc101212075"/>
      <w:r>
        <w:t>Installation, testing and changes</w:t>
      </w:r>
      <w:bookmarkEnd w:id="6"/>
    </w:p>
    <w:p w14:paraId="0144ECF0" w14:textId="77777777" w:rsidR="00ED189B" w:rsidRDefault="00ED189B" w:rsidP="001829EC">
      <w:pPr>
        <w:pStyle w:val="ListLevel1"/>
      </w:pPr>
      <w:r>
        <w:t xml:space="preserve">If we install, test or make changes to your service at your request, you may experience a disruption to your service. </w:t>
      </w:r>
    </w:p>
    <w:p w14:paraId="4C4274D3" w14:textId="77777777" w:rsidR="00ED189B" w:rsidRDefault="00ED189B" w:rsidP="001829EC">
      <w:pPr>
        <w:pStyle w:val="ListLevel1"/>
      </w:pPr>
      <w:r>
        <w:t xml:space="preserve">You must cooperate with us when we install, test or make changes to your service.  </w:t>
      </w:r>
    </w:p>
    <w:p w14:paraId="2C88A0FD" w14:textId="77777777" w:rsidR="00ED189B" w:rsidRDefault="00ED189B" w:rsidP="001829EC">
      <w:pPr>
        <w:pStyle w:val="ListLevel1"/>
      </w:pPr>
      <w:r>
        <w:t xml:space="preserve">You must provide us with full and complete information (including configuration information) when you apply for your service or if we install, test or change your service.  If the information that you provide us is inaccurate or not complete or you wish to change the information you provided us, we may charge you for additional work that is required to reflect the changed information in your service. </w:t>
      </w:r>
    </w:p>
    <w:p w14:paraId="1094E327" w14:textId="77777777" w:rsidR="00ED189B" w:rsidRDefault="00ED189B" w:rsidP="001829EC">
      <w:pPr>
        <w:pStyle w:val="ListLevel1"/>
      </w:pPr>
      <w:r>
        <w:t>We will not be liable for problems with your service to the extent that those problems are caused by you including where you have changed your equipment configurations, settings, introduced incompatible software or used your service in a way that is inconsistent with the User Guide or our instructions.</w:t>
      </w:r>
    </w:p>
    <w:p w14:paraId="3ADB0F75" w14:textId="77777777" w:rsidR="00ED189B" w:rsidRDefault="00ED189B" w:rsidP="00D43572">
      <w:pPr>
        <w:pStyle w:val="Heading3"/>
      </w:pPr>
      <w:bookmarkStart w:id="7" w:name="_Toc101212076"/>
      <w:r>
        <w:t>Design</w:t>
      </w:r>
      <w:bookmarkEnd w:id="7"/>
    </w:p>
    <w:p w14:paraId="00ECCF81" w14:textId="77777777" w:rsidR="00ED189B" w:rsidRDefault="00ED189B" w:rsidP="001829EC">
      <w:pPr>
        <w:pStyle w:val="ListLevel1"/>
      </w:pPr>
      <w:r>
        <w:t xml:space="preserve">If we provide a design service as part of your service (or number of services), we will provide the design service on the basis of the network design or business requirements that you provide us (“Design”).  We may make changes to the Design if necessary and, if we make any changes, we will give you reasonable notice of these changes. </w:t>
      </w:r>
    </w:p>
    <w:p w14:paraId="17E12CBB" w14:textId="77777777" w:rsidR="00ED189B" w:rsidRDefault="00ED189B" w:rsidP="001829EC">
      <w:pPr>
        <w:pStyle w:val="ListLevel1"/>
      </w:pPr>
      <w:r>
        <w:t xml:space="preserve">If the Design is complex, we may charge you an additional charge.  We will give you reasonable notice of these charges before the charges are incurred.  </w:t>
      </w:r>
    </w:p>
    <w:p w14:paraId="347DC380" w14:textId="77777777" w:rsidR="00ED189B" w:rsidRDefault="00ED189B" w:rsidP="001829EC">
      <w:pPr>
        <w:pStyle w:val="ListLevel1"/>
      </w:pPr>
      <w:r>
        <w:t>At the completion of the design process, we will either:</w:t>
      </w:r>
    </w:p>
    <w:p w14:paraId="57C1C201" w14:textId="77777777" w:rsidR="00ED189B" w:rsidRDefault="00ED189B" w:rsidP="00A376BE">
      <w:pPr>
        <w:pStyle w:val="ListLevel2"/>
      </w:pPr>
      <w:r>
        <w:t>provide you with a document which contains the details of your service based on the Design (“Design Document”); or</w:t>
      </w:r>
    </w:p>
    <w:p w14:paraId="3F3C80E9" w14:textId="77777777" w:rsidR="00ED189B" w:rsidRDefault="00ED189B" w:rsidP="00A376BE">
      <w:pPr>
        <w:pStyle w:val="ListLevel2"/>
      </w:pPr>
      <w:r>
        <w:lastRenderedPageBreak/>
        <w:t xml:space="preserve">provision your service.   </w:t>
      </w:r>
    </w:p>
    <w:p w14:paraId="0F2A3307" w14:textId="77777777" w:rsidR="00ED189B" w:rsidRDefault="00ED189B" w:rsidP="001829EC">
      <w:pPr>
        <w:pStyle w:val="ListLevel1"/>
      </w:pPr>
      <w:r>
        <w:t xml:space="preserve">If we provide you with a Design Document, you must tell us within five business days of receiving the Design Document if you consider that it does not accurately reflect the Design, otherwise you will be deemed to have accepted the Design Document and we will provision your service on this basis.  </w:t>
      </w:r>
    </w:p>
    <w:p w14:paraId="60F458DA" w14:textId="77777777" w:rsidR="00ED189B" w:rsidRDefault="00ED189B" w:rsidP="001829EC">
      <w:pPr>
        <w:pStyle w:val="ListLevel1"/>
      </w:pPr>
      <w:r>
        <w:t xml:space="preserve">If we provision your service after the Design and you consider that your service does not accurately reflect the Design, you must tell us within five business days of the service being provisioned; otherwise you will be deemed to have accepted the service. </w:t>
      </w:r>
    </w:p>
    <w:p w14:paraId="19017DB6" w14:textId="77777777" w:rsidR="00ED189B" w:rsidRDefault="00ED189B" w:rsidP="001829EC">
      <w:pPr>
        <w:pStyle w:val="ListLevel1"/>
      </w:pPr>
      <w:r>
        <w:t>If you tell us within five business days that the Design is not correct, we will correct the Design at no additional charge if the mistake is our fault.  If you would like us to change the Design for any other reason, we may charge you an additional charge.</w:t>
      </w:r>
    </w:p>
    <w:p w14:paraId="694072C6" w14:textId="77777777" w:rsidR="00ED189B" w:rsidRDefault="00ED189B" w:rsidP="001829EC">
      <w:pPr>
        <w:pStyle w:val="ListLevel1"/>
      </w:pPr>
      <w:r>
        <w:t>We will not disclose the Design of your service unless:</w:t>
      </w:r>
    </w:p>
    <w:p w14:paraId="688016F4" w14:textId="77777777" w:rsidR="00ED189B" w:rsidRDefault="00ED189B" w:rsidP="00A376BE">
      <w:pPr>
        <w:pStyle w:val="ListLevel2"/>
      </w:pPr>
      <w:r>
        <w:t>we need to do so in order to provide you with your service; or</w:t>
      </w:r>
    </w:p>
    <w:p w14:paraId="14FD869B" w14:textId="77777777" w:rsidR="00ED189B" w:rsidRDefault="00ED189B" w:rsidP="00A376BE">
      <w:pPr>
        <w:pStyle w:val="ListLevel2"/>
      </w:pPr>
      <w:r>
        <w:t xml:space="preserve">we are required to do so by law. </w:t>
      </w:r>
    </w:p>
    <w:p w14:paraId="5D21945D" w14:textId="77777777" w:rsidR="00ED189B" w:rsidRDefault="00ED189B" w:rsidP="00D43572">
      <w:pPr>
        <w:pStyle w:val="Heading3"/>
      </w:pPr>
      <w:bookmarkStart w:id="8" w:name="_Toc101212077"/>
      <w:r>
        <w:t>Hosting network</w:t>
      </w:r>
      <w:bookmarkEnd w:id="8"/>
    </w:p>
    <w:p w14:paraId="6C45AC7E" w14:textId="77777777" w:rsidR="00ED189B" w:rsidRDefault="00ED189B" w:rsidP="001829EC">
      <w:pPr>
        <w:pStyle w:val="ListLevel1"/>
      </w:pPr>
      <w:r>
        <w:t>Some services require you to be connected to the public or private network (for example, the Managed Utility Computing service, Managed Dedicated Computing service and the Co-location service).  Where this is the case, we will provide you with the ability to connect to the public or private network for an additional charge provided that:</w:t>
      </w:r>
    </w:p>
    <w:p w14:paraId="47F74F84" w14:textId="77777777" w:rsidR="00ED189B" w:rsidRDefault="00ED189B" w:rsidP="00A376BE">
      <w:pPr>
        <w:pStyle w:val="ListLevel2"/>
      </w:pPr>
      <w:r>
        <w:t>if you connect to the public network, your access service is a Telstra service; or</w:t>
      </w:r>
    </w:p>
    <w:p w14:paraId="75B24A99" w14:textId="77777777" w:rsidR="00ED189B" w:rsidRDefault="00ED189B" w:rsidP="00A376BE">
      <w:pPr>
        <w:pStyle w:val="ListLevel2"/>
      </w:pPr>
      <w:r>
        <w:t xml:space="preserve">if you connect to the private network, your network service is a Telstra service. </w:t>
      </w:r>
    </w:p>
    <w:p w14:paraId="53E4D301" w14:textId="77777777" w:rsidR="00ED189B" w:rsidRDefault="00ED189B" w:rsidP="001829EC">
      <w:pPr>
        <w:pStyle w:val="ListLevel1"/>
      </w:pPr>
      <w:r>
        <w:t xml:space="preserve">We do not promise an uninterrupted connection to the public or private network. </w:t>
      </w:r>
    </w:p>
    <w:p w14:paraId="0C7FBE49" w14:textId="77777777" w:rsidR="00ED189B" w:rsidRDefault="00ED189B" w:rsidP="00D43572">
      <w:pPr>
        <w:pStyle w:val="Heading3"/>
      </w:pPr>
      <w:bookmarkStart w:id="9" w:name="_Toc101212078"/>
      <w:r>
        <w:t>Acceptable use policy</w:t>
      </w:r>
      <w:bookmarkEnd w:id="9"/>
      <w:r>
        <w:t xml:space="preserve"> </w:t>
      </w:r>
    </w:p>
    <w:p w14:paraId="1BB39FBC" w14:textId="77777777" w:rsidR="00ED189B" w:rsidRDefault="00ED189B" w:rsidP="001829EC">
      <w:pPr>
        <w:pStyle w:val="ListLevel1"/>
      </w:pPr>
      <w:r>
        <w:t>You must not use your service or let it be used:</w:t>
      </w:r>
    </w:p>
    <w:p w14:paraId="55039F06" w14:textId="77777777" w:rsidR="00ED189B" w:rsidRDefault="00ED189B" w:rsidP="00A376BE">
      <w:pPr>
        <w:pStyle w:val="ListLevel2"/>
      </w:pPr>
      <w:r>
        <w:t xml:space="preserve">to commit an offence or breach any laws, standards or codes applicable to the service; </w:t>
      </w:r>
    </w:p>
    <w:p w14:paraId="06F89E12" w14:textId="77777777" w:rsidR="00ED189B" w:rsidRDefault="00ED189B" w:rsidP="00A376BE">
      <w:pPr>
        <w:pStyle w:val="ListLevel2"/>
      </w:pPr>
      <w:r>
        <w:t>in a manner that is excessive or unusual;</w:t>
      </w:r>
    </w:p>
    <w:p w14:paraId="0AD4D9CE" w14:textId="77777777" w:rsidR="00ED189B" w:rsidRDefault="00ED189B" w:rsidP="00A376BE">
      <w:pPr>
        <w:pStyle w:val="ListLevel2"/>
      </w:pPr>
      <w:r>
        <w:t>in a way that interferes (or threatens to interfere) with the efficiency and security of the service or another person’s service;</w:t>
      </w:r>
    </w:p>
    <w:p w14:paraId="22B46F55" w14:textId="77777777" w:rsidR="00ED189B" w:rsidRDefault="00ED189B" w:rsidP="00A376BE">
      <w:pPr>
        <w:pStyle w:val="ListLevel2"/>
      </w:pPr>
      <w:r>
        <w:t>to accept, transmit or distribute unsolicited bulk email;</w:t>
      </w:r>
    </w:p>
    <w:p w14:paraId="7F1FCBE5" w14:textId="77777777" w:rsidR="00ED189B" w:rsidRDefault="00ED189B" w:rsidP="00A376BE">
      <w:pPr>
        <w:pStyle w:val="ListLevel2"/>
      </w:pPr>
      <w:r>
        <w:t>to send email that hides or obscures the source of the email;</w:t>
      </w:r>
    </w:p>
    <w:p w14:paraId="01DDFCFE" w14:textId="77777777" w:rsidR="00ED189B" w:rsidRDefault="00ED189B" w:rsidP="00A376BE">
      <w:pPr>
        <w:pStyle w:val="ListLevel2"/>
      </w:pPr>
      <w:r>
        <w:t>to distribute Trojan horses, worms, malicious or destructive code or any instructions activating such code;</w:t>
      </w:r>
    </w:p>
    <w:p w14:paraId="3C3F45DC" w14:textId="77777777" w:rsidR="00ED189B" w:rsidRDefault="00ED189B" w:rsidP="00A376BE">
      <w:pPr>
        <w:pStyle w:val="ListLevel2"/>
      </w:pPr>
      <w:r>
        <w:t xml:space="preserve">to menace, harass or stalk any person; </w:t>
      </w:r>
    </w:p>
    <w:p w14:paraId="6267DB7E" w14:textId="77777777" w:rsidR="00ED189B" w:rsidRDefault="00ED189B" w:rsidP="00A376BE">
      <w:pPr>
        <w:pStyle w:val="ListLevel2"/>
      </w:pPr>
      <w:r>
        <w:lastRenderedPageBreak/>
        <w:t xml:space="preserve">to distribute material that is defamatory, obscene or could cause offence or harm; </w:t>
      </w:r>
    </w:p>
    <w:p w14:paraId="455C680F" w14:textId="77777777" w:rsidR="00ED189B" w:rsidRDefault="00ED189B" w:rsidP="00A376BE">
      <w:pPr>
        <w:pStyle w:val="ListLevel2"/>
      </w:pPr>
      <w:r>
        <w:t>in a manner that infringes any other person’s intellectual property rights, confidential information or other rights; or</w:t>
      </w:r>
    </w:p>
    <w:p w14:paraId="0510E7E3" w14:textId="77777777" w:rsidR="00ED189B" w:rsidRDefault="00ED189B" w:rsidP="00A376BE">
      <w:pPr>
        <w:pStyle w:val="ListLevel2"/>
      </w:pPr>
      <w:r>
        <w:t>to enable a minor to access material inappropriate for a minor or to establish (or try to establish) contact with a minor not otherwise known to you.</w:t>
      </w:r>
    </w:p>
    <w:p w14:paraId="749C9A2C" w14:textId="77777777" w:rsidR="00ED189B" w:rsidRDefault="00ED189B" w:rsidP="001829EC">
      <w:pPr>
        <w:pStyle w:val="ListLevel1"/>
      </w:pPr>
      <w:r>
        <w:t>You must not sell, resell or provide the service (or any part of it) to other people unless you obtain our consent.</w:t>
      </w:r>
    </w:p>
    <w:p w14:paraId="36D3785B" w14:textId="77777777" w:rsidR="00ED189B" w:rsidRDefault="00ED189B" w:rsidP="00D43572">
      <w:pPr>
        <w:pStyle w:val="Heading3"/>
      </w:pPr>
      <w:bookmarkStart w:id="10" w:name="_Toc101212079"/>
      <w:r>
        <w:t>User Guides and assistance</w:t>
      </w:r>
      <w:bookmarkEnd w:id="10"/>
    </w:p>
    <w:p w14:paraId="69BD03F6" w14:textId="77777777" w:rsidR="00ED189B" w:rsidRDefault="00ED189B" w:rsidP="001829EC">
      <w:pPr>
        <w:pStyle w:val="ListLevel1"/>
      </w:pPr>
      <w:r>
        <w:t xml:space="preserve">You must follow our reasonable directions in relation to the use of your service and the data that is stored or hosted as part of your service. </w:t>
      </w:r>
    </w:p>
    <w:p w14:paraId="134DEA75" w14:textId="11946D19" w:rsidR="00ED189B" w:rsidRDefault="00ED189B" w:rsidP="001829EC">
      <w:pPr>
        <w:pStyle w:val="ListLevel1"/>
      </w:pPr>
      <w:r>
        <w:t xml:space="preserve">We may give you a User Guide which will contain important information relating to the use of your service.  If you use your service in a manner that is inconsistent with the User Guide, you will be responsible for any loss that you suffer as a result and you may need to pay us an additional charge to fix any problems as a result.  A copy of the User Guide can be downloaded from </w:t>
      </w:r>
      <w:hyperlink r:id="rId19" w:history="1">
        <w:r w:rsidRPr="00776FF0">
          <w:rPr>
            <w:rStyle w:val="Hyperlink"/>
          </w:rPr>
          <w:t>www.telstra.com.au/managedict</w:t>
        </w:r>
      </w:hyperlink>
      <w:r>
        <w:t xml:space="preserve"> (as amended from time to time).</w:t>
      </w:r>
    </w:p>
    <w:p w14:paraId="2F28482C" w14:textId="77777777" w:rsidR="00ED189B" w:rsidRDefault="00ED189B" w:rsidP="001829EC">
      <w:pPr>
        <w:pStyle w:val="ListLevel1"/>
      </w:pPr>
      <w:r>
        <w:t xml:space="preserve">You may distribute the User Guide to your users however you must ensure that the User Guide is only used by your users to understand and use the service. </w:t>
      </w:r>
    </w:p>
    <w:p w14:paraId="37658645" w14:textId="77777777" w:rsidR="00ED189B" w:rsidRDefault="00ED189B" w:rsidP="00D43572">
      <w:pPr>
        <w:pStyle w:val="Heading3"/>
      </w:pPr>
      <w:bookmarkStart w:id="11" w:name="_Toc101212080"/>
      <w:r>
        <w:t>Your data</w:t>
      </w:r>
      <w:bookmarkEnd w:id="11"/>
      <w:r>
        <w:t xml:space="preserve"> </w:t>
      </w:r>
    </w:p>
    <w:p w14:paraId="4CDCC714" w14:textId="77777777" w:rsidR="00ED189B" w:rsidRDefault="00ED189B" w:rsidP="001829EC">
      <w:pPr>
        <w:pStyle w:val="ListLevel1"/>
      </w:pPr>
      <w:r>
        <w:t xml:space="preserve">We may host or store your data as part of your service.  If we do so, this section applies to you. </w:t>
      </w:r>
    </w:p>
    <w:p w14:paraId="4CCE2514" w14:textId="77777777" w:rsidR="00ED189B" w:rsidRDefault="00ED189B" w:rsidP="001829EC">
      <w:pPr>
        <w:pStyle w:val="ListLevel1"/>
      </w:pPr>
      <w:r>
        <w:t>You grant us a licence to copy and store your data for the sole purpose of providing you with your service.</w:t>
      </w:r>
    </w:p>
    <w:p w14:paraId="1B714FCD" w14:textId="77777777" w:rsidR="00ED189B" w:rsidRDefault="00ED189B" w:rsidP="001829EC">
      <w:pPr>
        <w:pStyle w:val="ListLevel1"/>
      </w:pPr>
      <w:r>
        <w:t xml:space="preserve">We require that the data that we host or store for you meets certain standards.  If we do not think that your data meets these standards, we may suspend or cancel your service or we may direct you to remove your data.  Some examples of data that does not meet our standards includes pornography or data that could be offensive or defamatory. </w:t>
      </w:r>
    </w:p>
    <w:p w14:paraId="650F35A6" w14:textId="77777777" w:rsidR="00ED189B" w:rsidRDefault="00ED189B" w:rsidP="001829EC">
      <w:pPr>
        <w:pStyle w:val="ListLevel1"/>
      </w:pPr>
      <w:r>
        <w:t xml:space="preserve">We may delete your data immediately after the cancellation of your service.  We will try to give you notice before we do this.  However, we recommend that you make a copy of your data before or immediately after your service is cancelled.  </w:t>
      </w:r>
    </w:p>
    <w:p w14:paraId="138A1AC4" w14:textId="77777777" w:rsidR="00ED189B" w:rsidRDefault="00ED189B" w:rsidP="00D43572">
      <w:pPr>
        <w:pStyle w:val="Heading3"/>
      </w:pPr>
      <w:bookmarkStart w:id="12" w:name="_Toc101212081"/>
      <w:r>
        <w:t>Security</w:t>
      </w:r>
      <w:bookmarkEnd w:id="12"/>
      <w:r>
        <w:t xml:space="preserve"> </w:t>
      </w:r>
    </w:p>
    <w:p w14:paraId="3431958A" w14:textId="77777777" w:rsidR="00ED189B" w:rsidRDefault="00ED189B" w:rsidP="001829EC">
      <w:pPr>
        <w:pStyle w:val="ListLevel1"/>
      </w:pPr>
      <w:r>
        <w:t xml:space="preserve">We aim to keep your service secure so that your infrastructure is not visible to third parties.  </w:t>
      </w:r>
    </w:p>
    <w:p w14:paraId="6D429BC8" w14:textId="77777777" w:rsidR="00ED189B" w:rsidRDefault="00ED189B" w:rsidP="001829EC">
      <w:pPr>
        <w:pStyle w:val="ListLevel1"/>
      </w:pPr>
      <w:r>
        <w:t xml:space="preserve">We aim to protect our equipment against intrusions, viruses, Trojan horses, worms, time bombs or other similar harmful software which may affect your service, however we do not guarantee protection.  </w:t>
      </w:r>
    </w:p>
    <w:p w14:paraId="2F5F40E4" w14:textId="77777777" w:rsidR="00ED189B" w:rsidRDefault="00ED189B" w:rsidP="001829EC">
      <w:pPr>
        <w:pStyle w:val="ListLevel1"/>
      </w:pPr>
      <w:r>
        <w:lastRenderedPageBreak/>
        <w:t>You must take steps to prevent unauthorised access to your service and our service platform including not disclosing user names and passwords that we provide you (except as required by the service).</w:t>
      </w:r>
    </w:p>
    <w:p w14:paraId="744940C5" w14:textId="77777777" w:rsidR="00ED189B" w:rsidRDefault="00ED189B" w:rsidP="00ED189B">
      <w:r>
        <w:t>2.28</w:t>
      </w:r>
      <w:r>
        <w:tab/>
        <w:t xml:space="preserve">You are responsible for the use of your service by your users. </w:t>
      </w:r>
    </w:p>
    <w:p w14:paraId="3946AC85" w14:textId="77777777" w:rsidR="00ED189B" w:rsidRDefault="00ED189B" w:rsidP="00D43572">
      <w:pPr>
        <w:pStyle w:val="Heading3"/>
      </w:pPr>
      <w:bookmarkStart w:id="13" w:name="_Toc101212082"/>
      <w:r>
        <w:t>Networks and applications</w:t>
      </w:r>
      <w:bookmarkEnd w:id="13"/>
    </w:p>
    <w:p w14:paraId="675533F8" w14:textId="77777777" w:rsidR="00ED189B" w:rsidRDefault="00ED189B" w:rsidP="001829EC">
      <w:pPr>
        <w:pStyle w:val="ListLevel1"/>
      </w:pPr>
      <w:r>
        <w:t>If you request, we may provide you with Quality of Service (QoS) information for an additional charge set out in the application form.</w:t>
      </w:r>
    </w:p>
    <w:p w14:paraId="4AB7A023" w14:textId="77777777" w:rsidR="00ED189B" w:rsidRDefault="00ED189B" w:rsidP="00D43572">
      <w:pPr>
        <w:pStyle w:val="Heading3"/>
      </w:pPr>
      <w:bookmarkStart w:id="14" w:name="_Toc101212083"/>
      <w:r>
        <w:t>Domain names</w:t>
      </w:r>
      <w:bookmarkEnd w:id="14"/>
    </w:p>
    <w:p w14:paraId="01873FE7" w14:textId="77777777" w:rsidR="00ED189B" w:rsidRDefault="00ED189B" w:rsidP="001829EC">
      <w:pPr>
        <w:pStyle w:val="ListLevel1"/>
      </w:pPr>
      <w:r>
        <w:t>If you apply for registration of a new domain name as part of your service under this section of Our Customer Terms then we will procure registration of that domain name with our nominated registrar or reseller.  You may also apply to transfer your existing domain name to our nominated registrar or reseller.</w:t>
      </w:r>
    </w:p>
    <w:p w14:paraId="3CAB2496" w14:textId="77777777" w:rsidR="00ED189B" w:rsidRDefault="00ED189B" w:rsidP="001829EC">
      <w:pPr>
        <w:pStyle w:val="ListLevel1"/>
      </w:pPr>
      <w:r>
        <w:t>We do not guarantee that you will be successful in your application to register or transfer the domain name.</w:t>
      </w:r>
    </w:p>
    <w:p w14:paraId="0CA753A8" w14:textId="77777777" w:rsidR="00ED189B" w:rsidRDefault="00ED189B" w:rsidP="001829EC">
      <w:pPr>
        <w:pStyle w:val="ListLevel1"/>
      </w:pPr>
      <w:r>
        <w:t>If the application for your new domain name to our nominated registrar or reseller is successful we will provide you with the registry key or password to your domain name.</w:t>
      </w:r>
    </w:p>
    <w:p w14:paraId="0A4105B6" w14:textId="77777777" w:rsidR="00ED189B" w:rsidRDefault="00ED189B" w:rsidP="001829EC">
      <w:pPr>
        <w:pStyle w:val="ListLevel1"/>
      </w:pPr>
      <w:r>
        <w:t xml:space="preserve">If your domain name registration lapses when you still have a service under this section of Our Customer Terms, we may remove your domain name records from our system and you will not be able to use that domain name for your service.  Your domain name will also be released by the registrar to be available for registration. </w:t>
      </w:r>
    </w:p>
    <w:p w14:paraId="7B84DB00" w14:textId="77777777" w:rsidR="00ED189B" w:rsidRDefault="00ED189B" w:rsidP="001829EC">
      <w:pPr>
        <w:pStyle w:val="ListLevel1"/>
      </w:pPr>
      <w:r>
        <w:t>If you cancel your service under this section of Our Customer Terms and at the time of cancellation the registration period of your domain name has not yet expired, the domain name registration will continue for the remaining term of your domain name registration.  You are responsible for ensuring that your domain name registration is renewed or transferred to another domain registrar or reseller.  We will also cease domain name hosting for that domain from the time of cancellation of your service.</w:t>
      </w:r>
    </w:p>
    <w:p w14:paraId="32D27E92" w14:textId="77777777" w:rsidR="00ED189B" w:rsidRDefault="00ED189B" w:rsidP="001829EC">
      <w:pPr>
        <w:pStyle w:val="ListLevel1"/>
      </w:pPr>
      <w:r>
        <w:t>You agree to be bound by and will comply with the policies and terms and conditions applied by the relevant registrar (as applicable and as amended by the relevant registrar from time to time).</w:t>
      </w:r>
    </w:p>
    <w:p w14:paraId="504E6C59" w14:textId="77777777" w:rsidR="00ED189B" w:rsidRDefault="00ED189B" w:rsidP="001829EC">
      <w:pPr>
        <w:pStyle w:val="ListLevel1"/>
      </w:pPr>
      <w:r>
        <w:t>If your domain name is:</w:t>
      </w:r>
    </w:p>
    <w:p w14:paraId="6B9F6CD8" w14:textId="77777777" w:rsidR="00ED189B" w:rsidRDefault="00ED189B" w:rsidP="00A376BE">
      <w:pPr>
        <w:pStyle w:val="ListLevel2"/>
      </w:pPr>
      <w:r>
        <w:t>a “.com” , “.net”, “.org” or other top level domain name (TLD), you agree to comply with the policies applicable to such domain names as issued by the Internet Corporation for Assigned Names and Numbers (ICANN) (as amended by ICANN from time to time); or</w:t>
      </w:r>
    </w:p>
    <w:p w14:paraId="5E1F847E" w14:textId="77777777" w:rsidR="00ED189B" w:rsidRDefault="00ED189B" w:rsidP="00A376BE">
      <w:pPr>
        <w:pStyle w:val="ListLevel2"/>
      </w:pPr>
      <w:r>
        <w:t xml:space="preserve">a “.au” domain name (each a 2LD), you agree to be bound by the .au 2LD Domain Name Eligibility and Application Policy Rules issued by .au Domain Administration Limited (auDA) located at </w:t>
      </w:r>
      <w:hyperlink r:id="rId20" w:history="1">
        <w:r w:rsidRPr="00776FF0">
          <w:rPr>
            <w:rStyle w:val="Hyperlink"/>
          </w:rPr>
          <w:t>http://www.auda.org.au/</w:t>
        </w:r>
      </w:hyperlink>
      <w:r>
        <w:t xml:space="preserve"> (as amended by auDA from time to time).</w:t>
      </w:r>
    </w:p>
    <w:p w14:paraId="7A2AB082" w14:textId="77777777" w:rsidR="00ED189B" w:rsidRDefault="00ED189B" w:rsidP="001829EC">
      <w:pPr>
        <w:pStyle w:val="ListLevel1"/>
      </w:pPr>
      <w:r>
        <w:t>You acknowledge that additional policies relating to your domain name may come into effect from time to time, and you agree to comply with such additional policies.</w:t>
      </w:r>
    </w:p>
    <w:p w14:paraId="52C26A27" w14:textId="77777777" w:rsidR="00ED189B" w:rsidRDefault="00ED189B" w:rsidP="001829EC">
      <w:pPr>
        <w:pStyle w:val="ListLevel1"/>
      </w:pPr>
      <w:r>
        <w:lastRenderedPageBreak/>
        <w:t>If there is a dispute regarding your domain name registration or in respect of your domain name after registration, you agree that your domain name will be subject to arbitration, suspension or cancellation in accordance with auDA or ICANN procedure, or by any registry administrator procedure approved by auDA or ICANN policy, relating to:</w:t>
      </w:r>
    </w:p>
    <w:p w14:paraId="076F4EFC" w14:textId="77777777" w:rsidR="00ED189B" w:rsidRDefault="00ED189B" w:rsidP="00A376BE">
      <w:pPr>
        <w:pStyle w:val="ListLevel2"/>
      </w:pPr>
      <w:r>
        <w:t>the correction of mistakes by us or the registry administrator in registering the domain name; or</w:t>
      </w:r>
    </w:p>
    <w:p w14:paraId="5435D3D7" w14:textId="77777777" w:rsidR="00ED189B" w:rsidRDefault="00ED189B" w:rsidP="00A376BE">
      <w:pPr>
        <w:pStyle w:val="ListLevel2"/>
      </w:pPr>
      <w:r>
        <w:t>the resolution of disputes concerning the domain name.</w:t>
      </w:r>
    </w:p>
    <w:p w14:paraId="300CC516" w14:textId="77777777" w:rsidR="00ED189B" w:rsidRDefault="00ED189B" w:rsidP="001829EC">
      <w:pPr>
        <w:pStyle w:val="ListLevel1"/>
      </w:pPr>
      <w:r>
        <w:t>You agree that if changes or modifications are made to the auDA or ICANN procedures or registry administrator procedure and you continue to maintain registration of your domain name after those changes or modifications become effective, you confirm your acceptance of those changes and modifications.</w:t>
      </w:r>
    </w:p>
    <w:p w14:paraId="74F198A2" w14:textId="77777777" w:rsidR="00ED189B" w:rsidRDefault="00ED189B" w:rsidP="001829EC">
      <w:pPr>
        <w:pStyle w:val="ListLevel1"/>
      </w:pPr>
      <w:r>
        <w:t>If there is a dispute regarding your domain name, you agree to submit to the jurisdiction of the courts as provided in the applicable procedures.</w:t>
      </w:r>
    </w:p>
    <w:p w14:paraId="73796F2B" w14:textId="77777777" w:rsidR="00ED189B" w:rsidRDefault="00ED189B" w:rsidP="001829EC">
      <w:pPr>
        <w:pStyle w:val="ListLevel1"/>
      </w:pPr>
      <w:r>
        <w:t>You can ask us to re-delegate your existing domain name to us by completing and submitting an application form.  We re-delegate the following four Domain Name Server (DNS) parameters:</w:t>
      </w:r>
    </w:p>
    <w:p w14:paraId="14AAA941" w14:textId="77777777" w:rsidR="00ED189B" w:rsidRDefault="00ED189B" w:rsidP="00A376BE">
      <w:pPr>
        <w:pStyle w:val="ListLevel2"/>
      </w:pPr>
      <w:r>
        <w:t>the www DNS parameter;</w:t>
      </w:r>
    </w:p>
    <w:p w14:paraId="722BD3FD" w14:textId="77777777" w:rsidR="00ED189B" w:rsidRDefault="00ED189B" w:rsidP="00A376BE">
      <w:pPr>
        <w:pStyle w:val="ListLevel2"/>
      </w:pPr>
      <w:r>
        <w:t>the mail DNS parameter;</w:t>
      </w:r>
    </w:p>
    <w:p w14:paraId="167085A7" w14:textId="77777777" w:rsidR="00ED189B" w:rsidRDefault="00ED189B" w:rsidP="00A376BE">
      <w:pPr>
        <w:pStyle w:val="ListLevel2"/>
      </w:pPr>
      <w:r>
        <w:t>the FTP DNS parameter; and</w:t>
      </w:r>
    </w:p>
    <w:p w14:paraId="75C40B24" w14:textId="77777777" w:rsidR="00ED189B" w:rsidRDefault="00ED189B" w:rsidP="00A376BE">
      <w:pPr>
        <w:pStyle w:val="ListLevel2"/>
      </w:pPr>
      <w:r>
        <w:t>the shop DNS parameter,</w:t>
      </w:r>
    </w:p>
    <w:p w14:paraId="7CEC5C1C" w14:textId="77777777" w:rsidR="00ED189B" w:rsidRDefault="00ED189B" w:rsidP="00A376BE">
      <w:pPr>
        <w:ind w:firstLine="720"/>
      </w:pPr>
      <w:r>
        <w:t xml:space="preserve">using the application form. </w:t>
      </w:r>
    </w:p>
    <w:p w14:paraId="12969E14" w14:textId="77777777" w:rsidR="00ED189B" w:rsidRDefault="00ED189B" w:rsidP="001829EC">
      <w:pPr>
        <w:pStyle w:val="ListLevel1"/>
      </w:pPr>
      <w:r>
        <w:t>You must provide us with information we request to allow us to re-delegate your existing domain name to us, including notifying us of any additional records you may hold that are associated with your domain name.</w:t>
      </w:r>
    </w:p>
    <w:p w14:paraId="373B1B24" w14:textId="77777777" w:rsidR="00ED189B" w:rsidRDefault="00ED189B" w:rsidP="001829EC">
      <w:pPr>
        <w:pStyle w:val="ListLevel1"/>
      </w:pPr>
      <w:r>
        <w:t>You must pay any registration or delegation charges to us in advance. We cannot register a domain name for you unless you pay for it in advance.</w:t>
      </w:r>
    </w:p>
    <w:p w14:paraId="718CFE8E" w14:textId="77777777" w:rsidR="00ED189B" w:rsidRDefault="00ED189B" w:rsidP="001829EC">
      <w:pPr>
        <w:pStyle w:val="ListLevel1"/>
      </w:pPr>
      <w:r>
        <w:t xml:space="preserve">We are not liable for any loss or damage resulting from the non-renewal of your domain name if you fail to provide us with consent to renew the domain name registration or you delay in providing us with such consent.  </w:t>
      </w:r>
    </w:p>
    <w:p w14:paraId="490E7C8E" w14:textId="77777777" w:rsidR="00ED189B" w:rsidRDefault="00ED189B" w:rsidP="001829EC">
      <w:pPr>
        <w:pStyle w:val="ListLevel1"/>
      </w:pPr>
      <w:r>
        <w:t>You indemnify us against all claims arising out of the registration, use or renewal of your domain name, unless and to the extent that the claim arises out of our breach of this agreement, or our negligent act or omission.</w:t>
      </w:r>
    </w:p>
    <w:p w14:paraId="4BCD2DE0" w14:textId="77777777" w:rsidR="00ED189B" w:rsidRDefault="00ED189B" w:rsidP="00D43572">
      <w:pPr>
        <w:pStyle w:val="Heading3"/>
      </w:pPr>
      <w:bookmarkStart w:id="15" w:name="_Toc101212084"/>
      <w:r>
        <w:t>Intellectual Property</w:t>
      </w:r>
      <w:bookmarkEnd w:id="15"/>
      <w:r>
        <w:t xml:space="preserve"> </w:t>
      </w:r>
    </w:p>
    <w:p w14:paraId="1965BF7F" w14:textId="77777777" w:rsidR="00ED189B" w:rsidRDefault="00ED189B" w:rsidP="001829EC">
      <w:pPr>
        <w:pStyle w:val="ListLevel1"/>
      </w:pPr>
      <w:r>
        <w:t>If we provide you with any documents, processes or software as part of your service, we (or our licensors) own the intellectual property rights.  You must immediately inform us if you become aware of any infringement or suspected infringement of intellectual property rights.</w:t>
      </w:r>
    </w:p>
    <w:p w14:paraId="6F702BCC" w14:textId="77777777" w:rsidR="00ED189B" w:rsidRDefault="00ED189B" w:rsidP="001829EC">
      <w:pPr>
        <w:pStyle w:val="ListLevel1"/>
      </w:pPr>
      <w:r>
        <w:lastRenderedPageBreak/>
        <w:t xml:space="preserve">If you provide us with material relevant to your service, you grant us a non-exclusive, non-transferable licence to use that material for the sole purpose of providing you with your service. </w:t>
      </w:r>
    </w:p>
    <w:p w14:paraId="3D4D27F2" w14:textId="77777777" w:rsidR="00ED189B" w:rsidRDefault="00ED189B" w:rsidP="00D43572">
      <w:pPr>
        <w:pStyle w:val="Heading3"/>
      </w:pPr>
      <w:bookmarkStart w:id="16" w:name="_Toc101212085"/>
      <w:r>
        <w:t>Service Software</w:t>
      </w:r>
      <w:bookmarkEnd w:id="16"/>
    </w:p>
    <w:p w14:paraId="54024C0D" w14:textId="77777777" w:rsidR="00ED189B" w:rsidRDefault="00ED189B" w:rsidP="001829EC">
      <w:pPr>
        <w:pStyle w:val="ListLevel1"/>
      </w:pPr>
      <w:r>
        <w:t xml:space="preserve">We may provide you with software as part of your service (“Service Software”).  We grant you a non-exclusive, non-transferable licence to use the Service Software for the sole purpose of you using and accessing your service. </w:t>
      </w:r>
    </w:p>
    <w:p w14:paraId="772C6017" w14:textId="77777777" w:rsidR="00ED189B" w:rsidRDefault="00ED189B" w:rsidP="001829EC">
      <w:pPr>
        <w:pStyle w:val="ListLevel1"/>
      </w:pPr>
      <w:r>
        <w:t>You must comply (and ensure that your users comply) with all licence terms applicable to the Service Software as set out in this section of Our Customer Terms or our agreement with you.</w:t>
      </w:r>
    </w:p>
    <w:p w14:paraId="7C6F5C98" w14:textId="77777777" w:rsidR="00ED189B" w:rsidRDefault="00ED189B" w:rsidP="001829EC">
      <w:pPr>
        <w:pStyle w:val="ListLevel1"/>
      </w:pPr>
      <w:r>
        <w:t xml:space="preserve">We use third party software for many of our services.  For this reason, you may be required to enter into third party terms and conditions when you first use your service.  If this happens, we will give you 30 days to cancel your service if you do not agree with the additional terms and conditions.  If you cancel your service for this reason, we will not charge you an early termination charge.  If you accept the third party terms and conditions, you must comply with those terms and conditions.  If you fail to do so, we may be required by the third party to cancel your service. </w:t>
      </w:r>
    </w:p>
    <w:p w14:paraId="5740385D" w14:textId="77777777" w:rsidR="00ED189B" w:rsidRDefault="00ED189B" w:rsidP="001829EC">
      <w:pPr>
        <w:pStyle w:val="ListLevel1"/>
      </w:pPr>
      <w:r>
        <w:t>You can only make one copy of the Service Software for back-up and archival purposes.</w:t>
      </w:r>
    </w:p>
    <w:p w14:paraId="55BF3F72" w14:textId="77777777" w:rsidR="00ED189B" w:rsidRDefault="00ED189B" w:rsidP="001829EC">
      <w:pPr>
        <w:pStyle w:val="ListLevel1"/>
      </w:pPr>
      <w:r>
        <w:t>Except as permitted by a law which cannot be excluded, you must not (and must ensure that your users) do not:</w:t>
      </w:r>
    </w:p>
    <w:p w14:paraId="24F1D554" w14:textId="77777777" w:rsidR="00ED189B" w:rsidRDefault="00ED189B" w:rsidP="00A376BE">
      <w:pPr>
        <w:pStyle w:val="ListLevel2"/>
      </w:pPr>
      <w:r>
        <w:t>remove any copyright, trade mark or similar notices on the Service Software;</w:t>
      </w:r>
    </w:p>
    <w:p w14:paraId="6C91B3FB" w14:textId="77777777" w:rsidR="00ED189B" w:rsidRDefault="00ED189B" w:rsidP="00A376BE">
      <w:pPr>
        <w:pStyle w:val="ListLevel2"/>
      </w:pPr>
      <w:r>
        <w:t xml:space="preserve">attempt to reverse engineer, decompile, disassemble, or attempt to derive the source code of the Service Software; or </w:t>
      </w:r>
    </w:p>
    <w:p w14:paraId="2CB2946D" w14:textId="77777777" w:rsidR="00ED189B" w:rsidRDefault="00ED189B" w:rsidP="00A376BE">
      <w:pPr>
        <w:pStyle w:val="ListLevel2"/>
      </w:pPr>
      <w:r>
        <w:t xml:space="preserve">modify, translate, or create derivative works of the Service Software. </w:t>
      </w:r>
    </w:p>
    <w:p w14:paraId="59F4F755" w14:textId="77777777" w:rsidR="00ED189B" w:rsidRDefault="00ED189B" w:rsidP="001829EC">
      <w:pPr>
        <w:pStyle w:val="ListLevel1"/>
      </w:pPr>
      <w:r>
        <w:t xml:space="preserve">You must install Service Software, other software, upgrades and patches as directed by us.  If you fail to do so, we may suspend or not support your service. </w:t>
      </w:r>
    </w:p>
    <w:p w14:paraId="25C15AA3" w14:textId="77777777" w:rsidR="00ED189B" w:rsidRDefault="00ED189B" w:rsidP="00D43572">
      <w:pPr>
        <w:pStyle w:val="Heading3"/>
      </w:pPr>
      <w:bookmarkStart w:id="17" w:name="_Toc101212086"/>
      <w:r>
        <w:t>When we can suspend or cancel your service</w:t>
      </w:r>
      <w:bookmarkEnd w:id="17"/>
    </w:p>
    <w:p w14:paraId="05BEE221" w14:textId="77777777" w:rsidR="00ED189B" w:rsidRDefault="00ED189B" w:rsidP="001829EC">
      <w:pPr>
        <w:pStyle w:val="ListLevel1"/>
      </w:pPr>
      <w:r>
        <w:t>We may suspend or cancel your service if:</w:t>
      </w:r>
    </w:p>
    <w:p w14:paraId="06F5C756" w14:textId="77777777" w:rsidR="00ED189B" w:rsidRDefault="00ED189B" w:rsidP="00A376BE">
      <w:pPr>
        <w:pStyle w:val="ListLevel2"/>
      </w:pPr>
      <w:r>
        <w:t>your underlying service is cancelled; or</w:t>
      </w:r>
    </w:p>
    <w:p w14:paraId="1DECDC53" w14:textId="77777777" w:rsidR="00ED189B" w:rsidRDefault="00ED189B" w:rsidP="00A376BE">
      <w:pPr>
        <w:pStyle w:val="ListLevel2"/>
      </w:pPr>
      <w:r>
        <w:t>we reasonably believe that you are in breach of our acceptable use policy; or</w:t>
      </w:r>
    </w:p>
    <w:p w14:paraId="22CD2AD4" w14:textId="77777777" w:rsidR="00ED189B" w:rsidRDefault="00ED189B" w:rsidP="00A376BE">
      <w:pPr>
        <w:pStyle w:val="ListLevel2"/>
      </w:pPr>
      <w:r>
        <w:t xml:space="preserve">we become aware that you are not eligible for the service. </w:t>
      </w:r>
    </w:p>
    <w:p w14:paraId="33F0D637" w14:textId="77777777" w:rsidR="00ED189B" w:rsidRDefault="00ED189B" w:rsidP="001829EC">
      <w:pPr>
        <w:pStyle w:val="ListLevel1"/>
      </w:pPr>
      <w:r>
        <w:t>You acknowledge that we rely on third parties to provide you with some of our services.  If one of our third party suppliers suspends or terminates a service that we rely on to provide your service, we may suspend or terminate your service after giving you as much notice as is reasonably possible in the circumstances.</w:t>
      </w:r>
    </w:p>
    <w:p w14:paraId="3956D598" w14:textId="77777777" w:rsidR="00ED189B" w:rsidRDefault="00ED189B" w:rsidP="001829EC">
      <w:pPr>
        <w:pStyle w:val="ListLevel1"/>
      </w:pPr>
      <w:r>
        <w:t xml:space="preserve">Either you or we can cancel the service by providing 30 days written notice to the other party.  If before the end of your term you cancel your service or we cancel your service </w:t>
      </w:r>
      <w:r>
        <w:lastRenderedPageBreak/>
        <w:t xml:space="preserve">as a result of your breach, we may charge you an early termination charge calculated as 25% of the monthly charges multiplied by the number of remaining months plus the set up charge (if there is a set-up charge and you have not already paid this amount). </w:t>
      </w:r>
    </w:p>
    <w:p w14:paraId="534D0B59" w14:textId="77777777" w:rsidR="00ED189B" w:rsidRDefault="00ED189B" w:rsidP="001829EC">
      <w:pPr>
        <w:pStyle w:val="ListLevel1"/>
      </w:pPr>
      <w:r>
        <w:t>If we suspend your service, you must still pay us all charges for your service during the period of suspension.</w:t>
      </w:r>
    </w:p>
    <w:p w14:paraId="4DB93B16" w14:textId="77777777" w:rsidR="00ED189B" w:rsidRDefault="00ED189B" w:rsidP="00D43572">
      <w:pPr>
        <w:pStyle w:val="Heading3"/>
      </w:pPr>
      <w:bookmarkStart w:id="18" w:name="_Toc101212087"/>
      <w:r>
        <w:t>Take down notices and directions</w:t>
      </w:r>
      <w:bookmarkEnd w:id="18"/>
    </w:p>
    <w:p w14:paraId="561C8818" w14:textId="77777777" w:rsidR="00ED189B" w:rsidRDefault="00ED189B" w:rsidP="001829EC">
      <w:pPr>
        <w:pStyle w:val="ListLevel1"/>
      </w:pPr>
      <w:r>
        <w:t>You must promptly notify us if you receive any take-down, service cessation or link deletion notices from the Australian Communication and Media Authority (or other regulatory authority), or directions from the Telecommunications Industry Ombudsman issued under the Mobile Premium Services Industry Scheme, which relates to your hosted content. You must promptly comply with any such notices and directions.</w:t>
      </w:r>
    </w:p>
    <w:p w14:paraId="1F9DD70A" w14:textId="77777777" w:rsidR="00ED189B" w:rsidRDefault="00ED189B" w:rsidP="001829EC">
      <w:pPr>
        <w:pStyle w:val="ListLevel1"/>
      </w:pPr>
      <w:r>
        <w:t>We may immediately disable or suspend access by you or your customers to your hosted content by written notice to you if:</w:t>
      </w:r>
    </w:p>
    <w:p w14:paraId="054F57B4" w14:textId="77777777" w:rsidR="00ED189B" w:rsidRDefault="00ED189B" w:rsidP="00A376BE">
      <w:pPr>
        <w:pStyle w:val="ListLevel2"/>
      </w:pPr>
      <w:r>
        <w:t xml:space="preserve">you fail to comply with any of the take-down, service cessation or link deletion notices from the Australian Communication and Media Authority (or other regulatory authority) or directions from the Telecommunications Industry Ombudsman; </w:t>
      </w:r>
    </w:p>
    <w:p w14:paraId="4FE4494A" w14:textId="77777777" w:rsidR="00ED189B" w:rsidRDefault="00ED189B" w:rsidP="00A376BE">
      <w:pPr>
        <w:pStyle w:val="ListLevel2"/>
      </w:pPr>
      <w:r>
        <w:t>we receives any take down, service cessation or link deletion notices from the Australian Communication and Media Authority (or other regulatory authority)or directions from the Telecommunications Industry Ombudsman which relates to your hosted content or any part of it; or</w:t>
      </w:r>
    </w:p>
    <w:p w14:paraId="03DC7EDE" w14:textId="77777777" w:rsidR="00ED189B" w:rsidRDefault="00ED189B" w:rsidP="00A376BE">
      <w:pPr>
        <w:pStyle w:val="ListLevel2"/>
      </w:pPr>
      <w:r>
        <w:t>we reasonably suspect that your hosted content or any part of it breaches any laws, regulations, determinations or industry codes applicable to your service or your hosted content or infringes the rights (including Intellectual Property Rights) of any person.</w:t>
      </w:r>
    </w:p>
    <w:p w14:paraId="3CFBBC1A" w14:textId="77777777" w:rsidR="00ED189B" w:rsidRDefault="00ED189B" w:rsidP="00D43572">
      <w:pPr>
        <w:pStyle w:val="Heading3"/>
      </w:pPr>
      <w:bookmarkStart w:id="19" w:name="_Toc101212088"/>
      <w:r>
        <w:t>Third party claims</w:t>
      </w:r>
      <w:bookmarkEnd w:id="19"/>
      <w:r>
        <w:t xml:space="preserve"> </w:t>
      </w:r>
    </w:p>
    <w:p w14:paraId="206C06CA" w14:textId="77777777" w:rsidR="00ED189B" w:rsidRDefault="00ED189B" w:rsidP="001829EC">
      <w:pPr>
        <w:pStyle w:val="ListLevel1"/>
      </w:pPr>
      <w:r>
        <w:t xml:space="preserve">You indemnify us against all loss as a result of a third party claim that relates to your data (including hosted content) or the use of your service. </w:t>
      </w:r>
    </w:p>
    <w:p w14:paraId="6B4D48F3" w14:textId="77777777" w:rsidR="00ED189B" w:rsidRDefault="00ED189B" w:rsidP="00D43572">
      <w:pPr>
        <w:pStyle w:val="Heading3"/>
      </w:pPr>
      <w:bookmarkStart w:id="20" w:name="_Toc101212089"/>
      <w:r>
        <w:t>Adds, moves and changes</w:t>
      </w:r>
      <w:bookmarkEnd w:id="20"/>
    </w:p>
    <w:p w14:paraId="0EF47CC1" w14:textId="77777777" w:rsidR="00ED189B" w:rsidRDefault="00ED189B" w:rsidP="001829EC">
      <w:pPr>
        <w:pStyle w:val="ListLevel1"/>
      </w:pPr>
      <w:r>
        <w:t xml:space="preserve">You can request us to make adds, moves or changes to your service for an additional charge.  To do this, you need to complete an application form.   If we agree to make your add, move or change we will charge you an additional charge which will be set out in your application form or other agreement with us. </w:t>
      </w:r>
    </w:p>
    <w:p w14:paraId="5462AFEF" w14:textId="77777777" w:rsidR="00ED189B" w:rsidRDefault="00ED189B" w:rsidP="00D43572">
      <w:pPr>
        <w:pStyle w:val="Heading3"/>
      </w:pPr>
      <w:bookmarkStart w:id="21" w:name="_Toc101212090"/>
      <w:r>
        <w:t>Consent</w:t>
      </w:r>
      <w:bookmarkEnd w:id="21"/>
    </w:p>
    <w:p w14:paraId="69044A06" w14:textId="77777777" w:rsidR="00ED189B" w:rsidRDefault="00ED189B" w:rsidP="001829EC">
      <w:pPr>
        <w:pStyle w:val="ListLevel1"/>
      </w:pPr>
      <w:r>
        <w:t xml:space="preserve">If this section specifies that you require consent or agreement from us to do something, the consent or agreement must be in writing from an authorised Telstra representative in the Telstra Product Management Team. </w:t>
      </w:r>
    </w:p>
    <w:p w14:paraId="6498BF17" w14:textId="77777777" w:rsidR="00ED189B" w:rsidRDefault="00ED189B" w:rsidP="00D43572">
      <w:pPr>
        <w:pStyle w:val="Heading3"/>
      </w:pPr>
      <w:bookmarkStart w:id="22" w:name="_Toc101212091"/>
      <w:r>
        <w:lastRenderedPageBreak/>
        <w:t>Carbon costs</w:t>
      </w:r>
      <w:bookmarkEnd w:id="22"/>
    </w:p>
    <w:p w14:paraId="52E7B94F" w14:textId="77777777" w:rsidR="00ED189B" w:rsidRDefault="00ED189B" w:rsidP="001829EC">
      <w:pPr>
        <w:pStyle w:val="ListLevel1"/>
      </w:pPr>
      <w:r>
        <w:t>If you take up a service under this section of Our Customer Terms on and from 26 March 2010 and a carbon scheme is introduced which means that we incur or will incur carbon costs in connection with a service we provide to you:</w:t>
      </w:r>
    </w:p>
    <w:p w14:paraId="1EBCF161" w14:textId="77777777" w:rsidR="00ED189B" w:rsidRDefault="00ED189B" w:rsidP="00A376BE">
      <w:pPr>
        <w:pStyle w:val="ListLevel2"/>
      </w:pPr>
      <w:r>
        <w:t>we may adjust the charges for that service to take into account those carbon costs by notice to you; and</w:t>
      </w:r>
    </w:p>
    <w:p w14:paraId="5184DC5F" w14:textId="77777777" w:rsidR="00ED189B" w:rsidRDefault="00ED189B" w:rsidP="00A376BE">
      <w:pPr>
        <w:pStyle w:val="ListLevel2"/>
      </w:pPr>
      <w:r>
        <w:t>you must reimburse us any carbon costs incurred by us in respect of that service prior to the adjustment of the charges above, as notified by us.</w:t>
      </w:r>
    </w:p>
    <w:p w14:paraId="710702F3" w14:textId="77777777" w:rsidR="00ED189B" w:rsidRDefault="00ED189B" w:rsidP="00FB0E15">
      <w:pPr>
        <w:ind w:left="720"/>
      </w:pPr>
      <w:r>
        <w:t>For the purposes of this clause, “carbon scheme” means any law to reduce or limit greenhouse gas emissions or concentrations, including any statutory carbon pollution reduction scheme for the management of greenhouse gas emissions or concentrations.  “Carbon costs” means cost that would not have been incurred by us (whether directly or indirectly) but for the carbon scheme as calculated net of any compensation or tax benefit received under the carbon scheme.</w:t>
      </w:r>
    </w:p>
    <w:p w14:paraId="35090755" w14:textId="77777777" w:rsidR="00ED189B" w:rsidRDefault="00ED189B" w:rsidP="00D43572">
      <w:pPr>
        <w:pStyle w:val="Heading3"/>
      </w:pPr>
      <w:bookmarkStart w:id="23" w:name="_Toc101212092"/>
      <w:r>
        <w:t>Plan names</w:t>
      </w:r>
      <w:bookmarkEnd w:id="23"/>
    </w:p>
    <w:p w14:paraId="366B26D0" w14:textId="77777777" w:rsidR="00ED189B" w:rsidRDefault="00ED189B" w:rsidP="001829EC">
      <w:pPr>
        <w:pStyle w:val="ListLevel1"/>
      </w:pPr>
      <w:r>
        <w:t>On and from 26 March 2010, we have renamed a number of plans that we provide to you as part of the services you acquire under this section of Our Customer Terms.</w:t>
      </w:r>
    </w:p>
    <w:p w14:paraId="47BCD8B9" w14:textId="77777777" w:rsidR="00ED189B" w:rsidRDefault="00ED189B" w:rsidP="001829EC">
      <w:pPr>
        <w:pStyle w:val="ListLevel1"/>
      </w:pPr>
      <w:r>
        <w:t>The details of those changes are set out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348"/>
        <w:gridCol w:w="3350"/>
      </w:tblGrid>
      <w:tr w:rsidR="00FB0E15" w:rsidRPr="00825544" w14:paraId="498711FC" w14:textId="77777777" w:rsidTr="00825544">
        <w:trPr>
          <w:cantSplit/>
          <w:tblHeader/>
        </w:trPr>
        <w:tc>
          <w:tcPr>
            <w:tcW w:w="3389" w:type="dxa"/>
            <w:shd w:val="clear" w:color="auto" w:fill="auto"/>
          </w:tcPr>
          <w:p w14:paraId="32D2FEE9" w14:textId="77777777" w:rsidR="00FB0E15" w:rsidRPr="00825544" w:rsidRDefault="00FB0E15" w:rsidP="00FB0E15">
            <w:pPr>
              <w:pStyle w:val="TableHeader"/>
            </w:pPr>
            <w:r w:rsidRPr="00825544">
              <w:t>Service</w:t>
            </w:r>
          </w:p>
        </w:tc>
        <w:tc>
          <w:tcPr>
            <w:tcW w:w="3385" w:type="dxa"/>
            <w:shd w:val="clear" w:color="auto" w:fill="auto"/>
          </w:tcPr>
          <w:p w14:paraId="6389F1FB" w14:textId="77777777" w:rsidR="00FB0E15" w:rsidRPr="00825544" w:rsidRDefault="00FB0E15" w:rsidP="00FB0E15">
            <w:pPr>
              <w:pStyle w:val="TableHeader"/>
            </w:pPr>
            <w:r w:rsidRPr="00825544">
              <w:t>Plan (prior to 26 March 2010)</w:t>
            </w:r>
          </w:p>
        </w:tc>
        <w:tc>
          <w:tcPr>
            <w:tcW w:w="3386" w:type="dxa"/>
            <w:shd w:val="clear" w:color="auto" w:fill="auto"/>
          </w:tcPr>
          <w:p w14:paraId="3E151302" w14:textId="77777777" w:rsidR="00FB0E15" w:rsidRPr="00825544" w:rsidRDefault="00FB0E15" w:rsidP="00FB0E15">
            <w:pPr>
              <w:pStyle w:val="TableHeader"/>
            </w:pPr>
            <w:r w:rsidRPr="00825544">
              <w:t>Plan (on and from 26 March 2010)</w:t>
            </w:r>
          </w:p>
        </w:tc>
      </w:tr>
      <w:tr w:rsidR="00FB0E15" w:rsidRPr="00825544" w14:paraId="17BD5BDA" w14:textId="77777777" w:rsidTr="00825544">
        <w:trPr>
          <w:cantSplit/>
        </w:trPr>
        <w:tc>
          <w:tcPr>
            <w:tcW w:w="3389" w:type="dxa"/>
            <w:shd w:val="clear" w:color="auto" w:fill="auto"/>
          </w:tcPr>
          <w:p w14:paraId="5DC9DDB7" w14:textId="77777777" w:rsidR="00FB0E15" w:rsidRPr="00825544" w:rsidRDefault="00FB0E15" w:rsidP="00FB0E15">
            <w:pPr>
              <w:pStyle w:val="TableRow"/>
            </w:pPr>
            <w:r w:rsidRPr="00825544">
              <w:t>Managed Content Security</w:t>
            </w:r>
          </w:p>
        </w:tc>
        <w:tc>
          <w:tcPr>
            <w:tcW w:w="3385" w:type="dxa"/>
            <w:shd w:val="clear" w:color="auto" w:fill="auto"/>
          </w:tcPr>
          <w:p w14:paraId="244BA846" w14:textId="77777777" w:rsidR="00FB0E15" w:rsidRPr="00825544" w:rsidRDefault="00FB0E15" w:rsidP="00FB0E15">
            <w:pPr>
              <w:pStyle w:val="TableRow"/>
            </w:pPr>
            <w:r w:rsidRPr="00825544">
              <w:t>Not specified</w:t>
            </w:r>
          </w:p>
        </w:tc>
        <w:tc>
          <w:tcPr>
            <w:tcW w:w="3386" w:type="dxa"/>
            <w:shd w:val="clear" w:color="auto" w:fill="auto"/>
          </w:tcPr>
          <w:p w14:paraId="05834366" w14:textId="77777777" w:rsidR="00FB0E15" w:rsidRPr="00825544" w:rsidRDefault="00FB0E15" w:rsidP="00FB0E15">
            <w:pPr>
              <w:pStyle w:val="TableRow"/>
            </w:pPr>
            <w:r w:rsidRPr="00825544">
              <w:t>Standard</w:t>
            </w:r>
          </w:p>
        </w:tc>
      </w:tr>
      <w:tr w:rsidR="00FB0E15" w:rsidRPr="00825544" w14:paraId="033E9AB1" w14:textId="77777777" w:rsidTr="00825544">
        <w:trPr>
          <w:cantSplit/>
        </w:trPr>
        <w:tc>
          <w:tcPr>
            <w:tcW w:w="3389" w:type="dxa"/>
            <w:shd w:val="clear" w:color="auto" w:fill="auto"/>
          </w:tcPr>
          <w:p w14:paraId="56796BB9" w14:textId="77777777" w:rsidR="00FB0E15" w:rsidRPr="00825544" w:rsidRDefault="00FB0E15" w:rsidP="00FB0E15">
            <w:pPr>
              <w:pStyle w:val="TableRow"/>
            </w:pPr>
            <w:r w:rsidRPr="00825544">
              <w:t>Managed Firewall</w:t>
            </w:r>
          </w:p>
        </w:tc>
        <w:tc>
          <w:tcPr>
            <w:tcW w:w="3385" w:type="dxa"/>
            <w:shd w:val="clear" w:color="auto" w:fill="auto"/>
          </w:tcPr>
          <w:p w14:paraId="0B267486" w14:textId="77777777" w:rsidR="00FB0E15" w:rsidRPr="00825544" w:rsidRDefault="00FB0E15" w:rsidP="00FB0E15">
            <w:pPr>
              <w:pStyle w:val="TableRow"/>
            </w:pPr>
            <w:r w:rsidRPr="00825544">
              <w:t>Premium</w:t>
            </w:r>
          </w:p>
        </w:tc>
        <w:tc>
          <w:tcPr>
            <w:tcW w:w="3386" w:type="dxa"/>
            <w:shd w:val="clear" w:color="auto" w:fill="auto"/>
          </w:tcPr>
          <w:p w14:paraId="5D50E3C3" w14:textId="77777777" w:rsidR="00FB0E15" w:rsidRPr="00825544" w:rsidRDefault="00FB0E15" w:rsidP="00FB0E15">
            <w:pPr>
              <w:pStyle w:val="TableRow"/>
            </w:pPr>
            <w:r w:rsidRPr="00825544">
              <w:t>Select</w:t>
            </w:r>
          </w:p>
        </w:tc>
      </w:tr>
      <w:tr w:rsidR="00FB0E15" w:rsidRPr="00825544" w14:paraId="309928F6" w14:textId="77777777" w:rsidTr="00825544">
        <w:trPr>
          <w:cantSplit/>
        </w:trPr>
        <w:tc>
          <w:tcPr>
            <w:tcW w:w="3389" w:type="dxa"/>
            <w:shd w:val="clear" w:color="auto" w:fill="auto"/>
          </w:tcPr>
          <w:p w14:paraId="13C12C87" w14:textId="77777777" w:rsidR="00FB0E15" w:rsidRPr="00825544" w:rsidRDefault="00FB0E15" w:rsidP="00FB0E15">
            <w:pPr>
              <w:pStyle w:val="TableRow"/>
            </w:pPr>
            <w:r w:rsidRPr="00825544">
              <w:t>Managed Intrusion Protection</w:t>
            </w:r>
          </w:p>
        </w:tc>
        <w:tc>
          <w:tcPr>
            <w:tcW w:w="3385" w:type="dxa"/>
            <w:shd w:val="clear" w:color="auto" w:fill="auto"/>
          </w:tcPr>
          <w:p w14:paraId="74D601AC" w14:textId="77777777" w:rsidR="00FB0E15" w:rsidRPr="00825544" w:rsidRDefault="00FB0E15" w:rsidP="00FB0E15">
            <w:pPr>
              <w:pStyle w:val="TableRow"/>
            </w:pPr>
            <w:r w:rsidRPr="00825544">
              <w:t>Premium</w:t>
            </w:r>
          </w:p>
        </w:tc>
        <w:tc>
          <w:tcPr>
            <w:tcW w:w="3386" w:type="dxa"/>
            <w:shd w:val="clear" w:color="auto" w:fill="auto"/>
          </w:tcPr>
          <w:p w14:paraId="510B1107" w14:textId="77777777" w:rsidR="00FB0E15" w:rsidRPr="00825544" w:rsidRDefault="00FB0E15" w:rsidP="00FB0E15">
            <w:pPr>
              <w:pStyle w:val="TableRow"/>
            </w:pPr>
            <w:r w:rsidRPr="00825544">
              <w:t>Select</w:t>
            </w:r>
          </w:p>
        </w:tc>
      </w:tr>
      <w:tr w:rsidR="00FB0E15" w:rsidRPr="00825544" w14:paraId="264EB9ED" w14:textId="77777777" w:rsidTr="00825544">
        <w:trPr>
          <w:cantSplit/>
        </w:trPr>
        <w:tc>
          <w:tcPr>
            <w:tcW w:w="3389" w:type="dxa"/>
            <w:shd w:val="clear" w:color="auto" w:fill="auto"/>
          </w:tcPr>
          <w:p w14:paraId="7EC54306" w14:textId="77777777" w:rsidR="00FB0E15" w:rsidRPr="00825544" w:rsidRDefault="00FB0E15" w:rsidP="00FB0E15">
            <w:pPr>
              <w:pStyle w:val="TableRow"/>
            </w:pPr>
            <w:r w:rsidRPr="00825544">
              <w:t>Managed Storage</w:t>
            </w:r>
          </w:p>
        </w:tc>
        <w:tc>
          <w:tcPr>
            <w:tcW w:w="3385" w:type="dxa"/>
            <w:shd w:val="clear" w:color="auto" w:fill="auto"/>
          </w:tcPr>
          <w:p w14:paraId="70A93F54" w14:textId="77777777" w:rsidR="00FB0E15" w:rsidRPr="00825544" w:rsidRDefault="00FB0E15" w:rsidP="00FB0E15">
            <w:pPr>
              <w:pStyle w:val="TableRow"/>
            </w:pPr>
            <w:r w:rsidRPr="00825544">
              <w:t>Bronze</w:t>
            </w:r>
          </w:p>
        </w:tc>
        <w:tc>
          <w:tcPr>
            <w:tcW w:w="3386" w:type="dxa"/>
            <w:shd w:val="clear" w:color="auto" w:fill="auto"/>
          </w:tcPr>
          <w:p w14:paraId="27EF66FD" w14:textId="77777777" w:rsidR="00FB0E15" w:rsidRPr="00825544" w:rsidRDefault="00FB0E15" w:rsidP="00FB0E15">
            <w:pPr>
              <w:pStyle w:val="TableRow"/>
            </w:pPr>
            <w:r w:rsidRPr="00825544">
              <w:t>Essential</w:t>
            </w:r>
          </w:p>
        </w:tc>
      </w:tr>
      <w:tr w:rsidR="00FB0E15" w:rsidRPr="00825544" w14:paraId="7946451B" w14:textId="77777777" w:rsidTr="00825544">
        <w:trPr>
          <w:cantSplit/>
        </w:trPr>
        <w:tc>
          <w:tcPr>
            <w:tcW w:w="3389" w:type="dxa"/>
            <w:shd w:val="clear" w:color="auto" w:fill="auto"/>
          </w:tcPr>
          <w:p w14:paraId="353F6D8C" w14:textId="77777777" w:rsidR="00FB0E15" w:rsidRPr="00825544" w:rsidRDefault="00FB0E15" w:rsidP="00FB0E15">
            <w:pPr>
              <w:pStyle w:val="TableRow"/>
            </w:pPr>
            <w:r w:rsidRPr="00825544">
              <w:t>Managed Storage</w:t>
            </w:r>
          </w:p>
        </w:tc>
        <w:tc>
          <w:tcPr>
            <w:tcW w:w="3385" w:type="dxa"/>
            <w:shd w:val="clear" w:color="auto" w:fill="auto"/>
          </w:tcPr>
          <w:p w14:paraId="5D5A7364" w14:textId="77777777" w:rsidR="00FB0E15" w:rsidRPr="00825544" w:rsidRDefault="00FB0E15" w:rsidP="00FB0E15">
            <w:pPr>
              <w:pStyle w:val="TableRow"/>
            </w:pPr>
            <w:r w:rsidRPr="00825544">
              <w:t>Silver</w:t>
            </w:r>
          </w:p>
        </w:tc>
        <w:tc>
          <w:tcPr>
            <w:tcW w:w="3386" w:type="dxa"/>
            <w:shd w:val="clear" w:color="auto" w:fill="auto"/>
          </w:tcPr>
          <w:p w14:paraId="7209B3DE" w14:textId="77777777" w:rsidR="00FB0E15" w:rsidRPr="00825544" w:rsidRDefault="00FB0E15" w:rsidP="00FB0E15">
            <w:pPr>
              <w:pStyle w:val="TableRow"/>
            </w:pPr>
            <w:r w:rsidRPr="00825544">
              <w:t>Standard</w:t>
            </w:r>
          </w:p>
        </w:tc>
      </w:tr>
      <w:tr w:rsidR="00FB0E15" w:rsidRPr="00825544" w14:paraId="6083F48E" w14:textId="77777777" w:rsidTr="00825544">
        <w:trPr>
          <w:cantSplit/>
        </w:trPr>
        <w:tc>
          <w:tcPr>
            <w:tcW w:w="3389" w:type="dxa"/>
            <w:shd w:val="clear" w:color="auto" w:fill="auto"/>
          </w:tcPr>
          <w:p w14:paraId="17D60796" w14:textId="77777777" w:rsidR="00FB0E15" w:rsidRPr="00825544" w:rsidRDefault="00FB0E15" w:rsidP="00FB0E15">
            <w:pPr>
              <w:pStyle w:val="TableRow"/>
            </w:pPr>
            <w:r w:rsidRPr="00825544">
              <w:t>Managed Storage</w:t>
            </w:r>
          </w:p>
        </w:tc>
        <w:tc>
          <w:tcPr>
            <w:tcW w:w="3385" w:type="dxa"/>
            <w:shd w:val="clear" w:color="auto" w:fill="auto"/>
          </w:tcPr>
          <w:p w14:paraId="08EDB2D4" w14:textId="77777777" w:rsidR="00FB0E15" w:rsidRPr="00825544" w:rsidRDefault="00FB0E15" w:rsidP="00FB0E15">
            <w:pPr>
              <w:pStyle w:val="TableRow"/>
            </w:pPr>
            <w:r w:rsidRPr="00825544">
              <w:t>Gold</w:t>
            </w:r>
          </w:p>
        </w:tc>
        <w:tc>
          <w:tcPr>
            <w:tcW w:w="3386" w:type="dxa"/>
            <w:shd w:val="clear" w:color="auto" w:fill="auto"/>
          </w:tcPr>
          <w:p w14:paraId="21F21E5F" w14:textId="77777777" w:rsidR="00FB0E15" w:rsidRPr="00825544" w:rsidRDefault="00FB0E15" w:rsidP="00FB0E15">
            <w:pPr>
              <w:pStyle w:val="TableRow"/>
            </w:pPr>
            <w:r w:rsidRPr="00825544">
              <w:t>Select</w:t>
            </w:r>
          </w:p>
        </w:tc>
      </w:tr>
      <w:tr w:rsidR="00FB0E15" w:rsidRPr="00825544" w14:paraId="7D860BCC" w14:textId="77777777" w:rsidTr="00825544">
        <w:trPr>
          <w:cantSplit/>
        </w:trPr>
        <w:tc>
          <w:tcPr>
            <w:tcW w:w="3389" w:type="dxa"/>
            <w:shd w:val="clear" w:color="auto" w:fill="auto"/>
          </w:tcPr>
          <w:p w14:paraId="4149E7D1" w14:textId="77777777" w:rsidR="00FB0E15" w:rsidRPr="00825544" w:rsidRDefault="00FB0E15" w:rsidP="00FB0E15">
            <w:pPr>
              <w:pStyle w:val="TableRow"/>
            </w:pPr>
            <w:r w:rsidRPr="00825544">
              <w:t>Managed Storage</w:t>
            </w:r>
          </w:p>
        </w:tc>
        <w:tc>
          <w:tcPr>
            <w:tcW w:w="3385" w:type="dxa"/>
            <w:shd w:val="clear" w:color="auto" w:fill="auto"/>
          </w:tcPr>
          <w:p w14:paraId="4B4F1CE9" w14:textId="77777777" w:rsidR="00FB0E15" w:rsidRPr="00825544" w:rsidRDefault="00FB0E15" w:rsidP="00FB0E15">
            <w:pPr>
              <w:pStyle w:val="TableRow"/>
            </w:pPr>
            <w:r w:rsidRPr="00825544">
              <w:t>Platinum</w:t>
            </w:r>
          </w:p>
        </w:tc>
        <w:tc>
          <w:tcPr>
            <w:tcW w:w="3386" w:type="dxa"/>
            <w:shd w:val="clear" w:color="auto" w:fill="auto"/>
          </w:tcPr>
          <w:p w14:paraId="3514E445" w14:textId="77777777" w:rsidR="00FB0E15" w:rsidRPr="00825544" w:rsidRDefault="00FB0E15" w:rsidP="00FB0E15">
            <w:pPr>
              <w:pStyle w:val="TableRow"/>
            </w:pPr>
            <w:r w:rsidRPr="00825544">
              <w:t>Premium</w:t>
            </w:r>
          </w:p>
        </w:tc>
      </w:tr>
    </w:tbl>
    <w:p w14:paraId="1A7F7E0F" w14:textId="77777777" w:rsidR="00ED189B" w:rsidRDefault="00ED189B" w:rsidP="001829EC">
      <w:pPr>
        <w:pStyle w:val="ListLevel1"/>
      </w:pPr>
      <w:r>
        <w:t>For the avoidance of doubt, only the plans listed above have been renamed, all other plans have not changed.</w:t>
      </w:r>
    </w:p>
    <w:p w14:paraId="2813BD1F" w14:textId="77777777" w:rsidR="00FB0E15" w:rsidRDefault="00FB0E15" w:rsidP="00FB4E88">
      <w:pPr>
        <w:pStyle w:val="Heading2"/>
      </w:pPr>
      <w:bookmarkStart w:id="24" w:name="_Toc101212093"/>
      <w:r>
        <w:t>MANAGED APPLICATIONS - EXCHANGE MAIL</w:t>
      </w:r>
      <w:bookmarkEnd w:id="24"/>
    </w:p>
    <w:p w14:paraId="184B2688" w14:textId="77777777" w:rsidR="00FB0E15" w:rsidRDefault="00FB0E15" w:rsidP="00D43572">
      <w:pPr>
        <w:pStyle w:val="Heading3"/>
      </w:pPr>
      <w:bookmarkStart w:id="25" w:name="_Toc101212094"/>
      <w:r>
        <w:t>Service description</w:t>
      </w:r>
      <w:bookmarkEnd w:id="25"/>
    </w:p>
    <w:p w14:paraId="1611E1D6" w14:textId="77777777" w:rsidR="00FB0E15" w:rsidRDefault="00FB0E15" w:rsidP="001829EC">
      <w:pPr>
        <w:pStyle w:val="ListLevel1"/>
      </w:pPr>
      <w:r>
        <w:t xml:space="preserve">The Exchange Mail service is an email service based on the Microsoft Exchange platform.  The Exchange Mail service comes with mailboxes for each individual user with its own distinct email address, a spam protection feature and a virus scanning feature.  </w:t>
      </w:r>
    </w:p>
    <w:p w14:paraId="47118B95" w14:textId="77777777" w:rsidR="00FB0E15" w:rsidRDefault="00FB0E15" w:rsidP="00D43572">
      <w:pPr>
        <w:pStyle w:val="Heading3"/>
      </w:pPr>
      <w:bookmarkStart w:id="26" w:name="_Toc101212095"/>
      <w:r>
        <w:lastRenderedPageBreak/>
        <w:t>Service eligibility</w:t>
      </w:r>
      <w:bookmarkEnd w:id="26"/>
    </w:p>
    <w:p w14:paraId="0724BFDB" w14:textId="77777777" w:rsidR="00FB0E15" w:rsidRDefault="00FB0E15" w:rsidP="001829EC">
      <w:pPr>
        <w:pStyle w:val="ListLevel1"/>
      </w:pPr>
      <w:r>
        <w:t xml:space="preserve">To obtain the Exchange Mail service you must also obtain an IP Solutions service or an Internet Direct Service with us.  If you have an IP Solutions service, we may have to configure one or more IP VPN connections from your IP Solutions service to your Exchange Mail service. </w:t>
      </w:r>
    </w:p>
    <w:p w14:paraId="27E0D72D" w14:textId="77777777" w:rsidR="00FB0E15" w:rsidRDefault="00FB0E15" w:rsidP="001829EC">
      <w:pPr>
        <w:pStyle w:val="ListLevel1"/>
      </w:pPr>
      <w:r>
        <w:t xml:space="preserve">You need to have a registered domain name for the Exchange Mail service.  </w:t>
      </w:r>
    </w:p>
    <w:p w14:paraId="77ABB009" w14:textId="77777777" w:rsidR="00FB0E15" w:rsidRDefault="00FB0E15" w:rsidP="00E932B8">
      <w:pPr>
        <w:pStyle w:val="Heading3"/>
      </w:pPr>
      <w:bookmarkStart w:id="27" w:name="_Toc101212096"/>
      <w:r>
        <w:t>Service features</w:t>
      </w:r>
      <w:bookmarkEnd w:id="27"/>
    </w:p>
    <w:p w14:paraId="108D4F8B" w14:textId="77777777" w:rsidR="00FB0E15" w:rsidRDefault="00FB0E15" w:rsidP="001829EC">
      <w:pPr>
        <w:pStyle w:val="ListLevel1"/>
      </w:pPr>
      <w:r>
        <w:t>The Exchange Mail Service has the following plans to select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5052"/>
      </w:tblGrid>
      <w:tr w:rsidR="00FB0E15" w:rsidRPr="00825544" w14:paraId="50369363" w14:textId="77777777" w:rsidTr="00825544">
        <w:tc>
          <w:tcPr>
            <w:tcW w:w="5210" w:type="dxa"/>
            <w:shd w:val="clear" w:color="auto" w:fill="auto"/>
          </w:tcPr>
          <w:p w14:paraId="18314E28" w14:textId="77777777" w:rsidR="00FB0E15" w:rsidRPr="00825544" w:rsidRDefault="00FB0E15" w:rsidP="00FB0E15">
            <w:pPr>
              <w:pStyle w:val="TableHeader"/>
            </w:pPr>
            <w:r w:rsidRPr="00825544">
              <w:t>Mailbox Option</w:t>
            </w:r>
          </w:p>
        </w:tc>
        <w:tc>
          <w:tcPr>
            <w:tcW w:w="5210" w:type="dxa"/>
            <w:shd w:val="clear" w:color="auto" w:fill="auto"/>
          </w:tcPr>
          <w:p w14:paraId="36901306" w14:textId="77777777" w:rsidR="00FB0E15" w:rsidRPr="00825544" w:rsidRDefault="00FB0E15" w:rsidP="00FB0E15">
            <w:pPr>
              <w:pStyle w:val="TableHeader"/>
            </w:pPr>
            <w:r w:rsidRPr="00825544">
              <w:t>Features</w:t>
            </w:r>
          </w:p>
        </w:tc>
      </w:tr>
      <w:tr w:rsidR="00FB0E15" w:rsidRPr="00825544" w14:paraId="7459C725" w14:textId="77777777" w:rsidTr="00825544">
        <w:trPr>
          <w:trHeight w:val="1469"/>
        </w:trPr>
        <w:tc>
          <w:tcPr>
            <w:tcW w:w="5210" w:type="dxa"/>
            <w:shd w:val="clear" w:color="auto" w:fill="auto"/>
          </w:tcPr>
          <w:p w14:paraId="58C11E5F" w14:textId="77777777" w:rsidR="00FB0E15" w:rsidRPr="00825544" w:rsidRDefault="00FB0E15" w:rsidP="00FB0E15">
            <w:pPr>
              <w:pStyle w:val="TableRow"/>
            </w:pPr>
            <w:r w:rsidRPr="00825544">
              <w:t xml:space="preserve">Standard </w:t>
            </w:r>
          </w:p>
        </w:tc>
        <w:tc>
          <w:tcPr>
            <w:tcW w:w="5210" w:type="dxa"/>
            <w:shd w:val="clear" w:color="auto" w:fill="auto"/>
          </w:tcPr>
          <w:p w14:paraId="03B70173" w14:textId="77777777" w:rsidR="00FB0E15" w:rsidRPr="00825544" w:rsidRDefault="00FB0E15" w:rsidP="00825544">
            <w:pPr>
              <w:pStyle w:val="TableRow"/>
              <w:numPr>
                <w:ilvl w:val="0"/>
                <w:numId w:val="15"/>
              </w:numPr>
            </w:pPr>
            <w:r w:rsidRPr="00825544">
              <w:t>100 MB of mailbox storage; and</w:t>
            </w:r>
          </w:p>
          <w:p w14:paraId="1EBF5193" w14:textId="77777777" w:rsidR="00FB0E15" w:rsidRPr="00825544" w:rsidRDefault="00FB0E15" w:rsidP="00825544">
            <w:pPr>
              <w:pStyle w:val="TableRow"/>
              <w:numPr>
                <w:ilvl w:val="0"/>
                <w:numId w:val="15"/>
              </w:numPr>
            </w:pPr>
            <w:r w:rsidRPr="00825544">
              <w:t>Microsoft Outlook web access; and</w:t>
            </w:r>
          </w:p>
          <w:p w14:paraId="2CA9421B" w14:textId="77777777" w:rsidR="00FB0E15" w:rsidRPr="00825544" w:rsidRDefault="00FB0E15" w:rsidP="00825544">
            <w:pPr>
              <w:pStyle w:val="TableRow"/>
              <w:numPr>
                <w:ilvl w:val="0"/>
                <w:numId w:val="15"/>
              </w:numPr>
            </w:pPr>
            <w:r w:rsidRPr="00825544">
              <w:t>Access to global address lists.</w:t>
            </w:r>
          </w:p>
        </w:tc>
      </w:tr>
      <w:tr w:rsidR="00FB0E15" w:rsidRPr="00825544" w14:paraId="1542FF74" w14:textId="77777777" w:rsidTr="00825544">
        <w:trPr>
          <w:trHeight w:val="976"/>
        </w:trPr>
        <w:tc>
          <w:tcPr>
            <w:tcW w:w="5210" w:type="dxa"/>
            <w:shd w:val="clear" w:color="auto" w:fill="auto"/>
          </w:tcPr>
          <w:p w14:paraId="3339BF44" w14:textId="77777777" w:rsidR="00FB0E15" w:rsidRPr="00825544" w:rsidRDefault="00FB0E15" w:rsidP="00FB0E15">
            <w:pPr>
              <w:pStyle w:val="TableRow"/>
            </w:pPr>
            <w:r w:rsidRPr="00825544">
              <w:t xml:space="preserve">Standard Plus </w:t>
            </w:r>
          </w:p>
        </w:tc>
        <w:tc>
          <w:tcPr>
            <w:tcW w:w="5210" w:type="dxa"/>
            <w:shd w:val="clear" w:color="auto" w:fill="auto"/>
          </w:tcPr>
          <w:p w14:paraId="496B720A" w14:textId="77777777" w:rsidR="00FB0E15" w:rsidRPr="00825544" w:rsidRDefault="00FB0E15" w:rsidP="00825544">
            <w:pPr>
              <w:pStyle w:val="TableRow"/>
              <w:numPr>
                <w:ilvl w:val="0"/>
                <w:numId w:val="15"/>
              </w:numPr>
            </w:pPr>
            <w:r w:rsidRPr="00825544">
              <w:t>The features of Standard; and</w:t>
            </w:r>
          </w:p>
          <w:p w14:paraId="3A02B769" w14:textId="77777777" w:rsidR="00FB0E15" w:rsidRPr="00825544" w:rsidRDefault="00FB0E15" w:rsidP="00825544">
            <w:pPr>
              <w:pStyle w:val="TableRow"/>
              <w:numPr>
                <w:ilvl w:val="0"/>
                <w:numId w:val="15"/>
              </w:numPr>
            </w:pPr>
            <w:r w:rsidRPr="00825544">
              <w:t>Personal calendar.</w:t>
            </w:r>
          </w:p>
        </w:tc>
      </w:tr>
      <w:tr w:rsidR="00FB0E15" w:rsidRPr="00825544" w14:paraId="5F23AC95" w14:textId="77777777" w:rsidTr="00825544">
        <w:trPr>
          <w:trHeight w:val="1962"/>
        </w:trPr>
        <w:tc>
          <w:tcPr>
            <w:tcW w:w="5210" w:type="dxa"/>
            <w:shd w:val="clear" w:color="auto" w:fill="auto"/>
          </w:tcPr>
          <w:p w14:paraId="464EC37B" w14:textId="77777777" w:rsidR="00FB0E15" w:rsidRPr="00825544" w:rsidRDefault="00FB0E15" w:rsidP="00FB0E15">
            <w:pPr>
              <w:pStyle w:val="TableRow"/>
            </w:pPr>
            <w:r w:rsidRPr="00825544">
              <w:t xml:space="preserve">Executive </w:t>
            </w:r>
          </w:p>
        </w:tc>
        <w:tc>
          <w:tcPr>
            <w:tcW w:w="5210" w:type="dxa"/>
            <w:shd w:val="clear" w:color="auto" w:fill="auto"/>
          </w:tcPr>
          <w:p w14:paraId="56AE2451" w14:textId="77777777" w:rsidR="00FB0E15" w:rsidRPr="00825544" w:rsidRDefault="00FB0E15" w:rsidP="00825544">
            <w:pPr>
              <w:pStyle w:val="TableRow"/>
              <w:numPr>
                <w:ilvl w:val="0"/>
                <w:numId w:val="15"/>
              </w:numPr>
            </w:pPr>
            <w:r w:rsidRPr="00825544">
              <w:t>The features of Standard Plus; and</w:t>
            </w:r>
          </w:p>
          <w:p w14:paraId="71B42112" w14:textId="77777777" w:rsidR="00FB0E15" w:rsidRPr="00825544" w:rsidRDefault="00FB0E15" w:rsidP="00825544">
            <w:pPr>
              <w:pStyle w:val="TableRow"/>
              <w:numPr>
                <w:ilvl w:val="0"/>
                <w:numId w:val="15"/>
              </w:numPr>
            </w:pPr>
            <w:r w:rsidRPr="00825544">
              <w:t>Shared calendar; and</w:t>
            </w:r>
          </w:p>
          <w:p w14:paraId="2665B417" w14:textId="77777777" w:rsidR="00FB0E15" w:rsidRPr="00825544" w:rsidRDefault="00FB0E15" w:rsidP="00825544">
            <w:pPr>
              <w:pStyle w:val="TableRow"/>
              <w:numPr>
                <w:ilvl w:val="0"/>
                <w:numId w:val="15"/>
              </w:numPr>
            </w:pPr>
            <w:r w:rsidRPr="00825544">
              <w:t>Access to scheduling; and</w:t>
            </w:r>
          </w:p>
          <w:p w14:paraId="26BA9645" w14:textId="77777777" w:rsidR="00FB0E15" w:rsidRPr="00825544" w:rsidRDefault="00FB0E15" w:rsidP="00825544">
            <w:pPr>
              <w:pStyle w:val="TableRow"/>
              <w:numPr>
                <w:ilvl w:val="0"/>
                <w:numId w:val="15"/>
              </w:numPr>
            </w:pPr>
            <w:r w:rsidRPr="00825544">
              <w:t>Contacts.</w:t>
            </w:r>
          </w:p>
        </w:tc>
      </w:tr>
      <w:tr w:rsidR="00FB0E15" w:rsidRPr="00825544" w14:paraId="6B611D67" w14:textId="77777777" w:rsidTr="00825544">
        <w:trPr>
          <w:trHeight w:val="1462"/>
        </w:trPr>
        <w:tc>
          <w:tcPr>
            <w:tcW w:w="5210" w:type="dxa"/>
            <w:shd w:val="clear" w:color="auto" w:fill="auto"/>
          </w:tcPr>
          <w:p w14:paraId="76A0AFF6" w14:textId="77777777" w:rsidR="00FB0E15" w:rsidRPr="00825544" w:rsidRDefault="00FB0E15" w:rsidP="00FB0E15">
            <w:pPr>
              <w:pStyle w:val="TableRow"/>
            </w:pPr>
            <w:r w:rsidRPr="00825544">
              <w:t xml:space="preserve">Advanced </w:t>
            </w:r>
          </w:p>
        </w:tc>
        <w:tc>
          <w:tcPr>
            <w:tcW w:w="5210" w:type="dxa"/>
            <w:shd w:val="clear" w:color="auto" w:fill="auto"/>
          </w:tcPr>
          <w:p w14:paraId="0D8B566C" w14:textId="77777777" w:rsidR="00FB0E15" w:rsidRPr="00825544" w:rsidRDefault="00FB0E15" w:rsidP="00825544">
            <w:pPr>
              <w:pStyle w:val="TableRow"/>
              <w:numPr>
                <w:ilvl w:val="0"/>
                <w:numId w:val="15"/>
              </w:numPr>
            </w:pPr>
            <w:r w:rsidRPr="00825544">
              <w:t>The features of Executive; and</w:t>
            </w:r>
          </w:p>
          <w:p w14:paraId="357F2FFF" w14:textId="77777777" w:rsidR="00FB0E15" w:rsidRPr="00825544" w:rsidRDefault="00FB0E15" w:rsidP="00825544">
            <w:pPr>
              <w:pStyle w:val="TableRow"/>
              <w:numPr>
                <w:ilvl w:val="0"/>
                <w:numId w:val="15"/>
              </w:numPr>
            </w:pPr>
            <w:r w:rsidRPr="00825544">
              <w:t>Non-exclusive, non-transferable licence to use Microsoft Outlook (provided by us to you) solely as part of the Exchange Mail service.</w:t>
            </w:r>
          </w:p>
        </w:tc>
      </w:tr>
    </w:tbl>
    <w:p w14:paraId="07B1FB79" w14:textId="77777777" w:rsidR="00FB0E15" w:rsidRDefault="00FB0E15" w:rsidP="00FB0E15"/>
    <w:p w14:paraId="5208F898" w14:textId="77777777" w:rsidR="00F73D98" w:rsidRDefault="00F73D98" w:rsidP="001829EC">
      <w:pPr>
        <w:pStyle w:val="ListLevel1"/>
      </w:pPr>
      <w:r>
        <w:t xml:space="preserve">If you reach your storage limit, you will not be able to send or receive email until you have cleared some of your emails. </w:t>
      </w:r>
    </w:p>
    <w:p w14:paraId="3D35BC6E" w14:textId="77777777" w:rsidR="00F73D98" w:rsidRDefault="00F73D98" w:rsidP="001829EC">
      <w:pPr>
        <w:pStyle w:val="ListLevel1"/>
      </w:pPr>
      <w:r>
        <w:t xml:space="preserve">You can request additional storage in blocks of 100MB for an additional charge. </w:t>
      </w:r>
    </w:p>
    <w:p w14:paraId="518AA04D" w14:textId="77777777" w:rsidR="00F73D98" w:rsidRDefault="00F73D98" w:rsidP="001829EC">
      <w:pPr>
        <w:pStyle w:val="ListLevel1"/>
      </w:pPr>
      <w:r>
        <w:t>We provide you with administrator login details for your Exchange Mail service. The administrator login details allow you to setup the mailboxes.</w:t>
      </w:r>
    </w:p>
    <w:p w14:paraId="4E3489BB" w14:textId="77777777" w:rsidR="00F73D98" w:rsidRDefault="00F73D98" w:rsidP="00E932B8">
      <w:pPr>
        <w:pStyle w:val="Heading3"/>
      </w:pPr>
      <w:bookmarkStart w:id="28" w:name="_Toc101212097"/>
      <w:r>
        <w:t>Service charges</w:t>
      </w:r>
      <w:bookmarkEnd w:id="28"/>
    </w:p>
    <w:p w14:paraId="5094AA04" w14:textId="77777777" w:rsidR="00F73D98" w:rsidRDefault="00F73D98" w:rsidP="001829EC">
      <w:pPr>
        <w:pStyle w:val="ListLevel1"/>
      </w:pPr>
      <w:r>
        <w:t xml:space="preserve">The charges for your Exchange Mail service are set out in your application form or other agreement with us.  </w:t>
      </w:r>
    </w:p>
    <w:p w14:paraId="724B488C" w14:textId="77777777" w:rsidR="00F73D98" w:rsidRDefault="00F73D98" w:rsidP="00E932B8">
      <w:pPr>
        <w:pStyle w:val="Heading3"/>
      </w:pPr>
      <w:bookmarkStart w:id="29" w:name="_Toc101212098"/>
      <w:r>
        <w:lastRenderedPageBreak/>
        <w:t>Spam protection feature</w:t>
      </w:r>
      <w:bookmarkEnd w:id="29"/>
    </w:p>
    <w:p w14:paraId="4D2B0EAE" w14:textId="77777777" w:rsidR="00F73D98" w:rsidRDefault="00F73D98" w:rsidP="001829EC">
      <w:pPr>
        <w:pStyle w:val="ListLevel1"/>
      </w:pPr>
      <w:r>
        <w:t xml:space="preserve">The spam protection feature operates for incoming email sent to you through your Exchange Mail service.  It identifies and prevents emails that are suspected spam from reaching your mailbox.  </w:t>
      </w:r>
    </w:p>
    <w:p w14:paraId="07DF11BD" w14:textId="77777777" w:rsidR="00F73D98" w:rsidRDefault="00F73D98" w:rsidP="001829EC">
      <w:pPr>
        <w:pStyle w:val="ListLevel1"/>
      </w:pPr>
      <w:r>
        <w:t xml:space="preserve">The spam protection feature identifies suspected spam based on the rules that you select.  You acknowledge that the rules cannot be set on an individual user basis.  The rules that are set by you will apply to all of your users.    </w:t>
      </w:r>
    </w:p>
    <w:p w14:paraId="13B8420D" w14:textId="77777777" w:rsidR="00F73D98" w:rsidRDefault="00F73D98" w:rsidP="001829EC">
      <w:pPr>
        <w:pStyle w:val="ListLevel1"/>
      </w:pPr>
      <w:r>
        <w:t xml:space="preserve">You acknowledge that the spam protection feature cannot guarantee that: </w:t>
      </w:r>
    </w:p>
    <w:p w14:paraId="1ECA9DA7" w14:textId="77777777" w:rsidR="00F73D98" w:rsidRDefault="00F73D98" w:rsidP="00F73D98">
      <w:pPr>
        <w:pStyle w:val="ListLevel2"/>
      </w:pPr>
      <w:r>
        <w:t xml:space="preserve">all spam will be prevented from reaching your mailbox; and </w:t>
      </w:r>
    </w:p>
    <w:p w14:paraId="5E0EDA98" w14:textId="77777777" w:rsidR="00F73D98" w:rsidRDefault="00F73D98" w:rsidP="00F73D98">
      <w:pPr>
        <w:pStyle w:val="ListLevel2"/>
      </w:pPr>
      <w:r>
        <w:t xml:space="preserve">all non-spam email will go through the spam filter to your mailbox. </w:t>
      </w:r>
    </w:p>
    <w:p w14:paraId="7AE4EBA2" w14:textId="77777777" w:rsidR="00F73D98" w:rsidRDefault="00F73D98" w:rsidP="001829EC">
      <w:pPr>
        <w:pStyle w:val="ListLevel1"/>
      </w:pPr>
      <w:r>
        <w:t xml:space="preserve">Emails in your junk folder contribute to your storage allowance.  It is your responsibility to regularly check the junk mail folder to ensure legitimate emails are retrieved.  We may not be able to restore emails classified as spam after they have been deleted. </w:t>
      </w:r>
    </w:p>
    <w:p w14:paraId="3B308DB4" w14:textId="77777777" w:rsidR="00F73D98" w:rsidRDefault="00F73D98" w:rsidP="00E932B8">
      <w:pPr>
        <w:pStyle w:val="Heading3"/>
      </w:pPr>
      <w:bookmarkStart w:id="30" w:name="_Toc101212099"/>
      <w:r>
        <w:t>Virus scanning feature</w:t>
      </w:r>
      <w:bookmarkEnd w:id="30"/>
    </w:p>
    <w:p w14:paraId="50B902F0" w14:textId="77777777" w:rsidR="00F73D98" w:rsidRDefault="00F73D98" w:rsidP="001829EC">
      <w:pPr>
        <w:pStyle w:val="ListLevel1"/>
      </w:pPr>
      <w:r>
        <w:t xml:space="preserve">Subject to the limitations that are set out below, the virus protection feature operates for incoming email sent to you through your Exchange Mail service.  It identifies and prevents emails that have a virus that is known by the software from reaching your mailbox.  </w:t>
      </w:r>
    </w:p>
    <w:p w14:paraId="64B29524" w14:textId="77777777" w:rsidR="00F73D98" w:rsidRDefault="00F73D98" w:rsidP="001829EC">
      <w:pPr>
        <w:pStyle w:val="ListLevel1"/>
      </w:pPr>
      <w:r>
        <w:t xml:space="preserve">Subject to the limitations that are set out below, if the virus scanning feature suspects an email contains a virus then the email will be placed in quarantine where the virus scanning feature will attempt to clear the email of the virus.  If the feature clears the virus, the email will then be sent to you.  </w:t>
      </w:r>
    </w:p>
    <w:p w14:paraId="32106BC2" w14:textId="77777777" w:rsidR="00F73D98" w:rsidRDefault="00F73D98" w:rsidP="001829EC">
      <w:pPr>
        <w:pStyle w:val="ListLevel1"/>
      </w:pPr>
      <w:r>
        <w:t>The virus scanning feature will not check:</w:t>
      </w:r>
    </w:p>
    <w:p w14:paraId="3B02B79C" w14:textId="77777777" w:rsidR="00F73D98" w:rsidRDefault="00F73D98" w:rsidP="00F73D98">
      <w:pPr>
        <w:pStyle w:val="ListLevel2"/>
      </w:pPr>
      <w:r>
        <w:t xml:space="preserve">emails greater than 10 MB; </w:t>
      </w:r>
    </w:p>
    <w:p w14:paraId="724AB61C" w14:textId="77777777" w:rsidR="00F73D98" w:rsidRDefault="00F73D98" w:rsidP="00F73D98">
      <w:pPr>
        <w:pStyle w:val="ListLevel2"/>
      </w:pPr>
      <w:r>
        <w:t>zipped files in emails; and</w:t>
      </w:r>
    </w:p>
    <w:p w14:paraId="3739333A" w14:textId="77777777" w:rsidR="00F73D98" w:rsidRDefault="00F73D98" w:rsidP="00F73D98">
      <w:pPr>
        <w:pStyle w:val="ListLevel2"/>
      </w:pPr>
      <w:r>
        <w:t xml:space="preserve">encrypted or password protected emails or emails that cannot be opened. </w:t>
      </w:r>
    </w:p>
    <w:p w14:paraId="286F1702" w14:textId="77777777" w:rsidR="00F73D98" w:rsidRDefault="00F73D98" w:rsidP="001829EC">
      <w:pPr>
        <w:pStyle w:val="ListLevel1"/>
      </w:pPr>
      <w:r>
        <w:t>You acknowledge that the virus scanning feature cannot guarantee that:</w:t>
      </w:r>
    </w:p>
    <w:p w14:paraId="48D26086" w14:textId="77777777" w:rsidR="00F73D98" w:rsidRDefault="00F73D98" w:rsidP="00F73D98">
      <w:pPr>
        <w:pStyle w:val="ListLevel2"/>
      </w:pPr>
      <w:r>
        <w:t xml:space="preserve">all viruses will be detected; and </w:t>
      </w:r>
    </w:p>
    <w:p w14:paraId="49CDC261" w14:textId="77777777" w:rsidR="00F73D98" w:rsidRDefault="00F73D98" w:rsidP="00F73D98">
      <w:pPr>
        <w:pStyle w:val="ListLevel2"/>
      </w:pPr>
      <w:r>
        <w:t xml:space="preserve">your email system will be completely protected against viruses. </w:t>
      </w:r>
    </w:p>
    <w:p w14:paraId="75A6EAF0" w14:textId="77777777" w:rsidR="00F73D98" w:rsidRDefault="00F73D98" w:rsidP="001829EC">
      <w:pPr>
        <w:pStyle w:val="ListLevel1"/>
      </w:pPr>
      <w:r>
        <w:t>You acknowledge that the virus scanning feature may:</w:t>
      </w:r>
    </w:p>
    <w:p w14:paraId="1F8FE204" w14:textId="77777777" w:rsidR="00F73D98" w:rsidRDefault="00F73D98" w:rsidP="00F73D98">
      <w:pPr>
        <w:pStyle w:val="ListLevel2"/>
      </w:pPr>
      <w:r>
        <w:t xml:space="preserve">prevent some emails which are not infected with viruses from reaching you; and </w:t>
      </w:r>
    </w:p>
    <w:p w14:paraId="6DDE6B6C" w14:textId="77777777" w:rsidR="00F73D98" w:rsidRDefault="00F73D98" w:rsidP="00F73D98">
      <w:pPr>
        <w:pStyle w:val="ListLevel2"/>
      </w:pPr>
      <w:r>
        <w:t xml:space="preserve">cause a delay in delivery of emails to your mailbox. </w:t>
      </w:r>
    </w:p>
    <w:p w14:paraId="08CC0260" w14:textId="77777777" w:rsidR="00F73D98" w:rsidRDefault="00F73D98" w:rsidP="00E932B8">
      <w:pPr>
        <w:pStyle w:val="Heading3"/>
      </w:pPr>
      <w:bookmarkStart w:id="31" w:name="_Toc101212100"/>
      <w:r>
        <w:lastRenderedPageBreak/>
        <w:t>Service Software</w:t>
      </w:r>
      <w:bookmarkEnd w:id="31"/>
    </w:p>
    <w:p w14:paraId="1583E555" w14:textId="77777777" w:rsidR="00F73D98" w:rsidRDefault="00F73D98" w:rsidP="001829EC">
      <w:pPr>
        <w:pStyle w:val="ListLevel1"/>
      </w:pPr>
      <w:r>
        <w:t>If you obtain the Exchange Mail service, then you agree to:</w:t>
      </w:r>
    </w:p>
    <w:p w14:paraId="0001BA29" w14:textId="77777777" w:rsidR="00F73D98" w:rsidRDefault="00F73D98" w:rsidP="00F73D98">
      <w:pPr>
        <w:pStyle w:val="ListLevel2"/>
      </w:pPr>
      <w:r>
        <w:t>comply with the terms and conditions of the Microsoft software as set out in Schedule 1 to this section of Our Customer Terms;</w:t>
      </w:r>
    </w:p>
    <w:p w14:paraId="5D4F66EC" w14:textId="77777777" w:rsidR="00F73D98" w:rsidRDefault="00F73D98" w:rsidP="00F73D98">
      <w:pPr>
        <w:pStyle w:val="ListLevel2"/>
      </w:pPr>
      <w:r>
        <w:t>not remove, modify or obscure any copyright, trademark, or other proprietary rights notices that appear on the Microsoft software, or that appears during the use of that software;</w:t>
      </w:r>
    </w:p>
    <w:p w14:paraId="4A2C5622" w14:textId="77777777" w:rsidR="00F73D98" w:rsidRDefault="00F73D98" w:rsidP="00F73D98">
      <w:pPr>
        <w:pStyle w:val="ListLevel2"/>
      </w:pPr>
      <w:r>
        <w:t>report all known faults with the Exchange Mail Service to the customer service centre; and</w:t>
      </w:r>
    </w:p>
    <w:p w14:paraId="21F13B5B" w14:textId="77777777" w:rsidR="00F73D98" w:rsidRDefault="00F73D98" w:rsidP="00F73D98">
      <w:pPr>
        <w:pStyle w:val="ListLevel2"/>
      </w:pPr>
      <w:r>
        <w:t>provide on request, where relevant, a suitably qualified or informed representative to advise on requirements, access, security procedures and any other matter within your knowledge or control and will assist us in providing the Exchange Mail service.</w:t>
      </w:r>
    </w:p>
    <w:p w14:paraId="3E7EE634" w14:textId="77777777" w:rsidR="00F73D98" w:rsidRDefault="00F73D98" w:rsidP="00E932B8">
      <w:pPr>
        <w:pStyle w:val="Heading3"/>
      </w:pPr>
      <w:bookmarkStart w:id="32" w:name="_Toc101212101"/>
      <w:r>
        <w:t>Your data</w:t>
      </w:r>
      <w:bookmarkEnd w:id="32"/>
    </w:p>
    <w:p w14:paraId="2552320F" w14:textId="77777777" w:rsidR="00F73D98" w:rsidRDefault="00F73D98" w:rsidP="001829EC">
      <w:pPr>
        <w:pStyle w:val="ListLevel1"/>
      </w:pPr>
      <w:r>
        <w:t xml:space="preserve">It is your responsibility to keep adequate backup copies of your data. </w:t>
      </w:r>
    </w:p>
    <w:p w14:paraId="5D5722C5" w14:textId="77777777" w:rsidR="00F73D98" w:rsidRDefault="00F73D98" w:rsidP="00E932B8">
      <w:pPr>
        <w:pStyle w:val="Heading3"/>
      </w:pPr>
      <w:bookmarkStart w:id="33" w:name="_Toc101212102"/>
      <w:r>
        <w:t>Service Level</w:t>
      </w:r>
      <w:bookmarkEnd w:id="33"/>
    </w:p>
    <w:p w14:paraId="72DDB7AE" w14:textId="77777777" w:rsidR="00F73D98" w:rsidRDefault="00F73D98" w:rsidP="001829EC">
      <w:pPr>
        <w:pStyle w:val="ListLevel1"/>
      </w:pPr>
      <w:r>
        <w:t>The service levels for the Exchange Mail service are set out in the Service Level section of this section of the Managed ICT Services section of Our Customer Terms.</w:t>
      </w:r>
    </w:p>
    <w:p w14:paraId="3EDC7F6E" w14:textId="77777777" w:rsidR="00C743B0" w:rsidRDefault="00C743B0" w:rsidP="00E932B8">
      <w:pPr>
        <w:pStyle w:val="Heading2"/>
      </w:pPr>
      <w:bookmarkStart w:id="34" w:name="_Toc101212103"/>
      <w:r>
        <w:t>MANAGED SECURITY - MANAGED CONTENT SECURITY</w:t>
      </w:r>
      <w:bookmarkEnd w:id="34"/>
    </w:p>
    <w:p w14:paraId="2C11641F" w14:textId="77777777" w:rsidR="00C743B0" w:rsidRDefault="00C743B0" w:rsidP="00E932B8">
      <w:pPr>
        <w:pStyle w:val="Heading3"/>
      </w:pPr>
      <w:bookmarkStart w:id="35" w:name="_Toc101212104"/>
      <w:r>
        <w:t>Service description</w:t>
      </w:r>
      <w:bookmarkEnd w:id="35"/>
    </w:p>
    <w:p w14:paraId="323AC5D7" w14:textId="77777777" w:rsidR="00C743B0" w:rsidRDefault="00C743B0" w:rsidP="001829EC">
      <w:pPr>
        <w:pStyle w:val="ListLevel1"/>
      </w:pPr>
      <w:r>
        <w:t xml:space="preserve">The Managed Content Security service consists of an anti-virus, anti-spam and content filtering service all of which are described below.  You can select all or some of the components of Managed Content Security service. </w:t>
      </w:r>
    </w:p>
    <w:p w14:paraId="13C49503" w14:textId="77777777" w:rsidR="00C743B0" w:rsidRDefault="00C743B0" w:rsidP="00E932B8">
      <w:pPr>
        <w:pStyle w:val="Heading3"/>
      </w:pPr>
      <w:bookmarkStart w:id="36" w:name="_Toc101212105"/>
      <w:r>
        <w:t>Service eligibility</w:t>
      </w:r>
      <w:bookmarkEnd w:id="36"/>
    </w:p>
    <w:p w14:paraId="779547A3" w14:textId="77777777" w:rsidR="00C743B0" w:rsidRDefault="00C743B0" w:rsidP="001829EC">
      <w:pPr>
        <w:pStyle w:val="ListLevel1"/>
      </w:pPr>
      <w:r>
        <w:t>You must acquire all telecommunications services you use for carrying voice or data to or from your Managed Security service only from Telstra unless Telstra agrees otherwise.</w:t>
      </w:r>
    </w:p>
    <w:p w14:paraId="34EA3738" w14:textId="77777777" w:rsidR="00C743B0" w:rsidRDefault="00C743B0" w:rsidP="00E932B8">
      <w:pPr>
        <w:pStyle w:val="Heading3"/>
      </w:pPr>
      <w:bookmarkStart w:id="37" w:name="_Toc101212106"/>
      <w:r>
        <w:t>Service features</w:t>
      </w:r>
      <w:bookmarkEnd w:id="37"/>
    </w:p>
    <w:p w14:paraId="185534B1" w14:textId="77777777" w:rsidR="00C743B0" w:rsidRDefault="00C743B0" w:rsidP="001829EC">
      <w:pPr>
        <w:pStyle w:val="ListLevel1"/>
      </w:pPr>
      <w:r>
        <w:t>The features of your service plan is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5023"/>
      </w:tblGrid>
      <w:tr w:rsidR="00C743B0" w:rsidRPr="00825544" w14:paraId="745E4559" w14:textId="77777777" w:rsidTr="00825544">
        <w:trPr>
          <w:cantSplit/>
          <w:tblHeader/>
        </w:trPr>
        <w:tc>
          <w:tcPr>
            <w:tcW w:w="5210" w:type="dxa"/>
            <w:shd w:val="clear" w:color="auto" w:fill="auto"/>
          </w:tcPr>
          <w:p w14:paraId="17D31982" w14:textId="77777777" w:rsidR="00C743B0" w:rsidRPr="00825544" w:rsidRDefault="00C743B0" w:rsidP="00C743B0">
            <w:pPr>
              <w:pStyle w:val="TableHeader"/>
            </w:pPr>
            <w:r w:rsidRPr="00825544">
              <w:t>Features</w:t>
            </w:r>
          </w:p>
        </w:tc>
        <w:tc>
          <w:tcPr>
            <w:tcW w:w="5210" w:type="dxa"/>
            <w:shd w:val="clear" w:color="auto" w:fill="auto"/>
          </w:tcPr>
          <w:p w14:paraId="18865457" w14:textId="77777777" w:rsidR="00C743B0" w:rsidRPr="00825544" w:rsidRDefault="00C743B0" w:rsidP="00C743B0">
            <w:pPr>
              <w:pStyle w:val="TableHeader"/>
            </w:pPr>
            <w:r w:rsidRPr="00825544">
              <w:t>Standard Plan</w:t>
            </w:r>
          </w:p>
        </w:tc>
      </w:tr>
      <w:tr w:rsidR="00C743B0" w:rsidRPr="00825544" w14:paraId="1B2CA471" w14:textId="77777777" w:rsidTr="00825544">
        <w:trPr>
          <w:cantSplit/>
        </w:trPr>
        <w:tc>
          <w:tcPr>
            <w:tcW w:w="5210" w:type="dxa"/>
            <w:shd w:val="clear" w:color="auto" w:fill="auto"/>
          </w:tcPr>
          <w:p w14:paraId="5F976CED" w14:textId="77777777" w:rsidR="00C743B0" w:rsidRPr="00825544" w:rsidRDefault="00C743B0" w:rsidP="00C743B0">
            <w:pPr>
              <w:pStyle w:val="TableRow"/>
            </w:pPr>
            <w:r w:rsidRPr="00825544">
              <w:lastRenderedPageBreak/>
              <w:t>Policy or Configuration Changes  (changes per month)</w:t>
            </w:r>
          </w:p>
        </w:tc>
        <w:tc>
          <w:tcPr>
            <w:tcW w:w="5210" w:type="dxa"/>
            <w:shd w:val="clear" w:color="auto" w:fill="auto"/>
          </w:tcPr>
          <w:p w14:paraId="4F3ABB34" w14:textId="77777777" w:rsidR="00C743B0" w:rsidRPr="00825544" w:rsidRDefault="00C743B0" w:rsidP="00C743B0">
            <w:pPr>
              <w:pStyle w:val="TableRow"/>
            </w:pPr>
            <w:r w:rsidRPr="00825544">
              <w:t>4</w:t>
            </w:r>
          </w:p>
        </w:tc>
      </w:tr>
      <w:tr w:rsidR="00C743B0" w:rsidRPr="00825544" w14:paraId="18111379" w14:textId="77777777" w:rsidTr="00825544">
        <w:trPr>
          <w:cantSplit/>
        </w:trPr>
        <w:tc>
          <w:tcPr>
            <w:tcW w:w="5210" w:type="dxa"/>
            <w:shd w:val="clear" w:color="auto" w:fill="auto"/>
          </w:tcPr>
          <w:p w14:paraId="1AAD41C5" w14:textId="77777777" w:rsidR="00C743B0" w:rsidRPr="00825544" w:rsidRDefault="00C743B0" w:rsidP="00C743B0">
            <w:pPr>
              <w:pStyle w:val="TableRow"/>
            </w:pPr>
            <w:r w:rsidRPr="00825544">
              <w:t>Fixed Change Window</w:t>
            </w:r>
            <w:r w:rsidRPr="00825544">
              <w:rPr>
                <w:rStyle w:val="FootnoteReference"/>
              </w:rPr>
              <w:footnoteReference w:id="1"/>
            </w:r>
          </w:p>
        </w:tc>
        <w:tc>
          <w:tcPr>
            <w:tcW w:w="5210" w:type="dxa"/>
            <w:shd w:val="clear" w:color="auto" w:fill="auto"/>
          </w:tcPr>
          <w:p w14:paraId="03C0D752" w14:textId="77777777" w:rsidR="00C743B0" w:rsidRPr="00825544" w:rsidRDefault="00C743B0" w:rsidP="00C743B0">
            <w:pPr>
              <w:pStyle w:val="TableRow"/>
            </w:pPr>
            <w:r w:rsidRPr="00825544">
              <w:t>Yes</w:t>
            </w:r>
          </w:p>
        </w:tc>
      </w:tr>
    </w:tbl>
    <w:p w14:paraId="6224C2A6" w14:textId="77777777" w:rsidR="00C743B0" w:rsidRPr="005F69AE" w:rsidRDefault="00C743B0" w:rsidP="005F69AE"/>
    <w:p w14:paraId="374C5543" w14:textId="77777777" w:rsidR="005F69AE" w:rsidRDefault="005F69AE" w:rsidP="00E932B8">
      <w:pPr>
        <w:pStyle w:val="Heading3"/>
      </w:pPr>
      <w:bookmarkStart w:id="38" w:name="_Toc101212107"/>
      <w:r>
        <w:t>Anti-virus service</w:t>
      </w:r>
      <w:bookmarkEnd w:id="38"/>
      <w:r>
        <w:t xml:space="preserve"> </w:t>
      </w:r>
    </w:p>
    <w:p w14:paraId="066FC7F4" w14:textId="77777777" w:rsidR="005F69AE" w:rsidRDefault="005F69AE" w:rsidP="001829EC">
      <w:pPr>
        <w:pStyle w:val="ListLevel1"/>
      </w:pPr>
      <w:r>
        <w:t>The anti-virus service provides you with centralised monitoring, detection, pattern file management and outbreak notification of viruses known by the software and emerging computer viruses known by the software.  The anti-virus service aims to block viruses at the agreed location in your network equipment.</w:t>
      </w:r>
    </w:p>
    <w:p w14:paraId="0956A29A" w14:textId="77777777" w:rsidR="005F69AE" w:rsidRDefault="005F69AE" w:rsidP="00E932B8">
      <w:pPr>
        <w:pStyle w:val="Heading3"/>
      </w:pPr>
      <w:bookmarkStart w:id="39" w:name="_Toc101212108"/>
      <w:r>
        <w:t>Anti-spam service</w:t>
      </w:r>
      <w:bookmarkEnd w:id="39"/>
      <w:r>
        <w:t xml:space="preserve"> </w:t>
      </w:r>
    </w:p>
    <w:p w14:paraId="5BA8A1F2" w14:textId="77777777" w:rsidR="005F69AE" w:rsidRDefault="005F69AE" w:rsidP="001829EC">
      <w:pPr>
        <w:pStyle w:val="ListLevel1"/>
      </w:pPr>
      <w:r>
        <w:t>The anti-spam service assists you with managing the spam that you receive.  It  screens and blocks certain email based on the instructions and formulas we agree with you.  You can select certain features for your anti-spam service including:</w:t>
      </w:r>
    </w:p>
    <w:p w14:paraId="6F599D00" w14:textId="77777777" w:rsidR="005F69AE" w:rsidRDefault="005F69AE" w:rsidP="005F69AE">
      <w:pPr>
        <w:pStyle w:val="ListLevel2"/>
      </w:pPr>
      <w:r>
        <w:t>Immediate spam deletion: emails that are recognised as spam are deleted without reaching your users;</w:t>
      </w:r>
    </w:p>
    <w:p w14:paraId="5BE8EBE7" w14:textId="77777777" w:rsidR="005F69AE" w:rsidRDefault="005F69AE" w:rsidP="005F69AE">
      <w:pPr>
        <w:pStyle w:val="ListLevel2"/>
      </w:pPr>
      <w:r>
        <w:t>Tag and deliver spam: emails that are recognised as spam are tagged as spam (for example, by adding ‘spam’ in the subject line) and delivered to the end user; or</w:t>
      </w:r>
    </w:p>
    <w:p w14:paraId="11AEF422" w14:textId="77777777" w:rsidR="005F69AE" w:rsidRDefault="005F69AE" w:rsidP="005F69AE">
      <w:pPr>
        <w:pStyle w:val="ListLevel2"/>
      </w:pPr>
      <w:r>
        <w:t>Spam redirection: emails that are recognised as spam are sent to a mailbox of your choice to be reviewed by your technical staff.</w:t>
      </w:r>
    </w:p>
    <w:p w14:paraId="7FD86F73" w14:textId="77777777" w:rsidR="005F69AE" w:rsidRDefault="005F69AE" w:rsidP="001829EC">
      <w:pPr>
        <w:pStyle w:val="ListLevel1"/>
      </w:pPr>
      <w:r>
        <w:t>You can ask us to customise your anti-spam service for an additional charge (for example, custom filters, attachment size filtering, message size filtering etc.)</w:t>
      </w:r>
    </w:p>
    <w:p w14:paraId="2D388A56" w14:textId="77777777" w:rsidR="005F69AE" w:rsidRDefault="005F69AE" w:rsidP="00E932B8">
      <w:pPr>
        <w:pStyle w:val="Heading3"/>
      </w:pPr>
      <w:bookmarkStart w:id="40" w:name="_Toc101212109"/>
      <w:r>
        <w:t>Content filtering service</w:t>
      </w:r>
      <w:bookmarkEnd w:id="40"/>
    </w:p>
    <w:p w14:paraId="6D1FCCF2" w14:textId="77777777" w:rsidR="005F69AE" w:rsidRDefault="005F69AE" w:rsidP="001829EC">
      <w:pPr>
        <w:pStyle w:val="ListLevel1"/>
      </w:pPr>
      <w:r>
        <w:t>The content filtering service allows you to restrict websites that your users have access to.  We restrict access to certain websites based on the instructions we agree with you.   The content filtering service also blocks:</w:t>
      </w:r>
    </w:p>
    <w:p w14:paraId="78065998" w14:textId="77777777" w:rsidR="005F69AE" w:rsidRDefault="005F69AE" w:rsidP="005F69AE">
      <w:pPr>
        <w:pStyle w:val="ListLevel2"/>
      </w:pPr>
      <w:r>
        <w:t>spyware and adware that is known by the software;</w:t>
      </w:r>
    </w:p>
    <w:p w14:paraId="26A81BD3" w14:textId="77777777" w:rsidR="005F69AE" w:rsidRDefault="005F69AE" w:rsidP="005F69AE">
      <w:pPr>
        <w:pStyle w:val="ListLevel2"/>
      </w:pPr>
      <w:r>
        <w:t>hacking and remote access tools that could harm your network that is known by the software; and</w:t>
      </w:r>
    </w:p>
    <w:p w14:paraId="1A402E05" w14:textId="77777777" w:rsidR="005F69AE" w:rsidRDefault="005F69AE" w:rsidP="005F69AE">
      <w:pPr>
        <w:pStyle w:val="ListLevel2"/>
      </w:pPr>
      <w:r>
        <w:t xml:space="preserve">transmission of outbound data to phishing-related websites that are known by the software. </w:t>
      </w:r>
    </w:p>
    <w:p w14:paraId="2B322A6B" w14:textId="77777777" w:rsidR="005F69AE" w:rsidRDefault="005F69AE" w:rsidP="00E932B8">
      <w:pPr>
        <w:pStyle w:val="Heading3"/>
      </w:pPr>
      <w:bookmarkStart w:id="41" w:name="_Toc101212110"/>
      <w:r>
        <w:lastRenderedPageBreak/>
        <w:t>Service charges</w:t>
      </w:r>
      <w:bookmarkEnd w:id="41"/>
    </w:p>
    <w:p w14:paraId="3E9211FA" w14:textId="77777777" w:rsidR="005F69AE" w:rsidRDefault="005F69AE" w:rsidP="001829EC">
      <w:pPr>
        <w:pStyle w:val="ListLevel1"/>
      </w:pPr>
      <w:r>
        <w:t xml:space="preserve">The charges for your Managed Content Security service are set out in your application form or other agreement with us.  </w:t>
      </w:r>
    </w:p>
    <w:p w14:paraId="04C88C20" w14:textId="77777777" w:rsidR="005F69AE" w:rsidRDefault="005F69AE" w:rsidP="00E932B8">
      <w:pPr>
        <w:pStyle w:val="Heading3"/>
      </w:pPr>
      <w:bookmarkStart w:id="42" w:name="_Toc101212111"/>
      <w:r>
        <w:t>Service limitations</w:t>
      </w:r>
      <w:bookmarkEnd w:id="42"/>
    </w:p>
    <w:p w14:paraId="1CB4551C" w14:textId="77777777" w:rsidR="005F69AE" w:rsidRDefault="005F69AE" w:rsidP="001829EC">
      <w:pPr>
        <w:pStyle w:val="ListLevel1"/>
      </w:pPr>
      <w:r>
        <w:t xml:space="preserve">We use software to provide the Managed Content Security service and that software is not error-free.  </w:t>
      </w:r>
    </w:p>
    <w:p w14:paraId="4D31D076" w14:textId="77777777" w:rsidR="005F69AE" w:rsidRDefault="005F69AE" w:rsidP="001829EC">
      <w:pPr>
        <w:pStyle w:val="ListLevel1"/>
      </w:pPr>
      <w:r>
        <w:t>You acknowledge that:</w:t>
      </w:r>
    </w:p>
    <w:p w14:paraId="0B172F0A" w14:textId="77777777" w:rsidR="005F69AE" w:rsidRDefault="005F69AE" w:rsidP="005F69AE">
      <w:pPr>
        <w:pStyle w:val="ListLevel2"/>
      </w:pPr>
      <w:r>
        <w:t>the anti-virus service may not remove all viruses (including where viruses are within attachments that are compressed, zipped, password protected or encrypted);</w:t>
      </w:r>
    </w:p>
    <w:p w14:paraId="137442E4" w14:textId="77777777" w:rsidR="005F69AE" w:rsidRDefault="005F69AE" w:rsidP="005F69AE">
      <w:pPr>
        <w:pStyle w:val="ListLevel2"/>
      </w:pPr>
      <w:r>
        <w:t xml:space="preserve">the anti-virus service may incorrectly identify an email or attachment which does not contain a virus; </w:t>
      </w:r>
    </w:p>
    <w:p w14:paraId="6E36D767" w14:textId="77777777" w:rsidR="005F69AE" w:rsidRDefault="005F69AE" w:rsidP="005F69AE">
      <w:pPr>
        <w:pStyle w:val="ListLevel2"/>
      </w:pPr>
      <w:r>
        <w:t>the anti-spam service may not screen or block all emails that are designated as ‘spam’;</w:t>
      </w:r>
    </w:p>
    <w:p w14:paraId="48F27B8F" w14:textId="77777777" w:rsidR="005F69AE" w:rsidRDefault="005F69AE" w:rsidP="005F69AE">
      <w:pPr>
        <w:pStyle w:val="ListLevel2"/>
      </w:pPr>
      <w:r>
        <w:t xml:space="preserve">the anti-spam service may screen or block emails that have not been designated as ‘spam’ (‘spam’, as agreed between you and us); </w:t>
      </w:r>
    </w:p>
    <w:p w14:paraId="197B0195" w14:textId="77777777" w:rsidR="005F69AE" w:rsidRDefault="005F69AE" w:rsidP="005F69AE">
      <w:pPr>
        <w:pStyle w:val="ListLevel2"/>
      </w:pPr>
      <w:r>
        <w:t>the content filtering service may block certain websites that you have not specified to be blocked; and</w:t>
      </w:r>
    </w:p>
    <w:p w14:paraId="1EF8626F" w14:textId="77777777" w:rsidR="005F69AE" w:rsidRDefault="005F69AE" w:rsidP="005F69AE">
      <w:pPr>
        <w:pStyle w:val="ListLevel2"/>
      </w:pPr>
      <w:r>
        <w:t xml:space="preserve">the content filtering service may not block certain websites that you have specified to be blocked. </w:t>
      </w:r>
    </w:p>
    <w:p w14:paraId="39E503BB" w14:textId="77777777" w:rsidR="005F69AE" w:rsidRDefault="005F69AE" w:rsidP="001829EC">
      <w:pPr>
        <w:pStyle w:val="ListLevel1"/>
      </w:pPr>
      <w:r>
        <w:t xml:space="preserve">If you identify one of the above limitations in the Managed Content Security service, you should notify us immediately and to the extent possible, we will endeavour to rectify the issue at no additional charge.  </w:t>
      </w:r>
    </w:p>
    <w:p w14:paraId="21CCFABF" w14:textId="77777777" w:rsidR="005F69AE" w:rsidRDefault="005F69AE" w:rsidP="00E932B8">
      <w:pPr>
        <w:pStyle w:val="Heading3"/>
      </w:pPr>
      <w:bookmarkStart w:id="43" w:name="_Toc101212112"/>
      <w:r>
        <w:t>Service installation</w:t>
      </w:r>
      <w:bookmarkEnd w:id="43"/>
    </w:p>
    <w:p w14:paraId="4FBC34BF" w14:textId="77777777" w:rsidR="005F69AE" w:rsidRDefault="005F69AE" w:rsidP="001829EC">
      <w:pPr>
        <w:pStyle w:val="ListLevel1"/>
      </w:pPr>
      <w:r>
        <w:t>We will install the relevant software for the Managed Content Security service on equipment that we use to supply the service at the point of your Internet connection in accordance with the solution design.</w:t>
      </w:r>
    </w:p>
    <w:p w14:paraId="0240688B" w14:textId="77777777" w:rsidR="005F69AE" w:rsidRDefault="005F69AE" w:rsidP="00E932B8">
      <w:pPr>
        <w:pStyle w:val="Heading3"/>
      </w:pPr>
      <w:bookmarkStart w:id="44" w:name="_Toc101212113"/>
      <w:r>
        <w:t>Service management</w:t>
      </w:r>
      <w:bookmarkEnd w:id="44"/>
    </w:p>
    <w:p w14:paraId="7BF75836" w14:textId="77777777" w:rsidR="005F69AE" w:rsidRDefault="005F69AE" w:rsidP="001829EC">
      <w:pPr>
        <w:pStyle w:val="ListLevel1"/>
      </w:pPr>
      <w:r>
        <w:t xml:space="preserve">We provide support to the system administrator that you nominate.  We do not provide support for all of your users.  Support to your nominated system administrator includes assistance with ad hoc questions about the Managed Content Security service and change requests (as detailed below).   </w:t>
      </w:r>
    </w:p>
    <w:p w14:paraId="5B0006E7" w14:textId="77777777" w:rsidR="005F69AE" w:rsidRDefault="005F69AE" w:rsidP="001829EC">
      <w:pPr>
        <w:pStyle w:val="ListLevel1"/>
      </w:pPr>
      <w:r>
        <w:t xml:space="preserve">We monitor and manage the software (including upgrades) that is used for your Managed Content Security service.  </w:t>
      </w:r>
    </w:p>
    <w:p w14:paraId="2B15C36E" w14:textId="77777777" w:rsidR="005F69AE" w:rsidRDefault="005F69AE" w:rsidP="001829EC">
      <w:pPr>
        <w:pStyle w:val="ListLevel1"/>
      </w:pPr>
      <w:r>
        <w:t xml:space="preserve">We provide you with a monthly report for your Managed Content Security service.  The report will detail viruses, spam and website activity that is screened or blocked by your Managed Content Security service. </w:t>
      </w:r>
    </w:p>
    <w:p w14:paraId="7CF721EF" w14:textId="77777777" w:rsidR="005F69AE" w:rsidRDefault="005F69AE" w:rsidP="00E932B8">
      <w:pPr>
        <w:pStyle w:val="Heading3"/>
      </w:pPr>
      <w:bookmarkStart w:id="45" w:name="_Toc101212114"/>
      <w:r>
        <w:lastRenderedPageBreak/>
        <w:t>Minimum term</w:t>
      </w:r>
      <w:bookmarkEnd w:id="45"/>
    </w:p>
    <w:p w14:paraId="2FDDB8E6" w14:textId="77777777" w:rsidR="005F69AE" w:rsidRDefault="005F69AE" w:rsidP="001829EC">
      <w:pPr>
        <w:pStyle w:val="ListLevel1"/>
      </w:pPr>
      <w:r>
        <w:t xml:space="preserve">The minimum term for each component of the Managed Content Security service is 24 months unless otherwise agreed with us.  </w:t>
      </w:r>
    </w:p>
    <w:p w14:paraId="680B18C2" w14:textId="77777777" w:rsidR="005F69AE" w:rsidRDefault="005F69AE" w:rsidP="00E932B8">
      <w:pPr>
        <w:pStyle w:val="Heading3"/>
      </w:pPr>
      <w:bookmarkStart w:id="46" w:name="_Toc101212115"/>
      <w:r>
        <w:t>Service levels</w:t>
      </w:r>
      <w:bookmarkEnd w:id="46"/>
    </w:p>
    <w:p w14:paraId="0CC1B614" w14:textId="77777777" w:rsidR="005F69AE" w:rsidRDefault="005F69AE" w:rsidP="001829EC">
      <w:pPr>
        <w:pStyle w:val="ListLevel1"/>
      </w:pPr>
      <w:r>
        <w:t>The service levels for the Managed Content Security service are set out in the Service Level section of this section of Our Customer Terms.</w:t>
      </w:r>
    </w:p>
    <w:p w14:paraId="7E72CA72" w14:textId="77777777" w:rsidR="005F69AE" w:rsidRDefault="005F69AE" w:rsidP="00E932B8">
      <w:pPr>
        <w:pStyle w:val="Heading2"/>
      </w:pPr>
      <w:bookmarkStart w:id="47" w:name="_Toc101212116"/>
      <w:r>
        <w:t>MANAGED SECURITY - MANAGED FIREWALL</w:t>
      </w:r>
      <w:bookmarkEnd w:id="47"/>
    </w:p>
    <w:p w14:paraId="14CD6590" w14:textId="77777777" w:rsidR="005F69AE" w:rsidRDefault="005F69AE" w:rsidP="00E932B8">
      <w:pPr>
        <w:pStyle w:val="Heading3"/>
      </w:pPr>
      <w:bookmarkStart w:id="48" w:name="_Toc101212117"/>
      <w:r>
        <w:t>Service description</w:t>
      </w:r>
      <w:bookmarkEnd w:id="48"/>
      <w:r>
        <w:t xml:space="preserve"> </w:t>
      </w:r>
    </w:p>
    <w:p w14:paraId="26BDF964" w14:textId="77777777" w:rsidR="005F69AE" w:rsidRDefault="005F69AE" w:rsidP="001829EC">
      <w:pPr>
        <w:pStyle w:val="ListLevel1"/>
      </w:pPr>
      <w:r>
        <w:t>The Managed Firewall service is a security service which is designed to provide you with functionality to assist you in restricting certain access and traffic into your network.  The Managed Firewall service includes:</w:t>
      </w:r>
    </w:p>
    <w:p w14:paraId="61152E05" w14:textId="77777777" w:rsidR="005F69AE" w:rsidRDefault="005F69AE" w:rsidP="005F69AE">
      <w:pPr>
        <w:pStyle w:val="ListLevel2"/>
      </w:pPr>
      <w:r>
        <w:t>Custom analysis, design and configuration of the firewalls;</w:t>
      </w:r>
    </w:p>
    <w:p w14:paraId="0493549B" w14:textId="77777777" w:rsidR="005F69AE" w:rsidRDefault="005F69AE" w:rsidP="005F69AE">
      <w:pPr>
        <w:pStyle w:val="ListLevel2"/>
      </w:pPr>
      <w:r>
        <w:t xml:space="preserve">Back-up of your configuration data; </w:t>
      </w:r>
    </w:p>
    <w:p w14:paraId="2321692B" w14:textId="77777777" w:rsidR="005F69AE" w:rsidRDefault="005F69AE" w:rsidP="005F69AE">
      <w:pPr>
        <w:pStyle w:val="ListLevel2"/>
      </w:pPr>
      <w:r>
        <w:t xml:space="preserve">On-line access to the customer portal so that you can review information about your Managed Firewall service (we aim to provide 99.9% uptime for the customer portal); </w:t>
      </w:r>
    </w:p>
    <w:p w14:paraId="53CC6C90" w14:textId="77777777" w:rsidR="005F69AE" w:rsidRDefault="005F69AE" w:rsidP="005F69AE">
      <w:pPr>
        <w:pStyle w:val="ListLevel2"/>
      </w:pPr>
      <w:r>
        <w:t xml:space="preserve">Management of change requests to your Managed Firewall service. </w:t>
      </w:r>
    </w:p>
    <w:p w14:paraId="646DB743" w14:textId="77777777" w:rsidR="005F69AE" w:rsidRDefault="005F69AE" w:rsidP="001829EC">
      <w:pPr>
        <w:pStyle w:val="ListLevel1"/>
      </w:pPr>
      <w:r>
        <w:t>You can request us to perform additional services that are not included within your service tier.  We may charge you an additional charge for these services.</w:t>
      </w:r>
    </w:p>
    <w:p w14:paraId="601C7535" w14:textId="77777777" w:rsidR="005F69AE" w:rsidRDefault="005F69AE" w:rsidP="00E932B8">
      <w:pPr>
        <w:pStyle w:val="Heading3"/>
      </w:pPr>
      <w:bookmarkStart w:id="49" w:name="_Toc101212118"/>
      <w:r>
        <w:t>Service eligibility</w:t>
      </w:r>
      <w:bookmarkEnd w:id="49"/>
    </w:p>
    <w:p w14:paraId="3EC9535D" w14:textId="77777777" w:rsidR="005F69AE" w:rsidRDefault="005F69AE" w:rsidP="001829EC">
      <w:pPr>
        <w:pStyle w:val="ListLevel1"/>
      </w:pPr>
      <w:r>
        <w:t>You must acquire all telecommunications services you use for carrying voice or data to or from your Managed Security service only from Telstra unless Telstra agrees otherwise.</w:t>
      </w:r>
    </w:p>
    <w:p w14:paraId="4C8FD9D8" w14:textId="77777777" w:rsidR="005F69AE" w:rsidRDefault="005F69AE" w:rsidP="00E932B8">
      <w:pPr>
        <w:pStyle w:val="Heading3"/>
      </w:pPr>
      <w:bookmarkStart w:id="50" w:name="_Toc101212119"/>
      <w:r>
        <w:t>Service features</w:t>
      </w:r>
      <w:bookmarkEnd w:id="50"/>
    </w:p>
    <w:p w14:paraId="45A5231D" w14:textId="77777777" w:rsidR="005F69AE" w:rsidRDefault="005F69AE" w:rsidP="001829EC">
      <w:pPr>
        <w:pStyle w:val="ListLevel1"/>
      </w:pPr>
      <w:r>
        <w:t>There are two options that you can choose from for your Managed Firewall service:</w:t>
      </w:r>
    </w:p>
    <w:p w14:paraId="6B40DBBC" w14:textId="77777777" w:rsidR="005F69AE" w:rsidRDefault="005F69AE" w:rsidP="005F69AE">
      <w:pPr>
        <w:pStyle w:val="ListLevel2"/>
      </w:pPr>
      <w:r>
        <w:t>Shared firewall option: the hardware that we use to provide you with the service will be shared with other customers.  You can choose to have up two tiers of firewalls (if you choose two tiers of firewalls, you will have enhanced security as a result of increased separation between various networks, servers and the Internet).</w:t>
      </w:r>
    </w:p>
    <w:p w14:paraId="323AB116" w14:textId="77777777" w:rsidR="005F69AE" w:rsidRDefault="005F69AE" w:rsidP="005F69AE">
      <w:pPr>
        <w:pStyle w:val="ListLevel2"/>
      </w:pPr>
      <w:r>
        <w:t xml:space="preserve">Dedicated firewall option: the hardware that we use to provide you with the service will be dedicated to you. </w:t>
      </w:r>
    </w:p>
    <w:p w14:paraId="10A86127" w14:textId="77777777" w:rsidR="005F69AE" w:rsidRDefault="005F69AE" w:rsidP="001829EC">
      <w:pPr>
        <w:pStyle w:val="ListLevel1"/>
      </w:pPr>
      <w:r>
        <w:t>You may apply for the following service plans for each of the shared and dedicated firewall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011"/>
        <w:gridCol w:w="1980"/>
        <w:gridCol w:w="2019"/>
        <w:gridCol w:w="2019"/>
      </w:tblGrid>
      <w:tr w:rsidR="00421BF9" w:rsidRPr="00825544" w14:paraId="171B2A99" w14:textId="77777777" w:rsidTr="00825544">
        <w:trPr>
          <w:cantSplit/>
          <w:tblHeader/>
        </w:trPr>
        <w:tc>
          <w:tcPr>
            <w:tcW w:w="2084" w:type="dxa"/>
            <w:shd w:val="clear" w:color="auto" w:fill="auto"/>
          </w:tcPr>
          <w:p w14:paraId="26A3C593" w14:textId="77777777" w:rsidR="00421BF9" w:rsidRPr="00825544" w:rsidRDefault="00421BF9" w:rsidP="00421BF9">
            <w:pPr>
              <w:pStyle w:val="TableHeader"/>
            </w:pPr>
            <w:r w:rsidRPr="00825544">
              <w:lastRenderedPageBreak/>
              <w:t>Features</w:t>
            </w:r>
          </w:p>
        </w:tc>
        <w:tc>
          <w:tcPr>
            <w:tcW w:w="2084" w:type="dxa"/>
            <w:shd w:val="clear" w:color="auto" w:fill="auto"/>
          </w:tcPr>
          <w:p w14:paraId="73DF58EA" w14:textId="77777777" w:rsidR="00421BF9" w:rsidRPr="00825544" w:rsidRDefault="00421BF9" w:rsidP="00421BF9">
            <w:pPr>
              <w:pStyle w:val="TableHeader"/>
            </w:pPr>
            <w:r w:rsidRPr="00825544">
              <w:t>Shared Option: Standard Plan</w:t>
            </w:r>
          </w:p>
        </w:tc>
        <w:tc>
          <w:tcPr>
            <w:tcW w:w="2084" w:type="dxa"/>
            <w:shd w:val="clear" w:color="auto" w:fill="auto"/>
          </w:tcPr>
          <w:p w14:paraId="5A62F1E8" w14:textId="77777777" w:rsidR="00421BF9" w:rsidRPr="00825544" w:rsidRDefault="00421BF9" w:rsidP="00421BF9">
            <w:pPr>
              <w:pStyle w:val="TableHeader"/>
            </w:pPr>
            <w:r w:rsidRPr="00825544">
              <w:t>Shared Option: Select Plan</w:t>
            </w:r>
          </w:p>
        </w:tc>
        <w:tc>
          <w:tcPr>
            <w:tcW w:w="2084" w:type="dxa"/>
            <w:shd w:val="clear" w:color="auto" w:fill="auto"/>
          </w:tcPr>
          <w:p w14:paraId="20E73683" w14:textId="77777777" w:rsidR="00421BF9" w:rsidRPr="00825544" w:rsidRDefault="00421BF9" w:rsidP="00421BF9">
            <w:pPr>
              <w:pStyle w:val="TableHeader"/>
            </w:pPr>
            <w:r w:rsidRPr="00825544">
              <w:t>Dedicated Option: Standard Plan</w:t>
            </w:r>
          </w:p>
        </w:tc>
        <w:tc>
          <w:tcPr>
            <w:tcW w:w="2084" w:type="dxa"/>
            <w:shd w:val="clear" w:color="auto" w:fill="auto"/>
          </w:tcPr>
          <w:p w14:paraId="61230246" w14:textId="77777777" w:rsidR="00421BF9" w:rsidRPr="00825544" w:rsidRDefault="00421BF9" w:rsidP="00421BF9">
            <w:pPr>
              <w:pStyle w:val="TableHeader"/>
            </w:pPr>
            <w:r w:rsidRPr="00825544">
              <w:t>Dedicated Option: Select Plan</w:t>
            </w:r>
          </w:p>
        </w:tc>
      </w:tr>
      <w:tr w:rsidR="00421BF9" w:rsidRPr="00825544" w14:paraId="61BE7C30" w14:textId="77777777" w:rsidTr="00825544">
        <w:trPr>
          <w:cantSplit/>
        </w:trPr>
        <w:tc>
          <w:tcPr>
            <w:tcW w:w="2084" w:type="dxa"/>
            <w:shd w:val="clear" w:color="auto" w:fill="auto"/>
          </w:tcPr>
          <w:p w14:paraId="083DEA08" w14:textId="77777777" w:rsidR="00421BF9" w:rsidRPr="00825544" w:rsidRDefault="00421BF9" w:rsidP="00421BF9">
            <w:pPr>
              <w:pStyle w:val="TableRow"/>
            </w:pPr>
            <w:r w:rsidRPr="00825544">
              <w:t>Policy or Configuration Changes</w:t>
            </w:r>
            <w:r w:rsidRPr="00825544">
              <w:rPr>
                <w:rStyle w:val="FootnoteReference"/>
              </w:rPr>
              <w:footnoteReference w:id="2"/>
            </w:r>
          </w:p>
        </w:tc>
        <w:tc>
          <w:tcPr>
            <w:tcW w:w="2084" w:type="dxa"/>
            <w:shd w:val="clear" w:color="auto" w:fill="auto"/>
          </w:tcPr>
          <w:p w14:paraId="4A47DC18" w14:textId="77777777" w:rsidR="00421BF9" w:rsidRPr="00825544" w:rsidRDefault="00421BF9" w:rsidP="00421BF9">
            <w:pPr>
              <w:pStyle w:val="TableRow"/>
            </w:pPr>
            <w:r w:rsidRPr="00825544">
              <w:t>2</w:t>
            </w:r>
          </w:p>
        </w:tc>
        <w:tc>
          <w:tcPr>
            <w:tcW w:w="2084" w:type="dxa"/>
            <w:shd w:val="clear" w:color="auto" w:fill="auto"/>
          </w:tcPr>
          <w:p w14:paraId="41D35E7C" w14:textId="77777777" w:rsidR="00421BF9" w:rsidRPr="00825544" w:rsidRDefault="00421BF9" w:rsidP="00421BF9">
            <w:pPr>
              <w:pStyle w:val="TableRow"/>
            </w:pPr>
            <w:r w:rsidRPr="00825544">
              <w:t>8</w:t>
            </w:r>
          </w:p>
        </w:tc>
        <w:tc>
          <w:tcPr>
            <w:tcW w:w="2084" w:type="dxa"/>
            <w:shd w:val="clear" w:color="auto" w:fill="auto"/>
          </w:tcPr>
          <w:p w14:paraId="64DC85C0" w14:textId="77777777" w:rsidR="00421BF9" w:rsidRPr="00825544" w:rsidRDefault="00421BF9" w:rsidP="00421BF9">
            <w:pPr>
              <w:pStyle w:val="TableRow"/>
            </w:pPr>
            <w:r w:rsidRPr="00825544">
              <w:t>2</w:t>
            </w:r>
          </w:p>
        </w:tc>
        <w:tc>
          <w:tcPr>
            <w:tcW w:w="2084" w:type="dxa"/>
            <w:shd w:val="clear" w:color="auto" w:fill="auto"/>
          </w:tcPr>
          <w:p w14:paraId="7B03F442" w14:textId="77777777" w:rsidR="00421BF9" w:rsidRPr="00825544" w:rsidRDefault="00421BF9" w:rsidP="00421BF9">
            <w:pPr>
              <w:pStyle w:val="TableRow"/>
            </w:pPr>
            <w:r w:rsidRPr="00825544">
              <w:t>Unlimited</w:t>
            </w:r>
          </w:p>
        </w:tc>
      </w:tr>
      <w:tr w:rsidR="00421BF9" w:rsidRPr="00825544" w14:paraId="4967DEEE" w14:textId="77777777" w:rsidTr="00825544">
        <w:trPr>
          <w:cantSplit/>
        </w:trPr>
        <w:tc>
          <w:tcPr>
            <w:tcW w:w="2084" w:type="dxa"/>
            <w:shd w:val="clear" w:color="auto" w:fill="auto"/>
          </w:tcPr>
          <w:p w14:paraId="63AF3326" w14:textId="77777777" w:rsidR="00421BF9" w:rsidRPr="00825544" w:rsidRDefault="00421BF9" w:rsidP="00421BF9">
            <w:pPr>
              <w:pStyle w:val="TableRow"/>
            </w:pPr>
            <w:r w:rsidRPr="00825544">
              <w:t>Emergency Policy or Configuration (changes per month)</w:t>
            </w:r>
          </w:p>
        </w:tc>
        <w:tc>
          <w:tcPr>
            <w:tcW w:w="2084" w:type="dxa"/>
            <w:shd w:val="clear" w:color="auto" w:fill="auto"/>
          </w:tcPr>
          <w:p w14:paraId="534A205B" w14:textId="77777777" w:rsidR="00421BF9" w:rsidRPr="00825544" w:rsidRDefault="00421BF9" w:rsidP="00421BF9">
            <w:pPr>
              <w:pStyle w:val="TableRow"/>
            </w:pPr>
            <w:r w:rsidRPr="00825544">
              <w:t>Not included</w:t>
            </w:r>
            <w:r w:rsidRPr="00825544">
              <w:rPr>
                <w:rStyle w:val="Superscript"/>
              </w:rPr>
              <w:fldChar w:fldCharType="begin"/>
            </w:r>
            <w:r w:rsidRPr="00825544">
              <w:rPr>
                <w:vertAlign w:val="superscript"/>
              </w:rPr>
              <w:instrText xml:space="preserve"> NOTEREF _Ref100580827 \h </w:instrText>
            </w:r>
            <w:r w:rsidRPr="00825544">
              <w:rPr>
                <w:rStyle w:val="Superscript"/>
              </w:rPr>
              <w:instrText xml:space="preserve"> \* MERGEFORMAT </w:instrText>
            </w:r>
            <w:r w:rsidRPr="00825544">
              <w:rPr>
                <w:rStyle w:val="Superscript"/>
              </w:rPr>
            </w:r>
            <w:r w:rsidRPr="00825544">
              <w:rPr>
                <w:rStyle w:val="Superscript"/>
              </w:rPr>
              <w:fldChar w:fldCharType="separate"/>
            </w:r>
            <w:r w:rsidRPr="00825544">
              <w:rPr>
                <w:vertAlign w:val="superscript"/>
              </w:rPr>
              <w:t>6</w:t>
            </w:r>
            <w:r w:rsidRPr="00825544">
              <w:rPr>
                <w:rStyle w:val="Superscript"/>
              </w:rPr>
              <w:fldChar w:fldCharType="end"/>
            </w:r>
          </w:p>
        </w:tc>
        <w:tc>
          <w:tcPr>
            <w:tcW w:w="2084" w:type="dxa"/>
            <w:shd w:val="clear" w:color="auto" w:fill="auto"/>
          </w:tcPr>
          <w:p w14:paraId="5DC81DF2" w14:textId="77777777" w:rsidR="00421BF9" w:rsidRPr="00825544" w:rsidRDefault="00421BF9" w:rsidP="00421BF9">
            <w:pPr>
              <w:pStyle w:val="TableRow"/>
            </w:pPr>
            <w:r w:rsidRPr="00825544">
              <w:t>2</w:t>
            </w:r>
          </w:p>
        </w:tc>
        <w:tc>
          <w:tcPr>
            <w:tcW w:w="2084" w:type="dxa"/>
            <w:shd w:val="clear" w:color="auto" w:fill="auto"/>
          </w:tcPr>
          <w:p w14:paraId="6131B36A" w14:textId="77777777" w:rsidR="00421BF9" w:rsidRPr="00825544" w:rsidRDefault="00421BF9" w:rsidP="00421BF9">
            <w:pPr>
              <w:pStyle w:val="TableRow"/>
            </w:pPr>
            <w:r w:rsidRPr="00825544">
              <w:t xml:space="preserve"> Not included</w:t>
            </w:r>
            <w:r w:rsidRPr="00825544">
              <w:rPr>
                <w:rStyle w:val="Superscript"/>
              </w:rPr>
              <w:fldChar w:fldCharType="begin"/>
            </w:r>
            <w:r w:rsidRPr="00825544">
              <w:rPr>
                <w:vertAlign w:val="superscript"/>
              </w:rPr>
              <w:instrText xml:space="preserve"> NOTEREF _Ref100580827 \h </w:instrText>
            </w:r>
            <w:r w:rsidRPr="00825544">
              <w:rPr>
                <w:rStyle w:val="Superscript"/>
              </w:rPr>
              <w:instrText xml:space="preserve"> \* MERGEFORMAT </w:instrText>
            </w:r>
            <w:r w:rsidRPr="00825544">
              <w:rPr>
                <w:rStyle w:val="Superscript"/>
              </w:rPr>
            </w:r>
            <w:r w:rsidRPr="00825544">
              <w:rPr>
                <w:rStyle w:val="Superscript"/>
              </w:rPr>
              <w:fldChar w:fldCharType="separate"/>
            </w:r>
            <w:r w:rsidRPr="00825544">
              <w:rPr>
                <w:vertAlign w:val="superscript"/>
              </w:rPr>
              <w:t>6</w:t>
            </w:r>
            <w:r w:rsidRPr="00825544">
              <w:rPr>
                <w:rStyle w:val="Superscript"/>
              </w:rPr>
              <w:fldChar w:fldCharType="end"/>
            </w:r>
            <w:r w:rsidRPr="00825544">
              <w:t xml:space="preserve"> </w:t>
            </w:r>
          </w:p>
        </w:tc>
        <w:tc>
          <w:tcPr>
            <w:tcW w:w="2084" w:type="dxa"/>
            <w:shd w:val="clear" w:color="auto" w:fill="auto"/>
          </w:tcPr>
          <w:p w14:paraId="4ABCD5EE" w14:textId="77777777" w:rsidR="00421BF9" w:rsidRPr="00825544" w:rsidRDefault="00421BF9" w:rsidP="00421BF9">
            <w:pPr>
              <w:pStyle w:val="TableRow"/>
            </w:pPr>
            <w:r w:rsidRPr="00825544">
              <w:t>1</w:t>
            </w:r>
          </w:p>
        </w:tc>
      </w:tr>
      <w:tr w:rsidR="00421BF9" w:rsidRPr="00825544" w14:paraId="6069EF60" w14:textId="77777777" w:rsidTr="00825544">
        <w:trPr>
          <w:cantSplit/>
        </w:trPr>
        <w:tc>
          <w:tcPr>
            <w:tcW w:w="2084" w:type="dxa"/>
            <w:shd w:val="clear" w:color="auto" w:fill="auto"/>
          </w:tcPr>
          <w:p w14:paraId="30E037A3" w14:textId="77777777" w:rsidR="00421BF9" w:rsidRPr="00825544" w:rsidRDefault="00421BF9" w:rsidP="00421BF9">
            <w:pPr>
              <w:pStyle w:val="TableRow"/>
            </w:pPr>
            <w:r w:rsidRPr="00825544">
              <w:t>Data Retention / Storage (Logs Files)</w:t>
            </w:r>
          </w:p>
        </w:tc>
        <w:tc>
          <w:tcPr>
            <w:tcW w:w="2084" w:type="dxa"/>
            <w:shd w:val="clear" w:color="auto" w:fill="auto"/>
          </w:tcPr>
          <w:p w14:paraId="24C346A0" w14:textId="77777777" w:rsidR="00421BF9" w:rsidRPr="00825544" w:rsidRDefault="00421BF9" w:rsidP="00421BF9">
            <w:pPr>
              <w:pStyle w:val="TableRow"/>
            </w:pPr>
            <w:r w:rsidRPr="00825544">
              <w:t>1 Year</w:t>
            </w:r>
          </w:p>
        </w:tc>
        <w:tc>
          <w:tcPr>
            <w:tcW w:w="2084" w:type="dxa"/>
            <w:shd w:val="clear" w:color="auto" w:fill="auto"/>
          </w:tcPr>
          <w:p w14:paraId="72793CDE" w14:textId="77777777" w:rsidR="00421BF9" w:rsidRPr="00825544" w:rsidRDefault="00421BF9" w:rsidP="00421BF9">
            <w:pPr>
              <w:pStyle w:val="TableRow"/>
            </w:pPr>
            <w:r w:rsidRPr="00825544">
              <w:t>Up to 7 Years</w:t>
            </w:r>
          </w:p>
        </w:tc>
        <w:tc>
          <w:tcPr>
            <w:tcW w:w="2084" w:type="dxa"/>
            <w:shd w:val="clear" w:color="auto" w:fill="auto"/>
          </w:tcPr>
          <w:p w14:paraId="3020FB33" w14:textId="77777777" w:rsidR="00421BF9" w:rsidRPr="00825544" w:rsidRDefault="00421BF9" w:rsidP="00421BF9">
            <w:pPr>
              <w:pStyle w:val="TableRow"/>
            </w:pPr>
            <w:r w:rsidRPr="00825544">
              <w:t>1 Year</w:t>
            </w:r>
          </w:p>
        </w:tc>
        <w:tc>
          <w:tcPr>
            <w:tcW w:w="2084" w:type="dxa"/>
            <w:shd w:val="clear" w:color="auto" w:fill="auto"/>
          </w:tcPr>
          <w:p w14:paraId="7C519264" w14:textId="77777777" w:rsidR="00421BF9" w:rsidRPr="00825544" w:rsidRDefault="00421BF9" w:rsidP="00421BF9">
            <w:pPr>
              <w:pStyle w:val="TableRow"/>
            </w:pPr>
            <w:r w:rsidRPr="00825544">
              <w:t>Up to 7 years</w:t>
            </w:r>
          </w:p>
        </w:tc>
      </w:tr>
      <w:tr w:rsidR="00421BF9" w:rsidRPr="00825544" w14:paraId="00E4C19E" w14:textId="77777777" w:rsidTr="00825544">
        <w:trPr>
          <w:cantSplit/>
        </w:trPr>
        <w:tc>
          <w:tcPr>
            <w:tcW w:w="2084" w:type="dxa"/>
            <w:shd w:val="clear" w:color="auto" w:fill="auto"/>
          </w:tcPr>
          <w:p w14:paraId="5B112930" w14:textId="77777777" w:rsidR="00421BF9" w:rsidRPr="00825544" w:rsidRDefault="00421BF9" w:rsidP="00421BF9">
            <w:pPr>
              <w:pStyle w:val="TableRow"/>
            </w:pPr>
            <w:r w:rsidRPr="00825544">
              <w:t>Quarterly Vulnerability Assessment</w:t>
            </w:r>
          </w:p>
        </w:tc>
        <w:tc>
          <w:tcPr>
            <w:tcW w:w="2084" w:type="dxa"/>
            <w:shd w:val="clear" w:color="auto" w:fill="auto"/>
          </w:tcPr>
          <w:p w14:paraId="3C66052F" w14:textId="77777777" w:rsidR="00421BF9" w:rsidRPr="00825544" w:rsidRDefault="00421BF9" w:rsidP="00421BF9">
            <w:pPr>
              <w:pStyle w:val="TableRow"/>
            </w:pPr>
            <w:r w:rsidRPr="00825544">
              <w:t>N/A</w:t>
            </w:r>
          </w:p>
        </w:tc>
        <w:tc>
          <w:tcPr>
            <w:tcW w:w="2084" w:type="dxa"/>
            <w:shd w:val="clear" w:color="auto" w:fill="auto"/>
          </w:tcPr>
          <w:p w14:paraId="30E1A162" w14:textId="77777777" w:rsidR="00421BF9" w:rsidRPr="00825544" w:rsidRDefault="00421BF9" w:rsidP="00421BF9">
            <w:pPr>
              <w:pStyle w:val="TableRow"/>
            </w:pPr>
            <w:r w:rsidRPr="00825544">
              <w:t>N/A</w:t>
            </w:r>
          </w:p>
        </w:tc>
        <w:tc>
          <w:tcPr>
            <w:tcW w:w="2084" w:type="dxa"/>
            <w:shd w:val="clear" w:color="auto" w:fill="auto"/>
          </w:tcPr>
          <w:p w14:paraId="5AF9071D" w14:textId="77777777" w:rsidR="00421BF9" w:rsidRPr="00825544" w:rsidRDefault="00421BF9" w:rsidP="00421BF9">
            <w:pPr>
              <w:pStyle w:val="TableRow"/>
            </w:pPr>
            <w:r w:rsidRPr="00825544">
              <w:t>1 Device</w:t>
            </w:r>
          </w:p>
        </w:tc>
        <w:tc>
          <w:tcPr>
            <w:tcW w:w="2084" w:type="dxa"/>
            <w:shd w:val="clear" w:color="auto" w:fill="auto"/>
          </w:tcPr>
          <w:p w14:paraId="1E92CD90" w14:textId="77777777" w:rsidR="00421BF9" w:rsidRPr="00825544" w:rsidRDefault="00421BF9" w:rsidP="00421BF9">
            <w:pPr>
              <w:pStyle w:val="TableRow"/>
            </w:pPr>
            <w:r w:rsidRPr="00825544">
              <w:t>3 Devices</w:t>
            </w:r>
          </w:p>
        </w:tc>
      </w:tr>
      <w:tr w:rsidR="00421BF9" w:rsidRPr="00825544" w14:paraId="02402CB3" w14:textId="77777777" w:rsidTr="00825544">
        <w:trPr>
          <w:cantSplit/>
        </w:trPr>
        <w:tc>
          <w:tcPr>
            <w:tcW w:w="2084" w:type="dxa"/>
            <w:shd w:val="clear" w:color="auto" w:fill="auto"/>
          </w:tcPr>
          <w:p w14:paraId="62E475A1" w14:textId="77777777" w:rsidR="00421BF9" w:rsidRPr="00825544" w:rsidRDefault="00421BF9" w:rsidP="00421BF9">
            <w:pPr>
              <w:pStyle w:val="TableRow"/>
            </w:pPr>
            <w:r w:rsidRPr="00825544">
              <w:t>Site to Site VPN Connections (for certain platforms)</w:t>
            </w:r>
          </w:p>
        </w:tc>
        <w:tc>
          <w:tcPr>
            <w:tcW w:w="2084" w:type="dxa"/>
            <w:shd w:val="clear" w:color="auto" w:fill="auto"/>
          </w:tcPr>
          <w:p w14:paraId="71819A45" w14:textId="77777777" w:rsidR="00421BF9" w:rsidRPr="00825544" w:rsidRDefault="00421BF9" w:rsidP="00421BF9">
            <w:pPr>
              <w:pStyle w:val="TableRow"/>
            </w:pPr>
            <w:r w:rsidRPr="00825544">
              <w:t>2</w:t>
            </w:r>
          </w:p>
        </w:tc>
        <w:tc>
          <w:tcPr>
            <w:tcW w:w="2084" w:type="dxa"/>
            <w:shd w:val="clear" w:color="auto" w:fill="auto"/>
          </w:tcPr>
          <w:p w14:paraId="14084D3E" w14:textId="77777777" w:rsidR="00421BF9" w:rsidRPr="00825544" w:rsidRDefault="00421BF9" w:rsidP="00421BF9">
            <w:pPr>
              <w:pStyle w:val="TableRow"/>
            </w:pPr>
            <w:r w:rsidRPr="00825544">
              <w:t>Unlimited</w:t>
            </w:r>
          </w:p>
        </w:tc>
        <w:tc>
          <w:tcPr>
            <w:tcW w:w="2084" w:type="dxa"/>
            <w:shd w:val="clear" w:color="auto" w:fill="auto"/>
          </w:tcPr>
          <w:p w14:paraId="1D8806E3" w14:textId="77777777" w:rsidR="00421BF9" w:rsidRPr="00825544" w:rsidRDefault="00421BF9" w:rsidP="00421BF9">
            <w:pPr>
              <w:pStyle w:val="TableRow"/>
            </w:pPr>
            <w:r w:rsidRPr="00825544">
              <w:t>2</w:t>
            </w:r>
          </w:p>
        </w:tc>
        <w:tc>
          <w:tcPr>
            <w:tcW w:w="2084" w:type="dxa"/>
            <w:shd w:val="clear" w:color="auto" w:fill="auto"/>
          </w:tcPr>
          <w:p w14:paraId="067CF142" w14:textId="77777777" w:rsidR="00421BF9" w:rsidRPr="00825544" w:rsidRDefault="00421BF9" w:rsidP="00421BF9">
            <w:pPr>
              <w:pStyle w:val="TableRow"/>
            </w:pPr>
            <w:r w:rsidRPr="00825544">
              <w:t>Unlimited</w:t>
            </w:r>
          </w:p>
        </w:tc>
      </w:tr>
      <w:tr w:rsidR="00421BF9" w:rsidRPr="00825544" w14:paraId="396796D0" w14:textId="77777777" w:rsidTr="00825544">
        <w:trPr>
          <w:cantSplit/>
        </w:trPr>
        <w:tc>
          <w:tcPr>
            <w:tcW w:w="2084" w:type="dxa"/>
            <w:shd w:val="clear" w:color="auto" w:fill="auto"/>
          </w:tcPr>
          <w:p w14:paraId="72FF7995" w14:textId="77777777" w:rsidR="00421BF9" w:rsidRPr="00825544" w:rsidRDefault="00421BF9" w:rsidP="00421BF9">
            <w:pPr>
              <w:pStyle w:val="TableRow"/>
            </w:pPr>
            <w:r w:rsidRPr="00825544">
              <w:t>Site to Client VPN Support (excluding end user support issues)</w:t>
            </w:r>
          </w:p>
        </w:tc>
        <w:tc>
          <w:tcPr>
            <w:tcW w:w="2084" w:type="dxa"/>
            <w:shd w:val="clear" w:color="auto" w:fill="auto"/>
          </w:tcPr>
          <w:p w14:paraId="4DE84FED" w14:textId="77777777" w:rsidR="00421BF9" w:rsidRPr="00825544" w:rsidRDefault="00421BF9" w:rsidP="00421BF9">
            <w:pPr>
              <w:pStyle w:val="TableRow"/>
            </w:pPr>
            <w:r w:rsidRPr="00825544">
              <w:t>No</w:t>
            </w:r>
          </w:p>
        </w:tc>
        <w:tc>
          <w:tcPr>
            <w:tcW w:w="2084" w:type="dxa"/>
            <w:shd w:val="clear" w:color="auto" w:fill="auto"/>
          </w:tcPr>
          <w:p w14:paraId="644F1F2C" w14:textId="77777777" w:rsidR="00421BF9" w:rsidRPr="00825544" w:rsidRDefault="00421BF9" w:rsidP="00421BF9">
            <w:pPr>
              <w:pStyle w:val="TableRow"/>
            </w:pPr>
            <w:r w:rsidRPr="00825544">
              <w:t>Yes</w:t>
            </w:r>
          </w:p>
        </w:tc>
        <w:tc>
          <w:tcPr>
            <w:tcW w:w="2084" w:type="dxa"/>
            <w:shd w:val="clear" w:color="auto" w:fill="auto"/>
          </w:tcPr>
          <w:p w14:paraId="4A6BC04A" w14:textId="77777777" w:rsidR="00421BF9" w:rsidRPr="00825544" w:rsidRDefault="00421BF9" w:rsidP="00421BF9">
            <w:pPr>
              <w:pStyle w:val="TableRow"/>
            </w:pPr>
            <w:r w:rsidRPr="00825544">
              <w:t>No</w:t>
            </w:r>
          </w:p>
        </w:tc>
        <w:tc>
          <w:tcPr>
            <w:tcW w:w="2084" w:type="dxa"/>
            <w:shd w:val="clear" w:color="auto" w:fill="auto"/>
          </w:tcPr>
          <w:p w14:paraId="22BCA08A" w14:textId="77777777" w:rsidR="00421BF9" w:rsidRPr="00825544" w:rsidRDefault="00421BF9" w:rsidP="00421BF9">
            <w:pPr>
              <w:pStyle w:val="TableRow"/>
            </w:pPr>
            <w:r w:rsidRPr="00825544">
              <w:t>Yes</w:t>
            </w:r>
          </w:p>
        </w:tc>
      </w:tr>
      <w:tr w:rsidR="00421BF9" w:rsidRPr="00825544" w14:paraId="04804616" w14:textId="77777777" w:rsidTr="00825544">
        <w:trPr>
          <w:cantSplit/>
        </w:trPr>
        <w:tc>
          <w:tcPr>
            <w:tcW w:w="2084" w:type="dxa"/>
            <w:shd w:val="clear" w:color="auto" w:fill="auto"/>
          </w:tcPr>
          <w:p w14:paraId="56118ABE" w14:textId="77777777" w:rsidR="00421BF9" w:rsidRPr="00825544" w:rsidRDefault="00421BF9" w:rsidP="00421BF9">
            <w:pPr>
              <w:pStyle w:val="TableRow"/>
            </w:pPr>
            <w:r w:rsidRPr="00825544">
              <w:t>Security Event Monitoring</w:t>
            </w:r>
            <w:r w:rsidRPr="00825544">
              <w:rPr>
                <w:rStyle w:val="FootnoteReference"/>
              </w:rPr>
              <w:footnoteReference w:id="3"/>
            </w:r>
          </w:p>
        </w:tc>
        <w:tc>
          <w:tcPr>
            <w:tcW w:w="2084" w:type="dxa"/>
            <w:shd w:val="clear" w:color="auto" w:fill="auto"/>
          </w:tcPr>
          <w:p w14:paraId="7A048B6A" w14:textId="77777777" w:rsidR="00421BF9" w:rsidRPr="00825544" w:rsidRDefault="00421BF9" w:rsidP="00421BF9">
            <w:pPr>
              <w:pStyle w:val="TableRow"/>
            </w:pPr>
            <w:r w:rsidRPr="00825544">
              <w:t>N/A</w:t>
            </w:r>
          </w:p>
        </w:tc>
        <w:tc>
          <w:tcPr>
            <w:tcW w:w="2084" w:type="dxa"/>
            <w:shd w:val="clear" w:color="auto" w:fill="auto"/>
          </w:tcPr>
          <w:p w14:paraId="1B654D08" w14:textId="77777777" w:rsidR="00421BF9" w:rsidRPr="00825544" w:rsidRDefault="00421BF9" w:rsidP="00421BF9">
            <w:pPr>
              <w:pStyle w:val="TableRow"/>
            </w:pPr>
            <w:r w:rsidRPr="00825544">
              <w:t>N/A</w:t>
            </w:r>
          </w:p>
        </w:tc>
        <w:tc>
          <w:tcPr>
            <w:tcW w:w="2084" w:type="dxa"/>
            <w:shd w:val="clear" w:color="auto" w:fill="auto"/>
          </w:tcPr>
          <w:p w14:paraId="1848F890" w14:textId="77777777" w:rsidR="00421BF9" w:rsidRPr="00825544" w:rsidRDefault="00421BF9" w:rsidP="00421BF9">
            <w:pPr>
              <w:pStyle w:val="TableRow"/>
            </w:pPr>
            <w:r w:rsidRPr="00825544">
              <w:t>Available as an option</w:t>
            </w:r>
          </w:p>
        </w:tc>
        <w:tc>
          <w:tcPr>
            <w:tcW w:w="2084" w:type="dxa"/>
            <w:shd w:val="clear" w:color="auto" w:fill="auto"/>
          </w:tcPr>
          <w:p w14:paraId="427458D2" w14:textId="77777777" w:rsidR="00421BF9" w:rsidRPr="00825544" w:rsidRDefault="00421BF9" w:rsidP="00421BF9">
            <w:pPr>
              <w:pStyle w:val="TableRow"/>
            </w:pPr>
            <w:r w:rsidRPr="00825544">
              <w:t>Yes</w:t>
            </w:r>
          </w:p>
        </w:tc>
      </w:tr>
      <w:tr w:rsidR="00421BF9" w:rsidRPr="00825544" w14:paraId="31598D21" w14:textId="77777777" w:rsidTr="00825544">
        <w:trPr>
          <w:cantSplit/>
        </w:trPr>
        <w:tc>
          <w:tcPr>
            <w:tcW w:w="2084" w:type="dxa"/>
            <w:shd w:val="clear" w:color="auto" w:fill="auto"/>
          </w:tcPr>
          <w:p w14:paraId="480D6CA5" w14:textId="77777777" w:rsidR="00421BF9" w:rsidRPr="00825544" w:rsidRDefault="00421BF9" w:rsidP="00421BF9">
            <w:pPr>
              <w:pStyle w:val="TableRow"/>
            </w:pPr>
            <w:r w:rsidRPr="00825544">
              <w:t>Internal Web Filtering (enabled by licence)</w:t>
            </w:r>
            <w:bookmarkStart w:id="51" w:name="_Ref100580682"/>
            <w:r w:rsidRPr="00825544">
              <w:rPr>
                <w:rStyle w:val="FootnoteReference"/>
              </w:rPr>
              <w:footnoteReference w:id="4"/>
            </w:r>
            <w:bookmarkEnd w:id="51"/>
          </w:p>
        </w:tc>
        <w:tc>
          <w:tcPr>
            <w:tcW w:w="2084" w:type="dxa"/>
            <w:shd w:val="clear" w:color="auto" w:fill="auto"/>
          </w:tcPr>
          <w:p w14:paraId="460DC7B0" w14:textId="77777777" w:rsidR="00421BF9" w:rsidRPr="00825544" w:rsidRDefault="00421BF9" w:rsidP="00421BF9">
            <w:pPr>
              <w:pStyle w:val="TableRow"/>
            </w:pPr>
            <w:r w:rsidRPr="00825544">
              <w:t>N/A</w:t>
            </w:r>
          </w:p>
        </w:tc>
        <w:tc>
          <w:tcPr>
            <w:tcW w:w="2084" w:type="dxa"/>
            <w:shd w:val="clear" w:color="auto" w:fill="auto"/>
          </w:tcPr>
          <w:p w14:paraId="19B28B4C" w14:textId="77777777" w:rsidR="00421BF9" w:rsidRPr="00825544" w:rsidRDefault="00421BF9" w:rsidP="00421BF9">
            <w:pPr>
              <w:pStyle w:val="TableRow"/>
            </w:pPr>
            <w:r w:rsidRPr="00825544">
              <w:t>N/A</w:t>
            </w:r>
          </w:p>
        </w:tc>
        <w:tc>
          <w:tcPr>
            <w:tcW w:w="2084" w:type="dxa"/>
            <w:shd w:val="clear" w:color="auto" w:fill="auto"/>
          </w:tcPr>
          <w:p w14:paraId="7196ACB6" w14:textId="77777777" w:rsidR="00421BF9" w:rsidRPr="00825544" w:rsidRDefault="00421BF9" w:rsidP="00421BF9">
            <w:pPr>
              <w:pStyle w:val="TableRow"/>
            </w:pPr>
            <w:r w:rsidRPr="00825544">
              <w:t>Available as an option</w:t>
            </w:r>
          </w:p>
        </w:tc>
        <w:tc>
          <w:tcPr>
            <w:tcW w:w="2084" w:type="dxa"/>
            <w:shd w:val="clear" w:color="auto" w:fill="auto"/>
          </w:tcPr>
          <w:p w14:paraId="3C6CB49C" w14:textId="77777777" w:rsidR="00421BF9" w:rsidRPr="00825544" w:rsidRDefault="00421BF9" w:rsidP="00421BF9">
            <w:pPr>
              <w:pStyle w:val="TableRow"/>
            </w:pPr>
            <w:r w:rsidRPr="00825544">
              <w:t>Yes</w:t>
            </w:r>
          </w:p>
        </w:tc>
      </w:tr>
      <w:tr w:rsidR="00421BF9" w:rsidRPr="00825544" w14:paraId="019ECF35" w14:textId="77777777" w:rsidTr="00825544">
        <w:trPr>
          <w:cantSplit/>
        </w:trPr>
        <w:tc>
          <w:tcPr>
            <w:tcW w:w="2084" w:type="dxa"/>
            <w:shd w:val="clear" w:color="auto" w:fill="auto"/>
          </w:tcPr>
          <w:p w14:paraId="5387F744" w14:textId="77777777" w:rsidR="00421BF9" w:rsidRPr="00825544" w:rsidRDefault="00421BF9" w:rsidP="00421BF9">
            <w:pPr>
              <w:pStyle w:val="TableRow"/>
            </w:pPr>
            <w:r w:rsidRPr="00825544">
              <w:t>Internal Virus Filtering (enabled by licence)</w:t>
            </w:r>
            <w:r w:rsidRPr="00825544">
              <w:rPr>
                <w:rStyle w:val="Superscript"/>
              </w:rPr>
              <w:fldChar w:fldCharType="begin"/>
            </w:r>
            <w:r w:rsidRPr="00825544">
              <w:rPr>
                <w:vertAlign w:val="superscript"/>
              </w:rPr>
              <w:instrText xml:space="preserve"> NOTEREF _Ref100580682 \h </w:instrText>
            </w:r>
            <w:r w:rsidRPr="00825544">
              <w:rPr>
                <w:rStyle w:val="Superscript"/>
              </w:rPr>
              <w:instrText xml:space="preserve"> \* MERGEFORMAT </w:instrText>
            </w:r>
            <w:r w:rsidRPr="00825544">
              <w:rPr>
                <w:rStyle w:val="Superscript"/>
              </w:rPr>
            </w:r>
            <w:r w:rsidRPr="00825544">
              <w:rPr>
                <w:rStyle w:val="Superscript"/>
              </w:rPr>
              <w:fldChar w:fldCharType="separate"/>
            </w:r>
            <w:r w:rsidRPr="00825544">
              <w:rPr>
                <w:vertAlign w:val="superscript"/>
              </w:rPr>
              <w:t>4</w:t>
            </w:r>
            <w:r w:rsidRPr="00825544">
              <w:rPr>
                <w:rStyle w:val="Superscript"/>
              </w:rPr>
              <w:fldChar w:fldCharType="end"/>
            </w:r>
          </w:p>
        </w:tc>
        <w:tc>
          <w:tcPr>
            <w:tcW w:w="2084" w:type="dxa"/>
            <w:shd w:val="clear" w:color="auto" w:fill="auto"/>
          </w:tcPr>
          <w:p w14:paraId="2225C219" w14:textId="77777777" w:rsidR="00421BF9" w:rsidRPr="00825544" w:rsidRDefault="00421BF9" w:rsidP="00421BF9">
            <w:pPr>
              <w:pStyle w:val="TableRow"/>
            </w:pPr>
            <w:r w:rsidRPr="00825544">
              <w:t>N/A</w:t>
            </w:r>
          </w:p>
        </w:tc>
        <w:tc>
          <w:tcPr>
            <w:tcW w:w="2084" w:type="dxa"/>
            <w:shd w:val="clear" w:color="auto" w:fill="auto"/>
          </w:tcPr>
          <w:p w14:paraId="1D93FD1F" w14:textId="77777777" w:rsidR="00421BF9" w:rsidRPr="00825544" w:rsidRDefault="00421BF9" w:rsidP="00421BF9">
            <w:pPr>
              <w:pStyle w:val="TableRow"/>
            </w:pPr>
            <w:r w:rsidRPr="00825544">
              <w:t>N/A</w:t>
            </w:r>
          </w:p>
        </w:tc>
        <w:tc>
          <w:tcPr>
            <w:tcW w:w="2084" w:type="dxa"/>
            <w:shd w:val="clear" w:color="auto" w:fill="auto"/>
          </w:tcPr>
          <w:p w14:paraId="51623F0A" w14:textId="77777777" w:rsidR="00421BF9" w:rsidRPr="00825544" w:rsidRDefault="00421BF9" w:rsidP="00421BF9">
            <w:pPr>
              <w:pStyle w:val="TableRow"/>
            </w:pPr>
            <w:r w:rsidRPr="00825544">
              <w:t>Available as an option</w:t>
            </w:r>
          </w:p>
        </w:tc>
        <w:tc>
          <w:tcPr>
            <w:tcW w:w="2084" w:type="dxa"/>
            <w:shd w:val="clear" w:color="auto" w:fill="auto"/>
          </w:tcPr>
          <w:p w14:paraId="411945FD" w14:textId="77777777" w:rsidR="00421BF9" w:rsidRPr="00825544" w:rsidRDefault="00421BF9" w:rsidP="00421BF9">
            <w:pPr>
              <w:pStyle w:val="TableRow"/>
            </w:pPr>
            <w:r w:rsidRPr="00825544">
              <w:t>Yes</w:t>
            </w:r>
          </w:p>
        </w:tc>
      </w:tr>
      <w:tr w:rsidR="00421BF9" w:rsidRPr="00825544" w14:paraId="3BD49C7B" w14:textId="77777777" w:rsidTr="00825544">
        <w:trPr>
          <w:cantSplit/>
        </w:trPr>
        <w:tc>
          <w:tcPr>
            <w:tcW w:w="2084" w:type="dxa"/>
            <w:shd w:val="clear" w:color="auto" w:fill="auto"/>
          </w:tcPr>
          <w:p w14:paraId="447FE4FE" w14:textId="77777777" w:rsidR="00421BF9" w:rsidRPr="00825544" w:rsidRDefault="00421BF9" w:rsidP="00421BF9">
            <w:pPr>
              <w:pStyle w:val="TableRow"/>
            </w:pPr>
            <w:r w:rsidRPr="00825544">
              <w:t>Internal SPAM Filtering (enabled by licence)</w:t>
            </w:r>
            <w:r w:rsidRPr="00825544">
              <w:rPr>
                <w:rStyle w:val="Superscript"/>
              </w:rPr>
              <w:fldChar w:fldCharType="begin"/>
            </w:r>
            <w:r w:rsidRPr="00825544">
              <w:rPr>
                <w:vertAlign w:val="superscript"/>
              </w:rPr>
              <w:instrText xml:space="preserve"> NOTEREF _Ref100580682 \h </w:instrText>
            </w:r>
            <w:r w:rsidRPr="00825544">
              <w:rPr>
                <w:rStyle w:val="Superscript"/>
              </w:rPr>
              <w:instrText xml:space="preserve"> \* MERGEFORMAT </w:instrText>
            </w:r>
            <w:r w:rsidRPr="00825544">
              <w:rPr>
                <w:rStyle w:val="Superscript"/>
              </w:rPr>
            </w:r>
            <w:r w:rsidRPr="00825544">
              <w:rPr>
                <w:rStyle w:val="Superscript"/>
              </w:rPr>
              <w:fldChar w:fldCharType="separate"/>
            </w:r>
            <w:r w:rsidRPr="00825544">
              <w:rPr>
                <w:vertAlign w:val="superscript"/>
              </w:rPr>
              <w:t>4</w:t>
            </w:r>
            <w:r w:rsidRPr="00825544">
              <w:rPr>
                <w:rStyle w:val="Superscript"/>
              </w:rPr>
              <w:fldChar w:fldCharType="end"/>
            </w:r>
          </w:p>
        </w:tc>
        <w:tc>
          <w:tcPr>
            <w:tcW w:w="2084" w:type="dxa"/>
            <w:shd w:val="clear" w:color="auto" w:fill="auto"/>
          </w:tcPr>
          <w:p w14:paraId="7980BBB6" w14:textId="77777777" w:rsidR="00421BF9" w:rsidRPr="00825544" w:rsidRDefault="00421BF9" w:rsidP="00421BF9">
            <w:pPr>
              <w:pStyle w:val="TableRow"/>
            </w:pPr>
            <w:r w:rsidRPr="00825544">
              <w:t>N/A</w:t>
            </w:r>
          </w:p>
        </w:tc>
        <w:tc>
          <w:tcPr>
            <w:tcW w:w="2084" w:type="dxa"/>
            <w:shd w:val="clear" w:color="auto" w:fill="auto"/>
          </w:tcPr>
          <w:p w14:paraId="5AAE3FCF" w14:textId="77777777" w:rsidR="00421BF9" w:rsidRPr="00825544" w:rsidRDefault="00421BF9" w:rsidP="00421BF9">
            <w:pPr>
              <w:pStyle w:val="TableRow"/>
            </w:pPr>
            <w:r w:rsidRPr="00825544">
              <w:t>N/A</w:t>
            </w:r>
          </w:p>
        </w:tc>
        <w:tc>
          <w:tcPr>
            <w:tcW w:w="2084" w:type="dxa"/>
            <w:shd w:val="clear" w:color="auto" w:fill="auto"/>
          </w:tcPr>
          <w:p w14:paraId="69D2CA6E" w14:textId="77777777" w:rsidR="00421BF9" w:rsidRPr="00825544" w:rsidRDefault="00421BF9" w:rsidP="00421BF9">
            <w:pPr>
              <w:pStyle w:val="TableRow"/>
            </w:pPr>
            <w:r w:rsidRPr="00825544">
              <w:t>Available as an option</w:t>
            </w:r>
          </w:p>
        </w:tc>
        <w:tc>
          <w:tcPr>
            <w:tcW w:w="2084" w:type="dxa"/>
            <w:shd w:val="clear" w:color="auto" w:fill="auto"/>
          </w:tcPr>
          <w:p w14:paraId="56ACBCD2" w14:textId="77777777" w:rsidR="00421BF9" w:rsidRPr="00825544" w:rsidRDefault="00421BF9" w:rsidP="00421BF9">
            <w:pPr>
              <w:pStyle w:val="TableRow"/>
            </w:pPr>
            <w:r w:rsidRPr="00825544">
              <w:t>Yes</w:t>
            </w:r>
          </w:p>
        </w:tc>
      </w:tr>
      <w:tr w:rsidR="00421BF9" w:rsidRPr="00825544" w14:paraId="7FFA99D9" w14:textId="77777777" w:rsidTr="00825544">
        <w:trPr>
          <w:cantSplit/>
        </w:trPr>
        <w:tc>
          <w:tcPr>
            <w:tcW w:w="2084" w:type="dxa"/>
            <w:shd w:val="clear" w:color="auto" w:fill="auto"/>
          </w:tcPr>
          <w:p w14:paraId="6683EC81" w14:textId="77777777" w:rsidR="00421BF9" w:rsidRPr="00825544" w:rsidRDefault="00421BF9" w:rsidP="00421BF9">
            <w:pPr>
              <w:pStyle w:val="TableRow"/>
            </w:pPr>
            <w:r w:rsidRPr="00825544">
              <w:lastRenderedPageBreak/>
              <w:t>Threat Analysis and Intelligence Service</w:t>
            </w:r>
            <w:r w:rsidRPr="00825544">
              <w:rPr>
                <w:rStyle w:val="FootnoteReference"/>
              </w:rPr>
              <w:footnoteReference w:id="5"/>
            </w:r>
          </w:p>
        </w:tc>
        <w:tc>
          <w:tcPr>
            <w:tcW w:w="2084" w:type="dxa"/>
            <w:shd w:val="clear" w:color="auto" w:fill="auto"/>
          </w:tcPr>
          <w:p w14:paraId="6E14F830" w14:textId="77777777" w:rsidR="00421BF9" w:rsidRPr="00825544" w:rsidRDefault="00421BF9" w:rsidP="00421BF9">
            <w:pPr>
              <w:pStyle w:val="TableRow"/>
            </w:pPr>
            <w:r w:rsidRPr="00825544">
              <w:t>1 Seat</w:t>
            </w:r>
          </w:p>
        </w:tc>
        <w:tc>
          <w:tcPr>
            <w:tcW w:w="2084" w:type="dxa"/>
            <w:shd w:val="clear" w:color="auto" w:fill="auto"/>
          </w:tcPr>
          <w:p w14:paraId="358235C9" w14:textId="77777777" w:rsidR="00421BF9" w:rsidRPr="00825544" w:rsidRDefault="00421BF9" w:rsidP="00421BF9">
            <w:pPr>
              <w:pStyle w:val="TableRow"/>
            </w:pPr>
            <w:r w:rsidRPr="00825544">
              <w:t>1 Seat</w:t>
            </w:r>
          </w:p>
        </w:tc>
        <w:tc>
          <w:tcPr>
            <w:tcW w:w="2084" w:type="dxa"/>
            <w:shd w:val="clear" w:color="auto" w:fill="auto"/>
          </w:tcPr>
          <w:p w14:paraId="5F562CAB" w14:textId="77777777" w:rsidR="00421BF9" w:rsidRPr="00825544" w:rsidRDefault="00421BF9" w:rsidP="00421BF9">
            <w:pPr>
              <w:pStyle w:val="TableRow"/>
            </w:pPr>
            <w:r w:rsidRPr="00825544">
              <w:t>1 Seat</w:t>
            </w:r>
          </w:p>
        </w:tc>
        <w:tc>
          <w:tcPr>
            <w:tcW w:w="2084" w:type="dxa"/>
            <w:shd w:val="clear" w:color="auto" w:fill="auto"/>
          </w:tcPr>
          <w:p w14:paraId="07FC955C" w14:textId="77777777" w:rsidR="00421BF9" w:rsidRPr="00825544" w:rsidRDefault="00421BF9" w:rsidP="00421BF9">
            <w:pPr>
              <w:pStyle w:val="TableRow"/>
            </w:pPr>
            <w:r w:rsidRPr="00825544">
              <w:t>1 Seat</w:t>
            </w:r>
          </w:p>
        </w:tc>
      </w:tr>
      <w:tr w:rsidR="00421BF9" w:rsidRPr="00825544" w14:paraId="25B4CB5E" w14:textId="77777777" w:rsidTr="00825544">
        <w:trPr>
          <w:cantSplit/>
        </w:trPr>
        <w:tc>
          <w:tcPr>
            <w:tcW w:w="2084" w:type="dxa"/>
            <w:shd w:val="clear" w:color="auto" w:fill="auto"/>
          </w:tcPr>
          <w:p w14:paraId="4BED1936" w14:textId="77777777" w:rsidR="00421BF9" w:rsidRPr="00825544" w:rsidRDefault="00421BF9" w:rsidP="008B06F9">
            <w:pPr>
              <w:pStyle w:val="TableRow"/>
            </w:pPr>
            <w:r w:rsidRPr="00825544">
              <w:t>Fixed Change Window</w:t>
            </w:r>
            <w:bookmarkStart w:id="52" w:name="_Ref100580827"/>
            <w:r w:rsidRPr="00825544">
              <w:rPr>
                <w:rStyle w:val="FootnoteReference"/>
              </w:rPr>
              <w:footnoteReference w:id="6"/>
            </w:r>
            <w:bookmarkEnd w:id="52"/>
          </w:p>
        </w:tc>
        <w:tc>
          <w:tcPr>
            <w:tcW w:w="2084" w:type="dxa"/>
            <w:shd w:val="clear" w:color="auto" w:fill="auto"/>
          </w:tcPr>
          <w:p w14:paraId="61ECFE5D" w14:textId="77777777" w:rsidR="00421BF9" w:rsidRPr="00825544" w:rsidRDefault="00421BF9" w:rsidP="008B06F9">
            <w:pPr>
              <w:pStyle w:val="TableRow"/>
            </w:pPr>
            <w:r w:rsidRPr="00825544">
              <w:t xml:space="preserve">Yes </w:t>
            </w:r>
          </w:p>
        </w:tc>
        <w:tc>
          <w:tcPr>
            <w:tcW w:w="2084" w:type="dxa"/>
            <w:shd w:val="clear" w:color="auto" w:fill="auto"/>
          </w:tcPr>
          <w:p w14:paraId="5BE71624" w14:textId="77777777" w:rsidR="00421BF9" w:rsidRPr="00825544" w:rsidRDefault="00421BF9" w:rsidP="008B06F9">
            <w:pPr>
              <w:pStyle w:val="TableRow"/>
            </w:pPr>
            <w:r w:rsidRPr="00825544">
              <w:t>Yes</w:t>
            </w:r>
          </w:p>
        </w:tc>
        <w:tc>
          <w:tcPr>
            <w:tcW w:w="2084" w:type="dxa"/>
            <w:shd w:val="clear" w:color="auto" w:fill="auto"/>
          </w:tcPr>
          <w:p w14:paraId="4B49538C" w14:textId="77777777" w:rsidR="00421BF9" w:rsidRPr="00825544" w:rsidRDefault="00421BF9" w:rsidP="008B06F9">
            <w:pPr>
              <w:pStyle w:val="TableRow"/>
            </w:pPr>
            <w:r w:rsidRPr="00825544">
              <w:t xml:space="preserve">No </w:t>
            </w:r>
          </w:p>
        </w:tc>
        <w:tc>
          <w:tcPr>
            <w:tcW w:w="2084" w:type="dxa"/>
            <w:shd w:val="clear" w:color="auto" w:fill="auto"/>
          </w:tcPr>
          <w:p w14:paraId="5716EDFC" w14:textId="77777777" w:rsidR="00421BF9" w:rsidRPr="00825544" w:rsidRDefault="00421BF9" w:rsidP="008B06F9">
            <w:pPr>
              <w:pStyle w:val="TableRow"/>
            </w:pPr>
            <w:r w:rsidRPr="00825544">
              <w:t>No</w:t>
            </w:r>
          </w:p>
        </w:tc>
      </w:tr>
    </w:tbl>
    <w:p w14:paraId="23EAA16D" w14:textId="77777777" w:rsidR="00421BF9" w:rsidRDefault="00421BF9" w:rsidP="00421BF9"/>
    <w:p w14:paraId="7B3FA8FD" w14:textId="77777777" w:rsidR="00421BF9" w:rsidRDefault="00421BF9" w:rsidP="001829EC">
      <w:pPr>
        <w:pStyle w:val="ListLevel1"/>
      </w:pPr>
      <w:r>
        <w:t>If you select a dedicated firewall service, you may be able to request additional modules including:</w:t>
      </w:r>
    </w:p>
    <w:p w14:paraId="5442DC4F" w14:textId="77777777" w:rsidR="00421BF9" w:rsidRDefault="00421BF9" w:rsidP="00421BF9">
      <w:pPr>
        <w:pStyle w:val="ListLevel2"/>
      </w:pPr>
      <w:r>
        <w:t>Anti-virus service:  provides you with centralised detection, and pattern file management of viruses known by the software;</w:t>
      </w:r>
    </w:p>
    <w:p w14:paraId="240A99D8" w14:textId="77777777" w:rsidR="00421BF9" w:rsidRDefault="00421BF9" w:rsidP="00421BF9">
      <w:pPr>
        <w:pStyle w:val="ListLevel2"/>
      </w:pPr>
      <w:r>
        <w:t>Anti-spam service: assists in managing the spam that you receive by screening and blocking certain email based on the instructions and formulas we agree with you;</w:t>
      </w:r>
    </w:p>
    <w:p w14:paraId="45BCB076" w14:textId="77777777" w:rsidR="00421BF9" w:rsidRDefault="00421BF9" w:rsidP="00421BF9">
      <w:pPr>
        <w:pStyle w:val="ListLevel2"/>
      </w:pPr>
      <w:r>
        <w:t>Content filtering service: allows you to restrict websites that your users have access to in accordance with the instructions we agree with you;</w:t>
      </w:r>
    </w:p>
    <w:p w14:paraId="72CA7329" w14:textId="77777777" w:rsidR="00421BF9" w:rsidRDefault="00421BF9" w:rsidP="00421BF9">
      <w:pPr>
        <w:pStyle w:val="ListLevel2"/>
      </w:pPr>
      <w:r>
        <w:t>Deep packet inspection service: detects and blocks certain types of network activity that you deem suspicious based on the instructions and formulas we agree with you,</w:t>
      </w:r>
    </w:p>
    <w:p w14:paraId="5BB0D2FF" w14:textId="77777777" w:rsidR="00421BF9" w:rsidRDefault="00421BF9" w:rsidP="001829EC">
      <w:pPr>
        <w:pStyle w:val="ListLevel1"/>
      </w:pPr>
      <w:r>
        <w:t>You can request us to perform additional services that are not included within your service tier.  We will charge you an additional charge for these services.</w:t>
      </w:r>
    </w:p>
    <w:p w14:paraId="299B5814" w14:textId="77777777" w:rsidR="00421BF9" w:rsidRDefault="00421BF9" w:rsidP="00E932B8">
      <w:pPr>
        <w:pStyle w:val="Heading3"/>
      </w:pPr>
      <w:bookmarkStart w:id="53" w:name="_Toc101212120"/>
      <w:r>
        <w:t>Service charges</w:t>
      </w:r>
      <w:bookmarkEnd w:id="53"/>
    </w:p>
    <w:p w14:paraId="478ED021" w14:textId="77777777" w:rsidR="00421BF9" w:rsidRDefault="00421BF9" w:rsidP="001829EC">
      <w:pPr>
        <w:pStyle w:val="ListLevel1"/>
      </w:pPr>
      <w:r>
        <w:t xml:space="preserve">The charges for your Managed Firewall service are set out in your application form or other agreement with us.  </w:t>
      </w:r>
    </w:p>
    <w:p w14:paraId="4CD36C29" w14:textId="77777777" w:rsidR="00421BF9" w:rsidRDefault="00421BF9" w:rsidP="00E932B8">
      <w:pPr>
        <w:pStyle w:val="Heading3"/>
      </w:pPr>
      <w:bookmarkStart w:id="54" w:name="_Toc101212121"/>
      <w:r>
        <w:t>Service limitations</w:t>
      </w:r>
      <w:bookmarkEnd w:id="54"/>
    </w:p>
    <w:p w14:paraId="65E9497E" w14:textId="77777777" w:rsidR="00421BF9" w:rsidRDefault="00421BF9" w:rsidP="001829EC">
      <w:pPr>
        <w:pStyle w:val="ListLevel1"/>
      </w:pPr>
      <w:r>
        <w:t xml:space="preserve">We do not promise that the Managed Firewall service will prevent or detect all unauthorised access to your network. </w:t>
      </w:r>
    </w:p>
    <w:p w14:paraId="41B5567E" w14:textId="77777777" w:rsidR="00421BF9" w:rsidRDefault="00421BF9" w:rsidP="00E932B8">
      <w:pPr>
        <w:pStyle w:val="Heading3"/>
      </w:pPr>
      <w:bookmarkStart w:id="55" w:name="_Toc101212122"/>
      <w:r>
        <w:lastRenderedPageBreak/>
        <w:t>Service installation</w:t>
      </w:r>
      <w:bookmarkEnd w:id="55"/>
    </w:p>
    <w:p w14:paraId="64C3F2F1" w14:textId="77777777" w:rsidR="00421BF9" w:rsidRDefault="00421BF9" w:rsidP="001829EC">
      <w:pPr>
        <w:pStyle w:val="ListLevel1"/>
      </w:pPr>
      <w:r>
        <w:t>We will install the relevant the Managed Firewall service in accordance with the solution design.</w:t>
      </w:r>
    </w:p>
    <w:p w14:paraId="4C4BF937" w14:textId="77777777" w:rsidR="00421BF9" w:rsidRDefault="00421BF9" w:rsidP="00E932B8">
      <w:pPr>
        <w:pStyle w:val="Heading3"/>
      </w:pPr>
      <w:bookmarkStart w:id="56" w:name="_Toc101212123"/>
      <w:r>
        <w:t>Service management</w:t>
      </w:r>
      <w:bookmarkEnd w:id="56"/>
    </w:p>
    <w:p w14:paraId="19A4A1E1" w14:textId="77777777" w:rsidR="00421BF9" w:rsidRDefault="00421BF9" w:rsidP="001829EC">
      <w:pPr>
        <w:pStyle w:val="ListLevel1"/>
      </w:pPr>
      <w:r>
        <w:t xml:space="preserve">We provide support to the system administrator that you nominate.  We do not provide support for all of your users.  Support to your nominated system administrator includes assistance with ad hoc questions about the Managed Firewall service and change requests (as detailed below).  </w:t>
      </w:r>
    </w:p>
    <w:p w14:paraId="5BE2E19E" w14:textId="77777777" w:rsidR="00421BF9" w:rsidRDefault="00421BF9" w:rsidP="001829EC">
      <w:pPr>
        <w:pStyle w:val="ListLevel1"/>
      </w:pPr>
      <w:r>
        <w:t xml:space="preserve">We monitor and manage the software and hardware that is used for your Managed Firewall service. </w:t>
      </w:r>
    </w:p>
    <w:p w14:paraId="29F66309" w14:textId="77777777" w:rsidR="00421BF9" w:rsidRDefault="00421BF9" w:rsidP="00E932B8">
      <w:pPr>
        <w:pStyle w:val="Heading3"/>
      </w:pPr>
      <w:bookmarkStart w:id="57" w:name="_Toc101212124"/>
      <w:r>
        <w:t>Minimum term</w:t>
      </w:r>
      <w:bookmarkEnd w:id="57"/>
    </w:p>
    <w:p w14:paraId="6C4214AD" w14:textId="77777777" w:rsidR="00421BF9" w:rsidRDefault="00421BF9" w:rsidP="001829EC">
      <w:pPr>
        <w:pStyle w:val="ListLevel1"/>
      </w:pPr>
      <w:r>
        <w:t xml:space="preserve">The minimum term for each component of the Managed Firewall service is 24 months unless otherwise agreed with us.  </w:t>
      </w:r>
    </w:p>
    <w:p w14:paraId="3E202AD5" w14:textId="77777777" w:rsidR="00421BF9" w:rsidRDefault="00421BF9" w:rsidP="001829EC">
      <w:pPr>
        <w:pStyle w:val="ListLevel1"/>
      </w:pPr>
      <w:r>
        <w:t>If before the end of your term you cancel your service or we cancel your service as a result of your breach, we may charge you an early termination charge calculated as 50% of the monthly charges multiplied by the number of remaining months plus the set up charge (if there is a set-up charge and you have not already paid this amount).</w:t>
      </w:r>
    </w:p>
    <w:p w14:paraId="7317FC20" w14:textId="77777777" w:rsidR="00421BF9" w:rsidRDefault="00421BF9" w:rsidP="00E932B8">
      <w:pPr>
        <w:pStyle w:val="Heading3"/>
      </w:pPr>
      <w:bookmarkStart w:id="58" w:name="_Toc101212125"/>
      <w:r>
        <w:t>Service levels</w:t>
      </w:r>
      <w:bookmarkEnd w:id="58"/>
    </w:p>
    <w:p w14:paraId="7A305427" w14:textId="77777777" w:rsidR="00421BF9" w:rsidRDefault="00421BF9" w:rsidP="001829EC">
      <w:pPr>
        <w:pStyle w:val="ListLevel1"/>
      </w:pPr>
      <w:r>
        <w:t>The service levels for the Managed Firewall service are set out in the Service Level section of this section of Our Customer Terms.</w:t>
      </w:r>
    </w:p>
    <w:p w14:paraId="2B19582D" w14:textId="77777777" w:rsidR="00421BF9" w:rsidRDefault="00421BF9" w:rsidP="00E932B8">
      <w:pPr>
        <w:pStyle w:val="Heading3"/>
      </w:pPr>
      <w:bookmarkStart w:id="59" w:name="_Toc101212126"/>
      <w:r>
        <w:t>Your responsibility</w:t>
      </w:r>
      <w:bookmarkEnd w:id="59"/>
      <w:r>
        <w:t xml:space="preserve"> </w:t>
      </w:r>
    </w:p>
    <w:p w14:paraId="06588181" w14:textId="77777777" w:rsidR="00421BF9" w:rsidRDefault="00421BF9" w:rsidP="001829EC">
      <w:pPr>
        <w:pStyle w:val="ListLevel1"/>
      </w:pPr>
      <w:r>
        <w:t xml:space="preserve">You must provide us with seven business days notice before you undertake vulnerability or penetration testing of your network. </w:t>
      </w:r>
    </w:p>
    <w:p w14:paraId="0C6CEC76" w14:textId="77777777" w:rsidR="00421BF9" w:rsidRDefault="00421BF9" w:rsidP="001829EC">
      <w:pPr>
        <w:pStyle w:val="ListLevel1"/>
      </w:pPr>
      <w:r>
        <w:t>If you use a VPN solution, you will be responsible for loading and configuring any VPN software on your equipment.</w:t>
      </w:r>
    </w:p>
    <w:p w14:paraId="49B81FFE" w14:textId="77777777" w:rsidR="00421BF9" w:rsidRDefault="00421BF9" w:rsidP="001829EC">
      <w:pPr>
        <w:pStyle w:val="ListLevel1"/>
      </w:pPr>
      <w:r>
        <w:t>You need to nominate a system administrator to manage your master account on your portal.  Your system administrator is responsible for activating, managing and supporting user accounts for the online portal and to what data your users may access.</w:t>
      </w:r>
    </w:p>
    <w:p w14:paraId="37B024CC" w14:textId="77777777" w:rsidR="00421BF9" w:rsidRDefault="00421BF9" w:rsidP="00E932B8">
      <w:pPr>
        <w:pStyle w:val="Heading2"/>
      </w:pPr>
      <w:bookmarkStart w:id="60" w:name="_Toc101212127"/>
      <w:r>
        <w:t>MANAGED SECURITY - MANAGED INTRUSION PROTECTION</w:t>
      </w:r>
      <w:bookmarkEnd w:id="60"/>
    </w:p>
    <w:p w14:paraId="7B80718F" w14:textId="77777777" w:rsidR="00421BF9" w:rsidRDefault="00421BF9" w:rsidP="00E932B8">
      <w:pPr>
        <w:pStyle w:val="Heading3"/>
      </w:pPr>
      <w:bookmarkStart w:id="61" w:name="_Toc101212128"/>
      <w:r>
        <w:t>Service description</w:t>
      </w:r>
      <w:bookmarkEnd w:id="61"/>
    </w:p>
    <w:p w14:paraId="099177C9" w14:textId="77777777" w:rsidR="00421BF9" w:rsidRDefault="00421BF9" w:rsidP="001829EC">
      <w:pPr>
        <w:pStyle w:val="ListLevel1"/>
      </w:pPr>
      <w:r>
        <w:t>The Managed Intrusion Protection service is an intrusion detection service which is designed to detect unauthorised intrusions into your network.  It includes:</w:t>
      </w:r>
    </w:p>
    <w:p w14:paraId="2CACFED0" w14:textId="77777777" w:rsidR="00421BF9" w:rsidRDefault="00421BF9" w:rsidP="00421BF9">
      <w:pPr>
        <w:pStyle w:val="ListLevel2"/>
      </w:pPr>
      <w:r>
        <w:t>Monitoring of your network 24 hours a day, seven days a week;</w:t>
      </w:r>
    </w:p>
    <w:p w14:paraId="03B82C29" w14:textId="77777777" w:rsidR="00421BF9" w:rsidRDefault="00421BF9" w:rsidP="00421BF9">
      <w:pPr>
        <w:pStyle w:val="ListLevel2"/>
      </w:pPr>
      <w:r>
        <w:t xml:space="preserve">Notification to you if we become aware of a security threat; </w:t>
      </w:r>
    </w:p>
    <w:p w14:paraId="4B82D605" w14:textId="77777777" w:rsidR="00421BF9" w:rsidRDefault="00421BF9" w:rsidP="00421BF9">
      <w:pPr>
        <w:pStyle w:val="ListLevel2"/>
      </w:pPr>
      <w:r>
        <w:t>On request, analysis and investigation of unauthorised intrusions;</w:t>
      </w:r>
    </w:p>
    <w:p w14:paraId="75594F56" w14:textId="77777777" w:rsidR="00421BF9" w:rsidRDefault="00421BF9" w:rsidP="00421BF9">
      <w:pPr>
        <w:pStyle w:val="ListLevel2"/>
      </w:pPr>
      <w:r>
        <w:lastRenderedPageBreak/>
        <w:t>Traffic and uptime monitoring for unauthorised intrusions;</w:t>
      </w:r>
    </w:p>
    <w:p w14:paraId="7E45880E" w14:textId="77777777" w:rsidR="00421BF9" w:rsidRDefault="00421BF9" w:rsidP="00421BF9">
      <w:pPr>
        <w:pStyle w:val="ListLevel2"/>
      </w:pPr>
      <w:r>
        <w:t xml:space="preserve">On-line access to the customer portal so that you can review information about your Managed Intrusion Protection service (we aim to provide 99.9% uptime for the customer portal); </w:t>
      </w:r>
    </w:p>
    <w:p w14:paraId="4C817DFE" w14:textId="77777777" w:rsidR="00421BF9" w:rsidRDefault="00421BF9" w:rsidP="001829EC">
      <w:pPr>
        <w:pStyle w:val="ListLevel1"/>
      </w:pPr>
      <w:r>
        <w:t xml:space="preserve">You can request us to perform additional services that are not included within your service tier.  We may charge you an additional charge for these services. </w:t>
      </w:r>
    </w:p>
    <w:p w14:paraId="1ECB4B53" w14:textId="77777777" w:rsidR="00421BF9" w:rsidRDefault="00421BF9" w:rsidP="00E932B8">
      <w:pPr>
        <w:pStyle w:val="Heading3"/>
      </w:pPr>
      <w:bookmarkStart w:id="62" w:name="_Toc101212129"/>
      <w:r>
        <w:t>Service eligibility</w:t>
      </w:r>
      <w:bookmarkEnd w:id="62"/>
    </w:p>
    <w:p w14:paraId="78155EA7" w14:textId="77777777" w:rsidR="00421BF9" w:rsidRDefault="00421BF9" w:rsidP="001829EC">
      <w:pPr>
        <w:pStyle w:val="ListLevel1"/>
      </w:pPr>
      <w:r>
        <w:t>You must acquire all telecommunications services you use for carrying voice or data to or from your Managed Security service only from Telstra unless Telstra agrees otherwise.</w:t>
      </w:r>
    </w:p>
    <w:p w14:paraId="66DD3303" w14:textId="77777777" w:rsidR="00421BF9" w:rsidRDefault="00421BF9" w:rsidP="00E932B8">
      <w:pPr>
        <w:pStyle w:val="Heading3"/>
      </w:pPr>
      <w:bookmarkStart w:id="63" w:name="_Toc101212130"/>
      <w:r>
        <w:t>Service features</w:t>
      </w:r>
      <w:bookmarkEnd w:id="63"/>
    </w:p>
    <w:p w14:paraId="4EFAEE27" w14:textId="77777777" w:rsidR="00421BF9" w:rsidRDefault="00421BF9" w:rsidP="001829EC">
      <w:pPr>
        <w:pStyle w:val="ListLevel1"/>
      </w:pPr>
      <w:r>
        <w:t>There are three options that you can choose from:</w:t>
      </w:r>
    </w:p>
    <w:p w14:paraId="0B8F35DF" w14:textId="77777777" w:rsidR="00421BF9" w:rsidRDefault="00421BF9" w:rsidP="00421BF9">
      <w:pPr>
        <w:pStyle w:val="ListLevel2"/>
      </w:pPr>
      <w:r>
        <w:t xml:space="preserve">Shared network option: the hardware that we use to provide you with the service will be shared with other customers.  </w:t>
      </w:r>
    </w:p>
    <w:p w14:paraId="10126E7A" w14:textId="77777777" w:rsidR="00421BF9" w:rsidRDefault="00421BF9" w:rsidP="00421BF9">
      <w:pPr>
        <w:pStyle w:val="ListLevel2"/>
      </w:pPr>
      <w:r>
        <w:t xml:space="preserve">Dedicated network option: the hardware that we use to provide you with the service will be dedicated to you. </w:t>
      </w:r>
    </w:p>
    <w:p w14:paraId="2E24F638" w14:textId="77777777" w:rsidR="00421BF9" w:rsidRDefault="00421BF9" w:rsidP="00421BF9">
      <w:pPr>
        <w:pStyle w:val="ListLevel2"/>
      </w:pPr>
      <w:r>
        <w:t>Dedicated hosted option: we install software on your equipment (servers) which is designed to detect unauthorised intrusions into your network.</w:t>
      </w:r>
    </w:p>
    <w:p w14:paraId="5B068926" w14:textId="77777777" w:rsidR="00421BF9" w:rsidRDefault="00421BF9" w:rsidP="001829EC">
      <w:pPr>
        <w:pStyle w:val="ListLevel1"/>
      </w:pPr>
      <w:r>
        <w:t>You may apply for the following service plans under the three service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597"/>
        <w:gridCol w:w="1697"/>
        <w:gridCol w:w="1697"/>
        <w:gridCol w:w="1684"/>
        <w:gridCol w:w="1684"/>
      </w:tblGrid>
      <w:tr w:rsidR="0096099F" w:rsidRPr="00825544" w14:paraId="6EE655AE" w14:textId="77777777" w:rsidTr="00825544">
        <w:trPr>
          <w:cantSplit/>
          <w:tblHeader/>
        </w:trPr>
        <w:tc>
          <w:tcPr>
            <w:tcW w:w="1736" w:type="dxa"/>
            <w:shd w:val="clear" w:color="auto" w:fill="auto"/>
          </w:tcPr>
          <w:p w14:paraId="24C86999" w14:textId="77777777" w:rsidR="0096099F" w:rsidRPr="00825544" w:rsidRDefault="0096099F" w:rsidP="0096099F">
            <w:pPr>
              <w:pStyle w:val="TableHeader"/>
            </w:pPr>
            <w:r w:rsidRPr="00825544">
              <w:t>Features</w:t>
            </w:r>
          </w:p>
        </w:tc>
        <w:tc>
          <w:tcPr>
            <w:tcW w:w="1736" w:type="dxa"/>
            <w:shd w:val="clear" w:color="auto" w:fill="auto"/>
          </w:tcPr>
          <w:p w14:paraId="3787D08C" w14:textId="77777777" w:rsidR="0096099F" w:rsidRPr="00825544" w:rsidRDefault="0096099F" w:rsidP="0096099F">
            <w:pPr>
              <w:pStyle w:val="TableHeader"/>
            </w:pPr>
            <w:r w:rsidRPr="00825544">
              <w:t>Shared Option: Select Plan</w:t>
            </w:r>
          </w:p>
        </w:tc>
        <w:tc>
          <w:tcPr>
            <w:tcW w:w="1737" w:type="dxa"/>
            <w:shd w:val="clear" w:color="auto" w:fill="auto"/>
          </w:tcPr>
          <w:p w14:paraId="70586D03" w14:textId="77777777" w:rsidR="0096099F" w:rsidRPr="00825544" w:rsidRDefault="0096099F" w:rsidP="0096099F">
            <w:pPr>
              <w:pStyle w:val="TableHeader"/>
            </w:pPr>
            <w:r w:rsidRPr="00825544">
              <w:t>Dedicated (Network) Option: Standard Plan</w:t>
            </w:r>
          </w:p>
        </w:tc>
        <w:tc>
          <w:tcPr>
            <w:tcW w:w="1737" w:type="dxa"/>
            <w:shd w:val="clear" w:color="auto" w:fill="auto"/>
          </w:tcPr>
          <w:p w14:paraId="0B5B0A59" w14:textId="77777777" w:rsidR="0096099F" w:rsidRPr="00825544" w:rsidRDefault="0096099F" w:rsidP="0096099F">
            <w:pPr>
              <w:pStyle w:val="TableHeader"/>
            </w:pPr>
            <w:r w:rsidRPr="00825544">
              <w:t>Dedicated (Network) Option: Select Plan</w:t>
            </w:r>
          </w:p>
        </w:tc>
        <w:tc>
          <w:tcPr>
            <w:tcW w:w="1737" w:type="dxa"/>
            <w:shd w:val="clear" w:color="auto" w:fill="auto"/>
          </w:tcPr>
          <w:p w14:paraId="3EA8AE5B" w14:textId="77777777" w:rsidR="0096099F" w:rsidRPr="00825544" w:rsidRDefault="0096099F" w:rsidP="0096099F">
            <w:pPr>
              <w:pStyle w:val="TableHeader"/>
            </w:pPr>
            <w:r w:rsidRPr="00825544">
              <w:t>Dedicated (Host) Option: STandard Plan</w:t>
            </w:r>
          </w:p>
        </w:tc>
        <w:tc>
          <w:tcPr>
            <w:tcW w:w="1737" w:type="dxa"/>
            <w:shd w:val="clear" w:color="auto" w:fill="auto"/>
          </w:tcPr>
          <w:p w14:paraId="6835B179" w14:textId="77777777" w:rsidR="0096099F" w:rsidRPr="00825544" w:rsidRDefault="0096099F" w:rsidP="0096099F">
            <w:pPr>
              <w:pStyle w:val="TableHeader"/>
            </w:pPr>
            <w:r w:rsidRPr="00825544">
              <w:t>Dedicated (Host) Option: Select Plan</w:t>
            </w:r>
          </w:p>
        </w:tc>
      </w:tr>
      <w:tr w:rsidR="0096099F" w:rsidRPr="00825544" w14:paraId="149FCEBB" w14:textId="77777777" w:rsidTr="00825544">
        <w:trPr>
          <w:cantSplit/>
        </w:trPr>
        <w:tc>
          <w:tcPr>
            <w:tcW w:w="1736" w:type="dxa"/>
            <w:shd w:val="clear" w:color="auto" w:fill="auto"/>
          </w:tcPr>
          <w:p w14:paraId="1571F58A" w14:textId="77777777" w:rsidR="0096099F" w:rsidRPr="00825544" w:rsidRDefault="0096099F" w:rsidP="0096099F">
            <w:pPr>
              <w:pStyle w:val="TableRow"/>
            </w:pPr>
            <w:r w:rsidRPr="00825544">
              <w:t>Security Event Monitoring</w:t>
            </w:r>
            <w:r w:rsidRPr="00825544">
              <w:rPr>
                <w:rStyle w:val="FootnoteReference"/>
              </w:rPr>
              <w:footnoteReference w:id="7"/>
            </w:r>
          </w:p>
        </w:tc>
        <w:tc>
          <w:tcPr>
            <w:tcW w:w="1736" w:type="dxa"/>
            <w:shd w:val="clear" w:color="auto" w:fill="auto"/>
          </w:tcPr>
          <w:p w14:paraId="4FE57664" w14:textId="77777777" w:rsidR="0096099F" w:rsidRPr="00825544" w:rsidRDefault="0096099F" w:rsidP="0096099F">
            <w:pPr>
              <w:pStyle w:val="TableRow"/>
            </w:pPr>
            <w:r w:rsidRPr="00825544">
              <w:t>Yes</w:t>
            </w:r>
          </w:p>
        </w:tc>
        <w:tc>
          <w:tcPr>
            <w:tcW w:w="1737" w:type="dxa"/>
            <w:shd w:val="clear" w:color="auto" w:fill="auto"/>
          </w:tcPr>
          <w:p w14:paraId="30FBAA34" w14:textId="77777777" w:rsidR="0096099F" w:rsidRPr="00825544" w:rsidRDefault="0096099F" w:rsidP="0096099F">
            <w:pPr>
              <w:pStyle w:val="TableRow"/>
            </w:pPr>
            <w:r w:rsidRPr="00825544">
              <w:t>Yes</w:t>
            </w:r>
          </w:p>
        </w:tc>
        <w:tc>
          <w:tcPr>
            <w:tcW w:w="1737" w:type="dxa"/>
            <w:shd w:val="clear" w:color="auto" w:fill="auto"/>
          </w:tcPr>
          <w:p w14:paraId="41BD587E" w14:textId="77777777" w:rsidR="0096099F" w:rsidRPr="00825544" w:rsidRDefault="0096099F" w:rsidP="0096099F">
            <w:pPr>
              <w:pStyle w:val="TableRow"/>
            </w:pPr>
            <w:r w:rsidRPr="00825544">
              <w:t>Yes</w:t>
            </w:r>
          </w:p>
        </w:tc>
        <w:tc>
          <w:tcPr>
            <w:tcW w:w="1737" w:type="dxa"/>
            <w:shd w:val="clear" w:color="auto" w:fill="auto"/>
          </w:tcPr>
          <w:p w14:paraId="17F8BE2E" w14:textId="77777777" w:rsidR="0096099F" w:rsidRPr="00825544" w:rsidRDefault="0096099F" w:rsidP="0096099F">
            <w:pPr>
              <w:pStyle w:val="TableRow"/>
            </w:pPr>
            <w:r w:rsidRPr="00825544">
              <w:t>Yes</w:t>
            </w:r>
          </w:p>
        </w:tc>
        <w:tc>
          <w:tcPr>
            <w:tcW w:w="1737" w:type="dxa"/>
            <w:shd w:val="clear" w:color="auto" w:fill="auto"/>
          </w:tcPr>
          <w:p w14:paraId="3CA4AD79" w14:textId="77777777" w:rsidR="0096099F" w:rsidRPr="00825544" w:rsidRDefault="0096099F" w:rsidP="0096099F">
            <w:pPr>
              <w:pStyle w:val="TableRow"/>
            </w:pPr>
            <w:r w:rsidRPr="00825544">
              <w:t>Yes</w:t>
            </w:r>
          </w:p>
        </w:tc>
      </w:tr>
      <w:tr w:rsidR="0096099F" w:rsidRPr="00825544" w14:paraId="2FC1DF5F" w14:textId="77777777" w:rsidTr="00825544">
        <w:trPr>
          <w:cantSplit/>
        </w:trPr>
        <w:tc>
          <w:tcPr>
            <w:tcW w:w="1736" w:type="dxa"/>
            <w:shd w:val="clear" w:color="auto" w:fill="auto"/>
          </w:tcPr>
          <w:p w14:paraId="51CA9241" w14:textId="77777777" w:rsidR="0096099F" w:rsidRPr="00825544" w:rsidRDefault="0096099F" w:rsidP="0096099F">
            <w:pPr>
              <w:pStyle w:val="TableRow"/>
            </w:pPr>
            <w:r w:rsidRPr="00825544">
              <w:t>Policy or Configuration Changes (changes per month)</w:t>
            </w:r>
            <w:r w:rsidRPr="00825544">
              <w:rPr>
                <w:rStyle w:val="FootnoteReference"/>
              </w:rPr>
              <w:footnoteReference w:id="8"/>
            </w:r>
          </w:p>
        </w:tc>
        <w:tc>
          <w:tcPr>
            <w:tcW w:w="1736" w:type="dxa"/>
            <w:shd w:val="clear" w:color="auto" w:fill="auto"/>
          </w:tcPr>
          <w:p w14:paraId="6359BBE6" w14:textId="77777777" w:rsidR="0096099F" w:rsidRPr="00825544" w:rsidRDefault="0096099F" w:rsidP="0096099F">
            <w:pPr>
              <w:pStyle w:val="TableRow"/>
            </w:pPr>
            <w:r w:rsidRPr="00825544">
              <w:t>N/A</w:t>
            </w:r>
          </w:p>
        </w:tc>
        <w:tc>
          <w:tcPr>
            <w:tcW w:w="1737" w:type="dxa"/>
            <w:shd w:val="clear" w:color="auto" w:fill="auto"/>
          </w:tcPr>
          <w:p w14:paraId="048A632A" w14:textId="77777777" w:rsidR="0096099F" w:rsidRPr="00825544" w:rsidRDefault="0096099F" w:rsidP="0096099F">
            <w:pPr>
              <w:pStyle w:val="TableRow"/>
            </w:pPr>
            <w:r w:rsidRPr="00825544">
              <w:t>2</w:t>
            </w:r>
          </w:p>
        </w:tc>
        <w:tc>
          <w:tcPr>
            <w:tcW w:w="1737" w:type="dxa"/>
            <w:shd w:val="clear" w:color="auto" w:fill="auto"/>
          </w:tcPr>
          <w:p w14:paraId="4C0AF85B" w14:textId="77777777" w:rsidR="0096099F" w:rsidRPr="00825544" w:rsidRDefault="0096099F" w:rsidP="0096099F">
            <w:pPr>
              <w:pStyle w:val="TableRow"/>
            </w:pPr>
            <w:r w:rsidRPr="00825544">
              <w:t>Unlimited</w:t>
            </w:r>
          </w:p>
        </w:tc>
        <w:tc>
          <w:tcPr>
            <w:tcW w:w="1737" w:type="dxa"/>
            <w:shd w:val="clear" w:color="auto" w:fill="auto"/>
          </w:tcPr>
          <w:p w14:paraId="5BE69A71" w14:textId="77777777" w:rsidR="0096099F" w:rsidRPr="00825544" w:rsidRDefault="0096099F" w:rsidP="0096099F">
            <w:pPr>
              <w:pStyle w:val="TableRow"/>
            </w:pPr>
            <w:r w:rsidRPr="00825544">
              <w:t>2</w:t>
            </w:r>
          </w:p>
        </w:tc>
        <w:tc>
          <w:tcPr>
            <w:tcW w:w="1737" w:type="dxa"/>
            <w:shd w:val="clear" w:color="auto" w:fill="auto"/>
          </w:tcPr>
          <w:p w14:paraId="38BFC3A8" w14:textId="77777777" w:rsidR="0096099F" w:rsidRPr="00825544" w:rsidRDefault="0096099F" w:rsidP="0096099F">
            <w:pPr>
              <w:pStyle w:val="TableRow"/>
            </w:pPr>
            <w:r w:rsidRPr="00825544">
              <w:t>Unlimited</w:t>
            </w:r>
          </w:p>
        </w:tc>
      </w:tr>
      <w:tr w:rsidR="0096099F" w:rsidRPr="00825544" w14:paraId="1C08B42A" w14:textId="77777777" w:rsidTr="00825544">
        <w:trPr>
          <w:cantSplit/>
        </w:trPr>
        <w:tc>
          <w:tcPr>
            <w:tcW w:w="1736" w:type="dxa"/>
            <w:shd w:val="clear" w:color="auto" w:fill="auto"/>
          </w:tcPr>
          <w:p w14:paraId="3BA30319" w14:textId="77777777" w:rsidR="0096099F" w:rsidRPr="00825544" w:rsidRDefault="0096099F" w:rsidP="0096099F">
            <w:pPr>
              <w:pStyle w:val="TableRow"/>
            </w:pPr>
            <w:r w:rsidRPr="00825544">
              <w:lastRenderedPageBreak/>
              <w:t>Data Retention / Storage (Logs Files)</w:t>
            </w:r>
          </w:p>
        </w:tc>
        <w:tc>
          <w:tcPr>
            <w:tcW w:w="1736" w:type="dxa"/>
            <w:shd w:val="clear" w:color="auto" w:fill="auto"/>
          </w:tcPr>
          <w:p w14:paraId="77BAA9C6" w14:textId="77777777" w:rsidR="0096099F" w:rsidRPr="00825544" w:rsidRDefault="0096099F" w:rsidP="0096099F">
            <w:pPr>
              <w:pStyle w:val="TableRow"/>
            </w:pPr>
            <w:r w:rsidRPr="00825544">
              <w:t>Up to 7 Years</w:t>
            </w:r>
          </w:p>
        </w:tc>
        <w:tc>
          <w:tcPr>
            <w:tcW w:w="1737" w:type="dxa"/>
            <w:shd w:val="clear" w:color="auto" w:fill="auto"/>
          </w:tcPr>
          <w:p w14:paraId="4F100D03" w14:textId="77777777" w:rsidR="0096099F" w:rsidRPr="00825544" w:rsidRDefault="0096099F" w:rsidP="0096099F">
            <w:pPr>
              <w:pStyle w:val="TableRow"/>
            </w:pPr>
            <w:r w:rsidRPr="00825544">
              <w:t>1 year</w:t>
            </w:r>
          </w:p>
        </w:tc>
        <w:tc>
          <w:tcPr>
            <w:tcW w:w="1737" w:type="dxa"/>
            <w:shd w:val="clear" w:color="auto" w:fill="auto"/>
          </w:tcPr>
          <w:p w14:paraId="35CFFE23" w14:textId="77777777" w:rsidR="0096099F" w:rsidRPr="00825544" w:rsidRDefault="0096099F" w:rsidP="0096099F">
            <w:pPr>
              <w:pStyle w:val="TableRow"/>
            </w:pPr>
            <w:r w:rsidRPr="00825544">
              <w:t>Up to 7 Years</w:t>
            </w:r>
          </w:p>
        </w:tc>
        <w:tc>
          <w:tcPr>
            <w:tcW w:w="1737" w:type="dxa"/>
            <w:shd w:val="clear" w:color="auto" w:fill="auto"/>
          </w:tcPr>
          <w:p w14:paraId="07555A96" w14:textId="77777777" w:rsidR="0096099F" w:rsidRPr="00825544" w:rsidRDefault="0096099F" w:rsidP="0096099F">
            <w:pPr>
              <w:pStyle w:val="TableRow"/>
            </w:pPr>
            <w:r w:rsidRPr="00825544">
              <w:t>1 year</w:t>
            </w:r>
          </w:p>
        </w:tc>
        <w:tc>
          <w:tcPr>
            <w:tcW w:w="1737" w:type="dxa"/>
            <w:shd w:val="clear" w:color="auto" w:fill="auto"/>
          </w:tcPr>
          <w:p w14:paraId="7080E61C" w14:textId="77777777" w:rsidR="0096099F" w:rsidRPr="00825544" w:rsidRDefault="0096099F" w:rsidP="0096099F">
            <w:pPr>
              <w:pStyle w:val="TableRow"/>
            </w:pPr>
            <w:r w:rsidRPr="00825544">
              <w:t>Up to 7 Years</w:t>
            </w:r>
          </w:p>
        </w:tc>
      </w:tr>
      <w:tr w:rsidR="0096099F" w:rsidRPr="00825544" w14:paraId="2256CB05" w14:textId="77777777" w:rsidTr="00825544">
        <w:trPr>
          <w:cantSplit/>
        </w:trPr>
        <w:tc>
          <w:tcPr>
            <w:tcW w:w="1736" w:type="dxa"/>
            <w:shd w:val="clear" w:color="auto" w:fill="auto"/>
          </w:tcPr>
          <w:p w14:paraId="14F469A1" w14:textId="77777777" w:rsidR="0096099F" w:rsidRPr="00825544" w:rsidRDefault="0096099F" w:rsidP="0096099F">
            <w:pPr>
              <w:pStyle w:val="TableRow"/>
            </w:pPr>
            <w:r w:rsidRPr="00825544">
              <w:t>Quarterly Vulnerability Assessment</w:t>
            </w:r>
          </w:p>
        </w:tc>
        <w:tc>
          <w:tcPr>
            <w:tcW w:w="1736" w:type="dxa"/>
            <w:shd w:val="clear" w:color="auto" w:fill="auto"/>
          </w:tcPr>
          <w:p w14:paraId="7F850C11" w14:textId="77777777" w:rsidR="0096099F" w:rsidRPr="00825544" w:rsidRDefault="0096099F" w:rsidP="0096099F">
            <w:pPr>
              <w:pStyle w:val="TableRow"/>
            </w:pPr>
            <w:r w:rsidRPr="00825544">
              <w:t>N/A</w:t>
            </w:r>
          </w:p>
        </w:tc>
        <w:tc>
          <w:tcPr>
            <w:tcW w:w="1737" w:type="dxa"/>
            <w:shd w:val="clear" w:color="auto" w:fill="auto"/>
          </w:tcPr>
          <w:p w14:paraId="2E2CEC6D" w14:textId="77777777" w:rsidR="0096099F" w:rsidRPr="00825544" w:rsidRDefault="0096099F" w:rsidP="0096099F">
            <w:pPr>
              <w:pStyle w:val="TableRow"/>
            </w:pPr>
            <w:r w:rsidRPr="00825544">
              <w:t>1 Devices</w:t>
            </w:r>
          </w:p>
        </w:tc>
        <w:tc>
          <w:tcPr>
            <w:tcW w:w="1737" w:type="dxa"/>
            <w:shd w:val="clear" w:color="auto" w:fill="auto"/>
          </w:tcPr>
          <w:p w14:paraId="0C76DC01" w14:textId="77777777" w:rsidR="0096099F" w:rsidRPr="00825544" w:rsidRDefault="0096099F" w:rsidP="0096099F">
            <w:pPr>
              <w:pStyle w:val="TableRow"/>
            </w:pPr>
            <w:r w:rsidRPr="00825544">
              <w:t>2 Devices</w:t>
            </w:r>
          </w:p>
        </w:tc>
        <w:tc>
          <w:tcPr>
            <w:tcW w:w="1737" w:type="dxa"/>
            <w:shd w:val="clear" w:color="auto" w:fill="auto"/>
          </w:tcPr>
          <w:p w14:paraId="46E2D400" w14:textId="77777777" w:rsidR="0096099F" w:rsidRPr="00825544" w:rsidRDefault="0096099F" w:rsidP="0096099F">
            <w:pPr>
              <w:pStyle w:val="TableRow"/>
            </w:pPr>
            <w:r w:rsidRPr="00825544">
              <w:t>N/A</w:t>
            </w:r>
          </w:p>
        </w:tc>
        <w:tc>
          <w:tcPr>
            <w:tcW w:w="1737" w:type="dxa"/>
            <w:shd w:val="clear" w:color="auto" w:fill="auto"/>
          </w:tcPr>
          <w:p w14:paraId="06EBE257" w14:textId="77777777" w:rsidR="0096099F" w:rsidRPr="00825544" w:rsidRDefault="0096099F" w:rsidP="0096099F">
            <w:pPr>
              <w:pStyle w:val="TableRow"/>
            </w:pPr>
            <w:r w:rsidRPr="00825544">
              <w:t>N/A</w:t>
            </w:r>
          </w:p>
        </w:tc>
      </w:tr>
      <w:tr w:rsidR="0096099F" w:rsidRPr="00825544" w14:paraId="2D5FDCB7" w14:textId="77777777" w:rsidTr="00825544">
        <w:trPr>
          <w:cantSplit/>
        </w:trPr>
        <w:tc>
          <w:tcPr>
            <w:tcW w:w="1736" w:type="dxa"/>
            <w:shd w:val="clear" w:color="auto" w:fill="auto"/>
          </w:tcPr>
          <w:p w14:paraId="76B7471F" w14:textId="77777777" w:rsidR="0096099F" w:rsidRPr="00825544" w:rsidRDefault="0096099F" w:rsidP="0096099F">
            <w:pPr>
              <w:pStyle w:val="TableRow"/>
            </w:pPr>
            <w:r w:rsidRPr="00825544">
              <w:t>Threat Analysis and Intelligence Service</w:t>
            </w:r>
            <w:r w:rsidRPr="00825544">
              <w:rPr>
                <w:rStyle w:val="FootnoteReference"/>
              </w:rPr>
              <w:footnoteReference w:id="9"/>
            </w:r>
          </w:p>
        </w:tc>
        <w:tc>
          <w:tcPr>
            <w:tcW w:w="1736" w:type="dxa"/>
            <w:shd w:val="clear" w:color="auto" w:fill="auto"/>
          </w:tcPr>
          <w:p w14:paraId="703054F6" w14:textId="77777777" w:rsidR="0096099F" w:rsidRPr="00825544" w:rsidRDefault="0096099F" w:rsidP="0096099F">
            <w:pPr>
              <w:pStyle w:val="TableRow"/>
            </w:pPr>
            <w:r w:rsidRPr="00825544">
              <w:t>1 Seat</w:t>
            </w:r>
          </w:p>
        </w:tc>
        <w:tc>
          <w:tcPr>
            <w:tcW w:w="1737" w:type="dxa"/>
            <w:shd w:val="clear" w:color="auto" w:fill="auto"/>
          </w:tcPr>
          <w:p w14:paraId="0938665E" w14:textId="77777777" w:rsidR="0096099F" w:rsidRPr="00825544" w:rsidRDefault="0096099F" w:rsidP="0096099F">
            <w:pPr>
              <w:pStyle w:val="TableRow"/>
            </w:pPr>
            <w:r w:rsidRPr="00825544">
              <w:t>1 Seat</w:t>
            </w:r>
          </w:p>
        </w:tc>
        <w:tc>
          <w:tcPr>
            <w:tcW w:w="1737" w:type="dxa"/>
            <w:shd w:val="clear" w:color="auto" w:fill="auto"/>
          </w:tcPr>
          <w:p w14:paraId="53BBE782" w14:textId="77777777" w:rsidR="0096099F" w:rsidRPr="00825544" w:rsidRDefault="0096099F" w:rsidP="0096099F">
            <w:pPr>
              <w:pStyle w:val="TableRow"/>
            </w:pPr>
            <w:r w:rsidRPr="00825544">
              <w:t>1 Seat</w:t>
            </w:r>
          </w:p>
        </w:tc>
        <w:tc>
          <w:tcPr>
            <w:tcW w:w="1737" w:type="dxa"/>
            <w:shd w:val="clear" w:color="auto" w:fill="auto"/>
          </w:tcPr>
          <w:p w14:paraId="6AAD4B61" w14:textId="77777777" w:rsidR="0096099F" w:rsidRPr="00825544" w:rsidRDefault="0096099F" w:rsidP="0096099F">
            <w:pPr>
              <w:pStyle w:val="TableRow"/>
            </w:pPr>
            <w:r w:rsidRPr="00825544">
              <w:t>N/A</w:t>
            </w:r>
          </w:p>
        </w:tc>
        <w:tc>
          <w:tcPr>
            <w:tcW w:w="1737" w:type="dxa"/>
            <w:shd w:val="clear" w:color="auto" w:fill="auto"/>
          </w:tcPr>
          <w:p w14:paraId="1531AA53" w14:textId="77777777" w:rsidR="0096099F" w:rsidRPr="00825544" w:rsidRDefault="0096099F" w:rsidP="0096099F">
            <w:pPr>
              <w:pStyle w:val="TableRow"/>
            </w:pPr>
            <w:r w:rsidRPr="00825544">
              <w:t>N/A</w:t>
            </w:r>
          </w:p>
        </w:tc>
      </w:tr>
      <w:tr w:rsidR="0096099F" w:rsidRPr="00825544" w14:paraId="51740ADB" w14:textId="77777777" w:rsidTr="00825544">
        <w:trPr>
          <w:cantSplit/>
        </w:trPr>
        <w:tc>
          <w:tcPr>
            <w:tcW w:w="1736" w:type="dxa"/>
            <w:shd w:val="clear" w:color="auto" w:fill="auto"/>
          </w:tcPr>
          <w:p w14:paraId="51A3128D" w14:textId="77777777" w:rsidR="0096099F" w:rsidRPr="00825544" w:rsidRDefault="0096099F" w:rsidP="0096099F">
            <w:pPr>
              <w:pStyle w:val="TableRow"/>
            </w:pPr>
            <w:r w:rsidRPr="00825544">
              <w:t>Fixed Change Window</w:t>
            </w:r>
            <w:r w:rsidRPr="00825544">
              <w:rPr>
                <w:rStyle w:val="FootnoteReference"/>
              </w:rPr>
              <w:footnoteReference w:id="10"/>
            </w:r>
          </w:p>
        </w:tc>
        <w:tc>
          <w:tcPr>
            <w:tcW w:w="1736" w:type="dxa"/>
            <w:shd w:val="clear" w:color="auto" w:fill="auto"/>
          </w:tcPr>
          <w:p w14:paraId="780B7C4B" w14:textId="77777777" w:rsidR="0096099F" w:rsidRPr="00825544" w:rsidRDefault="0096099F" w:rsidP="0096099F">
            <w:pPr>
              <w:pStyle w:val="TableRow"/>
            </w:pPr>
            <w:r w:rsidRPr="00825544">
              <w:t>Yes</w:t>
            </w:r>
          </w:p>
        </w:tc>
        <w:tc>
          <w:tcPr>
            <w:tcW w:w="1737" w:type="dxa"/>
            <w:shd w:val="clear" w:color="auto" w:fill="auto"/>
          </w:tcPr>
          <w:p w14:paraId="6BAC379D" w14:textId="77777777" w:rsidR="0096099F" w:rsidRPr="00825544" w:rsidRDefault="0096099F" w:rsidP="0096099F">
            <w:pPr>
              <w:pStyle w:val="TableRow"/>
            </w:pPr>
            <w:r w:rsidRPr="00825544">
              <w:t>No</w:t>
            </w:r>
          </w:p>
        </w:tc>
        <w:tc>
          <w:tcPr>
            <w:tcW w:w="1737" w:type="dxa"/>
            <w:shd w:val="clear" w:color="auto" w:fill="auto"/>
          </w:tcPr>
          <w:p w14:paraId="48DE714E" w14:textId="77777777" w:rsidR="0096099F" w:rsidRPr="00825544" w:rsidRDefault="0096099F" w:rsidP="0096099F">
            <w:pPr>
              <w:pStyle w:val="TableRow"/>
            </w:pPr>
            <w:r w:rsidRPr="00825544">
              <w:t>No</w:t>
            </w:r>
          </w:p>
        </w:tc>
        <w:tc>
          <w:tcPr>
            <w:tcW w:w="1737" w:type="dxa"/>
            <w:shd w:val="clear" w:color="auto" w:fill="auto"/>
          </w:tcPr>
          <w:p w14:paraId="18AD8D23" w14:textId="77777777" w:rsidR="0096099F" w:rsidRPr="00825544" w:rsidRDefault="0096099F" w:rsidP="0096099F">
            <w:pPr>
              <w:pStyle w:val="TableRow"/>
            </w:pPr>
            <w:r w:rsidRPr="00825544">
              <w:t>No</w:t>
            </w:r>
          </w:p>
        </w:tc>
        <w:tc>
          <w:tcPr>
            <w:tcW w:w="1737" w:type="dxa"/>
            <w:shd w:val="clear" w:color="auto" w:fill="auto"/>
          </w:tcPr>
          <w:p w14:paraId="550C3C59" w14:textId="77777777" w:rsidR="0096099F" w:rsidRPr="00825544" w:rsidRDefault="0096099F" w:rsidP="0096099F">
            <w:pPr>
              <w:pStyle w:val="TableRow"/>
            </w:pPr>
            <w:r w:rsidRPr="00825544">
              <w:t>No</w:t>
            </w:r>
          </w:p>
        </w:tc>
      </w:tr>
    </w:tbl>
    <w:p w14:paraId="6BD15C4E" w14:textId="77777777" w:rsidR="0096099F" w:rsidRDefault="0096099F" w:rsidP="0096099F"/>
    <w:p w14:paraId="59CF19FD" w14:textId="77777777" w:rsidR="0096099F" w:rsidRDefault="0096099F" w:rsidP="00E932B8">
      <w:pPr>
        <w:pStyle w:val="Heading3"/>
      </w:pPr>
      <w:bookmarkStart w:id="64" w:name="_Toc101212131"/>
      <w:r>
        <w:t>Service charges</w:t>
      </w:r>
      <w:bookmarkEnd w:id="64"/>
    </w:p>
    <w:p w14:paraId="7924F046" w14:textId="77777777" w:rsidR="0096099F" w:rsidRDefault="0096099F" w:rsidP="001829EC">
      <w:pPr>
        <w:pStyle w:val="ListLevel1"/>
      </w:pPr>
      <w:r>
        <w:t xml:space="preserve">The charges for your Managed Intrusion Protection service are set out in your application form or other agreement with us.  </w:t>
      </w:r>
    </w:p>
    <w:p w14:paraId="1922A6D1" w14:textId="77777777" w:rsidR="0096099F" w:rsidRDefault="0096099F" w:rsidP="00E932B8">
      <w:pPr>
        <w:pStyle w:val="Heading3"/>
      </w:pPr>
      <w:bookmarkStart w:id="65" w:name="_Toc101212132"/>
      <w:r>
        <w:t>Service limitations</w:t>
      </w:r>
      <w:bookmarkEnd w:id="65"/>
    </w:p>
    <w:p w14:paraId="61665D4A" w14:textId="77777777" w:rsidR="0096099F" w:rsidRDefault="0096099F" w:rsidP="001829EC">
      <w:pPr>
        <w:pStyle w:val="ListLevel1"/>
      </w:pPr>
      <w:r>
        <w:t>We do not promise that the Managed Intrusion Protection service will prevent or detect all unauthorised access to your network.</w:t>
      </w:r>
    </w:p>
    <w:p w14:paraId="2F15D705" w14:textId="77777777" w:rsidR="0096099F" w:rsidRDefault="0096099F" w:rsidP="00E932B8">
      <w:pPr>
        <w:pStyle w:val="Heading3"/>
      </w:pPr>
      <w:bookmarkStart w:id="66" w:name="_Toc101212133"/>
      <w:r>
        <w:t>Service installation</w:t>
      </w:r>
      <w:bookmarkEnd w:id="66"/>
    </w:p>
    <w:p w14:paraId="73E6AD4F" w14:textId="77777777" w:rsidR="0096099F" w:rsidRDefault="0096099F" w:rsidP="001829EC">
      <w:pPr>
        <w:pStyle w:val="ListLevel1"/>
      </w:pPr>
      <w:r>
        <w:t>We will install the relevant the Managed Intrusion Protection service in accordance with the solution design.</w:t>
      </w:r>
    </w:p>
    <w:p w14:paraId="7393AF60" w14:textId="77777777" w:rsidR="0096099F" w:rsidRDefault="0096099F" w:rsidP="00E932B8">
      <w:pPr>
        <w:pStyle w:val="Heading3"/>
      </w:pPr>
      <w:bookmarkStart w:id="67" w:name="_Toc101212134"/>
      <w:r>
        <w:t>Service management</w:t>
      </w:r>
      <w:bookmarkEnd w:id="67"/>
    </w:p>
    <w:p w14:paraId="03BBE380" w14:textId="77777777" w:rsidR="0096099F" w:rsidRDefault="0096099F" w:rsidP="001829EC">
      <w:pPr>
        <w:pStyle w:val="ListLevel1"/>
      </w:pPr>
      <w:r>
        <w:t xml:space="preserve">We provide support to the system administrator that you nominate.  We do not provide support for all of your users.  Support to your nominated system administrator includes assistance with ad hoc questions about the Managed Intrusion Protection service and change requests (as detailed below).   </w:t>
      </w:r>
    </w:p>
    <w:p w14:paraId="5A134F15" w14:textId="77777777" w:rsidR="0096099F" w:rsidRDefault="0096099F" w:rsidP="001829EC">
      <w:pPr>
        <w:pStyle w:val="ListLevel1"/>
      </w:pPr>
      <w:r>
        <w:lastRenderedPageBreak/>
        <w:t xml:space="preserve">We monitor and manage the software and hardware that is used for your Managed Intrusion Protection service.  </w:t>
      </w:r>
    </w:p>
    <w:p w14:paraId="31CDD190" w14:textId="77777777" w:rsidR="0096099F" w:rsidRDefault="0096099F" w:rsidP="00E932B8">
      <w:pPr>
        <w:pStyle w:val="Heading3"/>
      </w:pPr>
      <w:bookmarkStart w:id="68" w:name="_Toc101212135"/>
      <w:r>
        <w:t>Minimum term</w:t>
      </w:r>
      <w:bookmarkEnd w:id="68"/>
    </w:p>
    <w:p w14:paraId="3FED6198" w14:textId="77777777" w:rsidR="0096099F" w:rsidRDefault="0096099F" w:rsidP="001829EC">
      <w:pPr>
        <w:pStyle w:val="ListLevel1"/>
      </w:pPr>
      <w:r>
        <w:t xml:space="preserve">The minimum term for each component of the Managed Intrusion Protection service is 24 months unless otherwise agreed with us.  </w:t>
      </w:r>
    </w:p>
    <w:p w14:paraId="10C5EDB9" w14:textId="77777777" w:rsidR="0096099F" w:rsidRDefault="0096099F" w:rsidP="001829EC">
      <w:pPr>
        <w:pStyle w:val="ListLevel1"/>
      </w:pPr>
      <w:r>
        <w:t>If before the end of your term you cancel your service or we cancel your service as a result of your breach, we may charge you an early termination charge calculated as 50% of the monthly charges multiplied by the number of remaining months plus the set up charge (if there is a set-up charge and you have not already paid this amount).</w:t>
      </w:r>
    </w:p>
    <w:p w14:paraId="143D7C18" w14:textId="77777777" w:rsidR="0096099F" w:rsidRDefault="0096099F" w:rsidP="00E932B8">
      <w:pPr>
        <w:pStyle w:val="Heading3"/>
      </w:pPr>
      <w:bookmarkStart w:id="69" w:name="_Toc101212136"/>
      <w:r>
        <w:t>Service levels</w:t>
      </w:r>
      <w:bookmarkEnd w:id="69"/>
    </w:p>
    <w:p w14:paraId="15CE6CCD" w14:textId="77777777" w:rsidR="0096099F" w:rsidRDefault="0096099F" w:rsidP="001829EC">
      <w:pPr>
        <w:pStyle w:val="ListLevel1"/>
      </w:pPr>
      <w:r>
        <w:t xml:space="preserve">The service levels for the Managed Intrusion Protection service are set out in the Service Level section of this section of Our Customer Terms. </w:t>
      </w:r>
    </w:p>
    <w:p w14:paraId="2B30C446" w14:textId="77777777" w:rsidR="0096099F" w:rsidRDefault="0096099F" w:rsidP="00E932B8">
      <w:pPr>
        <w:pStyle w:val="Heading3"/>
      </w:pPr>
      <w:bookmarkStart w:id="70" w:name="_Toc101212137"/>
      <w:r>
        <w:t>Your responsibility</w:t>
      </w:r>
      <w:bookmarkEnd w:id="70"/>
      <w:r>
        <w:t xml:space="preserve"> </w:t>
      </w:r>
    </w:p>
    <w:p w14:paraId="08E67611" w14:textId="77777777" w:rsidR="0096099F" w:rsidRDefault="0096099F" w:rsidP="001829EC">
      <w:pPr>
        <w:pStyle w:val="ListLevel1"/>
      </w:pPr>
      <w:r>
        <w:t xml:space="preserve">You must provide us with seven business days notice before you undertake vulnerability or penetration testing of your network. </w:t>
      </w:r>
    </w:p>
    <w:p w14:paraId="0C4C2C57" w14:textId="77777777" w:rsidR="0096099F" w:rsidRDefault="0096099F" w:rsidP="001829EC">
      <w:pPr>
        <w:pStyle w:val="ListLevel1"/>
      </w:pPr>
      <w:r>
        <w:t>You need to nominate a system administrator to manage your master account on your portal.  Your system administrator is responsible for activating, managing and supporting user accounts for the online portal and to what data your users may access.</w:t>
      </w:r>
    </w:p>
    <w:p w14:paraId="614DC7FD" w14:textId="77777777" w:rsidR="0096099F" w:rsidRDefault="0096099F" w:rsidP="00E932B8">
      <w:pPr>
        <w:pStyle w:val="Heading2"/>
      </w:pPr>
      <w:bookmarkStart w:id="71" w:name="_Toc101212138"/>
      <w:r>
        <w:t>MANAGED SECURITY - MANAGED VPN</w:t>
      </w:r>
      <w:bookmarkEnd w:id="71"/>
    </w:p>
    <w:p w14:paraId="7FFE3290" w14:textId="77777777" w:rsidR="0096099F" w:rsidRDefault="0096099F" w:rsidP="00E932B8">
      <w:pPr>
        <w:pStyle w:val="Heading3"/>
      </w:pPr>
      <w:bookmarkStart w:id="72" w:name="_Toc101212139"/>
      <w:r>
        <w:t>Service description</w:t>
      </w:r>
      <w:bookmarkEnd w:id="72"/>
    </w:p>
    <w:p w14:paraId="55E6AF9A" w14:textId="77777777" w:rsidR="0096099F" w:rsidRDefault="0096099F" w:rsidP="001829EC">
      <w:pPr>
        <w:pStyle w:val="ListLevel1"/>
      </w:pPr>
      <w:r>
        <w:t>The Virtual Private Network (VPN) service is a security service which is designed to provide you with functionality to assist you in accessing your network.  The VPN service includes:</w:t>
      </w:r>
    </w:p>
    <w:p w14:paraId="0DEB995D" w14:textId="77777777" w:rsidR="0096099F" w:rsidRDefault="0096099F" w:rsidP="0096099F">
      <w:pPr>
        <w:pStyle w:val="ListLevel2"/>
      </w:pPr>
      <w:r>
        <w:t>Custom analysis, design and configuration of the VPN devices;</w:t>
      </w:r>
    </w:p>
    <w:p w14:paraId="22674646" w14:textId="77777777" w:rsidR="0096099F" w:rsidRDefault="0096099F" w:rsidP="0096099F">
      <w:pPr>
        <w:pStyle w:val="ListLevel2"/>
      </w:pPr>
      <w:r>
        <w:t xml:space="preserve">Back-up of your configuration data; </w:t>
      </w:r>
    </w:p>
    <w:p w14:paraId="6EFFBBD3" w14:textId="77777777" w:rsidR="0096099F" w:rsidRDefault="0096099F" w:rsidP="0096099F">
      <w:pPr>
        <w:pStyle w:val="ListLevel2"/>
      </w:pPr>
      <w:r>
        <w:t xml:space="preserve">On-line access to the customer portal so that you can review information about your Managed VPN service (we aim to provide 99.9% uptime for the customer portal); </w:t>
      </w:r>
    </w:p>
    <w:p w14:paraId="63D58A08" w14:textId="77777777" w:rsidR="0096099F" w:rsidRDefault="0096099F" w:rsidP="0096099F">
      <w:pPr>
        <w:pStyle w:val="ListLevel2"/>
      </w:pPr>
      <w:r>
        <w:t xml:space="preserve">Management of change requests to your VPN service. </w:t>
      </w:r>
    </w:p>
    <w:p w14:paraId="121D42D4" w14:textId="77777777" w:rsidR="0096099F" w:rsidRDefault="0096099F" w:rsidP="00E932B8">
      <w:pPr>
        <w:pStyle w:val="Heading3"/>
      </w:pPr>
      <w:bookmarkStart w:id="73" w:name="_Toc101212140"/>
      <w:r>
        <w:t>Service eligibility</w:t>
      </w:r>
      <w:bookmarkEnd w:id="73"/>
    </w:p>
    <w:p w14:paraId="07998467" w14:textId="77777777" w:rsidR="0096099F" w:rsidRDefault="0096099F" w:rsidP="001829EC">
      <w:pPr>
        <w:pStyle w:val="ListLevel1"/>
      </w:pPr>
      <w:r>
        <w:t>You must acquire all telecommunications services you use for carrying voice or data to or from your Managed Security service only from Telstra unless Telstra agrees otherwise.</w:t>
      </w:r>
    </w:p>
    <w:p w14:paraId="27791E8A" w14:textId="77777777" w:rsidR="0096099F" w:rsidRDefault="0096099F" w:rsidP="00E932B8">
      <w:pPr>
        <w:pStyle w:val="Heading3"/>
      </w:pPr>
      <w:bookmarkStart w:id="74" w:name="_Toc101212141"/>
      <w:r>
        <w:t>Service features</w:t>
      </w:r>
      <w:bookmarkEnd w:id="74"/>
    </w:p>
    <w:p w14:paraId="6C9553AB" w14:textId="77777777" w:rsidR="0096099F" w:rsidRDefault="0096099F" w:rsidP="001829EC">
      <w:pPr>
        <w:pStyle w:val="ListLevel1"/>
      </w:pPr>
      <w:r>
        <w:t>The features of your service plan is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5023"/>
      </w:tblGrid>
      <w:tr w:rsidR="0082097C" w:rsidRPr="00825544" w14:paraId="7D9ED229" w14:textId="77777777" w:rsidTr="00825544">
        <w:trPr>
          <w:cantSplit/>
          <w:tblHeader/>
        </w:trPr>
        <w:tc>
          <w:tcPr>
            <w:tcW w:w="5210" w:type="dxa"/>
            <w:shd w:val="clear" w:color="auto" w:fill="auto"/>
          </w:tcPr>
          <w:p w14:paraId="37B7C886" w14:textId="77777777" w:rsidR="0082097C" w:rsidRPr="00825544" w:rsidRDefault="0082097C" w:rsidP="0082097C">
            <w:pPr>
              <w:pStyle w:val="TableHeader"/>
            </w:pPr>
            <w:r w:rsidRPr="00825544">
              <w:lastRenderedPageBreak/>
              <w:t>Features</w:t>
            </w:r>
          </w:p>
        </w:tc>
        <w:tc>
          <w:tcPr>
            <w:tcW w:w="5210" w:type="dxa"/>
            <w:shd w:val="clear" w:color="auto" w:fill="auto"/>
          </w:tcPr>
          <w:p w14:paraId="20948AD5" w14:textId="77777777" w:rsidR="0082097C" w:rsidRPr="00825544" w:rsidRDefault="0082097C" w:rsidP="0082097C">
            <w:pPr>
              <w:pStyle w:val="TableHeader"/>
            </w:pPr>
            <w:r w:rsidRPr="00825544">
              <w:t>Standard Plan</w:t>
            </w:r>
          </w:p>
        </w:tc>
      </w:tr>
      <w:tr w:rsidR="0082097C" w:rsidRPr="00825544" w14:paraId="03525697" w14:textId="77777777" w:rsidTr="00825544">
        <w:trPr>
          <w:cantSplit/>
        </w:trPr>
        <w:tc>
          <w:tcPr>
            <w:tcW w:w="5210" w:type="dxa"/>
            <w:shd w:val="clear" w:color="auto" w:fill="auto"/>
          </w:tcPr>
          <w:p w14:paraId="50F1655B" w14:textId="77777777" w:rsidR="0082097C" w:rsidRPr="00825544" w:rsidRDefault="0082097C" w:rsidP="0082097C">
            <w:pPr>
              <w:pStyle w:val="TableRow"/>
            </w:pPr>
            <w:r w:rsidRPr="00825544">
              <w:t>Policy or Configuration Changes  (changes per month)</w:t>
            </w:r>
          </w:p>
        </w:tc>
        <w:tc>
          <w:tcPr>
            <w:tcW w:w="5210" w:type="dxa"/>
            <w:shd w:val="clear" w:color="auto" w:fill="auto"/>
          </w:tcPr>
          <w:p w14:paraId="57CA34A4" w14:textId="77777777" w:rsidR="0082097C" w:rsidRPr="00825544" w:rsidRDefault="0082097C" w:rsidP="0082097C">
            <w:pPr>
              <w:pStyle w:val="TableRow"/>
            </w:pPr>
            <w:r w:rsidRPr="00825544">
              <w:t>4</w:t>
            </w:r>
          </w:p>
        </w:tc>
      </w:tr>
      <w:tr w:rsidR="0082097C" w:rsidRPr="00825544" w14:paraId="39271FAD" w14:textId="77777777" w:rsidTr="00825544">
        <w:trPr>
          <w:cantSplit/>
        </w:trPr>
        <w:tc>
          <w:tcPr>
            <w:tcW w:w="5210" w:type="dxa"/>
            <w:shd w:val="clear" w:color="auto" w:fill="auto"/>
          </w:tcPr>
          <w:p w14:paraId="08D09EA0" w14:textId="77777777" w:rsidR="0082097C" w:rsidRPr="00825544" w:rsidRDefault="0082097C" w:rsidP="0082097C">
            <w:pPr>
              <w:pStyle w:val="TableRow"/>
            </w:pPr>
            <w:r w:rsidRPr="00825544">
              <w:t>Fixed Change Window</w:t>
            </w:r>
            <w:r w:rsidRPr="00825544">
              <w:rPr>
                <w:rStyle w:val="FootnoteReference"/>
              </w:rPr>
              <w:footnoteReference w:id="11"/>
            </w:r>
            <w:r w:rsidRPr="00825544">
              <w:rPr>
                <w:rStyle w:val="Superscript"/>
              </w:rPr>
              <w:t>1</w:t>
            </w:r>
          </w:p>
        </w:tc>
        <w:tc>
          <w:tcPr>
            <w:tcW w:w="5210" w:type="dxa"/>
            <w:shd w:val="clear" w:color="auto" w:fill="auto"/>
          </w:tcPr>
          <w:p w14:paraId="46620358" w14:textId="77777777" w:rsidR="0082097C" w:rsidRPr="00825544" w:rsidRDefault="0082097C" w:rsidP="0082097C">
            <w:pPr>
              <w:pStyle w:val="TableRow"/>
            </w:pPr>
            <w:r w:rsidRPr="00825544">
              <w:t>Yes</w:t>
            </w:r>
          </w:p>
        </w:tc>
      </w:tr>
    </w:tbl>
    <w:p w14:paraId="2CF6FCCD" w14:textId="77777777" w:rsidR="0082097C" w:rsidRDefault="0082097C" w:rsidP="00E932B8">
      <w:pPr>
        <w:pStyle w:val="Heading3"/>
        <w:spacing w:before="240"/>
      </w:pPr>
      <w:bookmarkStart w:id="75" w:name="_Toc101212142"/>
      <w:r>
        <w:t>Service charges</w:t>
      </w:r>
      <w:bookmarkEnd w:id="75"/>
    </w:p>
    <w:p w14:paraId="1A4D0CDB" w14:textId="77777777" w:rsidR="0082097C" w:rsidRDefault="0082097C" w:rsidP="001829EC">
      <w:pPr>
        <w:pStyle w:val="ListLevel1"/>
      </w:pPr>
      <w:r>
        <w:t xml:space="preserve">The charges for your Managed VPN service are set out in your application form or other agreement with us.  </w:t>
      </w:r>
    </w:p>
    <w:p w14:paraId="18F2F2DF" w14:textId="77777777" w:rsidR="0082097C" w:rsidRDefault="0082097C" w:rsidP="00E932B8">
      <w:pPr>
        <w:pStyle w:val="Heading3"/>
      </w:pPr>
      <w:bookmarkStart w:id="76" w:name="_Toc101212143"/>
      <w:r>
        <w:t>Service limitations</w:t>
      </w:r>
      <w:bookmarkEnd w:id="76"/>
    </w:p>
    <w:p w14:paraId="3B5C092A" w14:textId="77777777" w:rsidR="0082097C" w:rsidRDefault="0082097C" w:rsidP="001829EC">
      <w:pPr>
        <w:pStyle w:val="ListLevel1"/>
      </w:pPr>
      <w:r>
        <w:t>We do not promise that the Managed VPN service will prevent or detect all unauthorised access to your network.</w:t>
      </w:r>
    </w:p>
    <w:p w14:paraId="54D853EB" w14:textId="77777777" w:rsidR="0082097C" w:rsidRDefault="0082097C" w:rsidP="00E932B8">
      <w:pPr>
        <w:pStyle w:val="Heading3"/>
      </w:pPr>
      <w:bookmarkStart w:id="77" w:name="_Toc101212144"/>
      <w:r>
        <w:t>Service installation</w:t>
      </w:r>
      <w:bookmarkEnd w:id="77"/>
    </w:p>
    <w:p w14:paraId="0A18390A" w14:textId="77777777" w:rsidR="0082097C" w:rsidRDefault="0082097C" w:rsidP="001829EC">
      <w:pPr>
        <w:pStyle w:val="ListLevel1"/>
      </w:pPr>
      <w:r>
        <w:t>We will install the Managed VPN service in accordance with the solution design.</w:t>
      </w:r>
    </w:p>
    <w:p w14:paraId="5E50DFDD" w14:textId="77777777" w:rsidR="0082097C" w:rsidRDefault="0082097C" w:rsidP="00E932B8">
      <w:pPr>
        <w:pStyle w:val="Heading3"/>
      </w:pPr>
      <w:bookmarkStart w:id="78" w:name="_Toc101212145"/>
      <w:r>
        <w:t>Service management</w:t>
      </w:r>
      <w:bookmarkEnd w:id="78"/>
    </w:p>
    <w:p w14:paraId="5FA91A11" w14:textId="77777777" w:rsidR="0082097C" w:rsidRDefault="0082097C" w:rsidP="001829EC">
      <w:pPr>
        <w:pStyle w:val="ListLevel1"/>
      </w:pPr>
      <w:r>
        <w:t xml:space="preserve">We provide support to the system administrator that you nominate.  We do not provide support for all of your users.  Support to your nominated system administrator includes assistance with ad hoc questions about the Managed VPN service and change requests (as detailed below).   </w:t>
      </w:r>
    </w:p>
    <w:p w14:paraId="7559F6E2" w14:textId="77777777" w:rsidR="0082097C" w:rsidRDefault="0082097C" w:rsidP="001829EC">
      <w:pPr>
        <w:pStyle w:val="ListLevel1"/>
      </w:pPr>
      <w:r>
        <w:t xml:space="preserve">We monitor and manage the software and hardware that is used for your Managed VPN service.  </w:t>
      </w:r>
    </w:p>
    <w:p w14:paraId="17612DD8" w14:textId="77777777" w:rsidR="0082097C" w:rsidRDefault="0082097C" w:rsidP="00E932B8">
      <w:pPr>
        <w:pStyle w:val="Heading3"/>
      </w:pPr>
      <w:bookmarkStart w:id="79" w:name="_Toc101212146"/>
      <w:r>
        <w:t>Minimum term</w:t>
      </w:r>
      <w:bookmarkEnd w:id="79"/>
    </w:p>
    <w:p w14:paraId="0628871F" w14:textId="77777777" w:rsidR="0082097C" w:rsidRDefault="0082097C" w:rsidP="001829EC">
      <w:pPr>
        <w:pStyle w:val="ListLevel1"/>
      </w:pPr>
      <w:r>
        <w:t xml:space="preserve">The minimum term for each component of the Managed VPN service is 24 months unless otherwise agreed with us.  </w:t>
      </w:r>
    </w:p>
    <w:p w14:paraId="5BD466F5" w14:textId="77777777" w:rsidR="0082097C" w:rsidRDefault="0082097C" w:rsidP="001829EC">
      <w:pPr>
        <w:pStyle w:val="ListLevel1"/>
      </w:pPr>
      <w:r>
        <w:t>If before the end of your term you cancel your service or we cancel your service as a result of your breach, we may charge you an early termination charge calculated as 50% of the monthly charges multiplied by the number of remaining months plus the set up charge (if there is a set-up charge and you have not already paid this amount).</w:t>
      </w:r>
    </w:p>
    <w:p w14:paraId="7E7EB5C4" w14:textId="77777777" w:rsidR="0082097C" w:rsidRDefault="0082097C" w:rsidP="00E932B8">
      <w:pPr>
        <w:pStyle w:val="Heading3"/>
      </w:pPr>
      <w:bookmarkStart w:id="80" w:name="_Toc101212147"/>
      <w:r>
        <w:t>Service levels</w:t>
      </w:r>
      <w:bookmarkEnd w:id="80"/>
    </w:p>
    <w:p w14:paraId="5E102E91" w14:textId="77777777" w:rsidR="0082097C" w:rsidRDefault="0082097C" w:rsidP="001829EC">
      <w:pPr>
        <w:pStyle w:val="ListLevel1"/>
      </w:pPr>
      <w:r>
        <w:t xml:space="preserve">The service levels for the Managed VPN service are set out in the Service Level section of this section of Our Customer Terms. </w:t>
      </w:r>
    </w:p>
    <w:p w14:paraId="2DD74F03" w14:textId="77777777" w:rsidR="0082097C" w:rsidRDefault="0082097C" w:rsidP="00E932B8">
      <w:pPr>
        <w:pStyle w:val="Heading3"/>
      </w:pPr>
      <w:bookmarkStart w:id="81" w:name="_Toc101212148"/>
      <w:r>
        <w:lastRenderedPageBreak/>
        <w:t>Your responsibility</w:t>
      </w:r>
      <w:bookmarkEnd w:id="81"/>
      <w:r>
        <w:t xml:space="preserve"> </w:t>
      </w:r>
    </w:p>
    <w:p w14:paraId="37FEF3DE" w14:textId="77777777" w:rsidR="0082097C" w:rsidRDefault="0082097C" w:rsidP="001829EC">
      <w:pPr>
        <w:pStyle w:val="ListLevel1"/>
      </w:pPr>
      <w:r>
        <w:t xml:space="preserve">You must provide us with seven business days notice before you undertake vulnerability or penetration testing of your network. </w:t>
      </w:r>
    </w:p>
    <w:p w14:paraId="4ADE53F4" w14:textId="77777777" w:rsidR="0082097C" w:rsidRDefault="0082097C" w:rsidP="001829EC">
      <w:pPr>
        <w:pStyle w:val="ListLevel1"/>
      </w:pPr>
      <w:r>
        <w:t>If you use a Managed VPN solution, you will be responsible for loading and configuring any Managed VPN software on your equipment.</w:t>
      </w:r>
    </w:p>
    <w:p w14:paraId="4E479C58" w14:textId="77777777" w:rsidR="0082097C" w:rsidRDefault="0082097C" w:rsidP="001829EC">
      <w:pPr>
        <w:pStyle w:val="ListLevel1"/>
      </w:pPr>
      <w:r>
        <w:t>You need to nominate a system administrator to manage your master account on your portal.  Your system administrator is responsible for activating, managing and supporting user accounts for the online portal and to what data your users may access.</w:t>
      </w:r>
    </w:p>
    <w:p w14:paraId="2C45BA9B" w14:textId="77777777" w:rsidR="0082097C" w:rsidRDefault="0082097C" w:rsidP="00E932B8">
      <w:pPr>
        <w:pStyle w:val="Heading2"/>
      </w:pPr>
      <w:bookmarkStart w:id="82" w:name="_Toc101212149"/>
      <w:r>
        <w:t>MANAGED COMPUTING - MANAGED UTILITY COMPUTING</w:t>
      </w:r>
      <w:bookmarkEnd w:id="82"/>
      <w:r>
        <w:t xml:space="preserve"> </w:t>
      </w:r>
    </w:p>
    <w:p w14:paraId="0A148F99" w14:textId="77777777" w:rsidR="0082097C" w:rsidRDefault="0082097C" w:rsidP="00E932B8">
      <w:pPr>
        <w:pStyle w:val="Heading3"/>
      </w:pPr>
      <w:bookmarkStart w:id="83" w:name="_Toc101212150"/>
      <w:r>
        <w:t>Service description</w:t>
      </w:r>
      <w:bookmarkEnd w:id="83"/>
    </w:p>
    <w:p w14:paraId="51D59867" w14:textId="77777777" w:rsidR="0082097C" w:rsidRDefault="0082097C" w:rsidP="001829EC">
      <w:pPr>
        <w:pStyle w:val="ListLevel1"/>
      </w:pPr>
      <w:r>
        <w:t>Managed Utility Computing is a service where we provide you with access to and use of a managed platform comprising of utility computing server hardware, the selected operating system and network connectivity.</w:t>
      </w:r>
    </w:p>
    <w:p w14:paraId="0A448DA0" w14:textId="77777777" w:rsidR="0082097C" w:rsidRDefault="0082097C" w:rsidP="00E932B8">
      <w:pPr>
        <w:pStyle w:val="Heading3"/>
      </w:pPr>
      <w:bookmarkStart w:id="84" w:name="_Toc101212151"/>
      <w:r>
        <w:t>Service eligibility</w:t>
      </w:r>
      <w:bookmarkEnd w:id="84"/>
    </w:p>
    <w:p w14:paraId="02F9DD50" w14:textId="77777777" w:rsidR="0082097C" w:rsidRDefault="0082097C" w:rsidP="001829EC">
      <w:pPr>
        <w:pStyle w:val="ListLevel1"/>
      </w:pPr>
      <w:r>
        <w:t>You must acquire all telecommunications services you use for carrying voice or data to or from your Managed Security service only from Telstra unless Telstra agrees otherwise.</w:t>
      </w:r>
    </w:p>
    <w:p w14:paraId="46AC03A7" w14:textId="77777777" w:rsidR="0082097C" w:rsidRDefault="0082097C" w:rsidP="001829EC">
      <w:pPr>
        <w:pStyle w:val="ListLevel1"/>
      </w:pPr>
      <w:r>
        <w:t>If you obtain a Managed Utility Computing service, you must also obtain a Managed Firewall service, a Managed Backup service and a Managed Storage service (all three components) from us.</w:t>
      </w:r>
    </w:p>
    <w:p w14:paraId="50150359" w14:textId="77777777" w:rsidR="0082097C" w:rsidRDefault="0082097C" w:rsidP="00E932B8">
      <w:pPr>
        <w:pStyle w:val="Heading3"/>
      </w:pPr>
      <w:bookmarkStart w:id="85" w:name="_Toc101212152"/>
      <w:r>
        <w:t>Service features</w:t>
      </w:r>
      <w:bookmarkEnd w:id="85"/>
    </w:p>
    <w:p w14:paraId="512E4A78" w14:textId="77777777" w:rsidR="0082097C" w:rsidRDefault="0082097C" w:rsidP="001829EC">
      <w:pPr>
        <w:pStyle w:val="ListLevel1"/>
      </w:pPr>
      <w:r>
        <w:t xml:space="preserve">You are required to select a certain operating system for your Managed Utility Computing service.  We may upgrade or provide patches to the software for that operating system as the upgrades or patches become available to us.  We may charge you for an upgrade or patch where our third party supplier charges us (for example, we will charge you for major new releases of the software if our supplier charges us for this). </w:t>
      </w:r>
    </w:p>
    <w:p w14:paraId="77EBAEF6" w14:textId="77777777" w:rsidR="0082097C" w:rsidRDefault="0082097C" w:rsidP="001829EC">
      <w:pPr>
        <w:pStyle w:val="ListLevel1"/>
      </w:pPr>
      <w:r>
        <w:t xml:space="preserve">We will install and operate appropriate software to monitor the operational status of the equipment that we use to provide your Managed Utility Computing service. </w:t>
      </w:r>
    </w:p>
    <w:p w14:paraId="27A41D9D" w14:textId="77777777" w:rsidR="0082097C" w:rsidRDefault="0082097C" w:rsidP="00E932B8">
      <w:pPr>
        <w:pStyle w:val="Heading3"/>
      </w:pPr>
      <w:bookmarkStart w:id="86" w:name="_Toc101212153"/>
      <w:r>
        <w:t>Service charges</w:t>
      </w:r>
      <w:bookmarkEnd w:id="86"/>
    </w:p>
    <w:p w14:paraId="5E10C874" w14:textId="77777777" w:rsidR="0082097C" w:rsidRDefault="0082097C" w:rsidP="001829EC">
      <w:pPr>
        <w:pStyle w:val="ListLevel1"/>
      </w:pPr>
      <w:r>
        <w:t xml:space="preserve">The charges for your Managed Utility Computing service are set out in your application form or other agreement with us. </w:t>
      </w:r>
    </w:p>
    <w:p w14:paraId="44E701BA" w14:textId="77777777" w:rsidR="0082097C" w:rsidRDefault="0082097C" w:rsidP="00E932B8">
      <w:pPr>
        <w:pStyle w:val="Heading3"/>
      </w:pPr>
      <w:bookmarkStart w:id="87" w:name="_Toc101212154"/>
      <w:r>
        <w:t>Service limitations</w:t>
      </w:r>
      <w:bookmarkEnd w:id="87"/>
    </w:p>
    <w:p w14:paraId="6D3A1283" w14:textId="77777777" w:rsidR="0082097C" w:rsidRDefault="0082097C" w:rsidP="001829EC">
      <w:pPr>
        <w:pStyle w:val="ListLevel1"/>
      </w:pPr>
      <w:r>
        <w:t xml:space="preserve">The Managed Utility Computing service is only available with some operating systems. </w:t>
      </w:r>
    </w:p>
    <w:p w14:paraId="67E5128A" w14:textId="77777777" w:rsidR="0082097C" w:rsidRDefault="0082097C" w:rsidP="001829EC">
      <w:pPr>
        <w:pStyle w:val="ListLevel1"/>
      </w:pPr>
      <w:r>
        <w:t xml:space="preserve">We may not be able to meet the applicable service levels for two months from the date that you start using your Managed Utility Computing service.  This is because we often use this time to test and improve your Managed Utility Computing service.  </w:t>
      </w:r>
    </w:p>
    <w:p w14:paraId="5A052826" w14:textId="77777777" w:rsidR="0082097C" w:rsidRDefault="0082097C" w:rsidP="001829EC">
      <w:pPr>
        <w:pStyle w:val="ListLevel1"/>
      </w:pPr>
      <w:r>
        <w:lastRenderedPageBreak/>
        <w:t xml:space="preserve">We do not monitor other services (for example, your Internet service) as part of the Managed Utility Computing service.  </w:t>
      </w:r>
    </w:p>
    <w:p w14:paraId="12E228DA" w14:textId="77777777" w:rsidR="0082097C" w:rsidRDefault="0082097C" w:rsidP="001829EC">
      <w:pPr>
        <w:pStyle w:val="ListLevel1"/>
      </w:pPr>
      <w:r>
        <w:t xml:space="preserve">We are not responsible for the back-up of your data unless you order a separate back-up service from us.  </w:t>
      </w:r>
    </w:p>
    <w:p w14:paraId="0945EE05" w14:textId="77777777" w:rsidR="0082097C" w:rsidRDefault="0082097C" w:rsidP="00E932B8">
      <w:pPr>
        <w:pStyle w:val="Heading3"/>
      </w:pPr>
      <w:bookmarkStart w:id="88" w:name="_Toc101212155"/>
      <w:r>
        <w:t>Minimum term</w:t>
      </w:r>
      <w:bookmarkEnd w:id="88"/>
    </w:p>
    <w:p w14:paraId="5AC8D97B" w14:textId="77777777" w:rsidR="0082097C" w:rsidRDefault="0082097C" w:rsidP="001829EC">
      <w:pPr>
        <w:pStyle w:val="ListLevel1"/>
      </w:pPr>
      <w:r>
        <w:t xml:space="preserve">The minimum term for your Managed Utility Computing service is 24 months unless otherwise agreed with us.  </w:t>
      </w:r>
    </w:p>
    <w:p w14:paraId="664C2F34" w14:textId="77777777" w:rsidR="0082097C" w:rsidRDefault="0082097C" w:rsidP="00E932B8">
      <w:pPr>
        <w:pStyle w:val="Heading3"/>
      </w:pPr>
      <w:bookmarkStart w:id="89" w:name="_Toc101212156"/>
      <w:r>
        <w:t>Reporting</w:t>
      </w:r>
      <w:bookmarkEnd w:id="89"/>
      <w:r>
        <w:t xml:space="preserve"> </w:t>
      </w:r>
    </w:p>
    <w:p w14:paraId="13BBD0D5" w14:textId="77777777" w:rsidR="0082097C" w:rsidRDefault="0082097C" w:rsidP="001829EC">
      <w:pPr>
        <w:pStyle w:val="ListLevel1"/>
      </w:pPr>
      <w:r>
        <w:t>If you request reporting, we will provide you with access to data and reports relating to your Managed Utility Computing service.  The reports should be used as a guide only</w:t>
      </w:r>
    </w:p>
    <w:p w14:paraId="27474748" w14:textId="77777777" w:rsidR="0082097C" w:rsidRDefault="0082097C" w:rsidP="00E932B8">
      <w:pPr>
        <w:pStyle w:val="Heading3"/>
      </w:pPr>
      <w:bookmarkStart w:id="90" w:name="_Toc101212157"/>
      <w:r>
        <w:t>Service levels</w:t>
      </w:r>
      <w:bookmarkEnd w:id="90"/>
    </w:p>
    <w:p w14:paraId="74866F11" w14:textId="77777777" w:rsidR="0082097C" w:rsidRDefault="0082097C" w:rsidP="001829EC">
      <w:pPr>
        <w:pStyle w:val="ListLevel1"/>
      </w:pPr>
      <w:r>
        <w:t xml:space="preserve">The service levels for the Managed Utility Computing service are set out in the Service Level section of this section of Our Customer Terms. .  </w:t>
      </w:r>
    </w:p>
    <w:p w14:paraId="645FDE2D" w14:textId="77777777" w:rsidR="0082097C" w:rsidRDefault="0082097C" w:rsidP="00E932B8">
      <w:pPr>
        <w:pStyle w:val="Heading3"/>
      </w:pPr>
      <w:bookmarkStart w:id="91" w:name="_Toc101212158"/>
      <w:r>
        <w:t>Your responsibility</w:t>
      </w:r>
      <w:bookmarkEnd w:id="91"/>
      <w:r>
        <w:t xml:space="preserve"> </w:t>
      </w:r>
    </w:p>
    <w:p w14:paraId="4CDB600E" w14:textId="77777777" w:rsidR="0082097C" w:rsidRDefault="0082097C" w:rsidP="001829EC">
      <w:pPr>
        <w:pStyle w:val="ListLevel1"/>
      </w:pPr>
      <w:r>
        <w:t>It is your responsibility to perform the user administration for applications and your database. We will create and administer user accounts at the operating system level.</w:t>
      </w:r>
    </w:p>
    <w:p w14:paraId="1700CEA8" w14:textId="77777777" w:rsidR="0082097C" w:rsidRDefault="0082097C" w:rsidP="001829EC">
      <w:pPr>
        <w:pStyle w:val="ListLevel1"/>
      </w:pPr>
      <w:r>
        <w:t>You must ensure that your data and applications are compatible with the operating system software (and other such parameters) applicable to our service platform as we advise you from time to time.</w:t>
      </w:r>
    </w:p>
    <w:p w14:paraId="1504C725" w14:textId="77777777" w:rsidR="0082097C" w:rsidRDefault="0082097C" w:rsidP="00E932B8">
      <w:pPr>
        <w:pStyle w:val="Heading2"/>
      </w:pPr>
      <w:bookmarkStart w:id="92" w:name="_Toc101212159"/>
      <w:r>
        <w:t>MANAGED COMPUTING - MANAGED DEDICATED COMPUTING</w:t>
      </w:r>
      <w:bookmarkEnd w:id="92"/>
    </w:p>
    <w:p w14:paraId="73588E2F" w14:textId="77777777" w:rsidR="0082097C" w:rsidRDefault="0082097C" w:rsidP="00E932B8">
      <w:pPr>
        <w:pStyle w:val="Heading3"/>
      </w:pPr>
      <w:bookmarkStart w:id="93" w:name="_Toc101212160"/>
      <w:r>
        <w:t>Service description</w:t>
      </w:r>
      <w:bookmarkEnd w:id="93"/>
    </w:p>
    <w:p w14:paraId="2753A6AC" w14:textId="77777777" w:rsidR="0082097C" w:rsidRDefault="0082097C" w:rsidP="001829EC">
      <w:pPr>
        <w:pStyle w:val="ListLevel1"/>
      </w:pPr>
      <w:r>
        <w:t>Managed Dedicated Computing is a service where we provide you with access to and use of a managed platform comprising of traditional server hardware, the selected operating system and network connectivity.</w:t>
      </w:r>
    </w:p>
    <w:p w14:paraId="4F2DE93A" w14:textId="77777777" w:rsidR="0082097C" w:rsidRDefault="0082097C" w:rsidP="00E932B8">
      <w:pPr>
        <w:pStyle w:val="Heading3"/>
      </w:pPr>
      <w:bookmarkStart w:id="94" w:name="_Toc101212161"/>
      <w:r>
        <w:t>Service eligibility</w:t>
      </w:r>
      <w:bookmarkEnd w:id="94"/>
    </w:p>
    <w:p w14:paraId="2F59409F" w14:textId="77777777" w:rsidR="0082097C" w:rsidRDefault="0082097C" w:rsidP="001829EC">
      <w:pPr>
        <w:pStyle w:val="ListLevel1"/>
      </w:pPr>
      <w:r>
        <w:t>You must acquire all telecommunications services you use for carrying voice or data to or from your Managed Dedicated Computing service only from Telstra unless Telstra agrees otherwise.</w:t>
      </w:r>
    </w:p>
    <w:p w14:paraId="0E10D27B" w14:textId="77777777" w:rsidR="0082097C" w:rsidRDefault="0082097C" w:rsidP="001829EC">
      <w:pPr>
        <w:pStyle w:val="ListLevel1"/>
      </w:pPr>
      <w:r>
        <w:t>To obtain a Managed Dedicated Computing service, you must also obtain a Managed Firewall service from us.</w:t>
      </w:r>
    </w:p>
    <w:p w14:paraId="36676D6F" w14:textId="77777777" w:rsidR="0082097C" w:rsidRDefault="0082097C" w:rsidP="001829EC">
      <w:pPr>
        <w:pStyle w:val="ListLevel1"/>
      </w:pPr>
      <w:r>
        <w:t>You must maintain an around-the-clock, 24x7x365 service and support contract for any equipment you provide as part of the Managed Dedicated Computing service, that extends for the duration of our agreement.</w:t>
      </w:r>
    </w:p>
    <w:p w14:paraId="38DE105E" w14:textId="77777777" w:rsidR="0082097C" w:rsidRDefault="0082097C" w:rsidP="001829EC">
      <w:pPr>
        <w:pStyle w:val="ListLevel1"/>
      </w:pPr>
      <w:r>
        <w:t>We will maintain an around-the-clock, 24x7x365 service and support contract for any equipment we provide as part of the Managed Dedicated Computing service, that extends for the duration of our agreement.</w:t>
      </w:r>
    </w:p>
    <w:p w14:paraId="3A26C635" w14:textId="77777777" w:rsidR="0082097C" w:rsidRDefault="0082097C" w:rsidP="00E932B8">
      <w:pPr>
        <w:pStyle w:val="Heading3"/>
      </w:pPr>
      <w:bookmarkStart w:id="95" w:name="_Toc101212162"/>
      <w:r>
        <w:lastRenderedPageBreak/>
        <w:t>Service features</w:t>
      </w:r>
      <w:bookmarkEnd w:id="95"/>
    </w:p>
    <w:p w14:paraId="7C8EB3D8" w14:textId="77777777" w:rsidR="0082097C" w:rsidRDefault="0082097C" w:rsidP="001829EC">
      <w:pPr>
        <w:pStyle w:val="ListLevel1"/>
      </w:pPr>
      <w:r>
        <w:t xml:space="preserve">You are required to select a certain operating system for your Managed Dedicated Computing service.  We will upgrade or provide a patch to the software for that operating system as the upgrades or patches become available to us.  We may charge you for an upgrade or patch where our third party supplier charges us (for example, we will charge you for major new releases of the software if our supplier charges us for this). </w:t>
      </w:r>
    </w:p>
    <w:p w14:paraId="09966872" w14:textId="77777777" w:rsidR="0082097C" w:rsidRDefault="0082097C" w:rsidP="001829EC">
      <w:pPr>
        <w:pStyle w:val="ListLevel1"/>
      </w:pPr>
      <w:r>
        <w:t xml:space="preserve">We will install and operate appropriate software to monitor the operational status of the equipment that we use to provide your Managed Dedicated Computing service. </w:t>
      </w:r>
    </w:p>
    <w:p w14:paraId="6A31A45E" w14:textId="77777777" w:rsidR="0082097C" w:rsidRDefault="0082097C" w:rsidP="00E932B8">
      <w:pPr>
        <w:pStyle w:val="Heading3"/>
      </w:pPr>
      <w:bookmarkStart w:id="96" w:name="_Toc101212163"/>
      <w:r>
        <w:t>Service charges</w:t>
      </w:r>
      <w:bookmarkEnd w:id="96"/>
    </w:p>
    <w:p w14:paraId="0D7BAAE1" w14:textId="77777777" w:rsidR="0082097C" w:rsidRDefault="0082097C" w:rsidP="001829EC">
      <w:pPr>
        <w:pStyle w:val="ListLevel1"/>
      </w:pPr>
      <w:r>
        <w:t xml:space="preserve">The charges for your Managed Dedicated Computing service are set out in your application form or other agreement with us. </w:t>
      </w:r>
    </w:p>
    <w:p w14:paraId="5C572F76" w14:textId="77777777" w:rsidR="0082097C" w:rsidRDefault="0082097C" w:rsidP="00E932B8">
      <w:pPr>
        <w:pStyle w:val="Heading3"/>
      </w:pPr>
      <w:bookmarkStart w:id="97" w:name="_Toc101212164"/>
      <w:r>
        <w:t>Service limitations</w:t>
      </w:r>
      <w:bookmarkEnd w:id="97"/>
    </w:p>
    <w:p w14:paraId="17C4A4C6" w14:textId="77777777" w:rsidR="0082097C" w:rsidRDefault="0082097C" w:rsidP="001829EC">
      <w:pPr>
        <w:pStyle w:val="ListLevel1"/>
      </w:pPr>
      <w:r>
        <w:t xml:space="preserve">The Managed Dedicated Computing service is only available with some operating systems. </w:t>
      </w:r>
    </w:p>
    <w:p w14:paraId="6DF210C6" w14:textId="77777777" w:rsidR="0082097C" w:rsidRDefault="0082097C" w:rsidP="001829EC">
      <w:pPr>
        <w:pStyle w:val="ListLevel1"/>
      </w:pPr>
      <w:r>
        <w:t xml:space="preserve">We may not be able to meet the applicable service levels for two months from the date that you start using your Managed Dedicated Computing service.  This is because we often use this time to test and improve your Managed Dedicated Computing service.  </w:t>
      </w:r>
    </w:p>
    <w:p w14:paraId="7A7A7BC1" w14:textId="77777777" w:rsidR="0082097C" w:rsidRDefault="0082097C" w:rsidP="001829EC">
      <w:pPr>
        <w:pStyle w:val="ListLevel1"/>
      </w:pPr>
      <w:r>
        <w:t xml:space="preserve">We do not monitor other services (for example, your Internet service) as part of the Managed Dedicated Computing service.  </w:t>
      </w:r>
    </w:p>
    <w:p w14:paraId="47EA96D2" w14:textId="77777777" w:rsidR="0082097C" w:rsidRDefault="0082097C" w:rsidP="001829EC">
      <w:pPr>
        <w:pStyle w:val="ListLevel1"/>
      </w:pPr>
      <w:r>
        <w:t xml:space="preserve">We are not responsible for the back-up of your data unless you order a separate back-up service from us.  </w:t>
      </w:r>
    </w:p>
    <w:p w14:paraId="0DA8CBEF" w14:textId="77777777" w:rsidR="0082097C" w:rsidRDefault="0082097C" w:rsidP="00E932B8">
      <w:pPr>
        <w:pStyle w:val="Heading3"/>
      </w:pPr>
      <w:bookmarkStart w:id="98" w:name="_Toc101212165"/>
      <w:r>
        <w:t>Minimum term</w:t>
      </w:r>
      <w:bookmarkEnd w:id="98"/>
    </w:p>
    <w:p w14:paraId="1FA45AE8" w14:textId="77777777" w:rsidR="0082097C" w:rsidRDefault="0082097C" w:rsidP="001829EC">
      <w:pPr>
        <w:pStyle w:val="ListLevel1"/>
      </w:pPr>
      <w:r>
        <w:t xml:space="preserve">The minimum term for your Managed Dedicated Computing service is 24 months unless otherwise agreed with us.  </w:t>
      </w:r>
    </w:p>
    <w:p w14:paraId="7F4029E7" w14:textId="77777777" w:rsidR="0082097C" w:rsidRDefault="0082097C" w:rsidP="00E932B8">
      <w:pPr>
        <w:pStyle w:val="Heading3"/>
      </w:pPr>
      <w:bookmarkStart w:id="99" w:name="_Toc101212166"/>
      <w:r>
        <w:t>Reporting</w:t>
      </w:r>
      <w:bookmarkEnd w:id="99"/>
      <w:r>
        <w:t xml:space="preserve"> </w:t>
      </w:r>
    </w:p>
    <w:p w14:paraId="5B9488E3" w14:textId="77777777" w:rsidR="0082097C" w:rsidRDefault="0082097C" w:rsidP="001829EC">
      <w:pPr>
        <w:pStyle w:val="ListLevel1"/>
      </w:pPr>
      <w:r>
        <w:t xml:space="preserve">If you request reporting, we will provide you with access to data and reports relating to your Managed Dedicated Computing service.  The reports should be used as a guide only.  </w:t>
      </w:r>
    </w:p>
    <w:p w14:paraId="6C5463F9" w14:textId="77777777" w:rsidR="0082097C" w:rsidRDefault="0082097C" w:rsidP="00E932B8">
      <w:pPr>
        <w:pStyle w:val="Heading3"/>
      </w:pPr>
      <w:bookmarkStart w:id="100" w:name="_Toc101212167"/>
      <w:r>
        <w:t>Service levels</w:t>
      </w:r>
      <w:bookmarkEnd w:id="100"/>
    </w:p>
    <w:p w14:paraId="7C8C3CCB" w14:textId="77777777" w:rsidR="0082097C" w:rsidRDefault="0082097C" w:rsidP="001829EC">
      <w:pPr>
        <w:pStyle w:val="ListLevel1"/>
      </w:pPr>
      <w:r>
        <w:t>The service levels for the Managed Dedicated Computing service are set out in the Service Level section of this section of Our Customer Terms.</w:t>
      </w:r>
    </w:p>
    <w:p w14:paraId="2B0522F8" w14:textId="77777777" w:rsidR="0082097C" w:rsidRDefault="0082097C" w:rsidP="00E932B8">
      <w:pPr>
        <w:pStyle w:val="Heading3"/>
      </w:pPr>
      <w:bookmarkStart w:id="101" w:name="_Toc101212168"/>
      <w:r>
        <w:t>Your responsibility</w:t>
      </w:r>
      <w:bookmarkEnd w:id="101"/>
      <w:r>
        <w:t xml:space="preserve"> </w:t>
      </w:r>
    </w:p>
    <w:p w14:paraId="7F1B5B3B" w14:textId="77777777" w:rsidR="0082097C" w:rsidRDefault="0082097C" w:rsidP="001829EC">
      <w:pPr>
        <w:pStyle w:val="ListLevel1"/>
      </w:pPr>
      <w:r>
        <w:t>It is your responsibility to perform the user administration for applications and your database. We will create and administer user accounts at the operating system level.</w:t>
      </w:r>
    </w:p>
    <w:p w14:paraId="5787F027" w14:textId="77777777" w:rsidR="0082097C" w:rsidRDefault="0082097C" w:rsidP="001829EC">
      <w:pPr>
        <w:pStyle w:val="ListLevel1"/>
      </w:pPr>
      <w:r>
        <w:t>You must ensure that your data and applications are compatible with the operating system software (and other such parameters) applicable to our service platform as we advise you from time to time.</w:t>
      </w:r>
    </w:p>
    <w:p w14:paraId="1514DC9D" w14:textId="77777777" w:rsidR="0082097C" w:rsidRDefault="0082097C" w:rsidP="00E932B8">
      <w:pPr>
        <w:pStyle w:val="Heading2"/>
      </w:pPr>
      <w:bookmarkStart w:id="102" w:name="_Toc101212169"/>
      <w:r>
        <w:lastRenderedPageBreak/>
        <w:t>MANAGED INFORMATION - MANAGED STORAGE</w:t>
      </w:r>
      <w:bookmarkEnd w:id="102"/>
    </w:p>
    <w:p w14:paraId="5C6041B5" w14:textId="77777777" w:rsidR="0082097C" w:rsidRDefault="0082097C" w:rsidP="00E932B8">
      <w:pPr>
        <w:pStyle w:val="Heading3"/>
      </w:pPr>
      <w:bookmarkStart w:id="103" w:name="_Toc101212170"/>
      <w:r>
        <w:t>Service description</w:t>
      </w:r>
      <w:bookmarkEnd w:id="103"/>
      <w:r>
        <w:t xml:space="preserve"> </w:t>
      </w:r>
    </w:p>
    <w:p w14:paraId="73C5B250" w14:textId="77777777" w:rsidR="0082097C" w:rsidRDefault="0082097C" w:rsidP="001829EC">
      <w:pPr>
        <w:pStyle w:val="ListLevel1"/>
      </w:pPr>
      <w:r>
        <w:t xml:space="preserve">Managed Storage is a service that provides a storage capacity on our service platform that can be used by you.  You can use the storage capacity for various purposes including to store your data and applications.  </w:t>
      </w:r>
    </w:p>
    <w:p w14:paraId="0256A70B" w14:textId="77777777" w:rsidR="0082097C" w:rsidRDefault="0082097C" w:rsidP="00E932B8">
      <w:pPr>
        <w:pStyle w:val="Heading3"/>
      </w:pPr>
      <w:bookmarkStart w:id="104" w:name="_Toc101212171"/>
      <w:r>
        <w:t>Service eligibility</w:t>
      </w:r>
      <w:bookmarkEnd w:id="104"/>
    </w:p>
    <w:p w14:paraId="51530DC3" w14:textId="77777777" w:rsidR="0082097C" w:rsidRDefault="0082097C" w:rsidP="001829EC">
      <w:pPr>
        <w:pStyle w:val="ListLevel1"/>
      </w:pPr>
      <w:r>
        <w:t>You must acquire all telecommunications services you use for carrying voice or data to or from your Managed Storage service only from Telstra unless Telstra agrees otherwise.</w:t>
      </w:r>
    </w:p>
    <w:p w14:paraId="7A43D797" w14:textId="77777777" w:rsidR="0082097C" w:rsidRDefault="0082097C" w:rsidP="00E932B8">
      <w:pPr>
        <w:pStyle w:val="Heading3"/>
      </w:pPr>
      <w:bookmarkStart w:id="105" w:name="_Toc101212172"/>
      <w:r>
        <w:t>Service features</w:t>
      </w:r>
      <w:bookmarkEnd w:id="105"/>
    </w:p>
    <w:p w14:paraId="17B2C653" w14:textId="77777777" w:rsidR="0082097C" w:rsidRDefault="0082097C" w:rsidP="001829EC">
      <w:pPr>
        <w:pStyle w:val="ListLevel1"/>
      </w:pPr>
      <w:r>
        <w:t xml:space="preserve">We will allocate you the agreed storage capacity on our service platform and connect our platform to the servers that are nominated by you.  The server that you nominate must be located on our service platform or if you have a Co-location service with us, a server that is co-located as part of the Co-location service. </w:t>
      </w:r>
    </w:p>
    <w:p w14:paraId="406F2B67" w14:textId="77777777" w:rsidR="0082097C" w:rsidRDefault="0082097C" w:rsidP="001829EC">
      <w:pPr>
        <w:pStyle w:val="ListLevel1"/>
      </w:pPr>
      <w:r>
        <w:t xml:space="preserve">From time to time, we may change the equipment on which your Managed Storage service resides.  We may also make improvements to your Managed Storage service.  You must cooperate with us so that these changes can be made.  </w:t>
      </w:r>
    </w:p>
    <w:p w14:paraId="03E0F2AD" w14:textId="77777777" w:rsidR="0082097C" w:rsidRDefault="0082097C" w:rsidP="001829EC">
      <w:pPr>
        <w:pStyle w:val="ListLevel1"/>
      </w:pPr>
      <w:r>
        <w:t>If you have a Co-location service with us, we will provide you with assistance on the most appropriate way to set up your co-located equipment to work in conjunction with the Managed Storage service.  However, we will not be liable for any loss that you suffer as a result of that assistance.</w:t>
      </w:r>
    </w:p>
    <w:p w14:paraId="67CA8BAC" w14:textId="77777777" w:rsidR="0082097C" w:rsidRDefault="0082097C" w:rsidP="00E932B8">
      <w:pPr>
        <w:pStyle w:val="Heading3"/>
      </w:pPr>
      <w:bookmarkStart w:id="106" w:name="_Toc101212173"/>
      <w:r>
        <w:t>Service charges</w:t>
      </w:r>
      <w:bookmarkEnd w:id="106"/>
    </w:p>
    <w:p w14:paraId="605D217F" w14:textId="77777777" w:rsidR="0082097C" w:rsidRDefault="0082097C" w:rsidP="001829EC">
      <w:pPr>
        <w:pStyle w:val="ListLevel1"/>
      </w:pPr>
      <w:r>
        <w:t xml:space="preserve">The charges for your Managed Storage service are set out in your application form or other agreement with us.  </w:t>
      </w:r>
    </w:p>
    <w:p w14:paraId="6FDAE112" w14:textId="77777777" w:rsidR="0082097C" w:rsidRDefault="0082097C" w:rsidP="00E932B8">
      <w:pPr>
        <w:pStyle w:val="Heading3"/>
      </w:pPr>
      <w:bookmarkStart w:id="107" w:name="_Toc101212174"/>
      <w:r>
        <w:t>Service limitations</w:t>
      </w:r>
      <w:bookmarkEnd w:id="107"/>
    </w:p>
    <w:p w14:paraId="3AF96ADF" w14:textId="77777777" w:rsidR="0082097C" w:rsidRDefault="0082097C" w:rsidP="001829EC">
      <w:pPr>
        <w:pStyle w:val="ListLevel1"/>
      </w:pPr>
      <w:r>
        <w:t xml:space="preserve">You cannot physically access the storage systems on our service platform for Managed Storage.  </w:t>
      </w:r>
    </w:p>
    <w:p w14:paraId="0D85C641" w14:textId="77777777" w:rsidR="0082097C" w:rsidRDefault="0082097C" w:rsidP="001829EC">
      <w:pPr>
        <w:pStyle w:val="ListLevel1"/>
      </w:pPr>
      <w:r>
        <w:t>We may not be able to provide you with the Managed Storage service if you make certain changes to your equipment.  For this reason, we need you to tell us when you make changes that could affect the Managed Storage service so that we can let you know if we think that your service will be compromised.  For example, you must tell us when you make database updates or implement outages.</w:t>
      </w:r>
    </w:p>
    <w:p w14:paraId="60136BE6" w14:textId="77777777" w:rsidR="0082097C" w:rsidRDefault="0082097C" w:rsidP="00E932B8">
      <w:pPr>
        <w:pStyle w:val="Heading3"/>
      </w:pPr>
      <w:bookmarkStart w:id="108" w:name="_Toc101212175"/>
      <w:r>
        <w:t>Service software</w:t>
      </w:r>
      <w:bookmarkEnd w:id="108"/>
      <w:r>
        <w:t xml:space="preserve"> </w:t>
      </w:r>
    </w:p>
    <w:p w14:paraId="641F50E9" w14:textId="77777777" w:rsidR="0082097C" w:rsidRDefault="0082097C" w:rsidP="001829EC">
      <w:pPr>
        <w:pStyle w:val="ListLevel1"/>
      </w:pPr>
      <w:r>
        <w:t>If you have a Co-location service with us, we will provide you with certain Service Software to be installed on your co-located equipment.  We may also provide you with upgrades and patches to the Service Software.</w:t>
      </w:r>
    </w:p>
    <w:p w14:paraId="206FEC3D" w14:textId="77777777" w:rsidR="0082097C" w:rsidRDefault="0082097C" w:rsidP="00E932B8">
      <w:pPr>
        <w:pStyle w:val="Heading3"/>
      </w:pPr>
      <w:bookmarkStart w:id="109" w:name="_Toc101212176"/>
      <w:r>
        <w:lastRenderedPageBreak/>
        <w:t>Minimum term</w:t>
      </w:r>
      <w:bookmarkEnd w:id="109"/>
    </w:p>
    <w:p w14:paraId="00C6A1BA" w14:textId="77777777" w:rsidR="0082097C" w:rsidRDefault="0082097C" w:rsidP="001829EC">
      <w:pPr>
        <w:pStyle w:val="ListLevel1"/>
      </w:pPr>
      <w:r>
        <w:t xml:space="preserve">The minimum term for your Managed Storage service is 24 months unless otherwise agreed with us.  </w:t>
      </w:r>
    </w:p>
    <w:p w14:paraId="5F370D92" w14:textId="77777777" w:rsidR="0082097C" w:rsidRDefault="0082097C" w:rsidP="00E932B8">
      <w:pPr>
        <w:pStyle w:val="Heading3"/>
      </w:pPr>
      <w:bookmarkStart w:id="110" w:name="_Toc101212177"/>
      <w:r>
        <w:t>Service levels</w:t>
      </w:r>
      <w:bookmarkEnd w:id="110"/>
    </w:p>
    <w:p w14:paraId="5E10924C" w14:textId="77777777" w:rsidR="0082097C" w:rsidRDefault="0082097C" w:rsidP="001829EC">
      <w:pPr>
        <w:pStyle w:val="ListLevel1"/>
      </w:pPr>
      <w:r>
        <w:t>The service levels for the Managed Storage service are set out in the Service Level section of this section of Our Customer Terms.</w:t>
      </w:r>
    </w:p>
    <w:p w14:paraId="3CC9675E" w14:textId="77777777" w:rsidR="0082097C" w:rsidRDefault="0082097C" w:rsidP="00E932B8">
      <w:pPr>
        <w:pStyle w:val="Heading2"/>
      </w:pPr>
      <w:bookmarkStart w:id="111" w:name="_Toc101212178"/>
      <w:r>
        <w:t>MANAGED INFORMATION - MANAGED BACKUP</w:t>
      </w:r>
      <w:bookmarkEnd w:id="111"/>
      <w:r>
        <w:t xml:space="preserve"> </w:t>
      </w:r>
    </w:p>
    <w:p w14:paraId="158F615C" w14:textId="77777777" w:rsidR="0082097C" w:rsidRDefault="0082097C" w:rsidP="00E932B8">
      <w:pPr>
        <w:pStyle w:val="Heading3"/>
      </w:pPr>
      <w:bookmarkStart w:id="112" w:name="_Toc101212179"/>
      <w:r>
        <w:t>Service description</w:t>
      </w:r>
      <w:bookmarkEnd w:id="112"/>
    </w:p>
    <w:p w14:paraId="3896C297" w14:textId="77777777" w:rsidR="0082097C" w:rsidRDefault="0082097C" w:rsidP="001829EC">
      <w:pPr>
        <w:pStyle w:val="ListLevel1"/>
      </w:pPr>
      <w:r>
        <w:t>Managed Backup is a service that provides a backup of your data.  The type of data that will be backed up as part of your service will depend on whether you select a standard or enhanced Managed Backup service (as described below).  The amount of data that will be backed up and the frequency at which it is backed up will depend on the selections that you make in your application form or other agreement with us.</w:t>
      </w:r>
    </w:p>
    <w:p w14:paraId="0AB3EF3A" w14:textId="77777777" w:rsidR="0082097C" w:rsidRDefault="0082097C" w:rsidP="001829EC">
      <w:pPr>
        <w:pStyle w:val="ListLevel1"/>
      </w:pPr>
      <w:r>
        <w:t>You can select a standard or an enhanced Managed Backup service as described below:</w:t>
      </w:r>
    </w:p>
    <w:p w14:paraId="33ED4BC7" w14:textId="77777777" w:rsidR="0082097C" w:rsidRDefault="0082097C" w:rsidP="0082097C">
      <w:pPr>
        <w:pStyle w:val="ListLevel2"/>
      </w:pPr>
      <w:r>
        <w:t xml:space="preserve">Standard Managed Backup service: the service backs up data that is not otherwise in use by the system or its users at the time of the backup. </w:t>
      </w:r>
    </w:p>
    <w:p w14:paraId="3180E49D" w14:textId="77777777" w:rsidR="0082097C" w:rsidRDefault="0082097C" w:rsidP="0082097C">
      <w:pPr>
        <w:pStyle w:val="ListLevel2"/>
      </w:pPr>
      <w:r>
        <w:t xml:space="preserve">Enhanced Managed Backup service: the service backs up data that is in use by the system or its users at the time of backup for certain application software configurations.   </w:t>
      </w:r>
    </w:p>
    <w:p w14:paraId="38CF3447" w14:textId="77777777" w:rsidR="0082097C" w:rsidRDefault="0082097C" w:rsidP="001829EC">
      <w:pPr>
        <w:pStyle w:val="ListLevel1"/>
      </w:pPr>
      <w:r>
        <w:t xml:space="preserve">If you select a Standard Managed Backup service, your Managed Backup Service will not backup active or open files. </w:t>
      </w:r>
    </w:p>
    <w:p w14:paraId="00154816" w14:textId="77777777" w:rsidR="0082097C" w:rsidRDefault="0082097C" w:rsidP="00E932B8">
      <w:pPr>
        <w:pStyle w:val="Heading3"/>
      </w:pPr>
      <w:bookmarkStart w:id="113" w:name="_Toc101212180"/>
      <w:r>
        <w:t>Service eligibility</w:t>
      </w:r>
      <w:bookmarkEnd w:id="113"/>
    </w:p>
    <w:p w14:paraId="4B7B21A0" w14:textId="77777777" w:rsidR="0082097C" w:rsidRDefault="0082097C" w:rsidP="001829EC">
      <w:pPr>
        <w:pStyle w:val="ListLevel1"/>
      </w:pPr>
      <w:r>
        <w:t>You must acquire all telecommunications services you use for carrying voice or data to or from your Managed Backup service only from Telstra unless Telstra agrees otherwise.</w:t>
      </w:r>
    </w:p>
    <w:p w14:paraId="4DC5C25B" w14:textId="77777777" w:rsidR="0082097C" w:rsidRDefault="0082097C" w:rsidP="00E932B8">
      <w:pPr>
        <w:pStyle w:val="Heading3"/>
      </w:pPr>
      <w:bookmarkStart w:id="114" w:name="_Toc101212181"/>
      <w:r>
        <w:t>Service features</w:t>
      </w:r>
      <w:bookmarkEnd w:id="114"/>
    </w:p>
    <w:p w14:paraId="36BDEC42" w14:textId="77777777" w:rsidR="0082097C" w:rsidRDefault="0082097C" w:rsidP="001829EC">
      <w:pPr>
        <w:pStyle w:val="ListLevel1"/>
      </w:pPr>
      <w:r>
        <w:t>If you have a Co-location service with us, we will provide you with assistance on the most appropriate way to set up your co-located equipment to work in conjunction with the Managed Storage service.  However, we will not be liable for any loss that you suffer as a result of that assistance.</w:t>
      </w:r>
    </w:p>
    <w:p w14:paraId="2F1D7998" w14:textId="77777777" w:rsidR="0082097C" w:rsidRDefault="0082097C" w:rsidP="001829EC">
      <w:pPr>
        <w:pStyle w:val="ListLevel1"/>
      </w:pPr>
      <w:r>
        <w:t xml:space="preserve">If you have files that you wish to exclude from the Managed Backup service, you must notify us of these files and we will agree which files will be excluded. </w:t>
      </w:r>
    </w:p>
    <w:p w14:paraId="18CE78FD" w14:textId="77777777" w:rsidR="0082097C" w:rsidRDefault="0082097C" w:rsidP="00E932B8">
      <w:pPr>
        <w:pStyle w:val="Heading3"/>
      </w:pPr>
      <w:bookmarkStart w:id="115" w:name="_Toc101212182"/>
      <w:r>
        <w:t>Service charges</w:t>
      </w:r>
      <w:bookmarkEnd w:id="115"/>
    </w:p>
    <w:p w14:paraId="4404414D" w14:textId="77777777" w:rsidR="0082097C" w:rsidRDefault="0082097C" w:rsidP="001829EC">
      <w:pPr>
        <w:pStyle w:val="ListLevel1"/>
      </w:pPr>
      <w:r>
        <w:t xml:space="preserve">The charges for your Managed Backup service are set out in your application form or other agreement with us.  </w:t>
      </w:r>
    </w:p>
    <w:p w14:paraId="7249F412" w14:textId="77777777" w:rsidR="0082097C" w:rsidRDefault="0082097C" w:rsidP="00E932B8">
      <w:pPr>
        <w:pStyle w:val="Heading3"/>
      </w:pPr>
      <w:bookmarkStart w:id="116" w:name="_Toc101212183"/>
      <w:r>
        <w:lastRenderedPageBreak/>
        <w:t>Service limitations</w:t>
      </w:r>
      <w:bookmarkEnd w:id="116"/>
    </w:p>
    <w:p w14:paraId="1A255339" w14:textId="77777777" w:rsidR="0082097C" w:rsidRDefault="0082097C" w:rsidP="001829EC">
      <w:pPr>
        <w:pStyle w:val="ListLevel1"/>
      </w:pPr>
      <w:r>
        <w:t>We may not be able to provide you with the Managed Backup service if you make certain changes to your equipment.  For this reason, we need you to tell us when you make changes that could affect the Managed Backup service so that we can let you know if we think that your service will be compromised.  For example, you must tell us when you:</w:t>
      </w:r>
    </w:p>
    <w:p w14:paraId="24F66EC7" w14:textId="77777777" w:rsidR="0082097C" w:rsidRDefault="0082097C" w:rsidP="0082097C">
      <w:pPr>
        <w:pStyle w:val="ListLevel2"/>
      </w:pPr>
      <w:r>
        <w:t>make changes to the operating system;</w:t>
      </w:r>
    </w:p>
    <w:p w14:paraId="1D047D32" w14:textId="77777777" w:rsidR="0082097C" w:rsidRDefault="0082097C" w:rsidP="0082097C">
      <w:pPr>
        <w:pStyle w:val="ListLevel2"/>
      </w:pPr>
      <w:r>
        <w:t>make changes to your file system; and</w:t>
      </w:r>
    </w:p>
    <w:p w14:paraId="5043A3C8" w14:textId="77777777" w:rsidR="0082097C" w:rsidRDefault="0082097C" w:rsidP="0082097C">
      <w:pPr>
        <w:pStyle w:val="ListLevel2"/>
      </w:pPr>
      <w:r>
        <w:t>make database updates or implement outages.</w:t>
      </w:r>
    </w:p>
    <w:p w14:paraId="4DEF0779" w14:textId="77777777" w:rsidR="0082097C" w:rsidRDefault="0082097C" w:rsidP="00E932B8">
      <w:pPr>
        <w:pStyle w:val="Heading3"/>
      </w:pPr>
      <w:bookmarkStart w:id="117" w:name="_Toc101212184"/>
      <w:r>
        <w:t>Minimum term</w:t>
      </w:r>
      <w:bookmarkEnd w:id="117"/>
    </w:p>
    <w:p w14:paraId="65FE824C" w14:textId="77777777" w:rsidR="0082097C" w:rsidRDefault="0082097C" w:rsidP="001829EC">
      <w:pPr>
        <w:pStyle w:val="ListLevel1"/>
      </w:pPr>
      <w:r>
        <w:t xml:space="preserve">The minimum term for your Managed Backup service is 24 months unless otherwise agreed with us.  </w:t>
      </w:r>
    </w:p>
    <w:p w14:paraId="6FD9998A" w14:textId="77777777" w:rsidR="0082097C" w:rsidRDefault="0082097C" w:rsidP="00E932B8">
      <w:pPr>
        <w:pStyle w:val="Heading3"/>
      </w:pPr>
      <w:bookmarkStart w:id="118" w:name="_Toc101212185"/>
      <w:r>
        <w:t>Service levels</w:t>
      </w:r>
      <w:bookmarkEnd w:id="118"/>
    </w:p>
    <w:p w14:paraId="09E42D9C" w14:textId="77777777" w:rsidR="0082097C" w:rsidRDefault="0082097C" w:rsidP="001829EC">
      <w:pPr>
        <w:pStyle w:val="ListLevel1"/>
      </w:pPr>
      <w:r>
        <w:t xml:space="preserve">The service levels for the Managed Backup service are set out in the Service Level section of this section of Our Customer Terms. </w:t>
      </w:r>
    </w:p>
    <w:p w14:paraId="11B6717F" w14:textId="77777777" w:rsidR="0082097C" w:rsidRDefault="0082097C" w:rsidP="00E932B8">
      <w:pPr>
        <w:pStyle w:val="Heading2"/>
      </w:pPr>
      <w:bookmarkStart w:id="119" w:name="_Toc101212186"/>
      <w:r>
        <w:t>MANAGED FACILITIES - CO-LOCATION</w:t>
      </w:r>
      <w:bookmarkEnd w:id="119"/>
    </w:p>
    <w:p w14:paraId="1F2CD4FA" w14:textId="77777777" w:rsidR="0082097C" w:rsidRDefault="0082097C" w:rsidP="00E932B8">
      <w:pPr>
        <w:pStyle w:val="Heading3"/>
      </w:pPr>
      <w:bookmarkStart w:id="120" w:name="_Toc101212187"/>
      <w:r>
        <w:t>Service description</w:t>
      </w:r>
      <w:bookmarkEnd w:id="120"/>
    </w:p>
    <w:p w14:paraId="15F34B5F" w14:textId="77777777" w:rsidR="0082097C" w:rsidRDefault="0082097C" w:rsidP="001829EC">
      <w:pPr>
        <w:pStyle w:val="ListLevel1"/>
      </w:pPr>
      <w:r>
        <w:t xml:space="preserve">Co-location is a service where we house your equipment at a managed data centre in a secure managed environment.  We will connect your equipment to the public or private network (as selected by you). </w:t>
      </w:r>
    </w:p>
    <w:p w14:paraId="319F391B" w14:textId="77777777" w:rsidR="0082097C" w:rsidRDefault="0082097C" w:rsidP="001829EC">
      <w:pPr>
        <w:pStyle w:val="ListLevel1"/>
      </w:pPr>
      <w:r>
        <w:t>If you select the managed data centre in Canberra, the service will meet the ASIO T4 “Highly Protected” certification.</w:t>
      </w:r>
    </w:p>
    <w:p w14:paraId="445E8020" w14:textId="77777777" w:rsidR="0082097C" w:rsidRDefault="0082097C" w:rsidP="001829EC">
      <w:pPr>
        <w:pStyle w:val="ListLevel1"/>
      </w:pPr>
      <w:r>
        <w:t>We allow you to terminate your Telstra telecommunications service between your equipment and the Telstra data termination service (for example a PSTN line) at the cabinets that we agree with you.</w:t>
      </w:r>
    </w:p>
    <w:p w14:paraId="786611C1" w14:textId="77777777" w:rsidR="0082097C" w:rsidRDefault="0082097C" w:rsidP="00E932B8">
      <w:pPr>
        <w:pStyle w:val="Heading3"/>
      </w:pPr>
      <w:bookmarkStart w:id="121" w:name="_Toc101212188"/>
      <w:r>
        <w:t>Service eligibility</w:t>
      </w:r>
      <w:bookmarkEnd w:id="121"/>
    </w:p>
    <w:p w14:paraId="7EC419E9" w14:textId="77777777" w:rsidR="0082097C" w:rsidRDefault="0082097C" w:rsidP="001829EC">
      <w:pPr>
        <w:pStyle w:val="ListLevel1"/>
      </w:pPr>
      <w:r>
        <w:t xml:space="preserve">You must acquire all telecommunications services you use for carrying voice or data to or from your Co-location service only from Telstra unless Telstra agrees otherwise. </w:t>
      </w:r>
    </w:p>
    <w:p w14:paraId="44230923" w14:textId="77777777" w:rsidR="0082097C" w:rsidRDefault="0082097C" w:rsidP="001829EC">
      <w:pPr>
        <w:pStyle w:val="ListLevel1"/>
      </w:pPr>
      <w:r>
        <w:t>You are required to have a minimum number of services with us to have a Co-location service.  These services are set out in your application form or other agreement with us.  We may cancel your Co-location service if you cancel any of your services specified in your application form or other agreement with us.</w:t>
      </w:r>
    </w:p>
    <w:p w14:paraId="0F22698C" w14:textId="77777777" w:rsidR="0082097C" w:rsidRDefault="0082097C" w:rsidP="00E932B8">
      <w:pPr>
        <w:pStyle w:val="Heading3"/>
      </w:pPr>
      <w:bookmarkStart w:id="122" w:name="_Toc101212189"/>
      <w:r>
        <w:t>Service features</w:t>
      </w:r>
      <w:bookmarkEnd w:id="122"/>
    </w:p>
    <w:p w14:paraId="3637CD91" w14:textId="77777777" w:rsidR="0082097C" w:rsidRDefault="0082097C" w:rsidP="001829EC">
      <w:pPr>
        <w:pStyle w:val="ListLevel1"/>
      </w:pPr>
      <w:r>
        <w:t>The Co-location service has the following features:</w:t>
      </w:r>
    </w:p>
    <w:p w14:paraId="15D605E0" w14:textId="77777777" w:rsidR="0082097C" w:rsidRDefault="0082097C" w:rsidP="00DC08A6">
      <w:pPr>
        <w:pStyle w:val="ListLevel2"/>
      </w:pPr>
      <w:r>
        <w:t>an agreed number of cabinets for your equipment;</w:t>
      </w:r>
    </w:p>
    <w:p w14:paraId="4EAC1FD1" w14:textId="77777777" w:rsidR="0082097C" w:rsidRDefault="0082097C" w:rsidP="00DC08A6">
      <w:pPr>
        <w:pStyle w:val="ListLevel2"/>
      </w:pPr>
      <w:r>
        <w:lastRenderedPageBreak/>
        <w:t>subject to the availability service levels that we offer, power supply to a maximum of  0.5kVa for each 1/3 of a cabinet and 1.5kVa for each cabinet (if you require more power than this, you need to obtain our written consent and you may need to pay an additional charge);</w:t>
      </w:r>
    </w:p>
    <w:p w14:paraId="3C4D6CAB" w14:textId="77777777" w:rsidR="0082097C" w:rsidRDefault="0082097C" w:rsidP="00DC08A6">
      <w:pPr>
        <w:pStyle w:val="ListLevel2"/>
      </w:pPr>
      <w:r>
        <w:t>automatic fire detection and prevention system;</w:t>
      </w:r>
    </w:p>
    <w:p w14:paraId="014EAA80" w14:textId="77777777" w:rsidR="0082097C" w:rsidRDefault="0082097C" w:rsidP="00DC08A6">
      <w:pPr>
        <w:pStyle w:val="ListLevel2"/>
      </w:pPr>
      <w:r>
        <w:t>underfloor power supply for at least 1 power rail (however, we do not promise uninterruptible power supply);</w:t>
      </w:r>
    </w:p>
    <w:p w14:paraId="41EFA3D3" w14:textId="77777777" w:rsidR="0082097C" w:rsidRDefault="0082097C" w:rsidP="00DC08A6">
      <w:pPr>
        <w:pStyle w:val="ListLevel2"/>
      </w:pPr>
      <w:r>
        <w:t>a controlled environment which is suitable for the equipment and power supply that is described above (for example, temperatures that are within normal range for the equipment that you specify in your application form or other agreement with us);</w:t>
      </w:r>
    </w:p>
    <w:p w14:paraId="216CBFC1" w14:textId="77777777" w:rsidR="0082097C" w:rsidRDefault="0082097C" w:rsidP="001829EC">
      <w:pPr>
        <w:pStyle w:val="ListLevel1"/>
      </w:pPr>
      <w:r>
        <w:t xml:space="preserve">We provide access to two underfloor power rails for the Co-location service. It is your responsibility to connect the Co-location service to the two underfloor power rails.  We only provide underfloor power supply for at least one power rail (however, we do not promise uninterruptible power supply).  We recommend that you connect the Co-location service to the two underfloor power rails to assist with redundancy, so it is more likely that your power supply will be uninterrupted (for example, if one underfloor power rail is not available, it is likely that your other underfloor power rail will be). </w:t>
      </w:r>
    </w:p>
    <w:p w14:paraId="640515D8" w14:textId="77777777" w:rsidR="0082097C" w:rsidRDefault="0082097C" w:rsidP="001829EC">
      <w:pPr>
        <w:pStyle w:val="ListLevel1"/>
      </w:pPr>
      <w:r>
        <w:t xml:space="preserve">You can ask us to provide a tape back-up service for an additional charge if this service is available at the managed data centre where your equipment is housed. We will use the back-up media that you specify and store that media at our managed data centre. </w:t>
      </w:r>
    </w:p>
    <w:p w14:paraId="3223EB4B" w14:textId="77777777" w:rsidR="0082097C" w:rsidRDefault="0082097C" w:rsidP="001829EC">
      <w:pPr>
        <w:pStyle w:val="ListLevel1"/>
      </w:pPr>
      <w:r>
        <w:t xml:space="preserve">You can ask us to retrieve tapes for you.  We will only retrieve tapes once each day.  </w:t>
      </w:r>
    </w:p>
    <w:p w14:paraId="27065E56" w14:textId="77777777" w:rsidR="0082097C" w:rsidRDefault="0082097C" w:rsidP="00E932B8">
      <w:pPr>
        <w:pStyle w:val="Heading3"/>
      </w:pPr>
      <w:bookmarkStart w:id="123" w:name="_Toc101212190"/>
      <w:r>
        <w:t>Service charges</w:t>
      </w:r>
      <w:bookmarkEnd w:id="123"/>
    </w:p>
    <w:p w14:paraId="3A5DC4A9" w14:textId="77777777" w:rsidR="0082097C" w:rsidRDefault="0082097C" w:rsidP="001829EC">
      <w:pPr>
        <w:pStyle w:val="ListLevel1"/>
      </w:pPr>
      <w:r>
        <w:t>The charges for your Co-location service are set out in your application form or other agreement with us.</w:t>
      </w:r>
    </w:p>
    <w:p w14:paraId="3A4E62CF" w14:textId="77777777" w:rsidR="0082097C" w:rsidRDefault="0082097C" w:rsidP="00E932B8">
      <w:pPr>
        <w:pStyle w:val="Heading3"/>
      </w:pPr>
      <w:bookmarkStart w:id="124" w:name="_Toc101212191"/>
      <w:r>
        <w:t>Service limitations</w:t>
      </w:r>
      <w:bookmarkEnd w:id="124"/>
    </w:p>
    <w:p w14:paraId="6C3169C0" w14:textId="77777777" w:rsidR="0082097C" w:rsidRDefault="0082097C" w:rsidP="001829EC">
      <w:pPr>
        <w:pStyle w:val="ListLevel1"/>
      </w:pPr>
      <w:r>
        <w:t xml:space="preserve">We will connect your equipment to the public or private network however the public or private network is not part of the Co-location service. </w:t>
      </w:r>
    </w:p>
    <w:p w14:paraId="3EB2E0B0" w14:textId="77777777" w:rsidR="0082097C" w:rsidRDefault="0082097C" w:rsidP="00E932B8">
      <w:pPr>
        <w:pStyle w:val="Heading3"/>
      </w:pPr>
      <w:bookmarkStart w:id="125" w:name="_Toc101212192"/>
      <w:r>
        <w:t>Service installation</w:t>
      </w:r>
      <w:bookmarkEnd w:id="125"/>
    </w:p>
    <w:p w14:paraId="6F62962D" w14:textId="7381C522" w:rsidR="0082097C" w:rsidRDefault="0082097C" w:rsidP="001829EC">
      <w:pPr>
        <w:pStyle w:val="ListLevel1"/>
      </w:pPr>
      <w:r>
        <w:t xml:space="preserve">You are responsible for the installation of your equipment in the cabinet space that we agree with you including installing your equipment in accordance with the User Guide that we make available to you at </w:t>
      </w:r>
      <w:hyperlink r:id="rId21" w:history="1">
        <w:r w:rsidRPr="00776FF0">
          <w:rPr>
            <w:rStyle w:val="Hyperlink"/>
          </w:rPr>
          <w:t>www.telstra.com.au/managedict</w:t>
        </w:r>
      </w:hyperlink>
      <w:r>
        <w:t xml:space="preserve"> (as amended from time to time).</w:t>
      </w:r>
    </w:p>
    <w:p w14:paraId="34283F2C" w14:textId="77777777" w:rsidR="0082097C" w:rsidRDefault="0082097C" w:rsidP="001829EC">
      <w:pPr>
        <w:pStyle w:val="ListLevel1"/>
      </w:pPr>
      <w:r>
        <w:t xml:space="preserve">You must ensure that your equipment is stored within the cabinets that are allocated to you. </w:t>
      </w:r>
    </w:p>
    <w:p w14:paraId="070C5A86" w14:textId="77777777" w:rsidR="0082097C" w:rsidRDefault="0082097C" w:rsidP="001829EC">
      <w:pPr>
        <w:pStyle w:val="ListLevel1"/>
      </w:pPr>
      <w:r>
        <w:t xml:space="preserve">We may request you to move your equipment to an alternative cabinet space.  If you do not move your equipment to the alternative cabinet space on our request, we may do so on your behalf and charge you for this. </w:t>
      </w:r>
    </w:p>
    <w:p w14:paraId="7FF96A7E" w14:textId="77777777" w:rsidR="0082097C" w:rsidRDefault="0082097C" w:rsidP="001829EC">
      <w:pPr>
        <w:pStyle w:val="ListLevel1"/>
      </w:pPr>
      <w:r>
        <w:lastRenderedPageBreak/>
        <w:t>You must obtain our approval before you connect any of your equipment to a power outlet, a network or telecommunications service connection point, any of our equipment or any other equipment. If we have not approved connection of your equipment, or if we have revoked our approval for any connection, we may:</w:t>
      </w:r>
    </w:p>
    <w:p w14:paraId="1E775D3C" w14:textId="77777777" w:rsidR="0082097C" w:rsidRDefault="0082097C" w:rsidP="00DC08A6">
      <w:pPr>
        <w:pStyle w:val="ListLevel2"/>
      </w:pPr>
      <w:r>
        <w:t>disconnect that equipment; or</w:t>
      </w:r>
    </w:p>
    <w:p w14:paraId="64408B34" w14:textId="77777777" w:rsidR="0082097C" w:rsidRDefault="0082097C" w:rsidP="00DC08A6">
      <w:pPr>
        <w:pStyle w:val="ListLevel2"/>
      </w:pPr>
      <w:r>
        <w:t>ask you to immediately and safely remove the connection.</w:t>
      </w:r>
    </w:p>
    <w:p w14:paraId="1B2943E0" w14:textId="77777777" w:rsidR="0082097C" w:rsidRDefault="0082097C" w:rsidP="00E932B8">
      <w:pPr>
        <w:pStyle w:val="Heading3"/>
      </w:pPr>
      <w:bookmarkStart w:id="126" w:name="_Toc101212193"/>
      <w:r>
        <w:t>Access to our managed data centre</w:t>
      </w:r>
      <w:bookmarkEnd w:id="126"/>
    </w:p>
    <w:p w14:paraId="191DB721" w14:textId="1D991BBA" w:rsidR="0082097C" w:rsidRDefault="0082097C" w:rsidP="001829EC">
      <w:pPr>
        <w:pStyle w:val="ListLevel1"/>
      </w:pPr>
      <w:r>
        <w:t xml:space="preserve">You must comply with the User Guide that we make available to you at </w:t>
      </w:r>
      <w:hyperlink r:id="rId22" w:history="1">
        <w:r w:rsidRPr="00776FF0">
          <w:rPr>
            <w:rStyle w:val="Hyperlink"/>
          </w:rPr>
          <w:t>www.telstra.com.au/managedict</w:t>
        </w:r>
      </w:hyperlink>
      <w:r>
        <w:t xml:space="preserve"> (as amended from time to time).  You must also comply with our reasonable directions when accessing our managed data centre including occupational health and safety standards that are applicable to the managed data centre.  If you fail to comply with the User Guide or our reasonable directions, we may cancel or suspend your Co-location service.  </w:t>
      </w:r>
    </w:p>
    <w:p w14:paraId="24071CCB" w14:textId="7B906713" w:rsidR="0082097C" w:rsidRDefault="0082097C" w:rsidP="001829EC">
      <w:pPr>
        <w:pStyle w:val="ListLevel1"/>
      </w:pPr>
      <w:r>
        <w:t xml:space="preserve">You can specify a reasonable number of personnel to be your authorised persons that will have access to the managed data centre.  You must advise us of your authorised persons in writing before they seek access to the managed data centre.  You must confirm to us, the status of your authorised persons every three months.  For contact information please visit our Contact Us tab at </w:t>
      </w:r>
      <w:hyperlink r:id="rId23" w:history="1">
        <w:r w:rsidRPr="00DC08A6">
          <w:rPr>
            <w:rStyle w:val="Hyperlink"/>
          </w:rPr>
          <w:t>www.telstra.com.au/managedict</w:t>
        </w:r>
      </w:hyperlink>
      <w:r>
        <w:t xml:space="preserve">.  </w:t>
      </w:r>
    </w:p>
    <w:p w14:paraId="3FE86D3D" w14:textId="77777777" w:rsidR="0082097C" w:rsidRDefault="0082097C" w:rsidP="001829EC">
      <w:pPr>
        <w:pStyle w:val="ListLevel1"/>
      </w:pPr>
      <w:r>
        <w:t>Before being granted access to a managed data centre, we may require your authorised persons to:</w:t>
      </w:r>
    </w:p>
    <w:p w14:paraId="52B3A0AA" w14:textId="77777777" w:rsidR="0082097C" w:rsidRDefault="0082097C" w:rsidP="00DC08A6">
      <w:pPr>
        <w:pStyle w:val="ListLevel2"/>
      </w:pPr>
      <w:r>
        <w:t>identify themselves to us, present a photo identification card acceptable to us, and log their time of arrival and any equipment with the escort and/or security guard;</w:t>
      </w:r>
    </w:p>
    <w:p w14:paraId="50277BFD" w14:textId="77777777" w:rsidR="0082097C" w:rsidRDefault="0082097C" w:rsidP="00DC08A6">
      <w:pPr>
        <w:pStyle w:val="ListLevel2"/>
      </w:pPr>
      <w:r>
        <w:t>be appraised of and follow our fire evacuation, occupational health and safety and other site procedures and regulations (for example, by completing an induction course with us);</w:t>
      </w:r>
    </w:p>
    <w:p w14:paraId="15CC77C6" w14:textId="77777777" w:rsidR="0082097C" w:rsidRDefault="0082097C" w:rsidP="00DC08A6">
      <w:pPr>
        <w:pStyle w:val="ListLevel2"/>
      </w:pPr>
      <w:r>
        <w:t>allow any containers, equipment or other material that your authorised persons wish to bring into a managed data centre to be inspected;</w:t>
      </w:r>
    </w:p>
    <w:p w14:paraId="601B98C1" w14:textId="77777777" w:rsidR="0082097C" w:rsidRDefault="0082097C" w:rsidP="00DC08A6">
      <w:pPr>
        <w:pStyle w:val="ListLevel2"/>
      </w:pPr>
      <w:r>
        <w:t>not take anything into a managed data centre that we think is dangerous, unsuitable, or likely to interfere with other equipment or another person’s access to the data centre. These items include (but not limited to):</w:t>
      </w:r>
    </w:p>
    <w:p w14:paraId="1DC01C4D" w14:textId="77777777" w:rsidR="0082097C" w:rsidRDefault="0082097C" w:rsidP="00DC08A6">
      <w:pPr>
        <w:pStyle w:val="ListLevel3"/>
      </w:pPr>
      <w:r>
        <w:t>explosives and weapons;</w:t>
      </w:r>
    </w:p>
    <w:p w14:paraId="6E0A76EF" w14:textId="77777777" w:rsidR="0082097C" w:rsidRDefault="0082097C" w:rsidP="00DC08A6">
      <w:pPr>
        <w:pStyle w:val="ListLevel3"/>
      </w:pPr>
      <w:r>
        <w:t>radioactive material;</w:t>
      </w:r>
    </w:p>
    <w:p w14:paraId="22819B2C" w14:textId="77777777" w:rsidR="0082097C" w:rsidRDefault="0082097C" w:rsidP="00DC08A6">
      <w:pPr>
        <w:pStyle w:val="ListLevel3"/>
      </w:pPr>
      <w:r>
        <w:t>alcohol or illegal drugs;</w:t>
      </w:r>
    </w:p>
    <w:p w14:paraId="612AB3A2" w14:textId="77777777" w:rsidR="0082097C" w:rsidRDefault="0082097C" w:rsidP="00DC08A6">
      <w:pPr>
        <w:pStyle w:val="ListLevel3"/>
      </w:pPr>
      <w:r>
        <w:t>cameras and recording devices;</w:t>
      </w:r>
    </w:p>
    <w:p w14:paraId="3E3A4716" w14:textId="77777777" w:rsidR="0082097C" w:rsidRDefault="0082097C" w:rsidP="00DC08A6">
      <w:pPr>
        <w:pStyle w:val="ListLevel3"/>
      </w:pPr>
      <w:r>
        <w:t>food and drink;</w:t>
      </w:r>
    </w:p>
    <w:p w14:paraId="5CC5ECC9" w14:textId="77777777" w:rsidR="0082097C" w:rsidRDefault="0082097C" w:rsidP="00DC08A6">
      <w:pPr>
        <w:pStyle w:val="ListLevel3"/>
      </w:pPr>
      <w:r>
        <w:t>tobacco products;</w:t>
      </w:r>
    </w:p>
    <w:p w14:paraId="3019B409" w14:textId="77777777" w:rsidR="0082097C" w:rsidRDefault="0082097C" w:rsidP="00DC08A6">
      <w:pPr>
        <w:pStyle w:val="ListLevel3"/>
      </w:pPr>
      <w:r>
        <w:t xml:space="preserve">any other objectionable material.  </w:t>
      </w:r>
    </w:p>
    <w:p w14:paraId="651C8F04" w14:textId="77777777" w:rsidR="0082097C" w:rsidRDefault="0082097C" w:rsidP="001829EC">
      <w:pPr>
        <w:pStyle w:val="ListLevel1"/>
      </w:pPr>
      <w:r>
        <w:lastRenderedPageBreak/>
        <w:t xml:space="preserve">You must give us at least 24 hours notice prior to your authorised personnel accessing the managed data centre.  </w:t>
      </w:r>
    </w:p>
    <w:p w14:paraId="13A76CD0" w14:textId="77777777" w:rsidR="0082097C" w:rsidRDefault="0082097C" w:rsidP="001829EC">
      <w:pPr>
        <w:pStyle w:val="ListLevel1"/>
      </w:pPr>
      <w:r>
        <w:t xml:space="preserve">If you require personnel other than your authorised persons to have access to our managed data centre and we consent to this, we may charge you an additional charge.  </w:t>
      </w:r>
    </w:p>
    <w:p w14:paraId="190631AB" w14:textId="77777777" w:rsidR="0082097C" w:rsidRDefault="0082097C" w:rsidP="001829EC">
      <w:pPr>
        <w:pStyle w:val="ListLevel1"/>
      </w:pPr>
      <w:r>
        <w:t>Access to managed data centres should generally be within the authorised times, which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62"/>
        <w:gridCol w:w="3360"/>
      </w:tblGrid>
      <w:tr w:rsidR="00DC08A6" w:rsidRPr="00825544" w14:paraId="2B2F7973" w14:textId="77777777" w:rsidTr="00825544">
        <w:trPr>
          <w:cantSplit/>
          <w:tblHeader/>
        </w:trPr>
        <w:tc>
          <w:tcPr>
            <w:tcW w:w="3473" w:type="dxa"/>
            <w:shd w:val="clear" w:color="auto" w:fill="auto"/>
          </w:tcPr>
          <w:p w14:paraId="1DAC3940" w14:textId="77777777" w:rsidR="00DC08A6" w:rsidRPr="00825544" w:rsidRDefault="00DC08A6" w:rsidP="00DC08A6">
            <w:pPr>
              <w:pStyle w:val="TableHeader"/>
            </w:pPr>
            <w:r w:rsidRPr="00825544">
              <w:t>Site</w:t>
            </w:r>
          </w:p>
        </w:tc>
        <w:tc>
          <w:tcPr>
            <w:tcW w:w="3473" w:type="dxa"/>
            <w:shd w:val="clear" w:color="auto" w:fill="auto"/>
          </w:tcPr>
          <w:p w14:paraId="731D14B4" w14:textId="77777777" w:rsidR="00DC08A6" w:rsidRPr="00825544" w:rsidRDefault="00DC08A6" w:rsidP="00DC08A6">
            <w:pPr>
              <w:pStyle w:val="TableHeader"/>
            </w:pPr>
            <w:r w:rsidRPr="00825544">
              <w:t>Location</w:t>
            </w:r>
          </w:p>
        </w:tc>
        <w:tc>
          <w:tcPr>
            <w:tcW w:w="3474" w:type="dxa"/>
            <w:shd w:val="clear" w:color="auto" w:fill="auto"/>
          </w:tcPr>
          <w:p w14:paraId="3DB03008" w14:textId="77777777" w:rsidR="00DC08A6" w:rsidRPr="00825544" w:rsidRDefault="00DC08A6" w:rsidP="00DC08A6">
            <w:pPr>
              <w:pStyle w:val="TableHeader"/>
            </w:pPr>
            <w:r w:rsidRPr="00825544">
              <w:t>Authorised Times</w:t>
            </w:r>
          </w:p>
        </w:tc>
      </w:tr>
      <w:tr w:rsidR="00DC08A6" w:rsidRPr="00825544" w14:paraId="3904FB65" w14:textId="77777777" w:rsidTr="00825544">
        <w:trPr>
          <w:cantSplit/>
        </w:trPr>
        <w:tc>
          <w:tcPr>
            <w:tcW w:w="3473" w:type="dxa"/>
            <w:shd w:val="clear" w:color="auto" w:fill="auto"/>
          </w:tcPr>
          <w:p w14:paraId="575302BF" w14:textId="77777777" w:rsidR="00DC08A6" w:rsidRPr="00825544" w:rsidRDefault="00DC08A6" w:rsidP="00DC08A6">
            <w:pPr>
              <w:pStyle w:val="TableRow"/>
            </w:pPr>
            <w:r w:rsidRPr="00825544">
              <w:t>Adelaide</w:t>
            </w:r>
          </w:p>
        </w:tc>
        <w:tc>
          <w:tcPr>
            <w:tcW w:w="3473" w:type="dxa"/>
            <w:shd w:val="clear" w:color="auto" w:fill="auto"/>
          </w:tcPr>
          <w:p w14:paraId="269D4EA7" w14:textId="77777777" w:rsidR="00DC08A6" w:rsidRPr="00825544" w:rsidRDefault="00DC08A6" w:rsidP="00DC08A6">
            <w:pPr>
              <w:pStyle w:val="TableRow"/>
            </w:pPr>
            <w:r w:rsidRPr="00825544">
              <w:t>Flinders</w:t>
            </w:r>
          </w:p>
        </w:tc>
        <w:tc>
          <w:tcPr>
            <w:tcW w:w="3474" w:type="dxa"/>
            <w:shd w:val="clear" w:color="auto" w:fill="auto"/>
          </w:tcPr>
          <w:p w14:paraId="7BDF1A68" w14:textId="77777777" w:rsidR="00DC08A6" w:rsidRPr="00825544" w:rsidRDefault="00DC08A6" w:rsidP="00DC08A6">
            <w:pPr>
              <w:pStyle w:val="TableRow"/>
            </w:pPr>
            <w:r w:rsidRPr="00825544">
              <w:t>24 hours x 7 days</w:t>
            </w:r>
          </w:p>
        </w:tc>
      </w:tr>
      <w:tr w:rsidR="00DC08A6" w:rsidRPr="00825544" w14:paraId="7AE531A4" w14:textId="77777777" w:rsidTr="00825544">
        <w:trPr>
          <w:cantSplit/>
        </w:trPr>
        <w:tc>
          <w:tcPr>
            <w:tcW w:w="3473" w:type="dxa"/>
            <w:shd w:val="clear" w:color="auto" w:fill="auto"/>
          </w:tcPr>
          <w:p w14:paraId="0F2D3606" w14:textId="77777777" w:rsidR="00DC08A6" w:rsidRPr="00825544" w:rsidRDefault="00DC08A6" w:rsidP="00DC08A6">
            <w:pPr>
              <w:pStyle w:val="TableRow"/>
            </w:pPr>
            <w:r w:rsidRPr="00825544">
              <w:t>Adelaide</w:t>
            </w:r>
          </w:p>
        </w:tc>
        <w:tc>
          <w:tcPr>
            <w:tcW w:w="3473" w:type="dxa"/>
            <w:shd w:val="clear" w:color="auto" w:fill="auto"/>
          </w:tcPr>
          <w:p w14:paraId="547E3FF9" w14:textId="77777777" w:rsidR="00DC08A6" w:rsidRPr="00825544" w:rsidRDefault="00DC08A6" w:rsidP="00DC08A6">
            <w:pPr>
              <w:pStyle w:val="TableRow"/>
            </w:pPr>
            <w:r w:rsidRPr="00825544">
              <w:t>Waymouth</w:t>
            </w:r>
          </w:p>
        </w:tc>
        <w:tc>
          <w:tcPr>
            <w:tcW w:w="3474" w:type="dxa"/>
            <w:shd w:val="clear" w:color="auto" w:fill="auto"/>
          </w:tcPr>
          <w:p w14:paraId="0A690B5A" w14:textId="77777777" w:rsidR="00DC08A6" w:rsidRPr="00825544" w:rsidRDefault="00DC08A6" w:rsidP="00DC08A6">
            <w:pPr>
              <w:pStyle w:val="TableRow"/>
            </w:pPr>
            <w:r w:rsidRPr="00825544">
              <w:t>24 hours x 7 days</w:t>
            </w:r>
          </w:p>
        </w:tc>
      </w:tr>
      <w:tr w:rsidR="00DC08A6" w:rsidRPr="00825544" w14:paraId="0FECB2B1" w14:textId="77777777" w:rsidTr="00825544">
        <w:trPr>
          <w:cantSplit/>
        </w:trPr>
        <w:tc>
          <w:tcPr>
            <w:tcW w:w="3473" w:type="dxa"/>
            <w:shd w:val="clear" w:color="auto" w:fill="auto"/>
          </w:tcPr>
          <w:p w14:paraId="45AE5863" w14:textId="77777777" w:rsidR="00DC08A6" w:rsidRPr="00825544" w:rsidRDefault="00DC08A6" w:rsidP="00DC08A6">
            <w:pPr>
              <w:pStyle w:val="TableRow"/>
            </w:pPr>
            <w:r w:rsidRPr="00825544">
              <w:t>Brisbane</w:t>
            </w:r>
          </w:p>
        </w:tc>
        <w:tc>
          <w:tcPr>
            <w:tcW w:w="3473" w:type="dxa"/>
            <w:shd w:val="clear" w:color="auto" w:fill="auto"/>
          </w:tcPr>
          <w:p w14:paraId="4C81B8E3" w14:textId="77777777" w:rsidR="00DC08A6" w:rsidRPr="00825544" w:rsidRDefault="00DC08A6" w:rsidP="00DC08A6">
            <w:pPr>
              <w:pStyle w:val="TableRow"/>
            </w:pPr>
            <w:r w:rsidRPr="00825544">
              <w:t>Woolloongabba</w:t>
            </w:r>
          </w:p>
        </w:tc>
        <w:tc>
          <w:tcPr>
            <w:tcW w:w="3474" w:type="dxa"/>
            <w:shd w:val="clear" w:color="auto" w:fill="auto"/>
          </w:tcPr>
          <w:p w14:paraId="279EBE06" w14:textId="77777777" w:rsidR="00DC08A6" w:rsidRPr="00825544" w:rsidRDefault="00DC08A6" w:rsidP="00DC08A6">
            <w:pPr>
              <w:pStyle w:val="TableRow"/>
            </w:pPr>
            <w:r w:rsidRPr="00825544">
              <w:t>24 hours x 7 days</w:t>
            </w:r>
          </w:p>
        </w:tc>
      </w:tr>
      <w:tr w:rsidR="00DC08A6" w:rsidRPr="00825544" w14:paraId="7154EE94" w14:textId="77777777" w:rsidTr="00825544">
        <w:trPr>
          <w:cantSplit/>
        </w:trPr>
        <w:tc>
          <w:tcPr>
            <w:tcW w:w="3473" w:type="dxa"/>
            <w:shd w:val="clear" w:color="auto" w:fill="auto"/>
          </w:tcPr>
          <w:p w14:paraId="068FE0DC" w14:textId="77777777" w:rsidR="00DC08A6" w:rsidRPr="00825544" w:rsidRDefault="00DC08A6" w:rsidP="00DC08A6">
            <w:pPr>
              <w:pStyle w:val="TableRow"/>
            </w:pPr>
            <w:r w:rsidRPr="00825544">
              <w:t>Canberra</w:t>
            </w:r>
          </w:p>
        </w:tc>
        <w:tc>
          <w:tcPr>
            <w:tcW w:w="3473" w:type="dxa"/>
            <w:shd w:val="clear" w:color="auto" w:fill="auto"/>
          </w:tcPr>
          <w:p w14:paraId="58B20002" w14:textId="77777777" w:rsidR="00DC08A6" w:rsidRPr="00825544" w:rsidRDefault="00DC08A6" w:rsidP="00DC08A6">
            <w:pPr>
              <w:pStyle w:val="TableRow"/>
            </w:pPr>
            <w:r w:rsidRPr="00825544">
              <w:t>Deakin</w:t>
            </w:r>
          </w:p>
        </w:tc>
        <w:tc>
          <w:tcPr>
            <w:tcW w:w="3474" w:type="dxa"/>
            <w:shd w:val="clear" w:color="auto" w:fill="auto"/>
          </w:tcPr>
          <w:p w14:paraId="3FB72D62" w14:textId="77777777" w:rsidR="00DC08A6" w:rsidRPr="00825544" w:rsidRDefault="00DC08A6" w:rsidP="00DC08A6">
            <w:pPr>
              <w:pStyle w:val="TableRow"/>
            </w:pPr>
            <w:r w:rsidRPr="00825544">
              <w:t>24 hours x 7 days</w:t>
            </w:r>
          </w:p>
        </w:tc>
      </w:tr>
      <w:tr w:rsidR="00DC08A6" w:rsidRPr="00825544" w14:paraId="1E24EDE2" w14:textId="77777777" w:rsidTr="00825544">
        <w:trPr>
          <w:cantSplit/>
        </w:trPr>
        <w:tc>
          <w:tcPr>
            <w:tcW w:w="3473" w:type="dxa"/>
            <w:shd w:val="clear" w:color="auto" w:fill="auto"/>
          </w:tcPr>
          <w:p w14:paraId="625185C5" w14:textId="77777777" w:rsidR="00DC08A6" w:rsidRPr="00825544" w:rsidRDefault="00DC08A6" w:rsidP="00DC08A6">
            <w:pPr>
              <w:pStyle w:val="TableRow"/>
            </w:pPr>
            <w:r w:rsidRPr="00825544">
              <w:t>Melbourne</w:t>
            </w:r>
          </w:p>
        </w:tc>
        <w:tc>
          <w:tcPr>
            <w:tcW w:w="3473" w:type="dxa"/>
            <w:shd w:val="clear" w:color="auto" w:fill="auto"/>
          </w:tcPr>
          <w:p w14:paraId="6C85C6E2" w14:textId="77777777" w:rsidR="00DC08A6" w:rsidRPr="00825544" w:rsidRDefault="00DC08A6" w:rsidP="00DC08A6">
            <w:pPr>
              <w:pStyle w:val="TableRow"/>
            </w:pPr>
            <w:r w:rsidRPr="00825544">
              <w:t>Clayton</w:t>
            </w:r>
          </w:p>
        </w:tc>
        <w:tc>
          <w:tcPr>
            <w:tcW w:w="3474" w:type="dxa"/>
            <w:shd w:val="clear" w:color="auto" w:fill="auto"/>
          </w:tcPr>
          <w:p w14:paraId="632BB0A7" w14:textId="77777777" w:rsidR="00DC08A6" w:rsidRPr="00825544" w:rsidRDefault="00DC08A6" w:rsidP="00DC08A6">
            <w:pPr>
              <w:pStyle w:val="TableRow"/>
            </w:pPr>
            <w:r w:rsidRPr="00825544">
              <w:t>9am to 5pm Business Days</w:t>
            </w:r>
          </w:p>
        </w:tc>
      </w:tr>
      <w:tr w:rsidR="00DC08A6" w:rsidRPr="00825544" w14:paraId="33D09F7A" w14:textId="77777777" w:rsidTr="00825544">
        <w:trPr>
          <w:cantSplit/>
        </w:trPr>
        <w:tc>
          <w:tcPr>
            <w:tcW w:w="3473" w:type="dxa"/>
            <w:shd w:val="clear" w:color="auto" w:fill="auto"/>
          </w:tcPr>
          <w:p w14:paraId="09C6AA35" w14:textId="77777777" w:rsidR="00DC08A6" w:rsidRPr="00825544" w:rsidRDefault="00DC08A6" w:rsidP="00DC08A6">
            <w:pPr>
              <w:pStyle w:val="TableRow"/>
            </w:pPr>
            <w:r w:rsidRPr="00825544">
              <w:t>Melbourne</w:t>
            </w:r>
          </w:p>
        </w:tc>
        <w:tc>
          <w:tcPr>
            <w:tcW w:w="3473" w:type="dxa"/>
            <w:shd w:val="clear" w:color="auto" w:fill="auto"/>
          </w:tcPr>
          <w:p w14:paraId="257C6216" w14:textId="77777777" w:rsidR="00DC08A6" w:rsidRPr="00825544" w:rsidRDefault="00DC08A6" w:rsidP="00DC08A6">
            <w:pPr>
              <w:pStyle w:val="TableRow"/>
            </w:pPr>
            <w:r w:rsidRPr="00825544">
              <w:t>Exhibition</w:t>
            </w:r>
          </w:p>
        </w:tc>
        <w:tc>
          <w:tcPr>
            <w:tcW w:w="3474" w:type="dxa"/>
            <w:shd w:val="clear" w:color="auto" w:fill="auto"/>
          </w:tcPr>
          <w:p w14:paraId="2FCBADA0" w14:textId="77777777" w:rsidR="00DC08A6" w:rsidRPr="00825544" w:rsidRDefault="00DC08A6" w:rsidP="00DC08A6">
            <w:pPr>
              <w:pStyle w:val="TableRow"/>
            </w:pPr>
            <w:r w:rsidRPr="00825544">
              <w:t>7am to 7pm Business Days</w:t>
            </w:r>
          </w:p>
        </w:tc>
      </w:tr>
      <w:tr w:rsidR="00DC08A6" w:rsidRPr="00825544" w14:paraId="7C9176ED" w14:textId="77777777" w:rsidTr="00825544">
        <w:trPr>
          <w:cantSplit/>
        </w:trPr>
        <w:tc>
          <w:tcPr>
            <w:tcW w:w="3473" w:type="dxa"/>
            <w:shd w:val="clear" w:color="auto" w:fill="auto"/>
          </w:tcPr>
          <w:p w14:paraId="6582E8AE" w14:textId="77777777" w:rsidR="00DC08A6" w:rsidRPr="00825544" w:rsidRDefault="00DC08A6" w:rsidP="00DC08A6">
            <w:pPr>
              <w:pStyle w:val="TableRow"/>
            </w:pPr>
            <w:r w:rsidRPr="00825544">
              <w:t>Perth</w:t>
            </w:r>
          </w:p>
        </w:tc>
        <w:tc>
          <w:tcPr>
            <w:tcW w:w="3473" w:type="dxa"/>
            <w:shd w:val="clear" w:color="auto" w:fill="auto"/>
          </w:tcPr>
          <w:p w14:paraId="6A25417C" w14:textId="77777777" w:rsidR="00DC08A6" w:rsidRPr="00825544" w:rsidRDefault="00DC08A6" w:rsidP="00DC08A6">
            <w:pPr>
              <w:pStyle w:val="TableRow"/>
            </w:pPr>
            <w:r w:rsidRPr="00825544">
              <w:t>Wellington</w:t>
            </w:r>
          </w:p>
        </w:tc>
        <w:tc>
          <w:tcPr>
            <w:tcW w:w="3474" w:type="dxa"/>
            <w:shd w:val="clear" w:color="auto" w:fill="auto"/>
          </w:tcPr>
          <w:p w14:paraId="324E2FED" w14:textId="77777777" w:rsidR="00DC08A6" w:rsidRPr="00825544" w:rsidRDefault="00DC08A6" w:rsidP="00DC08A6">
            <w:pPr>
              <w:pStyle w:val="TableRow"/>
            </w:pPr>
            <w:r w:rsidRPr="00825544">
              <w:t>24 hours x 7 days</w:t>
            </w:r>
          </w:p>
        </w:tc>
      </w:tr>
      <w:tr w:rsidR="00DC08A6" w:rsidRPr="00825544" w14:paraId="5C5513E1" w14:textId="77777777" w:rsidTr="00825544">
        <w:trPr>
          <w:cantSplit/>
        </w:trPr>
        <w:tc>
          <w:tcPr>
            <w:tcW w:w="3473" w:type="dxa"/>
            <w:shd w:val="clear" w:color="auto" w:fill="auto"/>
          </w:tcPr>
          <w:p w14:paraId="738C6E83" w14:textId="77777777" w:rsidR="00DC08A6" w:rsidRPr="00825544" w:rsidRDefault="00DC08A6" w:rsidP="00DC08A6">
            <w:pPr>
              <w:pStyle w:val="TableRow"/>
            </w:pPr>
            <w:r w:rsidRPr="00825544">
              <w:t>Sydney</w:t>
            </w:r>
          </w:p>
        </w:tc>
        <w:tc>
          <w:tcPr>
            <w:tcW w:w="3473" w:type="dxa"/>
            <w:shd w:val="clear" w:color="auto" w:fill="auto"/>
          </w:tcPr>
          <w:p w14:paraId="6D7880B6" w14:textId="77777777" w:rsidR="00DC08A6" w:rsidRPr="00825544" w:rsidRDefault="00DC08A6" w:rsidP="00DC08A6">
            <w:pPr>
              <w:pStyle w:val="TableRow"/>
            </w:pPr>
            <w:r w:rsidRPr="00825544">
              <w:t>Pitt</w:t>
            </w:r>
          </w:p>
        </w:tc>
        <w:tc>
          <w:tcPr>
            <w:tcW w:w="3474" w:type="dxa"/>
            <w:shd w:val="clear" w:color="auto" w:fill="auto"/>
          </w:tcPr>
          <w:p w14:paraId="42EEC053" w14:textId="77777777" w:rsidR="00DC08A6" w:rsidRPr="00825544" w:rsidRDefault="00DC08A6" w:rsidP="00DC08A6">
            <w:pPr>
              <w:pStyle w:val="TableRow"/>
            </w:pPr>
            <w:r w:rsidRPr="00825544">
              <w:t>7am to 7pm Business Days</w:t>
            </w:r>
          </w:p>
        </w:tc>
      </w:tr>
      <w:tr w:rsidR="00DC08A6" w:rsidRPr="00825544" w14:paraId="3275B5C6" w14:textId="77777777" w:rsidTr="00825544">
        <w:trPr>
          <w:cantSplit/>
        </w:trPr>
        <w:tc>
          <w:tcPr>
            <w:tcW w:w="3473" w:type="dxa"/>
            <w:shd w:val="clear" w:color="auto" w:fill="auto"/>
          </w:tcPr>
          <w:p w14:paraId="46E895E0" w14:textId="77777777" w:rsidR="00DC08A6" w:rsidRPr="00825544" w:rsidRDefault="00DC08A6" w:rsidP="00DC08A6">
            <w:pPr>
              <w:pStyle w:val="TableRow"/>
            </w:pPr>
            <w:r w:rsidRPr="00825544">
              <w:t>Sydney</w:t>
            </w:r>
          </w:p>
        </w:tc>
        <w:tc>
          <w:tcPr>
            <w:tcW w:w="3473" w:type="dxa"/>
            <w:shd w:val="clear" w:color="auto" w:fill="auto"/>
          </w:tcPr>
          <w:p w14:paraId="63CA84DF" w14:textId="77777777" w:rsidR="00DC08A6" w:rsidRPr="00825544" w:rsidRDefault="00DC08A6" w:rsidP="00DC08A6">
            <w:pPr>
              <w:pStyle w:val="TableRow"/>
            </w:pPr>
            <w:r w:rsidRPr="00825544">
              <w:t>St Leonards</w:t>
            </w:r>
          </w:p>
        </w:tc>
        <w:tc>
          <w:tcPr>
            <w:tcW w:w="3474" w:type="dxa"/>
            <w:shd w:val="clear" w:color="auto" w:fill="auto"/>
          </w:tcPr>
          <w:p w14:paraId="6B583853" w14:textId="77777777" w:rsidR="00DC08A6" w:rsidRPr="00825544" w:rsidRDefault="00DC08A6" w:rsidP="00DC08A6">
            <w:pPr>
              <w:pStyle w:val="TableRow"/>
            </w:pPr>
            <w:r w:rsidRPr="00825544">
              <w:t>9am to 5pm Business Days</w:t>
            </w:r>
          </w:p>
        </w:tc>
      </w:tr>
      <w:tr w:rsidR="00DC08A6" w:rsidRPr="00825544" w14:paraId="0E752AB0" w14:textId="77777777" w:rsidTr="00825544">
        <w:trPr>
          <w:cantSplit/>
        </w:trPr>
        <w:tc>
          <w:tcPr>
            <w:tcW w:w="3473" w:type="dxa"/>
            <w:shd w:val="clear" w:color="auto" w:fill="auto"/>
          </w:tcPr>
          <w:p w14:paraId="68CB3CE0" w14:textId="77777777" w:rsidR="00DC08A6" w:rsidRPr="00825544" w:rsidRDefault="00DC08A6" w:rsidP="00DC08A6">
            <w:pPr>
              <w:pStyle w:val="TableRow"/>
            </w:pPr>
            <w:r w:rsidRPr="00825544">
              <w:t>Sydney</w:t>
            </w:r>
          </w:p>
        </w:tc>
        <w:tc>
          <w:tcPr>
            <w:tcW w:w="3473" w:type="dxa"/>
            <w:shd w:val="clear" w:color="auto" w:fill="auto"/>
          </w:tcPr>
          <w:p w14:paraId="57EB564F" w14:textId="77777777" w:rsidR="00DC08A6" w:rsidRPr="00825544" w:rsidRDefault="00DC08A6" w:rsidP="00DC08A6">
            <w:pPr>
              <w:pStyle w:val="TableRow"/>
            </w:pPr>
            <w:r w:rsidRPr="00825544">
              <w:t>Ultimo</w:t>
            </w:r>
          </w:p>
        </w:tc>
        <w:tc>
          <w:tcPr>
            <w:tcW w:w="3474" w:type="dxa"/>
            <w:shd w:val="clear" w:color="auto" w:fill="auto"/>
          </w:tcPr>
          <w:p w14:paraId="7A5AF4FB" w14:textId="77777777" w:rsidR="00DC08A6" w:rsidRPr="00825544" w:rsidRDefault="00DC08A6" w:rsidP="00DC08A6">
            <w:pPr>
              <w:pStyle w:val="TableRow"/>
            </w:pPr>
            <w:r w:rsidRPr="00825544">
              <w:t>7am to 7pm Business Days</w:t>
            </w:r>
          </w:p>
        </w:tc>
      </w:tr>
    </w:tbl>
    <w:p w14:paraId="3FF34BD3" w14:textId="77777777" w:rsidR="00DC08A6" w:rsidRDefault="00DC08A6" w:rsidP="00DC08A6"/>
    <w:p w14:paraId="73B0A5BB" w14:textId="77777777" w:rsidR="00DC08A6" w:rsidRDefault="00DC08A6" w:rsidP="001829EC">
      <w:pPr>
        <w:pStyle w:val="ListLevel1"/>
      </w:pPr>
      <w:r>
        <w:t>If an authorised person requires access to our managed data centre after hours, we will make reasonable efforts to provide you with this access.  However, our ability to provide access may be constrained by the availability of on-site staff to escort your authorised persons.  We will charge you an additional charge for afterhours access.  You must schedule the access via our service desk and provide us with the following information:</w:t>
      </w:r>
    </w:p>
    <w:p w14:paraId="5AD2ED18" w14:textId="77777777" w:rsidR="00DC08A6" w:rsidRDefault="00DC08A6" w:rsidP="00DC08A6">
      <w:pPr>
        <w:pStyle w:val="ListLevel2"/>
      </w:pPr>
      <w:r>
        <w:t>company name;</w:t>
      </w:r>
    </w:p>
    <w:p w14:paraId="68DE9CCA" w14:textId="77777777" w:rsidR="00DC08A6" w:rsidRDefault="00DC08A6" w:rsidP="00DC08A6">
      <w:pPr>
        <w:pStyle w:val="ListLevel2"/>
      </w:pPr>
      <w:r>
        <w:t>account ID;</w:t>
      </w:r>
    </w:p>
    <w:p w14:paraId="3F31E0E0" w14:textId="77777777" w:rsidR="00DC08A6" w:rsidRDefault="00DC08A6" w:rsidP="00DC08A6">
      <w:pPr>
        <w:pStyle w:val="ListLevel2"/>
      </w:pPr>
      <w:r>
        <w:t>password;</w:t>
      </w:r>
    </w:p>
    <w:p w14:paraId="778CD600" w14:textId="77777777" w:rsidR="00DC08A6" w:rsidRDefault="00DC08A6" w:rsidP="00DC08A6">
      <w:pPr>
        <w:pStyle w:val="ListLevel2"/>
      </w:pPr>
      <w:r>
        <w:t>names of authorised persons;</w:t>
      </w:r>
    </w:p>
    <w:p w14:paraId="70FABC07" w14:textId="77777777" w:rsidR="00DC08A6" w:rsidRDefault="00DC08A6" w:rsidP="00DC08A6">
      <w:pPr>
        <w:pStyle w:val="ListLevel2"/>
      </w:pPr>
      <w:r>
        <w:t>date, time and expected duration of intended visit;</w:t>
      </w:r>
    </w:p>
    <w:p w14:paraId="5E0C4676" w14:textId="77777777" w:rsidR="00DC08A6" w:rsidRDefault="00DC08A6" w:rsidP="00DC08A6">
      <w:pPr>
        <w:pStyle w:val="ListLevel2"/>
      </w:pPr>
      <w:r>
        <w:t>whether you need logical or physical access to the data centre;</w:t>
      </w:r>
    </w:p>
    <w:p w14:paraId="17F808B1" w14:textId="77777777" w:rsidR="00DC08A6" w:rsidRDefault="00DC08A6" w:rsidP="00DC08A6">
      <w:pPr>
        <w:pStyle w:val="ListLevel2"/>
      </w:pPr>
      <w:r>
        <w:t>any other special requirements; and</w:t>
      </w:r>
    </w:p>
    <w:p w14:paraId="21723064" w14:textId="77777777" w:rsidR="00DC08A6" w:rsidRDefault="00DC08A6" w:rsidP="00DC08A6">
      <w:pPr>
        <w:pStyle w:val="ListLevel2"/>
      </w:pPr>
      <w:r>
        <w:t>any other information we reasonably ask for.</w:t>
      </w:r>
    </w:p>
    <w:p w14:paraId="34B727BF" w14:textId="77777777" w:rsidR="00DC08A6" w:rsidRDefault="00DC08A6" w:rsidP="001829EC">
      <w:pPr>
        <w:pStyle w:val="ListLevel1"/>
      </w:pPr>
      <w:r>
        <w:t>Your personnel are only authorised to access a managed data centre in the presence of Telstra staff.  When you are at a data centre, you must:</w:t>
      </w:r>
    </w:p>
    <w:p w14:paraId="717CA5CC" w14:textId="77777777" w:rsidR="00DC08A6" w:rsidRDefault="00DC08A6" w:rsidP="00DC08A6">
      <w:pPr>
        <w:pStyle w:val="ListLevel2"/>
      </w:pPr>
      <w:r>
        <w:lastRenderedPageBreak/>
        <w:t>not touch, interfere with or connect anything to any items of equipment (other than your Customer Equipment or where such connection has been approved by Telstra Hosting Product Management in advance);</w:t>
      </w:r>
    </w:p>
    <w:p w14:paraId="55F17406" w14:textId="77777777" w:rsidR="00DC08A6" w:rsidRDefault="00DC08A6" w:rsidP="00DC08A6">
      <w:pPr>
        <w:pStyle w:val="ListLevel2"/>
      </w:pPr>
      <w:r>
        <w:t>not harass any person;</w:t>
      </w:r>
    </w:p>
    <w:p w14:paraId="2AFD0031" w14:textId="77777777" w:rsidR="00DC08A6" w:rsidRDefault="00DC08A6" w:rsidP="00DC08A6">
      <w:pPr>
        <w:pStyle w:val="ListLevel2"/>
      </w:pPr>
      <w:r>
        <w:t>not engage or assist in any unlawful activity; and</w:t>
      </w:r>
    </w:p>
    <w:p w14:paraId="46FD34DD" w14:textId="77777777" w:rsidR="00DC08A6" w:rsidRDefault="00DC08A6" w:rsidP="00DC08A6">
      <w:pPr>
        <w:pStyle w:val="ListLevel2"/>
      </w:pPr>
      <w:r>
        <w:t>comply with our reasonable directions;</w:t>
      </w:r>
    </w:p>
    <w:p w14:paraId="7AE1CCB0" w14:textId="77777777" w:rsidR="00DC08A6" w:rsidRDefault="00DC08A6" w:rsidP="00DC08A6">
      <w:pPr>
        <w:pStyle w:val="ListLevel2"/>
      </w:pPr>
      <w:r>
        <w:t>keep clean and tidy all areas in which you have performed work.</w:t>
      </w:r>
    </w:p>
    <w:p w14:paraId="437663F0" w14:textId="77777777" w:rsidR="00DC08A6" w:rsidRDefault="00DC08A6" w:rsidP="001829EC">
      <w:pPr>
        <w:pStyle w:val="ListLevel1"/>
      </w:pPr>
      <w:r>
        <w:t>When leaving a Telstra managed data centre, you must ensure your authorised persons:</w:t>
      </w:r>
    </w:p>
    <w:p w14:paraId="2FE4CC86" w14:textId="77777777" w:rsidR="00DC08A6" w:rsidRDefault="00DC08A6" w:rsidP="00DC08A6">
      <w:pPr>
        <w:pStyle w:val="ListLevel2"/>
      </w:pPr>
      <w:r>
        <w:t>log their time of departure with the security guard;</w:t>
      </w:r>
    </w:p>
    <w:p w14:paraId="7786FE74" w14:textId="77777777" w:rsidR="00DC08A6" w:rsidRDefault="00DC08A6" w:rsidP="00DC08A6">
      <w:pPr>
        <w:pStyle w:val="ListLevel2"/>
      </w:pPr>
      <w:r>
        <w:t>log any equipment removed with our escort and/or security guard;</w:t>
      </w:r>
    </w:p>
    <w:p w14:paraId="10DC96D0" w14:textId="77777777" w:rsidR="00DC08A6" w:rsidRDefault="00DC08A6" w:rsidP="00DC08A6">
      <w:pPr>
        <w:pStyle w:val="ListLevel2"/>
      </w:pPr>
      <w:r>
        <w:t>allow any bags, boxes and materials taken out of a data centre to be inspected; and</w:t>
      </w:r>
    </w:p>
    <w:p w14:paraId="799267F9" w14:textId="77777777" w:rsidR="00DC08A6" w:rsidRDefault="00DC08A6" w:rsidP="00DC08A6">
      <w:pPr>
        <w:pStyle w:val="ListLevel2"/>
      </w:pPr>
      <w:r>
        <w:t>allow Telstra staff to escort them out of the data centre and out of the building.</w:t>
      </w:r>
    </w:p>
    <w:p w14:paraId="00ABC76D" w14:textId="77777777" w:rsidR="00DC08A6" w:rsidRDefault="00DC08A6" w:rsidP="001829EC">
      <w:pPr>
        <w:pStyle w:val="ListLevel1"/>
      </w:pPr>
      <w:r>
        <w:t xml:space="preserve">We reserve our right to refuse any person access to a Telstra managed data centre at any time, including for security reasons or to maintain the service we provide to you and our other customers. </w:t>
      </w:r>
    </w:p>
    <w:p w14:paraId="590E5FC3" w14:textId="77777777" w:rsidR="00DC08A6" w:rsidRDefault="00DC08A6" w:rsidP="00E932B8">
      <w:pPr>
        <w:pStyle w:val="Heading3"/>
      </w:pPr>
      <w:bookmarkStart w:id="127" w:name="_Toc101212194"/>
      <w:r>
        <w:t>Minimum term</w:t>
      </w:r>
      <w:bookmarkEnd w:id="127"/>
    </w:p>
    <w:p w14:paraId="177C9A67" w14:textId="77777777" w:rsidR="00DC08A6" w:rsidRDefault="00DC08A6" w:rsidP="001829EC">
      <w:pPr>
        <w:pStyle w:val="ListLevel1"/>
      </w:pPr>
      <w:r>
        <w:t xml:space="preserve">The minimum term for your Co-location service is 12 months unless otherwise agreed with us.  </w:t>
      </w:r>
    </w:p>
    <w:p w14:paraId="223C2934" w14:textId="77777777" w:rsidR="00DC08A6" w:rsidRDefault="00DC08A6" w:rsidP="00E932B8">
      <w:pPr>
        <w:pStyle w:val="Heading3"/>
      </w:pPr>
      <w:bookmarkStart w:id="128" w:name="_Toc101212195"/>
      <w:r>
        <w:t>Service Levels</w:t>
      </w:r>
      <w:bookmarkEnd w:id="128"/>
    </w:p>
    <w:p w14:paraId="790563D0" w14:textId="77777777" w:rsidR="00DC08A6" w:rsidRDefault="00DC08A6" w:rsidP="001829EC">
      <w:pPr>
        <w:pStyle w:val="ListLevel1"/>
      </w:pPr>
      <w:r>
        <w:t>The service levels for the Co-location service are set out in the Service Level section of this section of Our Customer Terms.</w:t>
      </w:r>
    </w:p>
    <w:p w14:paraId="5ED31E0B" w14:textId="77777777" w:rsidR="00DC08A6" w:rsidRDefault="00DC08A6" w:rsidP="00E932B8">
      <w:pPr>
        <w:pStyle w:val="Heading3"/>
      </w:pPr>
      <w:bookmarkStart w:id="129" w:name="_Toc101212196"/>
      <w:r>
        <w:t>Your responsibility</w:t>
      </w:r>
      <w:bookmarkEnd w:id="129"/>
    </w:p>
    <w:p w14:paraId="64347305" w14:textId="77777777" w:rsidR="00DC08A6" w:rsidRDefault="00DC08A6" w:rsidP="001829EC">
      <w:pPr>
        <w:pStyle w:val="ListLevel1"/>
      </w:pPr>
      <w:r>
        <w:t>You must ensure that:</w:t>
      </w:r>
    </w:p>
    <w:p w14:paraId="4B2D7DA7" w14:textId="77777777" w:rsidR="00DC08A6" w:rsidRDefault="00DC08A6" w:rsidP="00DC08A6">
      <w:pPr>
        <w:pStyle w:val="ListLevel2"/>
      </w:pPr>
      <w:r>
        <w:t>your equipment does not use more than the maximum power that is specified above (unless we consent in writing to a different maximum power supply in which case, you must pay an additional charge for the power and ensure that your equipment does not use more than the agreed maximum power supply);</w:t>
      </w:r>
    </w:p>
    <w:p w14:paraId="2B3A4CA8" w14:textId="77777777" w:rsidR="00DC08A6" w:rsidRDefault="00DC08A6" w:rsidP="00DC08A6">
      <w:pPr>
        <w:pStyle w:val="ListLevel2"/>
      </w:pPr>
      <w:r>
        <w:t>the size and weight of your equipment does not exceed more than the maximum size weight that we specify to you (unless we consent to a different size and weight in which case, you must pay an additional charge and ensure that the size and weight of your equipment does not exceed the agreed maximum size and weight); and</w:t>
      </w:r>
    </w:p>
    <w:p w14:paraId="769B8C77" w14:textId="77161462" w:rsidR="00DC08A6" w:rsidRDefault="00DC08A6" w:rsidP="00DC08A6">
      <w:pPr>
        <w:pStyle w:val="ListLevel2"/>
      </w:pPr>
      <w:r>
        <w:lastRenderedPageBreak/>
        <w:t xml:space="preserve">you comply with the User Guide that we make available to you at </w:t>
      </w:r>
      <w:hyperlink r:id="rId24" w:history="1">
        <w:r w:rsidRPr="00776FF0">
          <w:rPr>
            <w:rStyle w:val="Hyperlink"/>
          </w:rPr>
          <w:t>www.telstra.com.au/managedict</w:t>
        </w:r>
      </w:hyperlink>
      <w:r>
        <w:t xml:space="preserve"> (as amended from time to time).</w:t>
      </w:r>
    </w:p>
    <w:p w14:paraId="48689D5A" w14:textId="77777777" w:rsidR="00DC08A6" w:rsidRDefault="00DC08A6" w:rsidP="001829EC">
      <w:pPr>
        <w:pStyle w:val="ListLevel1"/>
      </w:pPr>
      <w:r>
        <w:t>We may cancel your service if you do not comply with:</w:t>
      </w:r>
    </w:p>
    <w:p w14:paraId="706963BA" w14:textId="77777777" w:rsidR="00DC08A6" w:rsidRDefault="00DC08A6" w:rsidP="00DC08A6">
      <w:pPr>
        <w:pStyle w:val="ListLevel2"/>
      </w:pPr>
      <w:r>
        <w:t>the maximum power obligations set out above; or</w:t>
      </w:r>
    </w:p>
    <w:p w14:paraId="1623D534" w14:textId="49021D6C" w:rsidR="00DC08A6" w:rsidRDefault="00DC08A6" w:rsidP="00DC08A6">
      <w:pPr>
        <w:pStyle w:val="ListLevel2"/>
      </w:pPr>
      <w:r>
        <w:t xml:space="preserve">the User Guide that we make available to you at </w:t>
      </w:r>
      <w:hyperlink r:id="rId25" w:history="1">
        <w:r w:rsidRPr="00776FF0">
          <w:rPr>
            <w:rStyle w:val="Hyperlink"/>
          </w:rPr>
          <w:t>www.telstra.com.au/managedict</w:t>
        </w:r>
      </w:hyperlink>
      <w:r>
        <w:t xml:space="preserve"> (as amended from time to time). </w:t>
      </w:r>
    </w:p>
    <w:p w14:paraId="77B6DE77" w14:textId="77777777" w:rsidR="00DC08A6" w:rsidRDefault="00DC08A6" w:rsidP="001829EC">
      <w:pPr>
        <w:pStyle w:val="ListLevel1"/>
      </w:pPr>
      <w:r>
        <w:t xml:space="preserve">We may suspend your Co-location service if you do not comply with your other responsibilities relating to your Co-location service.  We will notify you of the reason for your suspension as soon as possible and you will have 30 days to fix your breach.  If after this 30 days period you still do not comply with your responsibilities, we may cancel your service. </w:t>
      </w:r>
    </w:p>
    <w:p w14:paraId="3D816C5F" w14:textId="77777777" w:rsidR="00DC08A6" w:rsidRDefault="00DC08A6" w:rsidP="00E932B8">
      <w:pPr>
        <w:pStyle w:val="Heading2"/>
      </w:pPr>
      <w:bookmarkStart w:id="130" w:name="_Toc101212197"/>
      <w:r>
        <w:t>SERVICE LEVELS</w:t>
      </w:r>
      <w:bookmarkEnd w:id="130"/>
    </w:p>
    <w:p w14:paraId="29275D24" w14:textId="77777777" w:rsidR="00DC08A6" w:rsidRDefault="00DC08A6" w:rsidP="00E932B8">
      <w:pPr>
        <w:pStyle w:val="Heading3"/>
      </w:pPr>
      <w:bookmarkStart w:id="131" w:name="_Toc101212198"/>
      <w:r>
        <w:t>General</w:t>
      </w:r>
      <w:bookmarkEnd w:id="131"/>
    </w:p>
    <w:p w14:paraId="662D05BE" w14:textId="77777777" w:rsidR="00DC08A6" w:rsidRDefault="00DC08A6" w:rsidP="001829EC">
      <w:pPr>
        <w:pStyle w:val="ListLevel1"/>
      </w:pPr>
      <w:r>
        <w:t xml:space="preserve">If there are any inconsistencies between the service levels and the terms set out for each service, the terms set out for each service prevail to the extent of inconsistency. </w:t>
      </w:r>
    </w:p>
    <w:p w14:paraId="684237CB" w14:textId="77777777" w:rsidR="00DC08A6" w:rsidRDefault="00DC08A6" w:rsidP="00E932B8">
      <w:pPr>
        <w:pStyle w:val="Heading3"/>
      </w:pPr>
      <w:bookmarkStart w:id="132" w:name="_Toc101212199"/>
      <w:r>
        <w:t>What are our service levels?</w:t>
      </w:r>
      <w:bookmarkEnd w:id="132"/>
    </w:p>
    <w:p w14:paraId="4F63448E" w14:textId="77777777" w:rsidR="00DC08A6" w:rsidRDefault="00DC08A6" w:rsidP="001829EC">
      <w:pPr>
        <w:pStyle w:val="ListLevel1"/>
      </w:pPr>
      <w:r>
        <w:t>Unless a service level exclusion applies, we aim to meet the service levels for your service.  You acknowledge that our service levels are targets only and we will not be responsible for failing to meet them. The service levels will either be:</w:t>
      </w:r>
    </w:p>
    <w:p w14:paraId="2E49E550" w14:textId="77777777" w:rsidR="00DC08A6" w:rsidRDefault="00DC08A6" w:rsidP="00DC08A6">
      <w:pPr>
        <w:pStyle w:val="ListLevel2"/>
      </w:pPr>
      <w:r>
        <w:t>the service levels applicable to the default Service Level Grade for your service (as explained below); or</w:t>
      </w:r>
    </w:p>
    <w:p w14:paraId="63EEECDA" w14:textId="77777777" w:rsidR="00DC08A6" w:rsidRDefault="00DC08A6" w:rsidP="00DC08A6">
      <w:pPr>
        <w:pStyle w:val="ListLevel2"/>
      </w:pPr>
      <w:r>
        <w:t xml:space="preserve">if you upgrade your Service Level Grade for your service (as explained below), the service levels applicable to the Service Level Grade that we agree with you.   </w:t>
      </w:r>
    </w:p>
    <w:p w14:paraId="60014946" w14:textId="77777777" w:rsidR="00DC08A6" w:rsidRDefault="00DC08A6" w:rsidP="001829EC">
      <w:pPr>
        <w:pStyle w:val="ListLevel1"/>
      </w:pPr>
      <w:r>
        <w:t xml:space="preserve">We offer three grades of service, each with different service levels.  These are gold, silver and bronze (“Service Level Grade”).  The service levels for each grade of service are described in Table 1. </w:t>
      </w:r>
    </w:p>
    <w:p w14:paraId="2C64F9B8" w14:textId="77777777" w:rsidR="00DC08A6" w:rsidRDefault="00DC08A6" w:rsidP="001829EC">
      <w:pPr>
        <w:pStyle w:val="ListLevel1"/>
      </w:pPr>
      <w:r>
        <w:t xml:space="preserve">We offer service levels that are common across all services and for some services, service levels that are specific to a particular service.  </w:t>
      </w:r>
    </w:p>
    <w:p w14:paraId="38CCC1EA" w14:textId="77777777" w:rsidR="00DC08A6" w:rsidRDefault="00DC08A6" w:rsidP="001829EC">
      <w:pPr>
        <w:pStyle w:val="ListLevel1"/>
      </w:pPr>
      <w:r>
        <w:t xml:space="preserve">We provide most of our services with a default Service Level Grade.  The default Service Level Grade for each service is specified in Table 2.  </w:t>
      </w:r>
    </w:p>
    <w:p w14:paraId="2237FF15" w14:textId="77777777" w:rsidR="00DC08A6" w:rsidRDefault="00DC08A6" w:rsidP="001829EC">
      <w:pPr>
        <w:pStyle w:val="ListLevel1"/>
      </w:pPr>
      <w:r>
        <w:t xml:space="preserve">For some services, you can apply to upgrade your Service Level Grade. We specify which Service Level Grades are available in the Table 2. </w:t>
      </w:r>
    </w:p>
    <w:p w14:paraId="594190A2" w14:textId="77777777" w:rsidR="00DC08A6" w:rsidRDefault="00DC08A6" w:rsidP="00E932B8">
      <w:pPr>
        <w:pStyle w:val="Heading3"/>
      </w:pPr>
      <w:bookmarkStart w:id="133" w:name="_Toc101212200"/>
      <w:r>
        <w:t>Service level charges</w:t>
      </w:r>
      <w:bookmarkEnd w:id="133"/>
    </w:p>
    <w:p w14:paraId="4356860C" w14:textId="77777777" w:rsidR="00DC08A6" w:rsidRDefault="00DC08A6" w:rsidP="001829EC">
      <w:pPr>
        <w:pStyle w:val="ListLevel1"/>
      </w:pPr>
      <w:r>
        <w:t xml:space="preserve">You do not have to pay an additional charge for the default Service Level Grade. If you enhance your Service Level Grade, the charges for the applicable Service Level Grade are set out in your application form or other agreement with us.  </w:t>
      </w:r>
    </w:p>
    <w:p w14:paraId="6961431D" w14:textId="77777777" w:rsidR="00DC08A6" w:rsidRDefault="00DC08A6" w:rsidP="00E932B8">
      <w:pPr>
        <w:pStyle w:val="Heading3"/>
      </w:pPr>
      <w:bookmarkStart w:id="134" w:name="_Toc101212201"/>
      <w:r>
        <w:lastRenderedPageBreak/>
        <w:t>Table 1 - Service Level Table</w:t>
      </w:r>
      <w:bookmarkEnd w:id="134"/>
    </w:p>
    <w:p w14:paraId="535897AF" w14:textId="77777777" w:rsidR="00DC08A6" w:rsidRDefault="00DC08A6" w:rsidP="001829EC">
      <w:pPr>
        <w:pStyle w:val="ListLevel1"/>
      </w:pPr>
      <w:r>
        <w:t xml:space="preserve">The table below summaries the common service levels that we aim to meet Service Level Grade.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2504"/>
        <w:gridCol w:w="2509"/>
        <w:gridCol w:w="2525"/>
      </w:tblGrid>
      <w:tr w:rsidR="00DC08A6" w:rsidRPr="00825544" w14:paraId="4EC18E02" w14:textId="77777777" w:rsidTr="00825544">
        <w:trPr>
          <w:cantSplit/>
          <w:tblHeader/>
        </w:trPr>
        <w:tc>
          <w:tcPr>
            <w:tcW w:w="2541" w:type="dxa"/>
            <w:shd w:val="clear" w:color="auto" w:fill="auto"/>
          </w:tcPr>
          <w:p w14:paraId="08C000D9" w14:textId="77777777" w:rsidR="00DC08A6" w:rsidRPr="00825544" w:rsidRDefault="00DC08A6" w:rsidP="00DC08A6">
            <w:pPr>
              <w:pStyle w:val="TableHeader"/>
            </w:pPr>
            <w:r w:rsidRPr="00825544">
              <w:t>Service Level</w:t>
            </w:r>
          </w:p>
        </w:tc>
        <w:tc>
          <w:tcPr>
            <w:tcW w:w="2534" w:type="dxa"/>
            <w:shd w:val="clear" w:color="auto" w:fill="auto"/>
          </w:tcPr>
          <w:p w14:paraId="48ED4A5E" w14:textId="77777777" w:rsidR="00DC08A6" w:rsidRPr="00825544" w:rsidRDefault="00DC08A6" w:rsidP="00DC08A6">
            <w:pPr>
              <w:pStyle w:val="TableHeader"/>
            </w:pPr>
            <w:r w:rsidRPr="00825544">
              <w:t>Service Level Grade: Gold, Mission Critical</w:t>
            </w:r>
          </w:p>
        </w:tc>
        <w:tc>
          <w:tcPr>
            <w:tcW w:w="2537" w:type="dxa"/>
            <w:shd w:val="clear" w:color="auto" w:fill="auto"/>
          </w:tcPr>
          <w:p w14:paraId="524AC134" w14:textId="77777777" w:rsidR="00DC08A6" w:rsidRPr="00825544" w:rsidRDefault="00DC08A6" w:rsidP="00DC08A6">
            <w:pPr>
              <w:pStyle w:val="TableHeader"/>
            </w:pPr>
            <w:r w:rsidRPr="00825544">
              <w:t>Service Level Grade: Silver, Business Critical</w:t>
            </w:r>
          </w:p>
        </w:tc>
        <w:tc>
          <w:tcPr>
            <w:tcW w:w="2548" w:type="dxa"/>
            <w:shd w:val="clear" w:color="auto" w:fill="auto"/>
          </w:tcPr>
          <w:p w14:paraId="18E2C58E" w14:textId="77777777" w:rsidR="00DC08A6" w:rsidRPr="00825544" w:rsidRDefault="00DC08A6" w:rsidP="00DC08A6">
            <w:pPr>
              <w:pStyle w:val="TableHeader"/>
            </w:pPr>
            <w:r w:rsidRPr="00825544">
              <w:t>Service Level Grade: Bronze, Business Important</w:t>
            </w:r>
          </w:p>
        </w:tc>
      </w:tr>
      <w:tr w:rsidR="00DC08A6" w:rsidRPr="00825544" w14:paraId="74EF9546" w14:textId="77777777" w:rsidTr="00825544">
        <w:trPr>
          <w:cantSplit/>
        </w:trPr>
        <w:tc>
          <w:tcPr>
            <w:tcW w:w="2541" w:type="dxa"/>
            <w:shd w:val="clear" w:color="auto" w:fill="auto"/>
          </w:tcPr>
          <w:p w14:paraId="7271D01E" w14:textId="77777777" w:rsidR="00DC08A6" w:rsidRPr="00825544" w:rsidRDefault="00DC08A6" w:rsidP="00DC08A6">
            <w:pPr>
              <w:pStyle w:val="TableRow"/>
            </w:pPr>
            <w:r w:rsidRPr="00825544">
              <w:t>Service Support Coverage Hours</w:t>
            </w:r>
          </w:p>
        </w:tc>
        <w:tc>
          <w:tcPr>
            <w:tcW w:w="2534" w:type="dxa"/>
            <w:shd w:val="clear" w:color="auto" w:fill="auto"/>
          </w:tcPr>
          <w:p w14:paraId="134A1699" w14:textId="77777777" w:rsidR="00DC08A6" w:rsidRPr="00825544" w:rsidRDefault="00DC08A6" w:rsidP="00DC08A6">
            <w:pPr>
              <w:pStyle w:val="TableRow"/>
            </w:pPr>
            <w:r w:rsidRPr="00825544">
              <w:t xml:space="preserve">24 hours x 7 days </w:t>
            </w:r>
          </w:p>
        </w:tc>
        <w:tc>
          <w:tcPr>
            <w:tcW w:w="2537" w:type="dxa"/>
            <w:shd w:val="clear" w:color="auto" w:fill="auto"/>
          </w:tcPr>
          <w:p w14:paraId="1C519D43" w14:textId="77777777" w:rsidR="00DC08A6" w:rsidRPr="00825544" w:rsidRDefault="00DC08A6" w:rsidP="00DC08A6">
            <w:pPr>
              <w:pStyle w:val="TableRow"/>
            </w:pPr>
            <w:r w:rsidRPr="00825544">
              <w:t>24 hours x 7 days</w:t>
            </w:r>
          </w:p>
        </w:tc>
        <w:tc>
          <w:tcPr>
            <w:tcW w:w="2548" w:type="dxa"/>
            <w:shd w:val="clear" w:color="auto" w:fill="auto"/>
          </w:tcPr>
          <w:p w14:paraId="020AD73B" w14:textId="77777777" w:rsidR="00DC08A6" w:rsidRPr="00825544" w:rsidRDefault="00DC08A6" w:rsidP="00DC08A6">
            <w:pPr>
              <w:pStyle w:val="TableRow"/>
            </w:pPr>
            <w:r w:rsidRPr="00825544">
              <w:t>7am-7pm x 5 days (Monday to Friday excluding public holidays)</w:t>
            </w:r>
          </w:p>
        </w:tc>
      </w:tr>
      <w:tr w:rsidR="00DC08A6" w:rsidRPr="00825544" w14:paraId="399022EF" w14:textId="77777777" w:rsidTr="00825544">
        <w:trPr>
          <w:cantSplit/>
        </w:trPr>
        <w:tc>
          <w:tcPr>
            <w:tcW w:w="2541" w:type="dxa"/>
            <w:shd w:val="clear" w:color="auto" w:fill="auto"/>
          </w:tcPr>
          <w:p w14:paraId="263E8A08" w14:textId="77777777" w:rsidR="00DC08A6" w:rsidRPr="00825544" w:rsidRDefault="00DC08A6" w:rsidP="00DC08A6">
            <w:pPr>
              <w:pStyle w:val="TableRow"/>
            </w:pPr>
            <w:r w:rsidRPr="00825544">
              <w:t>Service Availability</w:t>
            </w:r>
          </w:p>
        </w:tc>
        <w:tc>
          <w:tcPr>
            <w:tcW w:w="2534" w:type="dxa"/>
            <w:shd w:val="clear" w:color="auto" w:fill="auto"/>
          </w:tcPr>
          <w:p w14:paraId="4842192A" w14:textId="77777777" w:rsidR="00DC08A6" w:rsidRPr="00825544" w:rsidRDefault="00DC08A6" w:rsidP="00DC08A6">
            <w:pPr>
              <w:pStyle w:val="TableRow"/>
            </w:pPr>
            <w:r w:rsidRPr="00825544">
              <w:t>99.9%</w:t>
            </w:r>
          </w:p>
        </w:tc>
        <w:tc>
          <w:tcPr>
            <w:tcW w:w="2537" w:type="dxa"/>
            <w:shd w:val="clear" w:color="auto" w:fill="auto"/>
          </w:tcPr>
          <w:p w14:paraId="2ACC4C4E" w14:textId="77777777" w:rsidR="00DC08A6" w:rsidRPr="00825544" w:rsidRDefault="00DC08A6" w:rsidP="00DC08A6">
            <w:pPr>
              <w:pStyle w:val="TableRow"/>
            </w:pPr>
            <w:r w:rsidRPr="00825544">
              <w:t>99.7%</w:t>
            </w:r>
          </w:p>
        </w:tc>
        <w:tc>
          <w:tcPr>
            <w:tcW w:w="2548" w:type="dxa"/>
            <w:shd w:val="clear" w:color="auto" w:fill="auto"/>
          </w:tcPr>
          <w:p w14:paraId="7A982353" w14:textId="77777777" w:rsidR="00DC08A6" w:rsidRPr="00825544" w:rsidRDefault="00DC08A6" w:rsidP="00DC08A6">
            <w:pPr>
              <w:pStyle w:val="TableRow"/>
            </w:pPr>
            <w:r w:rsidRPr="00825544">
              <w:t>99.4%</w:t>
            </w:r>
          </w:p>
        </w:tc>
      </w:tr>
      <w:tr w:rsidR="00DC08A6" w:rsidRPr="00825544" w14:paraId="59225695" w14:textId="77777777" w:rsidTr="00825544">
        <w:trPr>
          <w:cantSplit/>
        </w:trPr>
        <w:tc>
          <w:tcPr>
            <w:tcW w:w="2541" w:type="dxa"/>
            <w:shd w:val="clear" w:color="auto" w:fill="auto"/>
          </w:tcPr>
          <w:p w14:paraId="6999075C" w14:textId="77777777" w:rsidR="00DC08A6" w:rsidRPr="00825544" w:rsidRDefault="00DC08A6" w:rsidP="00DC08A6">
            <w:pPr>
              <w:pStyle w:val="TableRow"/>
            </w:pPr>
            <w:r w:rsidRPr="00825544">
              <w:t>Incident Reactive Detection (Service Desk)</w:t>
            </w:r>
          </w:p>
        </w:tc>
        <w:tc>
          <w:tcPr>
            <w:tcW w:w="2534" w:type="dxa"/>
            <w:shd w:val="clear" w:color="auto" w:fill="auto"/>
          </w:tcPr>
          <w:p w14:paraId="2EBC3AC6" w14:textId="77777777" w:rsidR="00DC08A6" w:rsidRPr="00825544" w:rsidRDefault="00DC08A6" w:rsidP="00DC08A6">
            <w:pPr>
              <w:pStyle w:val="TableRow"/>
            </w:pPr>
            <w:r w:rsidRPr="00825544">
              <w:sym w:font="Wingdings" w:char="F0FC"/>
            </w:r>
          </w:p>
          <w:p w14:paraId="06279C6B" w14:textId="77777777" w:rsidR="00DC08A6" w:rsidRPr="00825544" w:rsidRDefault="00DC08A6" w:rsidP="00DC08A6">
            <w:pPr>
              <w:pStyle w:val="TableRow"/>
            </w:pPr>
            <w:r w:rsidRPr="00825544">
              <w:t>(during service support coverage hours)</w:t>
            </w:r>
          </w:p>
        </w:tc>
        <w:tc>
          <w:tcPr>
            <w:tcW w:w="2537" w:type="dxa"/>
            <w:shd w:val="clear" w:color="auto" w:fill="auto"/>
          </w:tcPr>
          <w:p w14:paraId="38A86A39" w14:textId="77777777" w:rsidR="00DC08A6" w:rsidRPr="00825544" w:rsidRDefault="00DC08A6" w:rsidP="00DC08A6">
            <w:pPr>
              <w:pStyle w:val="TableRow"/>
            </w:pPr>
            <w:r w:rsidRPr="00825544">
              <w:sym w:font="Wingdings" w:char="F0FC"/>
            </w:r>
          </w:p>
          <w:p w14:paraId="2FFFCCC6" w14:textId="77777777" w:rsidR="00DC08A6" w:rsidRPr="00825544" w:rsidRDefault="00DC08A6" w:rsidP="00DC08A6">
            <w:pPr>
              <w:pStyle w:val="TableRow"/>
            </w:pPr>
            <w:r w:rsidRPr="00825544">
              <w:t>(during service support coverage hours)</w:t>
            </w:r>
          </w:p>
        </w:tc>
        <w:tc>
          <w:tcPr>
            <w:tcW w:w="2548" w:type="dxa"/>
            <w:shd w:val="clear" w:color="auto" w:fill="auto"/>
          </w:tcPr>
          <w:p w14:paraId="035F8706" w14:textId="77777777" w:rsidR="00DC08A6" w:rsidRPr="00825544" w:rsidRDefault="00DC08A6" w:rsidP="00DC08A6">
            <w:pPr>
              <w:pStyle w:val="TableRow"/>
            </w:pPr>
            <w:r w:rsidRPr="00825544">
              <w:sym w:font="Wingdings" w:char="F0FC"/>
            </w:r>
          </w:p>
          <w:p w14:paraId="02CBA269" w14:textId="77777777" w:rsidR="00DC08A6" w:rsidRPr="00825544" w:rsidRDefault="00DC08A6" w:rsidP="00DC08A6">
            <w:pPr>
              <w:pStyle w:val="TableRow"/>
            </w:pPr>
            <w:r w:rsidRPr="00825544">
              <w:t>(during service support coverage hours)</w:t>
            </w:r>
          </w:p>
        </w:tc>
      </w:tr>
      <w:tr w:rsidR="00DC08A6" w:rsidRPr="00825544" w14:paraId="5ADC4644" w14:textId="77777777" w:rsidTr="00825544">
        <w:trPr>
          <w:cantSplit/>
        </w:trPr>
        <w:tc>
          <w:tcPr>
            <w:tcW w:w="2541" w:type="dxa"/>
            <w:shd w:val="clear" w:color="auto" w:fill="auto"/>
          </w:tcPr>
          <w:p w14:paraId="15607411" w14:textId="77777777" w:rsidR="00DC08A6" w:rsidRPr="00825544" w:rsidRDefault="00DC08A6" w:rsidP="00DC08A6">
            <w:pPr>
              <w:pStyle w:val="TableRow"/>
            </w:pPr>
            <w:r w:rsidRPr="00825544">
              <w:t>Proactive Detection of Incidents (Monitoring)</w:t>
            </w:r>
          </w:p>
        </w:tc>
        <w:tc>
          <w:tcPr>
            <w:tcW w:w="2534" w:type="dxa"/>
            <w:shd w:val="clear" w:color="auto" w:fill="auto"/>
          </w:tcPr>
          <w:p w14:paraId="305163CD" w14:textId="77777777" w:rsidR="00DC08A6" w:rsidRPr="00825544" w:rsidRDefault="00DC08A6" w:rsidP="00DC08A6">
            <w:pPr>
              <w:pStyle w:val="TableRow"/>
            </w:pPr>
            <w:r w:rsidRPr="00825544">
              <w:t xml:space="preserve">24 hours x 7 days </w:t>
            </w:r>
          </w:p>
        </w:tc>
        <w:tc>
          <w:tcPr>
            <w:tcW w:w="2537" w:type="dxa"/>
            <w:shd w:val="clear" w:color="auto" w:fill="auto"/>
          </w:tcPr>
          <w:p w14:paraId="3D6E8F15" w14:textId="77777777" w:rsidR="00DC08A6" w:rsidRPr="00825544" w:rsidRDefault="00DC08A6" w:rsidP="00DC08A6">
            <w:pPr>
              <w:pStyle w:val="TableRow"/>
            </w:pPr>
            <w:r w:rsidRPr="00825544">
              <w:t>24 hours x 7 days</w:t>
            </w:r>
          </w:p>
        </w:tc>
        <w:tc>
          <w:tcPr>
            <w:tcW w:w="2548" w:type="dxa"/>
            <w:shd w:val="clear" w:color="auto" w:fill="auto"/>
          </w:tcPr>
          <w:p w14:paraId="5573E9C6" w14:textId="77777777" w:rsidR="00DC08A6" w:rsidRPr="00825544" w:rsidRDefault="00DC08A6" w:rsidP="00DC08A6">
            <w:pPr>
              <w:pStyle w:val="TableRow"/>
            </w:pPr>
            <w:r w:rsidRPr="00825544">
              <w:t>24 hours x 7 days</w:t>
            </w:r>
          </w:p>
        </w:tc>
      </w:tr>
      <w:tr w:rsidR="00DC08A6" w:rsidRPr="00825544" w14:paraId="0C18240D" w14:textId="77777777" w:rsidTr="00825544">
        <w:trPr>
          <w:cantSplit/>
        </w:trPr>
        <w:tc>
          <w:tcPr>
            <w:tcW w:w="2541" w:type="dxa"/>
            <w:shd w:val="clear" w:color="auto" w:fill="auto"/>
          </w:tcPr>
          <w:p w14:paraId="4F8089C6" w14:textId="77777777" w:rsidR="00DC08A6" w:rsidRPr="00825544" w:rsidRDefault="00DC08A6" w:rsidP="00DC08A6">
            <w:pPr>
              <w:pStyle w:val="TableRow"/>
            </w:pPr>
            <w:r w:rsidRPr="00825544">
              <w:t>Service Activation (New Service): Minor</w:t>
            </w:r>
          </w:p>
        </w:tc>
        <w:tc>
          <w:tcPr>
            <w:tcW w:w="2534" w:type="dxa"/>
            <w:shd w:val="clear" w:color="auto" w:fill="auto"/>
          </w:tcPr>
          <w:p w14:paraId="1132606D" w14:textId="77777777" w:rsidR="00DC08A6" w:rsidRPr="00825544" w:rsidRDefault="00DC08A6" w:rsidP="00DC08A6">
            <w:pPr>
              <w:pStyle w:val="TableRow"/>
            </w:pPr>
            <w:r w:rsidRPr="00825544">
              <w:t>10 business days</w:t>
            </w:r>
          </w:p>
        </w:tc>
        <w:tc>
          <w:tcPr>
            <w:tcW w:w="2537" w:type="dxa"/>
            <w:shd w:val="clear" w:color="auto" w:fill="auto"/>
          </w:tcPr>
          <w:p w14:paraId="54A9F3DD" w14:textId="77777777" w:rsidR="00DC08A6" w:rsidRPr="00825544" w:rsidRDefault="00DC08A6" w:rsidP="00DC08A6">
            <w:pPr>
              <w:pStyle w:val="TableRow"/>
            </w:pPr>
            <w:r w:rsidRPr="00825544">
              <w:t>15 business days</w:t>
            </w:r>
          </w:p>
        </w:tc>
        <w:tc>
          <w:tcPr>
            <w:tcW w:w="2548" w:type="dxa"/>
            <w:shd w:val="clear" w:color="auto" w:fill="auto"/>
          </w:tcPr>
          <w:p w14:paraId="16FD3CF4" w14:textId="77777777" w:rsidR="00DC08A6" w:rsidRPr="00825544" w:rsidRDefault="00DC08A6" w:rsidP="00DC08A6">
            <w:pPr>
              <w:pStyle w:val="TableRow"/>
            </w:pPr>
            <w:r w:rsidRPr="00825544">
              <w:t xml:space="preserve">20 business days </w:t>
            </w:r>
          </w:p>
        </w:tc>
      </w:tr>
      <w:tr w:rsidR="00DC08A6" w:rsidRPr="00825544" w14:paraId="081E6DF8" w14:textId="77777777" w:rsidTr="00825544">
        <w:trPr>
          <w:cantSplit/>
        </w:trPr>
        <w:tc>
          <w:tcPr>
            <w:tcW w:w="2541" w:type="dxa"/>
            <w:shd w:val="clear" w:color="auto" w:fill="auto"/>
          </w:tcPr>
          <w:p w14:paraId="152BBE2C" w14:textId="77777777" w:rsidR="00DC08A6" w:rsidRPr="00825544" w:rsidRDefault="00DC08A6" w:rsidP="00DC08A6">
            <w:pPr>
              <w:pStyle w:val="TableRow"/>
            </w:pPr>
            <w:r w:rsidRPr="00825544">
              <w:t>Service Activation (New Service): Standard</w:t>
            </w:r>
          </w:p>
        </w:tc>
        <w:tc>
          <w:tcPr>
            <w:tcW w:w="2534" w:type="dxa"/>
            <w:shd w:val="clear" w:color="auto" w:fill="auto"/>
          </w:tcPr>
          <w:p w14:paraId="4A2B6158" w14:textId="77777777" w:rsidR="00DC08A6" w:rsidRPr="00825544" w:rsidRDefault="00DC08A6" w:rsidP="00DC08A6">
            <w:pPr>
              <w:pStyle w:val="TableRow"/>
            </w:pPr>
            <w:r w:rsidRPr="00825544">
              <w:t>30 business days</w:t>
            </w:r>
          </w:p>
        </w:tc>
        <w:tc>
          <w:tcPr>
            <w:tcW w:w="2537" w:type="dxa"/>
            <w:shd w:val="clear" w:color="auto" w:fill="auto"/>
          </w:tcPr>
          <w:p w14:paraId="7D42521E" w14:textId="77777777" w:rsidR="00DC08A6" w:rsidRPr="00825544" w:rsidRDefault="00DC08A6" w:rsidP="00DC08A6">
            <w:pPr>
              <w:pStyle w:val="TableRow"/>
            </w:pPr>
            <w:r w:rsidRPr="00825544">
              <w:t>35 business days</w:t>
            </w:r>
          </w:p>
        </w:tc>
        <w:tc>
          <w:tcPr>
            <w:tcW w:w="2548" w:type="dxa"/>
            <w:shd w:val="clear" w:color="auto" w:fill="auto"/>
          </w:tcPr>
          <w:p w14:paraId="74555157" w14:textId="77777777" w:rsidR="00DC08A6" w:rsidRPr="00825544" w:rsidRDefault="00DC08A6" w:rsidP="00DC08A6">
            <w:pPr>
              <w:pStyle w:val="TableRow"/>
            </w:pPr>
            <w:r w:rsidRPr="00825544">
              <w:t>40 business days</w:t>
            </w:r>
          </w:p>
        </w:tc>
      </w:tr>
      <w:tr w:rsidR="00DC08A6" w:rsidRPr="00825544" w14:paraId="37FFF70D" w14:textId="77777777" w:rsidTr="00825544">
        <w:trPr>
          <w:cantSplit/>
        </w:trPr>
        <w:tc>
          <w:tcPr>
            <w:tcW w:w="2541" w:type="dxa"/>
            <w:shd w:val="clear" w:color="auto" w:fill="auto"/>
          </w:tcPr>
          <w:p w14:paraId="126D8436" w14:textId="77777777" w:rsidR="00DC08A6" w:rsidRPr="00825544" w:rsidRDefault="00DC08A6" w:rsidP="00DC08A6">
            <w:pPr>
              <w:pStyle w:val="TableRow"/>
            </w:pPr>
            <w:r w:rsidRPr="00825544">
              <w:t>Service Activation (New Service): Major</w:t>
            </w:r>
          </w:p>
        </w:tc>
        <w:tc>
          <w:tcPr>
            <w:tcW w:w="2534" w:type="dxa"/>
            <w:shd w:val="clear" w:color="auto" w:fill="auto"/>
          </w:tcPr>
          <w:p w14:paraId="0E75B92D" w14:textId="77777777" w:rsidR="00DC08A6" w:rsidRPr="00825544" w:rsidRDefault="00DC08A6" w:rsidP="00DC08A6">
            <w:pPr>
              <w:pStyle w:val="TableRow"/>
            </w:pPr>
            <w:r w:rsidRPr="00825544">
              <w:t>On Application</w:t>
            </w:r>
          </w:p>
        </w:tc>
        <w:tc>
          <w:tcPr>
            <w:tcW w:w="2537" w:type="dxa"/>
            <w:shd w:val="clear" w:color="auto" w:fill="auto"/>
          </w:tcPr>
          <w:p w14:paraId="554DB79B" w14:textId="77777777" w:rsidR="00DC08A6" w:rsidRPr="00825544" w:rsidRDefault="00DC08A6" w:rsidP="00DC08A6">
            <w:pPr>
              <w:pStyle w:val="TableRow"/>
            </w:pPr>
            <w:r w:rsidRPr="00825544">
              <w:t>On Application</w:t>
            </w:r>
          </w:p>
        </w:tc>
        <w:tc>
          <w:tcPr>
            <w:tcW w:w="2548" w:type="dxa"/>
            <w:shd w:val="clear" w:color="auto" w:fill="auto"/>
          </w:tcPr>
          <w:p w14:paraId="2189A15B" w14:textId="77777777" w:rsidR="00DC08A6" w:rsidRPr="00825544" w:rsidRDefault="00DC08A6" w:rsidP="00DC08A6">
            <w:pPr>
              <w:pStyle w:val="TableRow"/>
            </w:pPr>
            <w:r w:rsidRPr="00825544">
              <w:t>On Application</w:t>
            </w:r>
          </w:p>
        </w:tc>
      </w:tr>
      <w:tr w:rsidR="00DC08A6" w:rsidRPr="00825544" w14:paraId="2047B262" w14:textId="77777777" w:rsidTr="00825544">
        <w:trPr>
          <w:cantSplit/>
        </w:trPr>
        <w:tc>
          <w:tcPr>
            <w:tcW w:w="2541" w:type="dxa"/>
            <w:shd w:val="clear" w:color="auto" w:fill="auto"/>
          </w:tcPr>
          <w:p w14:paraId="71B58323" w14:textId="77777777" w:rsidR="00DC08A6" w:rsidRPr="00825544" w:rsidRDefault="00DC08A6" w:rsidP="00DC08A6">
            <w:pPr>
              <w:pStyle w:val="TableRow"/>
            </w:pPr>
            <w:r w:rsidRPr="00825544">
              <w:t>Move, Add or Change (Existing Service): Minor</w:t>
            </w:r>
          </w:p>
        </w:tc>
        <w:tc>
          <w:tcPr>
            <w:tcW w:w="2534" w:type="dxa"/>
            <w:shd w:val="clear" w:color="auto" w:fill="auto"/>
          </w:tcPr>
          <w:p w14:paraId="5B74D89D" w14:textId="77777777" w:rsidR="00DC08A6" w:rsidRPr="00825544" w:rsidRDefault="00DC08A6" w:rsidP="00DC08A6">
            <w:pPr>
              <w:pStyle w:val="TableRow"/>
            </w:pPr>
            <w:r w:rsidRPr="00825544">
              <w:t>2 business days</w:t>
            </w:r>
          </w:p>
        </w:tc>
        <w:tc>
          <w:tcPr>
            <w:tcW w:w="2537" w:type="dxa"/>
            <w:shd w:val="clear" w:color="auto" w:fill="auto"/>
          </w:tcPr>
          <w:p w14:paraId="2CA6E577" w14:textId="77777777" w:rsidR="00DC08A6" w:rsidRPr="00825544" w:rsidRDefault="00DC08A6" w:rsidP="00DC08A6">
            <w:pPr>
              <w:pStyle w:val="TableRow"/>
            </w:pPr>
            <w:r w:rsidRPr="00825544">
              <w:t>3 business days</w:t>
            </w:r>
          </w:p>
        </w:tc>
        <w:tc>
          <w:tcPr>
            <w:tcW w:w="2548" w:type="dxa"/>
            <w:shd w:val="clear" w:color="auto" w:fill="auto"/>
          </w:tcPr>
          <w:p w14:paraId="19BDC553" w14:textId="77777777" w:rsidR="00DC08A6" w:rsidRPr="00825544" w:rsidRDefault="00DC08A6" w:rsidP="00DC08A6">
            <w:pPr>
              <w:pStyle w:val="TableRow"/>
            </w:pPr>
            <w:r w:rsidRPr="00825544">
              <w:t>5 business days</w:t>
            </w:r>
          </w:p>
        </w:tc>
      </w:tr>
      <w:tr w:rsidR="00DC08A6" w:rsidRPr="00825544" w14:paraId="011CFCC2" w14:textId="77777777" w:rsidTr="00825544">
        <w:trPr>
          <w:cantSplit/>
        </w:trPr>
        <w:tc>
          <w:tcPr>
            <w:tcW w:w="2541" w:type="dxa"/>
            <w:shd w:val="clear" w:color="auto" w:fill="auto"/>
          </w:tcPr>
          <w:p w14:paraId="79931A09" w14:textId="77777777" w:rsidR="00DC08A6" w:rsidRPr="00825544" w:rsidRDefault="00DC08A6" w:rsidP="00DC08A6">
            <w:pPr>
              <w:pStyle w:val="TableRow"/>
            </w:pPr>
            <w:r w:rsidRPr="00825544">
              <w:t>Move, Add or Change (Existing Service): Standard</w:t>
            </w:r>
          </w:p>
        </w:tc>
        <w:tc>
          <w:tcPr>
            <w:tcW w:w="2534" w:type="dxa"/>
            <w:shd w:val="clear" w:color="auto" w:fill="auto"/>
          </w:tcPr>
          <w:p w14:paraId="1B5AD391" w14:textId="77777777" w:rsidR="00DC08A6" w:rsidRPr="00825544" w:rsidRDefault="00DC08A6" w:rsidP="00DC08A6">
            <w:pPr>
              <w:pStyle w:val="TableRow"/>
            </w:pPr>
            <w:r w:rsidRPr="00825544">
              <w:t>5 business days</w:t>
            </w:r>
          </w:p>
        </w:tc>
        <w:tc>
          <w:tcPr>
            <w:tcW w:w="2537" w:type="dxa"/>
            <w:shd w:val="clear" w:color="auto" w:fill="auto"/>
          </w:tcPr>
          <w:p w14:paraId="067324BE" w14:textId="77777777" w:rsidR="00DC08A6" w:rsidRPr="00825544" w:rsidRDefault="00DC08A6" w:rsidP="00DC08A6">
            <w:pPr>
              <w:pStyle w:val="TableRow"/>
            </w:pPr>
            <w:r w:rsidRPr="00825544">
              <w:t>10 business days</w:t>
            </w:r>
          </w:p>
        </w:tc>
        <w:tc>
          <w:tcPr>
            <w:tcW w:w="2548" w:type="dxa"/>
            <w:shd w:val="clear" w:color="auto" w:fill="auto"/>
          </w:tcPr>
          <w:p w14:paraId="0A552FF2" w14:textId="77777777" w:rsidR="00DC08A6" w:rsidRPr="00825544" w:rsidRDefault="00DC08A6" w:rsidP="00DC08A6">
            <w:pPr>
              <w:pStyle w:val="TableRow"/>
            </w:pPr>
            <w:r w:rsidRPr="00825544">
              <w:t>15 business days</w:t>
            </w:r>
          </w:p>
        </w:tc>
      </w:tr>
      <w:tr w:rsidR="00DC08A6" w:rsidRPr="00825544" w14:paraId="1C3C9BD5" w14:textId="77777777" w:rsidTr="00825544">
        <w:trPr>
          <w:cantSplit/>
        </w:trPr>
        <w:tc>
          <w:tcPr>
            <w:tcW w:w="2541" w:type="dxa"/>
            <w:shd w:val="clear" w:color="auto" w:fill="auto"/>
          </w:tcPr>
          <w:p w14:paraId="50194789" w14:textId="77777777" w:rsidR="00DC08A6" w:rsidRPr="00825544" w:rsidRDefault="00DC08A6" w:rsidP="00DC08A6">
            <w:pPr>
              <w:pStyle w:val="TableRow"/>
            </w:pPr>
            <w:r w:rsidRPr="00825544">
              <w:t>Move, Add or Change (Existing Service): Major</w:t>
            </w:r>
          </w:p>
        </w:tc>
        <w:tc>
          <w:tcPr>
            <w:tcW w:w="2534" w:type="dxa"/>
            <w:shd w:val="clear" w:color="auto" w:fill="auto"/>
          </w:tcPr>
          <w:p w14:paraId="74DA4149" w14:textId="77777777" w:rsidR="00DC08A6" w:rsidRPr="00825544" w:rsidRDefault="00DC08A6" w:rsidP="00DC08A6">
            <w:pPr>
              <w:pStyle w:val="TableRow"/>
            </w:pPr>
            <w:r w:rsidRPr="00825544">
              <w:t>On Application</w:t>
            </w:r>
          </w:p>
        </w:tc>
        <w:tc>
          <w:tcPr>
            <w:tcW w:w="2537" w:type="dxa"/>
            <w:shd w:val="clear" w:color="auto" w:fill="auto"/>
          </w:tcPr>
          <w:p w14:paraId="7407961C" w14:textId="77777777" w:rsidR="00DC08A6" w:rsidRPr="00825544" w:rsidRDefault="00DC08A6" w:rsidP="00DC08A6">
            <w:pPr>
              <w:pStyle w:val="TableRow"/>
            </w:pPr>
            <w:r w:rsidRPr="00825544">
              <w:t>On Application</w:t>
            </w:r>
          </w:p>
        </w:tc>
        <w:tc>
          <w:tcPr>
            <w:tcW w:w="2548" w:type="dxa"/>
            <w:shd w:val="clear" w:color="auto" w:fill="auto"/>
          </w:tcPr>
          <w:p w14:paraId="6216B578" w14:textId="77777777" w:rsidR="00DC08A6" w:rsidRPr="00825544" w:rsidRDefault="00DC08A6" w:rsidP="00DC08A6">
            <w:pPr>
              <w:pStyle w:val="TableRow"/>
            </w:pPr>
            <w:r w:rsidRPr="00825544">
              <w:t>On Application</w:t>
            </w:r>
          </w:p>
        </w:tc>
      </w:tr>
      <w:tr w:rsidR="00DC08A6" w:rsidRPr="00825544" w14:paraId="4B218F08" w14:textId="77777777" w:rsidTr="00825544">
        <w:trPr>
          <w:cantSplit/>
        </w:trPr>
        <w:tc>
          <w:tcPr>
            <w:tcW w:w="2541" w:type="dxa"/>
            <w:shd w:val="clear" w:color="auto" w:fill="auto"/>
          </w:tcPr>
          <w:p w14:paraId="5C32E8AF" w14:textId="77777777" w:rsidR="00DC08A6" w:rsidRPr="00825544" w:rsidRDefault="00DC08A6" w:rsidP="00DC08A6">
            <w:pPr>
              <w:pStyle w:val="TableRow"/>
            </w:pPr>
            <w:r w:rsidRPr="00825544">
              <w:t>Incident Response Time: Severity 1</w:t>
            </w:r>
          </w:p>
        </w:tc>
        <w:tc>
          <w:tcPr>
            <w:tcW w:w="2534" w:type="dxa"/>
            <w:shd w:val="clear" w:color="auto" w:fill="auto"/>
          </w:tcPr>
          <w:p w14:paraId="28156528" w14:textId="77777777" w:rsidR="00DC08A6" w:rsidRPr="00825544" w:rsidRDefault="00DC08A6" w:rsidP="00DC08A6">
            <w:pPr>
              <w:pStyle w:val="TableRow"/>
            </w:pPr>
            <w:r w:rsidRPr="00825544">
              <w:t>15 minutes</w:t>
            </w:r>
          </w:p>
        </w:tc>
        <w:tc>
          <w:tcPr>
            <w:tcW w:w="2537" w:type="dxa"/>
            <w:shd w:val="clear" w:color="auto" w:fill="auto"/>
          </w:tcPr>
          <w:p w14:paraId="57D6725E" w14:textId="77777777" w:rsidR="00DC08A6" w:rsidRPr="00825544" w:rsidRDefault="00DC08A6" w:rsidP="00DC08A6">
            <w:pPr>
              <w:pStyle w:val="TableRow"/>
            </w:pPr>
            <w:r w:rsidRPr="00825544">
              <w:t>15 minutes</w:t>
            </w:r>
          </w:p>
        </w:tc>
        <w:tc>
          <w:tcPr>
            <w:tcW w:w="2548" w:type="dxa"/>
            <w:shd w:val="clear" w:color="auto" w:fill="auto"/>
          </w:tcPr>
          <w:p w14:paraId="58EE5AE3" w14:textId="77777777" w:rsidR="00DC08A6" w:rsidRPr="00825544" w:rsidRDefault="00DC08A6" w:rsidP="00DC08A6">
            <w:pPr>
              <w:pStyle w:val="TableRow"/>
            </w:pPr>
            <w:r w:rsidRPr="00825544">
              <w:t>15 minutes</w:t>
            </w:r>
          </w:p>
        </w:tc>
      </w:tr>
      <w:tr w:rsidR="00DC08A6" w:rsidRPr="00825544" w14:paraId="25A443AE" w14:textId="77777777" w:rsidTr="00825544">
        <w:trPr>
          <w:cantSplit/>
        </w:trPr>
        <w:tc>
          <w:tcPr>
            <w:tcW w:w="2541" w:type="dxa"/>
            <w:shd w:val="clear" w:color="auto" w:fill="auto"/>
          </w:tcPr>
          <w:p w14:paraId="6178F434" w14:textId="77777777" w:rsidR="00DC08A6" w:rsidRPr="00825544" w:rsidRDefault="00DC08A6" w:rsidP="00DC08A6">
            <w:pPr>
              <w:pStyle w:val="TableRow"/>
            </w:pPr>
            <w:r w:rsidRPr="00825544">
              <w:t>Incident Response Time: Severity 2</w:t>
            </w:r>
          </w:p>
        </w:tc>
        <w:tc>
          <w:tcPr>
            <w:tcW w:w="2534" w:type="dxa"/>
            <w:shd w:val="clear" w:color="auto" w:fill="auto"/>
          </w:tcPr>
          <w:p w14:paraId="783D67F9" w14:textId="77777777" w:rsidR="00DC08A6" w:rsidRPr="00825544" w:rsidRDefault="00DC08A6" w:rsidP="00DC08A6">
            <w:pPr>
              <w:pStyle w:val="TableRow"/>
            </w:pPr>
            <w:r w:rsidRPr="00825544">
              <w:t>30 minutes</w:t>
            </w:r>
          </w:p>
        </w:tc>
        <w:tc>
          <w:tcPr>
            <w:tcW w:w="2537" w:type="dxa"/>
            <w:shd w:val="clear" w:color="auto" w:fill="auto"/>
          </w:tcPr>
          <w:p w14:paraId="66CAA9AD" w14:textId="77777777" w:rsidR="00DC08A6" w:rsidRPr="00825544" w:rsidRDefault="00DC08A6" w:rsidP="00DC08A6">
            <w:pPr>
              <w:pStyle w:val="TableRow"/>
            </w:pPr>
            <w:r w:rsidRPr="00825544">
              <w:t>30 minutes</w:t>
            </w:r>
          </w:p>
        </w:tc>
        <w:tc>
          <w:tcPr>
            <w:tcW w:w="2548" w:type="dxa"/>
            <w:shd w:val="clear" w:color="auto" w:fill="auto"/>
          </w:tcPr>
          <w:p w14:paraId="07DC332F" w14:textId="77777777" w:rsidR="00DC08A6" w:rsidRPr="00825544" w:rsidRDefault="00DC08A6" w:rsidP="00DC08A6">
            <w:pPr>
              <w:pStyle w:val="TableRow"/>
            </w:pPr>
            <w:r w:rsidRPr="00825544">
              <w:t>30 minutes</w:t>
            </w:r>
          </w:p>
        </w:tc>
      </w:tr>
      <w:tr w:rsidR="00DC08A6" w:rsidRPr="00825544" w14:paraId="5A5D5BE1" w14:textId="77777777" w:rsidTr="00825544">
        <w:trPr>
          <w:cantSplit/>
        </w:trPr>
        <w:tc>
          <w:tcPr>
            <w:tcW w:w="2541" w:type="dxa"/>
            <w:shd w:val="clear" w:color="auto" w:fill="auto"/>
          </w:tcPr>
          <w:p w14:paraId="29C52721" w14:textId="77777777" w:rsidR="00DC08A6" w:rsidRPr="00825544" w:rsidRDefault="00DC08A6" w:rsidP="00DC08A6">
            <w:pPr>
              <w:pStyle w:val="TableRow"/>
            </w:pPr>
            <w:r w:rsidRPr="00825544">
              <w:t>Incident Response Time: Severity 3</w:t>
            </w:r>
          </w:p>
        </w:tc>
        <w:tc>
          <w:tcPr>
            <w:tcW w:w="2534" w:type="dxa"/>
            <w:shd w:val="clear" w:color="auto" w:fill="auto"/>
          </w:tcPr>
          <w:p w14:paraId="0B7AEA51" w14:textId="77777777" w:rsidR="00DC08A6" w:rsidRPr="00825544" w:rsidRDefault="00DC08A6" w:rsidP="00DC08A6">
            <w:pPr>
              <w:pStyle w:val="TableRow"/>
            </w:pPr>
            <w:r w:rsidRPr="00825544">
              <w:t>2 hours</w:t>
            </w:r>
          </w:p>
        </w:tc>
        <w:tc>
          <w:tcPr>
            <w:tcW w:w="2537" w:type="dxa"/>
            <w:shd w:val="clear" w:color="auto" w:fill="auto"/>
          </w:tcPr>
          <w:p w14:paraId="057BEA4A" w14:textId="77777777" w:rsidR="00DC08A6" w:rsidRPr="00825544" w:rsidRDefault="00DC08A6" w:rsidP="00DC08A6">
            <w:pPr>
              <w:pStyle w:val="TableRow"/>
            </w:pPr>
            <w:r w:rsidRPr="00825544">
              <w:t>4 hours</w:t>
            </w:r>
          </w:p>
        </w:tc>
        <w:tc>
          <w:tcPr>
            <w:tcW w:w="2548" w:type="dxa"/>
            <w:shd w:val="clear" w:color="auto" w:fill="auto"/>
          </w:tcPr>
          <w:p w14:paraId="7DD7C995" w14:textId="77777777" w:rsidR="00DC08A6" w:rsidRPr="00825544" w:rsidRDefault="00DC08A6" w:rsidP="00DC08A6">
            <w:pPr>
              <w:pStyle w:val="TableRow"/>
            </w:pPr>
            <w:r w:rsidRPr="00825544">
              <w:t>6 hours</w:t>
            </w:r>
          </w:p>
        </w:tc>
      </w:tr>
      <w:tr w:rsidR="00DC08A6" w:rsidRPr="00825544" w14:paraId="045DCEE4" w14:textId="77777777" w:rsidTr="00825544">
        <w:trPr>
          <w:cantSplit/>
        </w:trPr>
        <w:tc>
          <w:tcPr>
            <w:tcW w:w="2541" w:type="dxa"/>
            <w:shd w:val="clear" w:color="auto" w:fill="auto"/>
          </w:tcPr>
          <w:p w14:paraId="4A9A9F3A" w14:textId="77777777" w:rsidR="00DC08A6" w:rsidRPr="00825544" w:rsidRDefault="00DC08A6" w:rsidP="00DC08A6">
            <w:pPr>
              <w:pStyle w:val="TableRow"/>
            </w:pPr>
            <w:r w:rsidRPr="00825544">
              <w:t>Incident Response Time: Severity 4</w:t>
            </w:r>
          </w:p>
        </w:tc>
        <w:tc>
          <w:tcPr>
            <w:tcW w:w="2534" w:type="dxa"/>
            <w:shd w:val="clear" w:color="auto" w:fill="auto"/>
          </w:tcPr>
          <w:p w14:paraId="28DB61C4" w14:textId="77777777" w:rsidR="00DC08A6" w:rsidRPr="00825544" w:rsidRDefault="00DC08A6" w:rsidP="00DC08A6">
            <w:pPr>
              <w:pStyle w:val="TableRow"/>
            </w:pPr>
            <w:r w:rsidRPr="00825544">
              <w:t>2 hours</w:t>
            </w:r>
          </w:p>
        </w:tc>
        <w:tc>
          <w:tcPr>
            <w:tcW w:w="2537" w:type="dxa"/>
            <w:shd w:val="clear" w:color="auto" w:fill="auto"/>
          </w:tcPr>
          <w:p w14:paraId="0342730D" w14:textId="77777777" w:rsidR="00DC08A6" w:rsidRPr="00825544" w:rsidRDefault="00DC08A6" w:rsidP="00DC08A6">
            <w:pPr>
              <w:pStyle w:val="TableRow"/>
            </w:pPr>
            <w:r w:rsidRPr="00825544">
              <w:t>8 hours</w:t>
            </w:r>
          </w:p>
        </w:tc>
        <w:tc>
          <w:tcPr>
            <w:tcW w:w="2548" w:type="dxa"/>
            <w:shd w:val="clear" w:color="auto" w:fill="auto"/>
          </w:tcPr>
          <w:p w14:paraId="27445AD8" w14:textId="77777777" w:rsidR="00DC08A6" w:rsidRPr="00825544" w:rsidRDefault="00DC08A6" w:rsidP="00DC08A6">
            <w:pPr>
              <w:pStyle w:val="TableRow"/>
            </w:pPr>
            <w:r w:rsidRPr="00825544">
              <w:t>12 hours</w:t>
            </w:r>
          </w:p>
        </w:tc>
      </w:tr>
      <w:tr w:rsidR="00DC08A6" w:rsidRPr="00825544" w14:paraId="21C082AB" w14:textId="77777777" w:rsidTr="00825544">
        <w:trPr>
          <w:cantSplit/>
        </w:trPr>
        <w:tc>
          <w:tcPr>
            <w:tcW w:w="2541" w:type="dxa"/>
            <w:shd w:val="clear" w:color="auto" w:fill="auto"/>
          </w:tcPr>
          <w:p w14:paraId="1DD6B0B6" w14:textId="77777777" w:rsidR="00DC08A6" w:rsidRPr="00825544" w:rsidRDefault="00DC08A6" w:rsidP="00DC08A6">
            <w:pPr>
              <w:pStyle w:val="TableRow"/>
            </w:pPr>
            <w:r w:rsidRPr="00825544">
              <w:t>Incident Restoration Time: Severity 1</w:t>
            </w:r>
          </w:p>
        </w:tc>
        <w:tc>
          <w:tcPr>
            <w:tcW w:w="2534" w:type="dxa"/>
            <w:shd w:val="clear" w:color="auto" w:fill="auto"/>
          </w:tcPr>
          <w:p w14:paraId="5045EC37" w14:textId="77777777" w:rsidR="00DC08A6" w:rsidRPr="00825544" w:rsidRDefault="00DC08A6" w:rsidP="00DC08A6">
            <w:pPr>
              <w:pStyle w:val="TableRow"/>
            </w:pPr>
            <w:r w:rsidRPr="00825544">
              <w:t>2 hours</w:t>
            </w:r>
          </w:p>
        </w:tc>
        <w:tc>
          <w:tcPr>
            <w:tcW w:w="2537" w:type="dxa"/>
            <w:shd w:val="clear" w:color="auto" w:fill="auto"/>
          </w:tcPr>
          <w:p w14:paraId="2583D95E" w14:textId="77777777" w:rsidR="00DC08A6" w:rsidRPr="00825544" w:rsidRDefault="00DC08A6" w:rsidP="00DC08A6">
            <w:pPr>
              <w:pStyle w:val="TableRow"/>
            </w:pPr>
            <w:r w:rsidRPr="00825544">
              <w:t>4 hours</w:t>
            </w:r>
          </w:p>
        </w:tc>
        <w:tc>
          <w:tcPr>
            <w:tcW w:w="2548" w:type="dxa"/>
            <w:shd w:val="clear" w:color="auto" w:fill="auto"/>
          </w:tcPr>
          <w:p w14:paraId="4E36A764" w14:textId="77777777" w:rsidR="00DC08A6" w:rsidRPr="00825544" w:rsidRDefault="00DC08A6" w:rsidP="00DC08A6">
            <w:pPr>
              <w:pStyle w:val="TableRow"/>
            </w:pPr>
            <w:r w:rsidRPr="00825544">
              <w:t>8 hours</w:t>
            </w:r>
          </w:p>
        </w:tc>
      </w:tr>
      <w:tr w:rsidR="00DC08A6" w:rsidRPr="00825544" w14:paraId="47ECC1D5" w14:textId="77777777" w:rsidTr="00825544">
        <w:trPr>
          <w:cantSplit/>
        </w:trPr>
        <w:tc>
          <w:tcPr>
            <w:tcW w:w="2541" w:type="dxa"/>
            <w:shd w:val="clear" w:color="auto" w:fill="auto"/>
          </w:tcPr>
          <w:p w14:paraId="71619DB4" w14:textId="77777777" w:rsidR="00DC08A6" w:rsidRPr="00825544" w:rsidRDefault="00DC08A6" w:rsidP="00DC08A6">
            <w:pPr>
              <w:pStyle w:val="TableRow"/>
            </w:pPr>
            <w:r w:rsidRPr="00825544">
              <w:lastRenderedPageBreak/>
              <w:t>Incident Restoration Time: Severity 2</w:t>
            </w:r>
          </w:p>
        </w:tc>
        <w:tc>
          <w:tcPr>
            <w:tcW w:w="2534" w:type="dxa"/>
            <w:shd w:val="clear" w:color="auto" w:fill="auto"/>
          </w:tcPr>
          <w:p w14:paraId="48EBFC73" w14:textId="77777777" w:rsidR="00DC08A6" w:rsidRPr="00825544" w:rsidRDefault="00DC08A6" w:rsidP="00DC08A6">
            <w:pPr>
              <w:pStyle w:val="TableRow"/>
            </w:pPr>
            <w:r w:rsidRPr="00825544">
              <w:t>4 hours</w:t>
            </w:r>
          </w:p>
        </w:tc>
        <w:tc>
          <w:tcPr>
            <w:tcW w:w="2537" w:type="dxa"/>
            <w:shd w:val="clear" w:color="auto" w:fill="auto"/>
          </w:tcPr>
          <w:p w14:paraId="20409D93" w14:textId="77777777" w:rsidR="00DC08A6" w:rsidRPr="00825544" w:rsidRDefault="00DC08A6" w:rsidP="00DC08A6">
            <w:pPr>
              <w:pStyle w:val="TableRow"/>
            </w:pPr>
            <w:r w:rsidRPr="00825544">
              <w:t>8 hours</w:t>
            </w:r>
          </w:p>
        </w:tc>
        <w:tc>
          <w:tcPr>
            <w:tcW w:w="2548" w:type="dxa"/>
            <w:shd w:val="clear" w:color="auto" w:fill="auto"/>
          </w:tcPr>
          <w:p w14:paraId="69E9C30D" w14:textId="77777777" w:rsidR="00DC08A6" w:rsidRPr="00825544" w:rsidRDefault="00DC08A6" w:rsidP="00DC08A6">
            <w:pPr>
              <w:pStyle w:val="TableRow"/>
            </w:pPr>
            <w:r w:rsidRPr="00825544">
              <w:t>12 hours</w:t>
            </w:r>
          </w:p>
        </w:tc>
      </w:tr>
      <w:tr w:rsidR="00DC08A6" w:rsidRPr="00825544" w14:paraId="38CEB785" w14:textId="77777777" w:rsidTr="00825544">
        <w:trPr>
          <w:cantSplit/>
        </w:trPr>
        <w:tc>
          <w:tcPr>
            <w:tcW w:w="2541" w:type="dxa"/>
            <w:shd w:val="clear" w:color="auto" w:fill="auto"/>
          </w:tcPr>
          <w:p w14:paraId="60D4E8BC" w14:textId="77777777" w:rsidR="00DC08A6" w:rsidRPr="00825544" w:rsidRDefault="00DC08A6" w:rsidP="00DC08A6">
            <w:pPr>
              <w:pStyle w:val="TableRow"/>
            </w:pPr>
            <w:r w:rsidRPr="00825544">
              <w:t>Incident Restoration Time: Severity 3</w:t>
            </w:r>
          </w:p>
        </w:tc>
        <w:tc>
          <w:tcPr>
            <w:tcW w:w="2534" w:type="dxa"/>
            <w:shd w:val="clear" w:color="auto" w:fill="auto"/>
          </w:tcPr>
          <w:p w14:paraId="62F164C3" w14:textId="77777777" w:rsidR="00DC08A6" w:rsidRPr="00825544" w:rsidRDefault="00DC08A6" w:rsidP="00DC08A6">
            <w:pPr>
              <w:pStyle w:val="TableRow"/>
            </w:pPr>
            <w:r w:rsidRPr="00825544">
              <w:t xml:space="preserve">8 hours </w:t>
            </w:r>
          </w:p>
        </w:tc>
        <w:tc>
          <w:tcPr>
            <w:tcW w:w="2537" w:type="dxa"/>
            <w:shd w:val="clear" w:color="auto" w:fill="auto"/>
          </w:tcPr>
          <w:p w14:paraId="61B37F54" w14:textId="77777777" w:rsidR="00DC08A6" w:rsidRPr="00825544" w:rsidRDefault="00DC08A6" w:rsidP="00DC08A6">
            <w:pPr>
              <w:pStyle w:val="TableRow"/>
            </w:pPr>
            <w:r w:rsidRPr="00825544">
              <w:t>next business day</w:t>
            </w:r>
            <w:bookmarkStart w:id="135" w:name="_Ref100585744"/>
            <w:r w:rsidRPr="00825544">
              <w:rPr>
                <w:rStyle w:val="FootnoteReference"/>
              </w:rPr>
              <w:footnoteReference w:customMarkFollows="1" w:id="12"/>
              <w:t>*</w:t>
            </w:r>
            <w:bookmarkEnd w:id="135"/>
          </w:p>
        </w:tc>
        <w:tc>
          <w:tcPr>
            <w:tcW w:w="2548" w:type="dxa"/>
            <w:shd w:val="clear" w:color="auto" w:fill="auto"/>
          </w:tcPr>
          <w:p w14:paraId="3E28A856" w14:textId="77777777" w:rsidR="00DC08A6" w:rsidRPr="00825544" w:rsidRDefault="00DC08A6" w:rsidP="00DC08A6">
            <w:pPr>
              <w:pStyle w:val="TableRow"/>
            </w:pPr>
            <w:r w:rsidRPr="00825544">
              <w:t>next business day</w:t>
            </w:r>
            <w:r w:rsidRPr="00825544">
              <w:fldChar w:fldCharType="begin"/>
            </w:r>
            <w:r w:rsidRPr="00825544">
              <w:instrText xml:space="preserve"> NOTEREF _Ref100585744 \h  \* MERGEFORMAT </w:instrText>
            </w:r>
            <w:r w:rsidRPr="00825544">
              <w:fldChar w:fldCharType="separate"/>
            </w:r>
            <w:r w:rsidRPr="00825544">
              <w:t>*</w:t>
            </w:r>
            <w:r w:rsidRPr="00825544">
              <w:fldChar w:fldCharType="end"/>
            </w:r>
          </w:p>
        </w:tc>
      </w:tr>
      <w:tr w:rsidR="00DC08A6" w:rsidRPr="00825544" w14:paraId="667C8761" w14:textId="77777777" w:rsidTr="00825544">
        <w:trPr>
          <w:cantSplit/>
        </w:trPr>
        <w:tc>
          <w:tcPr>
            <w:tcW w:w="2541" w:type="dxa"/>
            <w:shd w:val="clear" w:color="auto" w:fill="auto"/>
          </w:tcPr>
          <w:p w14:paraId="6D633FB5" w14:textId="77777777" w:rsidR="00DC08A6" w:rsidRPr="00825544" w:rsidRDefault="00DC08A6" w:rsidP="00DC08A6">
            <w:pPr>
              <w:pStyle w:val="TableRow"/>
            </w:pPr>
            <w:r w:rsidRPr="00825544">
              <w:t>Incident Restoration Time: Severity 4</w:t>
            </w:r>
          </w:p>
        </w:tc>
        <w:tc>
          <w:tcPr>
            <w:tcW w:w="2534" w:type="dxa"/>
            <w:shd w:val="clear" w:color="auto" w:fill="auto"/>
          </w:tcPr>
          <w:p w14:paraId="138FED28" w14:textId="77777777" w:rsidR="00DC08A6" w:rsidRPr="00825544" w:rsidRDefault="00DC08A6" w:rsidP="00DC08A6">
            <w:pPr>
              <w:pStyle w:val="TableRow"/>
            </w:pPr>
            <w:r w:rsidRPr="00825544">
              <w:t>next business day</w:t>
            </w:r>
            <w:r w:rsidRPr="00825544">
              <w:fldChar w:fldCharType="begin"/>
            </w:r>
            <w:r w:rsidRPr="00825544">
              <w:instrText xml:space="preserve"> NOTEREF _Ref100585744 \h  \* MERGEFORMAT </w:instrText>
            </w:r>
            <w:r w:rsidRPr="00825544">
              <w:fldChar w:fldCharType="separate"/>
            </w:r>
            <w:r w:rsidRPr="00825544">
              <w:t>*</w:t>
            </w:r>
            <w:r w:rsidRPr="00825544">
              <w:fldChar w:fldCharType="end"/>
            </w:r>
          </w:p>
        </w:tc>
        <w:tc>
          <w:tcPr>
            <w:tcW w:w="2537" w:type="dxa"/>
            <w:shd w:val="clear" w:color="auto" w:fill="auto"/>
          </w:tcPr>
          <w:p w14:paraId="1389C850" w14:textId="77777777" w:rsidR="00DC08A6" w:rsidRPr="00825544" w:rsidRDefault="00DC08A6" w:rsidP="00DC08A6">
            <w:pPr>
              <w:pStyle w:val="TableRow"/>
            </w:pPr>
            <w:r w:rsidRPr="00825544">
              <w:t>within 4 business days</w:t>
            </w:r>
            <w:r w:rsidRPr="00825544">
              <w:fldChar w:fldCharType="begin"/>
            </w:r>
            <w:r w:rsidRPr="00825544">
              <w:instrText xml:space="preserve"> NOTEREF _Ref100585744 \h  \* MERGEFORMAT </w:instrText>
            </w:r>
            <w:r w:rsidRPr="00825544">
              <w:fldChar w:fldCharType="separate"/>
            </w:r>
            <w:r w:rsidRPr="00825544">
              <w:t>*</w:t>
            </w:r>
            <w:r w:rsidRPr="00825544">
              <w:fldChar w:fldCharType="end"/>
            </w:r>
          </w:p>
        </w:tc>
        <w:tc>
          <w:tcPr>
            <w:tcW w:w="2548" w:type="dxa"/>
            <w:shd w:val="clear" w:color="auto" w:fill="auto"/>
          </w:tcPr>
          <w:p w14:paraId="27D6620E" w14:textId="77777777" w:rsidR="00DC08A6" w:rsidRPr="00825544" w:rsidRDefault="00DC08A6" w:rsidP="00DC08A6">
            <w:pPr>
              <w:pStyle w:val="TableRow"/>
            </w:pPr>
            <w:r w:rsidRPr="00825544">
              <w:t>within 5 business days</w:t>
            </w:r>
            <w:r w:rsidRPr="00825544">
              <w:fldChar w:fldCharType="begin"/>
            </w:r>
            <w:r w:rsidRPr="00825544">
              <w:instrText xml:space="preserve"> NOTEREF _Ref100585744 \h  \* MERGEFORMAT </w:instrText>
            </w:r>
            <w:r w:rsidRPr="00825544">
              <w:fldChar w:fldCharType="separate"/>
            </w:r>
            <w:r w:rsidRPr="00825544">
              <w:t>*</w:t>
            </w:r>
            <w:r w:rsidRPr="00825544">
              <w:fldChar w:fldCharType="end"/>
            </w:r>
          </w:p>
        </w:tc>
      </w:tr>
    </w:tbl>
    <w:p w14:paraId="52627B57" w14:textId="77777777" w:rsidR="005B1DAC" w:rsidRDefault="005B1DAC" w:rsidP="00E932B8">
      <w:pPr>
        <w:pStyle w:val="Heading3"/>
        <w:spacing w:before="240"/>
      </w:pPr>
      <w:bookmarkStart w:id="136" w:name="_Toc101212202"/>
      <w:r>
        <w:t>Table 2 - Service Level Grade Table</w:t>
      </w:r>
      <w:bookmarkEnd w:id="136"/>
    </w:p>
    <w:p w14:paraId="2722900C" w14:textId="77777777" w:rsidR="005B1DAC" w:rsidRDefault="005B1DAC" w:rsidP="001829EC">
      <w:pPr>
        <w:pStyle w:val="ListLevel1"/>
      </w:pPr>
      <w:r>
        <w:t>The table below summaries the:</w:t>
      </w:r>
    </w:p>
    <w:p w14:paraId="73FCF539" w14:textId="77777777" w:rsidR="005B1DAC" w:rsidRDefault="005B1DAC" w:rsidP="005B1DAC">
      <w:pPr>
        <w:pStyle w:val="ListLevel2"/>
      </w:pPr>
      <w:r>
        <w:t xml:space="preserve">default Service Level Grade for each service; and </w:t>
      </w:r>
    </w:p>
    <w:p w14:paraId="4A5875E1" w14:textId="77777777" w:rsidR="00DC08A6" w:rsidRDefault="005B1DAC" w:rsidP="005B1DAC">
      <w:pPr>
        <w:pStyle w:val="ListLevel2"/>
      </w:pPr>
      <w:r>
        <w:t>the Service Level Grades that you can apply to upgrade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519"/>
        <w:gridCol w:w="2503"/>
        <w:gridCol w:w="2503"/>
      </w:tblGrid>
      <w:tr w:rsidR="006A65AA" w:rsidRPr="00825544" w14:paraId="5AA29896" w14:textId="77777777" w:rsidTr="00825544">
        <w:trPr>
          <w:cantSplit/>
          <w:tblHeader/>
        </w:trPr>
        <w:tc>
          <w:tcPr>
            <w:tcW w:w="2605" w:type="dxa"/>
            <w:shd w:val="clear" w:color="auto" w:fill="auto"/>
          </w:tcPr>
          <w:p w14:paraId="3EAF216A" w14:textId="77777777" w:rsidR="006A65AA" w:rsidRPr="00825544" w:rsidRDefault="006A65AA" w:rsidP="006A65AA">
            <w:pPr>
              <w:pStyle w:val="TableHeader"/>
            </w:pPr>
            <w:r w:rsidRPr="00825544">
              <w:t>Service Level</w:t>
            </w:r>
          </w:p>
        </w:tc>
        <w:tc>
          <w:tcPr>
            <w:tcW w:w="2605" w:type="dxa"/>
            <w:shd w:val="clear" w:color="auto" w:fill="auto"/>
          </w:tcPr>
          <w:p w14:paraId="5FA1AFD4" w14:textId="77777777" w:rsidR="006A65AA" w:rsidRPr="00825544" w:rsidRDefault="006A65AA" w:rsidP="006A65AA">
            <w:pPr>
              <w:pStyle w:val="TableHeader"/>
            </w:pPr>
            <w:r w:rsidRPr="00825544">
              <w:t>Service Level Grade: Gold</w:t>
            </w:r>
          </w:p>
        </w:tc>
        <w:tc>
          <w:tcPr>
            <w:tcW w:w="2605" w:type="dxa"/>
            <w:shd w:val="clear" w:color="auto" w:fill="auto"/>
          </w:tcPr>
          <w:p w14:paraId="58E34D6D" w14:textId="77777777" w:rsidR="006A65AA" w:rsidRPr="00825544" w:rsidRDefault="006A65AA" w:rsidP="006A65AA">
            <w:pPr>
              <w:pStyle w:val="TableHeader"/>
            </w:pPr>
            <w:r w:rsidRPr="00825544">
              <w:t>Service Level Grade: Silver</w:t>
            </w:r>
          </w:p>
        </w:tc>
        <w:tc>
          <w:tcPr>
            <w:tcW w:w="2605" w:type="dxa"/>
            <w:shd w:val="clear" w:color="auto" w:fill="auto"/>
          </w:tcPr>
          <w:p w14:paraId="231E40A4" w14:textId="77777777" w:rsidR="006A65AA" w:rsidRPr="00825544" w:rsidRDefault="006A65AA" w:rsidP="006A65AA">
            <w:pPr>
              <w:pStyle w:val="TableHeader"/>
            </w:pPr>
            <w:r w:rsidRPr="00825544">
              <w:t>Service Level Grade: Bronze</w:t>
            </w:r>
          </w:p>
        </w:tc>
      </w:tr>
      <w:tr w:rsidR="006A65AA" w:rsidRPr="00825544" w14:paraId="27FE6D13" w14:textId="77777777" w:rsidTr="00825544">
        <w:trPr>
          <w:cantSplit/>
        </w:trPr>
        <w:tc>
          <w:tcPr>
            <w:tcW w:w="2605" w:type="dxa"/>
            <w:shd w:val="clear" w:color="auto" w:fill="auto"/>
          </w:tcPr>
          <w:p w14:paraId="2AC4977F" w14:textId="77777777" w:rsidR="006A65AA" w:rsidRPr="00825544" w:rsidRDefault="006A65AA" w:rsidP="006A65AA">
            <w:pPr>
              <w:pStyle w:val="TableRow"/>
            </w:pPr>
            <w:r w:rsidRPr="00825544">
              <w:t>Managed Applications: Exchange Mail</w:t>
            </w:r>
          </w:p>
        </w:tc>
        <w:tc>
          <w:tcPr>
            <w:tcW w:w="2605" w:type="dxa"/>
            <w:shd w:val="clear" w:color="auto" w:fill="auto"/>
          </w:tcPr>
          <w:p w14:paraId="52F4B748" w14:textId="77777777" w:rsidR="006A65AA" w:rsidRPr="00825544" w:rsidRDefault="006A65AA" w:rsidP="006A65AA">
            <w:pPr>
              <w:pStyle w:val="TableRow"/>
            </w:pPr>
            <w:r w:rsidRPr="00825544">
              <w:t>Not Available</w:t>
            </w:r>
          </w:p>
        </w:tc>
        <w:tc>
          <w:tcPr>
            <w:tcW w:w="2605" w:type="dxa"/>
            <w:shd w:val="clear" w:color="auto" w:fill="auto"/>
          </w:tcPr>
          <w:p w14:paraId="11281E53" w14:textId="77777777" w:rsidR="006A65AA" w:rsidRPr="00825544" w:rsidRDefault="006A65AA" w:rsidP="006A65AA">
            <w:pPr>
              <w:pStyle w:val="TableRow"/>
            </w:pPr>
            <w:r w:rsidRPr="00825544">
              <w:t>Not Available</w:t>
            </w:r>
          </w:p>
        </w:tc>
        <w:tc>
          <w:tcPr>
            <w:tcW w:w="2605" w:type="dxa"/>
            <w:shd w:val="clear" w:color="auto" w:fill="auto"/>
          </w:tcPr>
          <w:p w14:paraId="4B200F79" w14:textId="77777777" w:rsidR="006A65AA" w:rsidRPr="00825544" w:rsidRDefault="006A65AA" w:rsidP="006A65AA">
            <w:pPr>
              <w:pStyle w:val="TableRow"/>
            </w:pPr>
            <w:r w:rsidRPr="00825544">
              <w:sym w:font="Wingdings" w:char="F0FC"/>
            </w:r>
            <w:r w:rsidRPr="00825544">
              <w:t xml:space="preserve"> Included</w:t>
            </w:r>
          </w:p>
        </w:tc>
      </w:tr>
      <w:tr w:rsidR="006A65AA" w:rsidRPr="00825544" w14:paraId="56BE5504" w14:textId="77777777" w:rsidTr="00825544">
        <w:trPr>
          <w:cantSplit/>
        </w:trPr>
        <w:tc>
          <w:tcPr>
            <w:tcW w:w="2605" w:type="dxa"/>
            <w:shd w:val="clear" w:color="auto" w:fill="auto"/>
          </w:tcPr>
          <w:p w14:paraId="66AB3CC1" w14:textId="77777777" w:rsidR="006A65AA" w:rsidRPr="00825544" w:rsidRDefault="006A65AA" w:rsidP="006A65AA">
            <w:pPr>
              <w:pStyle w:val="TableRow"/>
            </w:pPr>
            <w:r w:rsidRPr="00825544">
              <w:t>Managed Applications: Website Hosting</w:t>
            </w:r>
          </w:p>
        </w:tc>
        <w:tc>
          <w:tcPr>
            <w:tcW w:w="2605" w:type="dxa"/>
            <w:shd w:val="clear" w:color="auto" w:fill="auto"/>
          </w:tcPr>
          <w:p w14:paraId="5246A38F" w14:textId="77777777" w:rsidR="006A65AA" w:rsidRPr="00825544" w:rsidRDefault="006A65AA" w:rsidP="006A65AA">
            <w:pPr>
              <w:pStyle w:val="TableRow"/>
            </w:pPr>
            <w:r w:rsidRPr="00825544">
              <w:t>Not Available</w:t>
            </w:r>
          </w:p>
        </w:tc>
        <w:tc>
          <w:tcPr>
            <w:tcW w:w="2605" w:type="dxa"/>
            <w:shd w:val="clear" w:color="auto" w:fill="auto"/>
          </w:tcPr>
          <w:p w14:paraId="7AFD90EB" w14:textId="77777777" w:rsidR="006A65AA" w:rsidRPr="00825544" w:rsidRDefault="006A65AA" w:rsidP="006A65AA">
            <w:pPr>
              <w:pStyle w:val="TableRow"/>
            </w:pPr>
            <w:r w:rsidRPr="00825544">
              <w:t>Not Available</w:t>
            </w:r>
          </w:p>
        </w:tc>
        <w:tc>
          <w:tcPr>
            <w:tcW w:w="2605" w:type="dxa"/>
            <w:shd w:val="clear" w:color="auto" w:fill="auto"/>
          </w:tcPr>
          <w:p w14:paraId="6CAD7DC1" w14:textId="77777777" w:rsidR="006A65AA" w:rsidRPr="00825544" w:rsidRDefault="006A65AA" w:rsidP="006A65AA">
            <w:pPr>
              <w:pStyle w:val="TableRow"/>
            </w:pPr>
            <w:r w:rsidRPr="00825544">
              <w:sym w:font="Wingdings" w:char="F0FC"/>
            </w:r>
            <w:r w:rsidRPr="00825544">
              <w:t xml:space="preserve"> Included </w:t>
            </w:r>
          </w:p>
        </w:tc>
      </w:tr>
      <w:tr w:rsidR="006A65AA" w:rsidRPr="00825544" w14:paraId="6551189B" w14:textId="77777777" w:rsidTr="00825544">
        <w:trPr>
          <w:cantSplit/>
        </w:trPr>
        <w:tc>
          <w:tcPr>
            <w:tcW w:w="2605" w:type="dxa"/>
            <w:shd w:val="clear" w:color="auto" w:fill="auto"/>
          </w:tcPr>
          <w:p w14:paraId="5ED056B0" w14:textId="77777777" w:rsidR="006A65AA" w:rsidRPr="00825544" w:rsidRDefault="006A65AA" w:rsidP="006A65AA">
            <w:pPr>
              <w:pStyle w:val="TableRow"/>
            </w:pPr>
            <w:r w:rsidRPr="00825544">
              <w:t>Managed Security: Managed Content Security</w:t>
            </w:r>
          </w:p>
        </w:tc>
        <w:tc>
          <w:tcPr>
            <w:tcW w:w="2605" w:type="dxa"/>
            <w:shd w:val="clear" w:color="auto" w:fill="auto"/>
          </w:tcPr>
          <w:p w14:paraId="799A8EC7" w14:textId="77777777" w:rsidR="006A65AA" w:rsidRPr="00825544" w:rsidRDefault="006A65AA" w:rsidP="006A65AA">
            <w:pPr>
              <w:pStyle w:val="TableRow"/>
            </w:pPr>
            <w:r w:rsidRPr="00825544">
              <w:sym w:font="Wingdings" w:char="F0FC"/>
            </w:r>
            <w:r w:rsidRPr="00825544">
              <w:t xml:space="preserve"> Included</w:t>
            </w:r>
          </w:p>
        </w:tc>
        <w:tc>
          <w:tcPr>
            <w:tcW w:w="2605" w:type="dxa"/>
            <w:shd w:val="clear" w:color="auto" w:fill="auto"/>
          </w:tcPr>
          <w:p w14:paraId="39645743" w14:textId="77777777" w:rsidR="006A65AA" w:rsidRPr="00825544" w:rsidRDefault="006A65AA" w:rsidP="006A65AA">
            <w:pPr>
              <w:pStyle w:val="TableRow"/>
            </w:pPr>
            <w:r w:rsidRPr="00825544">
              <w:t>Not Available</w:t>
            </w:r>
          </w:p>
        </w:tc>
        <w:tc>
          <w:tcPr>
            <w:tcW w:w="2605" w:type="dxa"/>
            <w:shd w:val="clear" w:color="auto" w:fill="auto"/>
          </w:tcPr>
          <w:p w14:paraId="59747FA1" w14:textId="77777777" w:rsidR="006A65AA" w:rsidRPr="00825544" w:rsidRDefault="006A65AA" w:rsidP="006A65AA">
            <w:pPr>
              <w:pStyle w:val="TableRow"/>
            </w:pPr>
            <w:r w:rsidRPr="00825544">
              <w:t>Not Available</w:t>
            </w:r>
          </w:p>
        </w:tc>
      </w:tr>
      <w:tr w:rsidR="006A65AA" w:rsidRPr="00825544" w14:paraId="09782899" w14:textId="77777777" w:rsidTr="00825544">
        <w:trPr>
          <w:cantSplit/>
        </w:trPr>
        <w:tc>
          <w:tcPr>
            <w:tcW w:w="2605" w:type="dxa"/>
            <w:shd w:val="clear" w:color="auto" w:fill="auto"/>
          </w:tcPr>
          <w:p w14:paraId="7329D955" w14:textId="77777777" w:rsidR="006A65AA" w:rsidRPr="00825544" w:rsidRDefault="006A65AA" w:rsidP="006A65AA">
            <w:pPr>
              <w:pStyle w:val="TableRow"/>
            </w:pPr>
            <w:r w:rsidRPr="00825544">
              <w:t>Managed Security: Managed Firewall</w:t>
            </w:r>
          </w:p>
        </w:tc>
        <w:tc>
          <w:tcPr>
            <w:tcW w:w="2605" w:type="dxa"/>
            <w:shd w:val="clear" w:color="auto" w:fill="auto"/>
          </w:tcPr>
          <w:p w14:paraId="278388B8" w14:textId="77777777" w:rsidR="006A65AA" w:rsidRPr="00825544" w:rsidRDefault="006A65AA" w:rsidP="006A65AA">
            <w:pPr>
              <w:pStyle w:val="TableRow"/>
            </w:pPr>
            <w:r w:rsidRPr="00825544">
              <w:sym w:font="Wingdings" w:char="F0FC"/>
            </w:r>
            <w:r w:rsidRPr="00825544">
              <w:t xml:space="preserve"> Included</w:t>
            </w:r>
          </w:p>
        </w:tc>
        <w:tc>
          <w:tcPr>
            <w:tcW w:w="2605" w:type="dxa"/>
            <w:shd w:val="clear" w:color="auto" w:fill="auto"/>
          </w:tcPr>
          <w:p w14:paraId="7C20B19D" w14:textId="77777777" w:rsidR="006A65AA" w:rsidRPr="00825544" w:rsidRDefault="006A65AA" w:rsidP="006A65AA">
            <w:pPr>
              <w:pStyle w:val="TableRow"/>
            </w:pPr>
            <w:r w:rsidRPr="00825544">
              <w:t>Not Available</w:t>
            </w:r>
          </w:p>
        </w:tc>
        <w:tc>
          <w:tcPr>
            <w:tcW w:w="2605" w:type="dxa"/>
            <w:shd w:val="clear" w:color="auto" w:fill="auto"/>
          </w:tcPr>
          <w:p w14:paraId="0D4ACBC6" w14:textId="77777777" w:rsidR="006A65AA" w:rsidRPr="00825544" w:rsidRDefault="006A65AA" w:rsidP="006A65AA">
            <w:pPr>
              <w:pStyle w:val="TableRow"/>
            </w:pPr>
            <w:r w:rsidRPr="00825544">
              <w:t>Not Available</w:t>
            </w:r>
          </w:p>
        </w:tc>
      </w:tr>
      <w:tr w:rsidR="006A65AA" w:rsidRPr="00825544" w14:paraId="60E8068F" w14:textId="77777777" w:rsidTr="00825544">
        <w:trPr>
          <w:cantSplit/>
        </w:trPr>
        <w:tc>
          <w:tcPr>
            <w:tcW w:w="2605" w:type="dxa"/>
            <w:shd w:val="clear" w:color="auto" w:fill="auto"/>
          </w:tcPr>
          <w:p w14:paraId="61BA3BDD" w14:textId="77777777" w:rsidR="006A65AA" w:rsidRPr="00825544" w:rsidRDefault="006A65AA" w:rsidP="006A65AA">
            <w:pPr>
              <w:pStyle w:val="TableRow"/>
            </w:pPr>
            <w:r w:rsidRPr="00825544">
              <w:t>Managed Security: Managed Intrusion Protection</w:t>
            </w:r>
          </w:p>
        </w:tc>
        <w:tc>
          <w:tcPr>
            <w:tcW w:w="2605" w:type="dxa"/>
            <w:shd w:val="clear" w:color="auto" w:fill="auto"/>
          </w:tcPr>
          <w:p w14:paraId="409775A9" w14:textId="77777777" w:rsidR="006A65AA" w:rsidRPr="00825544" w:rsidRDefault="006A65AA" w:rsidP="006A65AA">
            <w:pPr>
              <w:pStyle w:val="TableRow"/>
            </w:pPr>
            <w:r w:rsidRPr="00825544">
              <w:sym w:font="Wingdings" w:char="F0FC"/>
            </w:r>
            <w:r w:rsidRPr="00825544">
              <w:t xml:space="preserve"> Included</w:t>
            </w:r>
          </w:p>
        </w:tc>
        <w:tc>
          <w:tcPr>
            <w:tcW w:w="2605" w:type="dxa"/>
            <w:shd w:val="clear" w:color="auto" w:fill="auto"/>
          </w:tcPr>
          <w:p w14:paraId="0D89AF36" w14:textId="77777777" w:rsidR="006A65AA" w:rsidRPr="00825544" w:rsidRDefault="006A65AA" w:rsidP="006A65AA">
            <w:pPr>
              <w:pStyle w:val="TableRow"/>
            </w:pPr>
            <w:r w:rsidRPr="00825544">
              <w:t>Not Available</w:t>
            </w:r>
          </w:p>
        </w:tc>
        <w:tc>
          <w:tcPr>
            <w:tcW w:w="2605" w:type="dxa"/>
            <w:shd w:val="clear" w:color="auto" w:fill="auto"/>
          </w:tcPr>
          <w:p w14:paraId="761363C9" w14:textId="77777777" w:rsidR="006A65AA" w:rsidRPr="00825544" w:rsidRDefault="006A65AA" w:rsidP="006A65AA">
            <w:pPr>
              <w:pStyle w:val="TableRow"/>
            </w:pPr>
            <w:r w:rsidRPr="00825544">
              <w:t>Not Available</w:t>
            </w:r>
          </w:p>
        </w:tc>
      </w:tr>
      <w:tr w:rsidR="006A65AA" w:rsidRPr="00825544" w14:paraId="0A1052F1" w14:textId="77777777" w:rsidTr="00825544">
        <w:trPr>
          <w:cantSplit/>
        </w:trPr>
        <w:tc>
          <w:tcPr>
            <w:tcW w:w="2605" w:type="dxa"/>
            <w:shd w:val="clear" w:color="auto" w:fill="auto"/>
          </w:tcPr>
          <w:p w14:paraId="4050958F" w14:textId="77777777" w:rsidR="006A65AA" w:rsidRPr="00825544" w:rsidRDefault="006A65AA" w:rsidP="006A65AA">
            <w:pPr>
              <w:pStyle w:val="TableRow"/>
            </w:pPr>
            <w:r w:rsidRPr="00825544">
              <w:t xml:space="preserve">Managed Security: Managed VPN </w:t>
            </w:r>
          </w:p>
        </w:tc>
        <w:tc>
          <w:tcPr>
            <w:tcW w:w="2605" w:type="dxa"/>
            <w:shd w:val="clear" w:color="auto" w:fill="auto"/>
          </w:tcPr>
          <w:p w14:paraId="6E866138" w14:textId="77777777" w:rsidR="006A65AA" w:rsidRPr="00825544" w:rsidRDefault="006A65AA" w:rsidP="006A65AA">
            <w:pPr>
              <w:pStyle w:val="TableRow"/>
            </w:pPr>
            <w:r w:rsidRPr="00825544">
              <w:sym w:font="Wingdings" w:char="F0FC"/>
            </w:r>
            <w:r w:rsidRPr="00825544">
              <w:t xml:space="preserve"> Included</w:t>
            </w:r>
          </w:p>
        </w:tc>
        <w:tc>
          <w:tcPr>
            <w:tcW w:w="2605" w:type="dxa"/>
            <w:shd w:val="clear" w:color="auto" w:fill="auto"/>
          </w:tcPr>
          <w:p w14:paraId="344C8C1E" w14:textId="77777777" w:rsidR="006A65AA" w:rsidRPr="00825544" w:rsidRDefault="006A65AA" w:rsidP="006A65AA">
            <w:pPr>
              <w:pStyle w:val="TableRow"/>
            </w:pPr>
            <w:r w:rsidRPr="00825544">
              <w:t>Not Available</w:t>
            </w:r>
          </w:p>
        </w:tc>
        <w:tc>
          <w:tcPr>
            <w:tcW w:w="2605" w:type="dxa"/>
            <w:shd w:val="clear" w:color="auto" w:fill="auto"/>
          </w:tcPr>
          <w:p w14:paraId="77A82E97" w14:textId="77777777" w:rsidR="006A65AA" w:rsidRPr="00825544" w:rsidRDefault="006A65AA" w:rsidP="006A65AA">
            <w:pPr>
              <w:pStyle w:val="TableRow"/>
            </w:pPr>
            <w:r w:rsidRPr="00825544">
              <w:t>Not Available</w:t>
            </w:r>
          </w:p>
        </w:tc>
      </w:tr>
      <w:tr w:rsidR="006A65AA" w:rsidRPr="00825544" w14:paraId="1BA5320A" w14:textId="77777777" w:rsidTr="00825544">
        <w:trPr>
          <w:cantSplit/>
        </w:trPr>
        <w:tc>
          <w:tcPr>
            <w:tcW w:w="2605" w:type="dxa"/>
            <w:shd w:val="clear" w:color="auto" w:fill="auto"/>
          </w:tcPr>
          <w:p w14:paraId="2F4A933C" w14:textId="77777777" w:rsidR="006A65AA" w:rsidRPr="00825544" w:rsidRDefault="006A65AA" w:rsidP="006A65AA">
            <w:pPr>
              <w:pStyle w:val="TableRow"/>
            </w:pPr>
            <w:r w:rsidRPr="00825544">
              <w:t>Managed Computing: Managed Utility Computing</w:t>
            </w:r>
          </w:p>
        </w:tc>
        <w:tc>
          <w:tcPr>
            <w:tcW w:w="2605" w:type="dxa"/>
            <w:shd w:val="clear" w:color="auto" w:fill="auto"/>
          </w:tcPr>
          <w:p w14:paraId="5AFF3AAA" w14:textId="77777777" w:rsidR="006A65AA" w:rsidRPr="00825544" w:rsidRDefault="006A65AA" w:rsidP="006A65AA">
            <w:pPr>
              <w:pStyle w:val="TableRow"/>
            </w:pPr>
            <w:r w:rsidRPr="00825544">
              <w:sym w:font="Wingdings" w:char="F0FC"/>
            </w:r>
            <w:r w:rsidRPr="00825544">
              <w:t xml:space="preserve"> Included </w:t>
            </w:r>
          </w:p>
        </w:tc>
        <w:tc>
          <w:tcPr>
            <w:tcW w:w="2605" w:type="dxa"/>
            <w:shd w:val="clear" w:color="auto" w:fill="auto"/>
          </w:tcPr>
          <w:p w14:paraId="0C7A6BBF" w14:textId="77777777" w:rsidR="006A65AA" w:rsidRPr="00825544" w:rsidRDefault="006A65AA" w:rsidP="006A65AA">
            <w:pPr>
              <w:pStyle w:val="TableRow"/>
            </w:pPr>
            <w:r w:rsidRPr="00825544">
              <w:t>Not Available</w:t>
            </w:r>
          </w:p>
        </w:tc>
        <w:tc>
          <w:tcPr>
            <w:tcW w:w="2605" w:type="dxa"/>
            <w:shd w:val="clear" w:color="auto" w:fill="auto"/>
          </w:tcPr>
          <w:p w14:paraId="4F8425A6" w14:textId="77777777" w:rsidR="006A65AA" w:rsidRPr="00825544" w:rsidRDefault="006A65AA" w:rsidP="006A65AA">
            <w:pPr>
              <w:pStyle w:val="TableRow"/>
            </w:pPr>
            <w:r w:rsidRPr="00825544">
              <w:t>Not Available</w:t>
            </w:r>
          </w:p>
        </w:tc>
      </w:tr>
      <w:tr w:rsidR="006A65AA" w:rsidRPr="00825544" w14:paraId="33B05D38" w14:textId="77777777" w:rsidTr="00825544">
        <w:trPr>
          <w:cantSplit/>
        </w:trPr>
        <w:tc>
          <w:tcPr>
            <w:tcW w:w="2605" w:type="dxa"/>
            <w:shd w:val="clear" w:color="auto" w:fill="auto"/>
          </w:tcPr>
          <w:p w14:paraId="2B7D7038" w14:textId="77777777" w:rsidR="006A65AA" w:rsidRPr="00825544" w:rsidRDefault="006A65AA" w:rsidP="006A65AA">
            <w:pPr>
              <w:pStyle w:val="TableRow"/>
            </w:pPr>
            <w:r w:rsidRPr="00825544">
              <w:t>Managed Computing: Managed Dedicated Computing</w:t>
            </w:r>
          </w:p>
        </w:tc>
        <w:tc>
          <w:tcPr>
            <w:tcW w:w="2605" w:type="dxa"/>
            <w:shd w:val="clear" w:color="auto" w:fill="auto"/>
          </w:tcPr>
          <w:p w14:paraId="0646CBDF" w14:textId="77777777" w:rsidR="006A65AA" w:rsidRPr="00825544" w:rsidRDefault="006A65AA" w:rsidP="006A65AA">
            <w:pPr>
              <w:pStyle w:val="TableRow"/>
            </w:pPr>
            <w:r w:rsidRPr="00825544">
              <w:sym w:font="Wingdings" w:char="F0FC"/>
            </w:r>
            <w:r w:rsidRPr="00825544">
              <w:t xml:space="preserve"> Available</w:t>
            </w:r>
          </w:p>
          <w:p w14:paraId="6507CDFA" w14:textId="77777777" w:rsidR="006A65AA" w:rsidRPr="00825544" w:rsidRDefault="006A65AA" w:rsidP="006A65AA">
            <w:pPr>
              <w:pStyle w:val="TableRow"/>
            </w:pPr>
            <w:r w:rsidRPr="00825544">
              <w:t>(On Application)</w:t>
            </w:r>
          </w:p>
        </w:tc>
        <w:tc>
          <w:tcPr>
            <w:tcW w:w="2605" w:type="dxa"/>
            <w:shd w:val="clear" w:color="auto" w:fill="auto"/>
          </w:tcPr>
          <w:p w14:paraId="7775D0D9" w14:textId="77777777" w:rsidR="006A65AA" w:rsidRPr="00825544" w:rsidRDefault="006A65AA" w:rsidP="006A65AA">
            <w:pPr>
              <w:pStyle w:val="TableRow"/>
            </w:pPr>
            <w:r w:rsidRPr="00825544">
              <w:sym w:font="Wingdings" w:char="F0FC"/>
            </w:r>
            <w:r w:rsidRPr="00825544">
              <w:t xml:space="preserve"> Included</w:t>
            </w:r>
          </w:p>
        </w:tc>
        <w:tc>
          <w:tcPr>
            <w:tcW w:w="2605" w:type="dxa"/>
            <w:shd w:val="clear" w:color="auto" w:fill="auto"/>
          </w:tcPr>
          <w:p w14:paraId="7DDA1DA6" w14:textId="77777777" w:rsidR="006A65AA" w:rsidRPr="00825544" w:rsidRDefault="006A65AA" w:rsidP="006A65AA">
            <w:pPr>
              <w:pStyle w:val="TableRow"/>
            </w:pPr>
            <w:r w:rsidRPr="00825544">
              <w:t>Not Available</w:t>
            </w:r>
          </w:p>
        </w:tc>
      </w:tr>
      <w:tr w:rsidR="006A65AA" w:rsidRPr="00825544" w14:paraId="22A31512" w14:textId="77777777" w:rsidTr="00825544">
        <w:trPr>
          <w:cantSplit/>
        </w:trPr>
        <w:tc>
          <w:tcPr>
            <w:tcW w:w="2605" w:type="dxa"/>
            <w:shd w:val="clear" w:color="auto" w:fill="auto"/>
          </w:tcPr>
          <w:p w14:paraId="0FF50730" w14:textId="77777777" w:rsidR="006A65AA" w:rsidRPr="00825544" w:rsidRDefault="006A65AA" w:rsidP="006A65AA">
            <w:pPr>
              <w:pStyle w:val="TableRow"/>
            </w:pPr>
            <w:r w:rsidRPr="00825544">
              <w:lastRenderedPageBreak/>
              <w:t>Managed Information: Managed Storage</w:t>
            </w:r>
          </w:p>
        </w:tc>
        <w:tc>
          <w:tcPr>
            <w:tcW w:w="2605" w:type="dxa"/>
            <w:shd w:val="clear" w:color="auto" w:fill="auto"/>
          </w:tcPr>
          <w:p w14:paraId="462167BF" w14:textId="77777777" w:rsidR="006A65AA" w:rsidRPr="00825544" w:rsidRDefault="006A65AA" w:rsidP="006A65AA">
            <w:pPr>
              <w:pStyle w:val="TableRow"/>
            </w:pPr>
            <w:r w:rsidRPr="00825544">
              <w:sym w:font="Wingdings" w:char="F0FC"/>
            </w:r>
            <w:r w:rsidRPr="00825544">
              <w:t xml:space="preserve"> Included</w:t>
            </w:r>
          </w:p>
        </w:tc>
        <w:tc>
          <w:tcPr>
            <w:tcW w:w="2605" w:type="dxa"/>
            <w:shd w:val="clear" w:color="auto" w:fill="auto"/>
          </w:tcPr>
          <w:p w14:paraId="0A95E3C8" w14:textId="77777777" w:rsidR="006A65AA" w:rsidRPr="00825544" w:rsidRDefault="006A65AA" w:rsidP="006A65AA">
            <w:pPr>
              <w:pStyle w:val="TableRow"/>
            </w:pPr>
            <w:r w:rsidRPr="00825544">
              <w:t>Not Available</w:t>
            </w:r>
          </w:p>
        </w:tc>
        <w:tc>
          <w:tcPr>
            <w:tcW w:w="2605" w:type="dxa"/>
            <w:shd w:val="clear" w:color="auto" w:fill="auto"/>
          </w:tcPr>
          <w:p w14:paraId="33501785" w14:textId="77777777" w:rsidR="006A65AA" w:rsidRPr="00825544" w:rsidRDefault="006A65AA" w:rsidP="006A65AA">
            <w:pPr>
              <w:pStyle w:val="TableRow"/>
            </w:pPr>
            <w:r w:rsidRPr="00825544">
              <w:t>Not Available</w:t>
            </w:r>
          </w:p>
        </w:tc>
      </w:tr>
      <w:tr w:rsidR="006A65AA" w:rsidRPr="00825544" w14:paraId="1E4BCC7D" w14:textId="77777777" w:rsidTr="00825544">
        <w:trPr>
          <w:cantSplit/>
        </w:trPr>
        <w:tc>
          <w:tcPr>
            <w:tcW w:w="2605" w:type="dxa"/>
            <w:shd w:val="clear" w:color="auto" w:fill="auto"/>
          </w:tcPr>
          <w:p w14:paraId="656C1F84" w14:textId="77777777" w:rsidR="006A65AA" w:rsidRPr="00825544" w:rsidRDefault="006A65AA" w:rsidP="006A65AA">
            <w:pPr>
              <w:pStyle w:val="TableRow"/>
            </w:pPr>
            <w:r w:rsidRPr="00825544">
              <w:t>Managed Information: Managed Backup</w:t>
            </w:r>
          </w:p>
        </w:tc>
        <w:tc>
          <w:tcPr>
            <w:tcW w:w="2605" w:type="dxa"/>
            <w:shd w:val="clear" w:color="auto" w:fill="auto"/>
          </w:tcPr>
          <w:p w14:paraId="0001EBD7" w14:textId="77777777" w:rsidR="006A65AA" w:rsidRPr="00825544" w:rsidRDefault="006A65AA" w:rsidP="006A65AA">
            <w:pPr>
              <w:pStyle w:val="TableRow"/>
            </w:pPr>
            <w:r w:rsidRPr="00825544">
              <w:sym w:font="Wingdings" w:char="F0FC"/>
            </w:r>
            <w:r w:rsidRPr="00825544">
              <w:t xml:space="preserve"> Included</w:t>
            </w:r>
          </w:p>
        </w:tc>
        <w:tc>
          <w:tcPr>
            <w:tcW w:w="2605" w:type="dxa"/>
            <w:shd w:val="clear" w:color="auto" w:fill="auto"/>
          </w:tcPr>
          <w:p w14:paraId="64C14542" w14:textId="77777777" w:rsidR="006A65AA" w:rsidRPr="00825544" w:rsidRDefault="006A65AA" w:rsidP="006A65AA">
            <w:pPr>
              <w:pStyle w:val="TableRow"/>
            </w:pPr>
            <w:r w:rsidRPr="00825544">
              <w:t>Not Available</w:t>
            </w:r>
          </w:p>
        </w:tc>
        <w:tc>
          <w:tcPr>
            <w:tcW w:w="2605" w:type="dxa"/>
            <w:shd w:val="clear" w:color="auto" w:fill="auto"/>
          </w:tcPr>
          <w:p w14:paraId="658AF0FB" w14:textId="77777777" w:rsidR="006A65AA" w:rsidRPr="00825544" w:rsidRDefault="006A65AA" w:rsidP="006A65AA">
            <w:pPr>
              <w:pStyle w:val="TableRow"/>
            </w:pPr>
            <w:r w:rsidRPr="00825544">
              <w:t>Not Available</w:t>
            </w:r>
          </w:p>
        </w:tc>
      </w:tr>
      <w:tr w:rsidR="006A65AA" w:rsidRPr="00825544" w14:paraId="6BDCAADA" w14:textId="77777777" w:rsidTr="00825544">
        <w:trPr>
          <w:cantSplit/>
        </w:trPr>
        <w:tc>
          <w:tcPr>
            <w:tcW w:w="2605" w:type="dxa"/>
            <w:shd w:val="clear" w:color="auto" w:fill="auto"/>
          </w:tcPr>
          <w:p w14:paraId="5CF0A230" w14:textId="77777777" w:rsidR="006A65AA" w:rsidRPr="00825544" w:rsidRDefault="006A65AA" w:rsidP="006A65AA">
            <w:pPr>
              <w:pStyle w:val="TableRow"/>
            </w:pPr>
            <w:r w:rsidRPr="00825544">
              <w:t>Managed Facilities: Co-Location</w:t>
            </w:r>
          </w:p>
        </w:tc>
        <w:tc>
          <w:tcPr>
            <w:tcW w:w="2605" w:type="dxa"/>
            <w:shd w:val="clear" w:color="auto" w:fill="auto"/>
          </w:tcPr>
          <w:p w14:paraId="168AEFEB" w14:textId="77777777" w:rsidR="006A65AA" w:rsidRPr="00825544" w:rsidRDefault="006A65AA" w:rsidP="006A65AA">
            <w:pPr>
              <w:pStyle w:val="TableRow"/>
            </w:pPr>
            <w:r w:rsidRPr="00825544">
              <w:t>Not Available</w:t>
            </w:r>
          </w:p>
        </w:tc>
        <w:tc>
          <w:tcPr>
            <w:tcW w:w="2605" w:type="dxa"/>
            <w:shd w:val="clear" w:color="auto" w:fill="auto"/>
          </w:tcPr>
          <w:p w14:paraId="6B22D419" w14:textId="77777777" w:rsidR="006A65AA" w:rsidRPr="00825544" w:rsidRDefault="006A65AA" w:rsidP="006A65AA">
            <w:pPr>
              <w:pStyle w:val="TableRow"/>
            </w:pPr>
            <w:r w:rsidRPr="00825544">
              <w:sym w:font="Wingdings" w:char="F0FC"/>
            </w:r>
            <w:r w:rsidRPr="00825544">
              <w:t xml:space="preserve"> Included</w:t>
            </w:r>
          </w:p>
        </w:tc>
        <w:tc>
          <w:tcPr>
            <w:tcW w:w="2605" w:type="dxa"/>
            <w:shd w:val="clear" w:color="auto" w:fill="auto"/>
          </w:tcPr>
          <w:p w14:paraId="322FB918" w14:textId="77777777" w:rsidR="006A65AA" w:rsidRPr="00825544" w:rsidRDefault="006A65AA" w:rsidP="006A65AA">
            <w:pPr>
              <w:pStyle w:val="TableRow"/>
            </w:pPr>
            <w:r w:rsidRPr="00825544">
              <w:t>Not Available</w:t>
            </w:r>
          </w:p>
        </w:tc>
      </w:tr>
    </w:tbl>
    <w:p w14:paraId="0B9364EF" w14:textId="77777777" w:rsidR="006A65AA" w:rsidRDefault="006A65AA" w:rsidP="00E932B8">
      <w:pPr>
        <w:pStyle w:val="Heading3"/>
        <w:spacing w:before="240"/>
      </w:pPr>
      <w:bookmarkStart w:id="137" w:name="_Toc101212203"/>
      <w:r>
        <w:t>Service Levels - Managed Applications</w:t>
      </w:r>
      <w:bookmarkEnd w:id="137"/>
    </w:p>
    <w:p w14:paraId="3093E27E" w14:textId="77777777" w:rsidR="006A65AA" w:rsidRDefault="006A65AA" w:rsidP="001829EC">
      <w:pPr>
        <w:pStyle w:val="ListLevel1"/>
      </w:pPr>
      <w:r>
        <w:t>We aim to meet the following additional service levels for the Exchange Mail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496"/>
        <w:gridCol w:w="2496"/>
        <w:gridCol w:w="2496"/>
      </w:tblGrid>
      <w:tr w:rsidR="00B67512" w:rsidRPr="00825544" w14:paraId="70BD4BA3" w14:textId="77777777" w:rsidTr="00825544">
        <w:trPr>
          <w:cantSplit/>
          <w:tblHeader/>
        </w:trPr>
        <w:tc>
          <w:tcPr>
            <w:tcW w:w="2576" w:type="dxa"/>
            <w:shd w:val="clear" w:color="auto" w:fill="auto"/>
          </w:tcPr>
          <w:p w14:paraId="3464C20F" w14:textId="77777777" w:rsidR="00B67512" w:rsidRPr="00825544" w:rsidRDefault="00B67512" w:rsidP="00B67512">
            <w:pPr>
              <w:pStyle w:val="TableHeader"/>
            </w:pPr>
            <w:r w:rsidRPr="00825544">
              <w:t>Service Level</w:t>
            </w:r>
          </w:p>
        </w:tc>
        <w:tc>
          <w:tcPr>
            <w:tcW w:w="2528" w:type="dxa"/>
            <w:shd w:val="clear" w:color="auto" w:fill="auto"/>
          </w:tcPr>
          <w:p w14:paraId="18757B77" w14:textId="77777777" w:rsidR="00B67512" w:rsidRPr="00825544" w:rsidRDefault="00B67512" w:rsidP="00B67512">
            <w:pPr>
              <w:pStyle w:val="TableHeader"/>
            </w:pPr>
            <w:r w:rsidRPr="00825544">
              <w:t>Service Level Grade: Gold</w:t>
            </w:r>
          </w:p>
        </w:tc>
        <w:tc>
          <w:tcPr>
            <w:tcW w:w="2528" w:type="dxa"/>
            <w:shd w:val="clear" w:color="auto" w:fill="auto"/>
          </w:tcPr>
          <w:p w14:paraId="6E0E38AE" w14:textId="77777777" w:rsidR="00B67512" w:rsidRPr="00825544" w:rsidRDefault="00B67512" w:rsidP="00B67512">
            <w:pPr>
              <w:pStyle w:val="TableHeader"/>
            </w:pPr>
            <w:r w:rsidRPr="00825544">
              <w:t>Service Level Grade: Silver</w:t>
            </w:r>
          </w:p>
        </w:tc>
        <w:tc>
          <w:tcPr>
            <w:tcW w:w="2528" w:type="dxa"/>
            <w:shd w:val="clear" w:color="auto" w:fill="auto"/>
          </w:tcPr>
          <w:p w14:paraId="32A14ABF" w14:textId="77777777" w:rsidR="00B67512" w:rsidRPr="00825544" w:rsidRDefault="00B67512" w:rsidP="00B67512">
            <w:pPr>
              <w:pStyle w:val="TableHeader"/>
            </w:pPr>
            <w:r w:rsidRPr="00825544">
              <w:t>Service Level Grade: Bronze</w:t>
            </w:r>
          </w:p>
        </w:tc>
      </w:tr>
      <w:tr w:rsidR="00B67512" w:rsidRPr="00825544" w14:paraId="3A964591" w14:textId="77777777" w:rsidTr="00825544">
        <w:trPr>
          <w:cantSplit/>
        </w:trPr>
        <w:tc>
          <w:tcPr>
            <w:tcW w:w="2576" w:type="dxa"/>
            <w:shd w:val="clear" w:color="auto" w:fill="auto"/>
          </w:tcPr>
          <w:p w14:paraId="290BACA5" w14:textId="77777777" w:rsidR="00B67512" w:rsidRPr="00825544" w:rsidRDefault="00B67512" w:rsidP="00B67512">
            <w:pPr>
              <w:pStyle w:val="TableRow"/>
            </w:pPr>
            <w:r w:rsidRPr="00825544">
              <w:t>Policy Change Acknowledgement</w:t>
            </w:r>
          </w:p>
        </w:tc>
        <w:tc>
          <w:tcPr>
            <w:tcW w:w="2528" w:type="dxa"/>
            <w:shd w:val="clear" w:color="auto" w:fill="auto"/>
          </w:tcPr>
          <w:p w14:paraId="3FEAF64E" w14:textId="77777777" w:rsidR="00B67512" w:rsidRPr="00825544" w:rsidRDefault="00B67512" w:rsidP="00B67512">
            <w:pPr>
              <w:pStyle w:val="TableRow"/>
            </w:pPr>
            <w:r w:rsidRPr="00825544">
              <w:t>2 hours</w:t>
            </w:r>
          </w:p>
        </w:tc>
        <w:tc>
          <w:tcPr>
            <w:tcW w:w="2528" w:type="dxa"/>
            <w:shd w:val="clear" w:color="auto" w:fill="auto"/>
          </w:tcPr>
          <w:p w14:paraId="33F7E94D" w14:textId="77777777" w:rsidR="00B67512" w:rsidRPr="00825544" w:rsidRDefault="00B67512" w:rsidP="00B67512">
            <w:pPr>
              <w:pStyle w:val="TableRow"/>
            </w:pPr>
            <w:r w:rsidRPr="00825544">
              <w:t>N/A</w:t>
            </w:r>
          </w:p>
        </w:tc>
        <w:tc>
          <w:tcPr>
            <w:tcW w:w="2528" w:type="dxa"/>
            <w:shd w:val="clear" w:color="auto" w:fill="auto"/>
          </w:tcPr>
          <w:p w14:paraId="48BDF614" w14:textId="77777777" w:rsidR="00B67512" w:rsidRPr="00825544" w:rsidRDefault="00B67512" w:rsidP="00B67512">
            <w:pPr>
              <w:pStyle w:val="TableRow"/>
            </w:pPr>
            <w:r w:rsidRPr="00825544">
              <w:t>N/A</w:t>
            </w:r>
          </w:p>
        </w:tc>
      </w:tr>
      <w:tr w:rsidR="00B67512" w:rsidRPr="00825544" w14:paraId="4F573DF2" w14:textId="77777777" w:rsidTr="00825544">
        <w:trPr>
          <w:cantSplit/>
        </w:trPr>
        <w:tc>
          <w:tcPr>
            <w:tcW w:w="2576" w:type="dxa"/>
            <w:shd w:val="clear" w:color="auto" w:fill="auto"/>
          </w:tcPr>
          <w:p w14:paraId="31F79F86" w14:textId="77777777" w:rsidR="00B67512" w:rsidRPr="00825544" w:rsidRDefault="00B67512" w:rsidP="00B67512">
            <w:pPr>
              <w:pStyle w:val="TableRow"/>
            </w:pPr>
            <w:r w:rsidRPr="00825544">
              <w:t>Service Availability</w:t>
            </w:r>
            <w:r w:rsidRPr="00825544">
              <w:rPr>
                <w:rStyle w:val="FootnoteReference"/>
              </w:rPr>
              <w:footnoteReference w:id="13"/>
            </w:r>
          </w:p>
        </w:tc>
        <w:tc>
          <w:tcPr>
            <w:tcW w:w="2528" w:type="dxa"/>
            <w:shd w:val="clear" w:color="auto" w:fill="auto"/>
          </w:tcPr>
          <w:p w14:paraId="03AF94FA" w14:textId="77777777" w:rsidR="00B67512" w:rsidRPr="00825544" w:rsidRDefault="00B67512" w:rsidP="00B67512">
            <w:pPr>
              <w:pStyle w:val="TableRow"/>
            </w:pPr>
            <w:r w:rsidRPr="00825544">
              <w:t>99.9%</w:t>
            </w:r>
          </w:p>
        </w:tc>
        <w:tc>
          <w:tcPr>
            <w:tcW w:w="2528" w:type="dxa"/>
            <w:shd w:val="clear" w:color="auto" w:fill="auto"/>
          </w:tcPr>
          <w:p w14:paraId="01F2DE44" w14:textId="77777777" w:rsidR="00B67512" w:rsidRPr="00825544" w:rsidRDefault="00B67512" w:rsidP="00B67512">
            <w:pPr>
              <w:pStyle w:val="TableRow"/>
            </w:pPr>
            <w:r w:rsidRPr="00825544">
              <w:t>N/A</w:t>
            </w:r>
          </w:p>
        </w:tc>
        <w:tc>
          <w:tcPr>
            <w:tcW w:w="2528" w:type="dxa"/>
            <w:shd w:val="clear" w:color="auto" w:fill="auto"/>
          </w:tcPr>
          <w:p w14:paraId="5D4586F5" w14:textId="77777777" w:rsidR="00B67512" w:rsidRPr="00825544" w:rsidRDefault="00B67512" w:rsidP="00B67512">
            <w:pPr>
              <w:pStyle w:val="TableRow"/>
            </w:pPr>
            <w:r w:rsidRPr="00825544">
              <w:t>N/A</w:t>
            </w:r>
          </w:p>
        </w:tc>
      </w:tr>
      <w:tr w:rsidR="00B67512" w:rsidRPr="00825544" w14:paraId="0031C641" w14:textId="77777777" w:rsidTr="00825544">
        <w:trPr>
          <w:cantSplit/>
        </w:trPr>
        <w:tc>
          <w:tcPr>
            <w:tcW w:w="2576" w:type="dxa"/>
            <w:shd w:val="clear" w:color="auto" w:fill="auto"/>
          </w:tcPr>
          <w:p w14:paraId="60F04EB2" w14:textId="77777777" w:rsidR="00B67512" w:rsidRPr="00825544" w:rsidRDefault="00B67512" w:rsidP="00B67512">
            <w:pPr>
              <w:pStyle w:val="TableRow"/>
            </w:pPr>
            <w:r w:rsidRPr="00825544">
              <w:t>Shared Option: Policy Change Implementation (Select Plan Only)</w:t>
            </w:r>
          </w:p>
        </w:tc>
        <w:tc>
          <w:tcPr>
            <w:tcW w:w="2528" w:type="dxa"/>
            <w:shd w:val="clear" w:color="auto" w:fill="auto"/>
          </w:tcPr>
          <w:p w14:paraId="7E07DE13" w14:textId="77777777" w:rsidR="00B67512" w:rsidRPr="00825544" w:rsidRDefault="00B67512" w:rsidP="00B67512">
            <w:pPr>
              <w:pStyle w:val="TableRow"/>
            </w:pPr>
            <w:r w:rsidRPr="00825544">
              <w:t>8 hours</w:t>
            </w:r>
          </w:p>
        </w:tc>
        <w:tc>
          <w:tcPr>
            <w:tcW w:w="2528" w:type="dxa"/>
            <w:shd w:val="clear" w:color="auto" w:fill="auto"/>
          </w:tcPr>
          <w:p w14:paraId="0EDF6FD3" w14:textId="77777777" w:rsidR="00B67512" w:rsidRPr="00825544" w:rsidRDefault="00B67512" w:rsidP="00B67512">
            <w:pPr>
              <w:pStyle w:val="TableRow"/>
            </w:pPr>
            <w:r w:rsidRPr="00825544">
              <w:t>N/A</w:t>
            </w:r>
          </w:p>
        </w:tc>
        <w:tc>
          <w:tcPr>
            <w:tcW w:w="2528" w:type="dxa"/>
            <w:shd w:val="clear" w:color="auto" w:fill="auto"/>
          </w:tcPr>
          <w:p w14:paraId="2CD19AF0" w14:textId="77777777" w:rsidR="00B67512" w:rsidRPr="00825544" w:rsidRDefault="00B67512" w:rsidP="00B67512">
            <w:pPr>
              <w:pStyle w:val="TableRow"/>
            </w:pPr>
            <w:r w:rsidRPr="00825544">
              <w:t>N/A</w:t>
            </w:r>
          </w:p>
        </w:tc>
      </w:tr>
      <w:tr w:rsidR="00B67512" w:rsidRPr="00825544" w14:paraId="2ED46BF7" w14:textId="77777777" w:rsidTr="00825544">
        <w:trPr>
          <w:cantSplit/>
        </w:trPr>
        <w:tc>
          <w:tcPr>
            <w:tcW w:w="2576" w:type="dxa"/>
            <w:shd w:val="clear" w:color="auto" w:fill="auto"/>
          </w:tcPr>
          <w:p w14:paraId="108F4FA8" w14:textId="77777777" w:rsidR="00B67512" w:rsidRPr="00825544" w:rsidRDefault="00B67512" w:rsidP="00B67512">
            <w:pPr>
              <w:pStyle w:val="TableRow"/>
            </w:pPr>
            <w:r w:rsidRPr="00825544">
              <w:t>Shared Option: Policy Change Implementation (Standard Plan Only)</w:t>
            </w:r>
          </w:p>
        </w:tc>
        <w:tc>
          <w:tcPr>
            <w:tcW w:w="2528" w:type="dxa"/>
            <w:shd w:val="clear" w:color="auto" w:fill="auto"/>
          </w:tcPr>
          <w:p w14:paraId="64EFA1AB" w14:textId="77777777" w:rsidR="00B67512" w:rsidRPr="00825544" w:rsidRDefault="00B67512" w:rsidP="00B67512">
            <w:pPr>
              <w:pStyle w:val="TableRow"/>
            </w:pPr>
            <w:r w:rsidRPr="00825544">
              <w:t>24 hours</w:t>
            </w:r>
          </w:p>
        </w:tc>
        <w:tc>
          <w:tcPr>
            <w:tcW w:w="2528" w:type="dxa"/>
            <w:shd w:val="clear" w:color="auto" w:fill="auto"/>
          </w:tcPr>
          <w:p w14:paraId="581A09D2" w14:textId="77777777" w:rsidR="00B67512" w:rsidRPr="00825544" w:rsidRDefault="00B67512" w:rsidP="00B67512">
            <w:pPr>
              <w:pStyle w:val="TableRow"/>
            </w:pPr>
            <w:r w:rsidRPr="00825544">
              <w:t>N/A</w:t>
            </w:r>
          </w:p>
        </w:tc>
        <w:tc>
          <w:tcPr>
            <w:tcW w:w="2528" w:type="dxa"/>
            <w:shd w:val="clear" w:color="auto" w:fill="auto"/>
          </w:tcPr>
          <w:p w14:paraId="79F7B47F" w14:textId="77777777" w:rsidR="00B67512" w:rsidRPr="00825544" w:rsidRDefault="00B67512" w:rsidP="00B67512">
            <w:pPr>
              <w:pStyle w:val="TableRow"/>
            </w:pPr>
            <w:r w:rsidRPr="00825544">
              <w:t>N/A</w:t>
            </w:r>
          </w:p>
        </w:tc>
      </w:tr>
      <w:tr w:rsidR="00B67512" w:rsidRPr="00825544" w14:paraId="14F885C2" w14:textId="77777777" w:rsidTr="00825544">
        <w:trPr>
          <w:cantSplit/>
        </w:trPr>
        <w:tc>
          <w:tcPr>
            <w:tcW w:w="2576" w:type="dxa"/>
            <w:shd w:val="clear" w:color="auto" w:fill="auto"/>
          </w:tcPr>
          <w:p w14:paraId="263EB813" w14:textId="77777777" w:rsidR="00B67512" w:rsidRPr="00825544" w:rsidRDefault="00B67512" w:rsidP="00B67512">
            <w:pPr>
              <w:pStyle w:val="TableRow"/>
            </w:pPr>
            <w:r w:rsidRPr="00825544">
              <w:t>Shared Option: Emergency Change Request (Select Plan Only)</w:t>
            </w:r>
          </w:p>
        </w:tc>
        <w:tc>
          <w:tcPr>
            <w:tcW w:w="2528" w:type="dxa"/>
            <w:shd w:val="clear" w:color="auto" w:fill="auto"/>
          </w:tcPr>
          <w:p w14:paraId="4F288678" w14:textId="77777777" w:rsidR="00B67512" w:rsidRPr="00825544" w:rsidRDefault="00B67512" w:rsidP="00B67512">
            <w:pPr>
              <w:pStyle w:val="TableRow"/>
            </w:pPr>
            <w:r w:rsidRPr="00825544">
              <w:t>2 hours</w:t>
            </w:r>
          </w:p>
        </w:tc>
        <w:tc>
          <w:tcPr>
            <w:tcW w:w="2528" w:type="dxa"/>
            <w:shd w:val="clear" w:color="auto" w:fill="auto"/>
          </w:tcPr>
          <w:p w14:paraId="60BB9411" w14:textId="77777777" w:rsidR="00B67512" w:rsidRPr="00825544" w:rsidRDefault="00B67512" w:rsidP="00B67512">
            <w:pPr>
              <w:pStyle w:val="TableRow"/>
            </w:pPr>
            <w:r w:rsidRPr="00825544">
              <w:t>N/A</w:t>
            </w:r>
          </w:p>
        </w:tc>
        <w:tc>
          <w:tcPr>
            <w:tcW w:w="2528" w:type="dxa"/>
            <w:shd w:val="clear" w:color="auto" w:fill="auto"/>
          </w:tcPr>
          <w:p w14:paraId="172C2E4A" w14:textId="77777777" w:rsidR="00B67512" w:rsidRPr="00825544" w:rsidRDefault="00B67512" w:rsidP="00B67512">
            <w:pPr>
              <w:pStyle w:val="TableRow"/>
            </w:pPr>
            <w:r w:rsidRPr="00825544">
              <w:t>N/A</w:t>
            </w:r>
          </w:p>
        </w:tc>
      </w:tr>
      <w:tr w:rsidR="00B67512" w:rsidRPr="00825544" w14:paraId="3CF92B84" w14:textId="77777777" w:rsidTr="00825544">
        <w:trPr>
          <w:cantSplit/>
        </w:trPr>
        <w:tc>
          <w:tcPr>
            <w:tcW w:w="2576" w:type="dxa"/>
            <w:shd w:val="clear" w:color="auto" w:fill="auto"/>
          </w:tcPr>
          <w:p w14:paraId="1D3011C9" w14:textId="77777777" w:rsidR="00B67512" w:rsidRPr="00825544" w:rsidRDefault="00B67512" w:rsidP="00B67512">
            <w:pPr>
              <w:pStyle w:val="TableRow"/>
            </w:pPr>
            <w:r w:rsidRPr="00825544">
              <w:t>Dedicated Option: Security Event Monitoring</w:t>
            </w:r>
          </w:p>
        </w:tc>
        <w:tc>
          <w:tcPr>
            <w:tcW w:w="2528" w:type="dxa"/>
            <w:shd w:val="clear" w:color="auto" w:fill="auto"/>
          </w:tcPr>
          <w:p w14:paraId="5827093C" w14:textId="77777777" w:rsidR="00B67512" w:rsidRPr="00825544" w:rsidRDefault="00B67512" w:rsidP="00B67512">
            <w:pPr>
              <w:pStyle w:val="TableRow"/>
            </w:pPr>
            <w:r w:rsidRPr="00825544">
              <w:t>15 Minutes</w:t>
            </w:r>
          </w:p>
        </w:tc>
        <w:tc>
          <w:tcPr>
            <w:tcW w:w="2528" w:type="dxa"/>
            <w:shd w:val="clear" w:color="auto" w:fill="auto"/>
          </w:tcPr>
          <w:p w14:paraId="6C9A2BFE" w14:textId="77777777" w:rsidR="00B67512" w:rsidRPr="00825544" w:rsidRDefault="00B67512" w:rsidP="00B67512">
            <w:pPr>
              <w:pStyle w:val="TableRow"/>
            </w:pPr>
            <w:r w:rsidRPr="00825544">
              <w:t>N/A</w:t>
            </w:r>
          </w:p>
        </w:tc>
        <w:tc>
          <w:tcPr>
            <w:tcW w:w="2528" w:type="dxa"/>
            <w:shd w:val="clear" w:color="auto" w:fill="auto"/>
          </w:tcPr>
          <w:p w14:paraId="7196B05F" w14:textId="77777777" w:rsidR="00B67512" w:rsidRPr="00825544" w:rsidRDefault="00B67512" w:rsidP="00B67512">
            <w:pPr>
              <w:pStyle w:val="TableRow"/>
            </w:pPr>
            <w:r w:rsidRPr="00825544">
              <w:t>N/A</w:t>
            </w:r>
          </w:p>
        </w:tc>
      </w:tr>
      <w:tr w:rsidR="00B67512" w:rsidRPr="00825544" w14:paraId="287F674A" w14:textId="77777777" w:rsidTr="00825544">
        <w:trPr>
          <w:cantSplit/>
        </w:trPr>
        <w:tc>
          <w:tcPr>
            <w:tcW w:w="2576" w:type="dxa"/>
            <w:shd w:val="clear" w:color="auto" w:fill="auto"/>
          </w:tcPr>
          <w:p w14:paraId="3E073C4C" w14:textId="77777777" w:rsidR="00B67512" w:rsidRPr="00825544" w:rsidRDefault="00B67512" w:rsidP="00B67512">
            <w:pPr>
              <w:pStyle w:val="TableRow"/>
            </w:pPr>
            <w:r w:rsidRPr="00825544">
              <w:t>Dedicated Option: Policy Change Implementation (Select Plan Only)</w:t>
            </w:r>
          </w:p>
        </w:tc>
        <w:tc>
          <w:tcPr>
            <w:tcW w:w="2528" w:type="dxa"/>
            <w:shd w:val="clear" w:color="auto" w:fill="auto"/>
          </w:tcPr>
          <w:p w14:paraId="36A1052E" w14:textId="77777777" w:rsidR="00B67512" w:rsidRPr="00825544" w:rsidRDefault="00B67512" w:rsidP="00B67512">
            <w:pPr>
              <w:pStyle w:val="TableRow"/>
            </w:pPr>
            <w:r w:rsidRPr="00825544">
              <w:t>8 hours</w:t>
            </w:r>
          </w:p>
        </w:tc>
        <w:tc>
          <w:tcPr>
            <w:tcW w:w="2528" w:type="dxa"/>
            <w:shd w:val="clear" w:color="auto" w:fill="auto"/>
          </w:tcPr>
          <w:p w14:paraId="5A5079D2" w14:textId="77777777" w:rsidR="00B67512" w:rsidRPr="00825544" w:rsidRDefault="00B67512" w:rsidP="00B67512">
            <w:pPr>
              <w:pStyle w:val="TableRow"/>
            </w:pPr>
            <w:r w:rsidRPr="00825544">
              <w:t>N/A</w:t>
            </w:r>
          </w:p>
        </w:tc>
        <w:tc>
          <w:tcPr>
            <w:tcW w:w="2528" w:type="dxa"/>
            <w:shd w:val="clear" w:color="auto" w:fill="auto"/>
          </w:tcPr>
          <w:p w14:paraId="5C5E4B66" w14:textId="77777777" w:rsidR="00B67512" w:rsidRPr="00825544" w:rsidRDefault="00B67512" w:rsidP="00B67512">
            <w:pPr>
              <w:pStyle w:val="TableRow"/>
            </w:pPr>
            <w:r w:rsidRPr="00825544">
              <w:t>N/A</w:t>
            </w:r>
          </w:p>
        </w:tc>
      </w:tr>
      <w:tr w:rsidR="00B67512" w:rsidRPr="00825544" w14:paraId="72969358" w14:textId="77777777" w:rsidTr="00825544">
        <w:trPr>
          <w:cantSplit/>
        </w:trPr>
        <w:tc>
          <w:tcPr>
            <w:tcW w:w="2576" w:type="dxa"/>
            <w:shd w:val="clear" w:color="auto" w:fill="auto"/>
          </w:tcPr>
          <w:p w14:paraId="3AAA568D" w14:textId="77777777" w:rsidR="00B67512" w:rsidRPr="00825544" w:rsidRDefault="00B67512" w:rsidP="00B67512">
            <w:pPr>
              <w:pStyle w:val="TableRow"/>
            </w:pPr>
            <w:r w:rsidRPr="00825544">
              <w:t>Dedicated Option: Policy Change Implementation (Standard Plan Only)</w:t>
            </w:r>
          </w:p>
        </w:tc>
        <w:tc>
          <w:tcPr>
            <w:tcW w:w="2528" w:type="dxa"/>
            <w:shd w:val="clear" w:color="auto" w:fill="auto"/>
          </w:tcPr>
          <w:p w14:paraId="33C742CE" w14:textId="77777777" w:rsidR="00B67512" w:rsidRPr="00825544" w:rsidRDefault="00B67512" w:rsidP="00B67512">
            <w:pPr>
              <w:pStyle w:val="TableRow"/>
            </w:pPr>
            <w:r w:rsidRPr="00825544">
              <w:t>24 hours</w:t>
            </w:r>
          </w:p>
        </w:tc>
        <w:tc>
          <w:tcPr>
            <w:tcW w:w="2528" w:type="dxa"/>
            <w:shd w:val="clear" w:color="auto" w:fill="auto"/>
          </w:tcPr>
          <w:p w14:paraId="7E5A9BAB" w14:textId="77777777" w:rsidR="00B67512" w:rsidRPr="00825544" w:rsidRDefault="00B67512" w:rsidP="00B67512">
            <w:pPr>
              <w:pStyle w:val="TableRow"/>
            </w:pPr>
            <w:r w:rsidRPr="00825544">
              <w:t>N/A</w:t>
            </w:r>
          </w:p>
        </w:tc>
        <w:tc>
          <w:tcPr>
            <w:tcW w:w="2528" w:type="dxa"/>
            <w:shd w:val="clear" w:color="auto" w:fill="auto"/>
          </w:tcPr>
          <w:p w14:paraId="7512F038" w14:textId="77777777" w:rsidR="00B67512" w:rsidRPr="00825544" w:rsidRDefault="00B67512" w:rsidP="00B67512">
            <w:pPr>
              <w:pStyle w:val="TableRow"/>
            </w:pPr>
            <w:r w:rsidRPr="00825544">
              <w:t>N/A</w:t>
            </w:r>
          </w:p>
        </w:tc>
      </w:tr>
      <w:tr w:rsidR="00B67512" w:rsidRPr="00825544" w14:paraId="0E8B43C3" w14:textId="77777777" w:rsidTr="00825544">
        <w:trPr>
          <w:cantSplit/>
        </w:trPr>
        <w:tc>
          <w:tcPr>
            <w:tcW w:w="2576" w:type="dxa"/>
            <w:shd w:val="clear" w:color="auto" w:fill="auto"/>
          </w:tcPr>
          <w:p w14:paraId="159F92AE" w14:textId="77777777" w:rsidR="00B67512" w:rsidRPr="00825544" w:rsidRDefault="00B67512" w:rsidP="00B67512">
            <w:pPr>
              <w:pStyle w:val="TableRow"/>
            </w:pPr>
            <w:r w:rsidRPr="00825544">
              <w:lastRenderedPageBreak/>
              <w:t>Dedicated Option: Proactive System Monitor (Select Plan Only)</w:t>
            </w:r>
          </w:p>
        </w:tc>
        <w:tc>
          <w:tcPr>
            <w:tcW w:w="2528" w:type="dxa"/>
            <w:shd w:val="clear" w:color="auto" w:fill="auto"/>
          </w:tcPr>
          <w:p w14:paraId="25CACC7E" w14:textId="77777777" w:rsidR="00B67512" w:rsidRPr="00825544" w:rsidRDefault="00B67512" w:rsidP="00B67512">
            <w:pPr>
              <w:pStyle w:val="TableRow"/>
            </w:pPr>
            <w:r w:rsidRPr="00825544">
              <w:t>15 Minutes</w:t>
            </w:r>
          </w:p>
        </w:tc>
        <w:tc>
          <w:tcPr>
            <w:tcW w:w="2528" w:type="dxa"/>
            <w:shd w:val="clear" w:color="auto" w:fill="auto"/>
          </w:tcPr>
          <w:p w14:paraId="7013C8D9" w14:textId="77777777" w:rsidR="00B67512" w:rsidRPr="00825544" w:rsidRDefault="00B67512" w:rsidP="00B67512">
            <w:pPr>
              <w:pStyle w:val="TableRow"/>
            </w:pPr>
            <w:r w:rsidRPr="00825544">
              <w:t>N/A</w:t>
            </w:r>
          </w:p>
        </w:tc>
        <w:tc>
          <w:tcPr>
            <w:tcW w:w="2528" w:type="dxa"/>
            <w:shd w:val="clear" w:color="auto" w:fill="auto"/>
          </w:tcPr>
          <w:p w14:paraId="420D2D2F" w14:textId="77777777" w:rsidR="00B67512" w:rsidRPr="00825544" w:rsidRDefault="00B67512" w:rsidP="00B67512">
            <w:pPr>
              <w:pStyle w:val="TableRow"/>
            </w:pPr>
            <w:r w:rsidRPr="00825544">
              <w:t>N/A</w:t>
            </w:r>
          </w:p>
        </w:tc>
      </w:tr>
      <w:tr w:rsidR="00B67512" w:rsidRPr="00825544" w14:paraId="23F64115" w14:textId="77777777" w:rsidTr="00825544">
        <w:trPr>
          <w:cantSplit/>
        </w:trPr>
        <w:tc>
          <w:tcPr>
            <w:tcW w:w="2576" w:type="dxa"/>
            <w:shd w:val="clear" w:color="auto" w:fill="auto"/>
          </w:tcPr>
          <w:p w14:paraId="0FB34198" w14:textId="77777777" w:rsidR="00B67512" w:rsidRPr="00825544" w:rsidRDefault="00B67512" w:rsidP="00B67512">
            <w:pPr>
              <w:pStyle w:val="TableRow"/>
            </w:pPr>
            <w:r w:rsidRPr="00825544">
              <w:t>Dedicated Option: Proactive System Monitor (Standard Plan Only)</w:t>
            </w:r>
          </w:p>
        </w:tc>
        <w:tc>
          <w:tcPr>
            <w:tcW w:w="2528" w:type="dxa"/>
            <w:shd w:val="clear" w:color="auto" w:fill="auto"/>
          </w:tcPr>
          <w:p w14:paraId="6AE82F12" w14:textId="77777777" w:rsidR="00B67512" w:rsidRPr="00825544" w:rsidRDefault="00B67512" w:rsidP="00B67512">
            <w:pPr>
              <w:pStyle w:val="TableRow"/>
            </w:pPr>
            <w:r w:rsidRPr="00825544">
              <w:t>30 Minutes</w:t>
            </w:r>
          </w:p>
        </w:tc>
        <w:tc>
          <w:tcPr>
            <w:tcW w:w="2528" w:type="dxa"/>
            <w:shd w:val="clear" w:color="auto" w:fill="auto"/>
          </w:tcPr>
          <w:p w14:paraId="6862B0FC" w14:textId="77777777" w:rsidR="00B67512" w:rsidRPr="00825544" w:rsidRDefault="00B67512" w:rsidP="00B67512">
            <w:pPr>
              <w:pStyle w:val="TableRow"/>
            </w:pPr>
            <w:r w:rsidRPr="00825544">
              <w:t>N/A</w:t>
            </w:r>
          </w:p>
        </w:tc>
        <w:tc>
          <w:tcPr>
            <w:tcW w:w="2528" w:type="dxa"/>
            <w:shd w:val="clear" w:color="auto" w:fill="auto"/>
          </w:tcPr>
          <w:p w14:paraId="2D2C9FAB" w14:textId="77777777" w:rsidR="00B67512" w:rsidRPr="00825544" w:rsidRDefault="00B67512" w:rsidP="00B67512">
            <w:pPr>
              <w:pStyle w:val="TableRow"/>
            </w:pPr>
            <w:r w:rsidRPr="00825544">
              <w:t>N/A</w:t>
            </w:r>
          </w:p>
        </w:tc>
      </w:tr>
      <w:tr w:rsidR="00B67512" w:rsidRPr="00825544" w14:paraId="70436C99" w14:textId="77777777" w:rsidTr="00825544">
        <w:trPr>
          <w:cantSplit/>
        </w:trPr>
        <w:tc>
          <w:tcPr>
            <w:tcW w:w="2576" w:type="dxa"/>
            <w:shd w:val="clear" w:color="auto" w:fill="auto"/>
          </w:tcPr>
          <w:p w14:paraId="392B93ED" w14:textId="77777777" w:rsidR="00B67512" w:rsidRPr="00825544" w:rsidRDefault="00B67512" w:rsidP="00B67512">
            <w:pPr>
              <w:pStyle w:val="TableRow"/>
            </w:pPr>
            <w:r w:rsidRPr="00825544">
              <w:t>Dedicated Option: Emergency Change Request (Select Plan Only)</w:t>
            </w:r>
          </w:p>
        </w:tc>
        <w:tc>
          <w:tcPr>
            <w:tcW w:w="2528" w:type="dxa"/>
            <w:shd w:val="clear" w:color="auto" w:fill="auto"/>
          </w:tcPr>
          <w:p w14:paraId="57D6C802" w14:textId="77777777" w:rsidR="00B67512" w:rsidRPr="00825544" w:rsidRDefault="00B67512" w:rsidP="00B67512">
            <w:pPr>
              <w:pStyle w:val="TableRow"/>
            </w:pPr>
            <w:r w:rsidRPr="00825544">
              <w:t>2 hours</w:t>
            </w:r>
          </w:p>
        </w:tc>
        <w:tc>
          <w:tcPr>
            <w:tcW w:w="2528" w:type="dxa"/>
            <w:shd w:val="clear" w:color="auto" w:fill="auto"/>
          </w:tcPr>
          <w:p w14:paraId="65C3D78E" w14:textId="77777777" w:rsidR="00B67512" w:rsidRPr="00825544" w:rsidRDefault="00B67512" w:rsidP="00B67512">
            <w:pPr>
              <w:pStyle w:val="TableRow"/>
            </w:pPr>
            <w:r w:rsidRPr="00825544">
              <w:t>N/A</w:t>
            </w:r>
          </w:p>
        </w:tc>
        <w:tc>
          <w:tcPr>
            <w:tcW w:w="2528" w:type="dxa"/>
            <w:shd w:val="clear" w:color="auto" w:fill="auto"/>
          </w:tcPr>
          <w:p w14:paraId="253152D5" w14:textId="77777777" w:rsidR="00B67512" w:rsidRPr="00825544" w:rsidRDefault="00B67512" w:rsidP="00B67512">
            <w:pPr>
              <w:pStyle w:val="TableRow"/>
            </w:pPr>
            <w:r w:rsidRPr="00825544">
              <w:t>N/A</w:t>
            </w:r>
          </w:p>
        </w:tc>
      </w:tr>
    </w:tbl>
    <w:p w14:paraId="65AA24C3" w14:textId="77777777" w:rsidR="006A65AA" w:rsidRDefault="00B67512" w:rsidP="001829EC">
      <w:pPr>
        <w:pStyle w:val="ListLevel1"/>
      </w:pPr>
      <w:r w:rsidRPr="00B67512">
        <w:t>We aim to meet the following additional service levels for the Managed Intrusion Protection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497"/>
        <w:gridCol w:w="2497"/>
        <w:gridCol w:w="2497"/>
      </w:tblGrid>
      <w:tr w:rsidR="00A83F87" w:rsidRPr="00825544" w14:paraId="6F6EBD5A" w14:textId="77777777" w:rsidTr="00825544">
        <w:trPr>
          <w:cantSplit/>
          <w:tblHeader/>
        </w:trPr>
        <w:tc>
          <w:tcPr>
            <w:tcW w:w="2605" w:type="dxa"/>
            <w:shd w:val="clear" w:color="auto" w:fill="auto"/>
          </w:tcPr>
          <w:p w14:paraId="4B513E5B" w14:textId="77777777" w:rsidR="00A83F87" w:rsidRPr="00825544" w:rsidRDefault="00A83F87" w:rsidP="00A83F87">
            <w:pPr>
              <w:pStyle w:val="TableHeader"/>
            </w:pPr>
            <w:bookmarkStart w:id="138" w:name="_Hlk101205339"/>
            <w:r w:rsidRPr="00825544">
              <w:t>Service Level</w:t>
            </w:r>
          </w:p>
        </w:tc>
        <w:tc>
          <w:tcPr>
            <w:tcW w:w="2605" w:type="dxa"/>
            <w:shd w:val="clear" w:color="auto" w:fill="auto"/>
          </w:tcPr>
          <w:p w14:paraId="06D20A05" w14:textId="77777777" w:rsidR="00A83F87" w:rsidRPr="00825544" w:rsidRDefault="00A83F87" w:rsidP="00A83F87">
            <w:pPr>
              <w:pStyle w:val="TableHeader"/>
            </w:pPr>
            <w:r w:rsidRPr="00825544">
              <w:t>Service Level Grade: Gold</w:t>
            </w:r>
          </w:p>
        </w:tc>
        <w:tc>
          <w:tcPr>
            <w:tcW w:w="2605" w:type="dxa"/>
            <w:shd w:val="clear" w:color="auto" w:fill="auto"/>
          </w:tcPr>
          <w:p w14:paraId="42D716F1" w14:textId="77777777" w:rsidR="00A83F87" w:rsidRPr="00825544" w:rsidRDefault="00A83F87" w:rsidP="00A83F87">
            <w:pPr>
              <w:pStyle w:val="TableHeader"/>
            </w:pPr>
            <w:r w:rsidRPr="00825544">
              <w:t>Service Level Grade: Silver</w:t>
            </w:r>
          </w:p>
        </w:tc>
        <w:tc>
          <w:tcPr>
            <w:tcW w:w="2605" w:type="dxa"/>
            <w:shd w:val="clear" w:color="auto" w:fill="auto"/>
          </w:tcPr>
          <w:p w14:paraId="5097ED12" w14:textId="77777777" w:rsidR="00A83F87" w:rsidRPr="00825544" w:rsidRDefault="00A83F87" w:rsidP="00A83F87">
            <w:pPr>
              <w:pStyle w:val="TableHeader"/>
            </w:pPr>
            <w:r w:rsidRPr="00825544">
              <w:t>Service Level Grade: Bronze</w:t>
            </w:r>
          </w:p>
        </w:tc>
      </w:tr>
      <w:tr w:rsidR="00A83F87" w:rsidRPr="00825544" w14:paraId="57988E59" w14:textId="77777777" w:rsidTr="00825544">
        <w:trPr>
          <w:cantSplit/>
        </w:trPr>
        <w:tc>
          <w:tcPr>
            <w:tcW w:w="2605" w:type="dxa"/>
            <w:shd w:val="clear" w:color="auto" w:fill="auto"/>
          </w:tcPr>
          <w:p w14:paraId="06632288" w14:textId="77777777" w:rsidR="00A83F87" w:rsidRPr="00825544" w:rsidRDefault="00A83F87" w:rsidP="00A83F87">
            <w:pPr>
              <w:pStyle w:val="TableRow"/>
            </w:pPr>
            <w:r w:rsidRPr="00825544">
              <w:t>Policy Change Acknowledgement</w:t>
            </w:r>
          </w:p>
        </w:tc>
        <w:tc>
          <w:tcPr>
            <w:tcW w:w="2605" w:type="dxa"/>
            <w:shd w:val="clear" w:color="auto" w:fill="auto"/>
          </w:tcPr>
          <w:p w14:paraId="24306033" w14:textId="77777777" w:rsidR="00A83F87" w:rsidRPr="00825544" w:rsidRDefault="00A83F87" w:rsidP="00A83F87">
            <w:pPr>
              <w:pStyle w:val="TableRow"/>
            </w:pPr>
            <w:r w:rsidRPr="00825544">
              <w:t>2 hours</w:t>
            </w:r>
          </w:p>
        </w:tc>
        <w:tc>
          <w:tcPr>
            <w:tcW w:w="2605" w:type="dxa"/>
            <w:shd w:val="clear" w:color="auto" w:fill="auto"/>
          </w:tcPr>
          <w:p w14:paraId="6EE73F1E" w14:textId="77777777" w:rsidR="00A83F87" w:rsidRPr="00825544" w:rsidRDefault="00A83F87" w:rsidP="00A83F87">
            <w:pPr>
              <w:pStyle w:val="TableRow"/>
            </w:pPr>
            <w:r w:rsidRPr="00825544">
              <w:t>N/A</w:t>
            </w:r>
          </w:p>
        </w:tc>
        <w:tc>
          <w:tcPr>
            <w:tcW w:w="2605" w:type="dxa"/>
            <w:shd w:val="clear" w:color="auto" w:fill="auto"/>
          </w:tcPr>
          <w:p w14:paraId="386D63C0" w14:textId="77777777" w:rsidR="00A83F87" w:rsidRPr="00825544" w:rsidRDefault="00A83F87" w:rsidP="00A83F87">
            <w:pPr>
              <w:pStyle w:val="TableRow"/>
            </w:pPr>
            <w:r w:rsidRPr="00825544">
              <w:t>N/A</w:t>
            </w:r>
          </w:p>
        </w:tc>
      </w:tr>
      <w:tr w:rsidR="00A83F87" w:rsidRPr="00825544" w14:paraId="19E78317" w14:textId="77777777" w:rsidTr="00825544">
        <w:trPr>
          <w:cantSplit/>
        </w:trPr>
        <w:tc>
          <w:tcPr>
            <w:tcW w:w="2605" w:type="dxa"/>
            <w:shd w:val="clear" w:color="auto" w:fill="auto"/>
          </w:tcPr>
          <w:p w14:paraId="1299BEC2" w14:textId="77777777" w:rsidR="00A83F87" w:rsidRPr="00825544" w:rsidRDefault="00A83F87" w:rsidP="00A83F87">
            <w:pPr>
              <w:pStyle w:val="TableRow"/>
            </w:pPr>
            <w:r w:rsidRPr="00825544">
              <w:t>Service Availability</w:t>
            </w:r>
            <w:r w:rsidRPr="00825544">
              <w:rPr>
                <w:rStyle w:val="FootnoteReference"/>
              </w:rPr>
              <w:footnoteReference w:id="14"/>
            </w:r>
          </w:p>
        </w:tc>
        <w:tc>
          <w:tcPr>
            <w:tcW w:w="2605" w:type="dxa"/>
            <w:shd w:val="clear" w:color="auto" w:fill="auto"/>
          </w:tcPr>
          <w:p w14:paraId="2F37C476" w14:textId="77777777" w:rsidR="00A83F87" w:rsidRPr="00825544" w:rsidRDefault="00A83F87" w:rsidP="00A83F87">
            <w:pPr>
              <w:pStyle w:val="TableRow"/>
            </w:pPr>
            <w:r w:rsidRPr="00825544">
              <w:t>99.9%</w:t>
            </w:r>
          </w:p>
        </w:tc>
        <w:tc>
          <w:tcPr>
            <w:tcW w:w="2605" w:type="dxa"/>
            <w:shd w:val="clear" w:color="auto" w:fill="auto"/>
          </w:tcPr>
          <w:p w14:paraId="0978AE40" w14:textId="77777777" w:rsidR="00A83F87" w:rsidRPr="00825544" w:rsidRDefault="00A83F87" w:rsidP="00A83F87">
            <w:pPr>
              <w:pStyle w:val="TableRow"/>
            </w:pPr>
            <w:r w:rsidRPr="00825544">
              <w:t>N/A</w:t>
            </w:r>
          </w:p>
        </w:tc>
        <w:tc>
          <w:tcPr>
            <w:tcW w:w="2605" w:type="dxa"/>
            <w:shd w:val="clear" w:color="auto" w:fill="auto"/>
          </w:tcPr>
          <w:p w14:paraId="75C17662" w14:textId="77777777" w:rsidR="00A83F87" w:rsidRPr="00825544" w:rsidRDefault="00A83F87" w:rsidP="00A83F87">
            <w:pPr>
              <w:pStyle w:val="TableRow"/>
            </w:pPr>
            <w:r w:rsidRPr="00825544">
              <w:t>N/A</w:t>
            </w:r>
          </w:p>
        </w:tc>
      </w:tr>
      <w:tr w:rsidR="00A83F87" w:rsidRPr="00825544" w14:paraId="23C22519" w14:textId="77777777" w:rsidTr="00825544">
        <w:trPr>
          <w:cantSplit/>
        </w:trPr>
        <w:tc>
          <w:tcPr>
            <w:tcW w:w="2605" w:type="dxa"/>
            <w:shd w:val="clear" w:color="auto" w:fill="auto"/>
          </w:tcPr>
          <w:p w14:paraId="619CDC00" w14:textId="77777777" w:rsidR="00A83F87" w:rsidRPr="00825544" w:rsidRDefault="00A83F87" w:rsidP="00A83F87">
            <w:pPr>
              <w:pStyle w:val="TableRow"/>
            </w:pPr>
            <w:r w:rsidRPr="00825544">
              <w:t>Shared Option: Policy Change Implementation (Select Plan Only)</w:t>
            </w:r>
          </w:p>
        </w:tc>
        <w:tc>
          <w:tcPr>
            <w:tcW w:w="2605" w:type="dxa"/>
            <w:shd w:val="clear" w:color="auto" w:fill="auto"/>
          </w:tcPr>
          <w:p w14:paraId="59B0D340" w14:textId="77777777" w:rsidR="00A83F87" w:rsidRPr="00825544" w:rsidRDefault="00A83F87" w:rsidP="00A83F87">
            <w:pPr>
              <w:pStyle w:val="TableRow"/>
            </w:pPr>
            <w:r w:rsidRPr="00825544">
              <w:t>8 hours</w:t>
            </w:r>
          </w:p>
        </w:tc>
        <w:tc>
          <w:tcPr>
            <w:tcW w:w="2605" w:type="dxa"/>
            <w:shd w:val="clear" w:color="auto" w:fill="auto"/>
          </w:tcPr>
          <w:p w14:paraId="6FA523A0" w14:textId="77777777" w:rsidR="00A83F87" w:rsidRPr="00825544" w:rsidRDefault="00A83F87" w:rsidP="00A83F87">
            <w:pPr>
              <w:pStyle w:val="TableRow"/>
            </w:pPr>
            <w:r w:rsidRPr="00825544">
              <w:t>N/A</w:t>
            </w:r>
          </w:p>
        </w:tc>
        <w:tc>
          <w:tcPr>
            <w:tcW w:w="2605" w:type="dxa"/>
            <w:shd w:val="clear" w:color="auto" w:fill="auto"/>
          </w:tcPr>
          <w:p w14:paraId="2D54A81D" w14:textId="77777777" w:rsidR="00A83F87" w:rsidRPr="00825544" w:rsidRDefault="00A83F87" w:rsidP="00A83F87">
            <w:pPr>
              <w:pStyle w:val="TableRow"/>
            </w:pPr>
            <w:r w:rsidRPr="00825544">
              <w:t>N/A</w:t>
            </w:r>
          </w:p>
        </w:tc>
      </w:tr>
      <w:tr w:rsidR="00A83F87" w:rsidRPr="00825544" w14:paraId="56D84673" w14:textId="77777777" w:rsidTr="00825544">
        <w:trPr>
          <w:cantSplit/>
        </w:trPr>
        <w:tc>
          <w:tcPr>
            <w:tcW w:w="2605" w:type="dxa"/>
            <w:shd w:val="clear" w:color="auto" w:fill="auto"/>
          </w:tcPr>
          <w:p w14:paraId="6A15EB46" w14:textId="77777777" w:rsidR="00A83F87" w:rsidRPr="00825544" w:rsidRDefault="00A83F87" w:rsidP="00A83F87">
            <w:pPr>
              <w:pStyle w:val="TableRow"/>
            </w:pPr>
            <w:r w:rsidRPr="00825544">
              <w:t>Shared Option: Policy Change Implementation (Standard Plan Only)</w:t>
            </w:r>
          </w:p>
        </w:tc>
        <w:tc>
          <w:tcPr>
            <w:tcW w:w="2605" w:type="dxa"/>
            <w:shd w:val="clear" w:color="auto" w:fill="auto"/>
          </w:tcPr>
          <w:p w14:paraId="65EFC94C" w14:textId="77777777" w:rsidR="00A83F87" w:rsidRPr="00825544" w:rsidRDefault="00A83F87" w:rsidP="00A83F87">
            <w:pPr>
              <w:pStyle w:val="TableRow"/>
            </w:pPr>
            <w:r w:rsidRPr="00825544">
              <w:t>24 hours</w:t>
            </w:r>
          </w:p>
        </w:tc>
        <w:tc>
          <w:tcPr>
            <w:tcW w:w="2605" w:type="dxa"/>
            <w:shd w:val="clear" w:color="auto" w:fill="auto"/>
          </w:tcPr>
          <w:p w14:paraId="3B0A65E4" w14:textId="77777777" w:rsidR="00A83F87" w:rsidRPr="00825544" w:rsidRDefault="00A83F87" w:rsidP="00A83F87">
            <w:pPr>
              <w:pStyle w:val="TableRow"/>
            </w:pPr>
            <w:r w:rsidRPr="00825544">
              <w:t>N/A</w:t>
            </w:r>
          </w:p>
        </w:tc>
        <w:tc>
          <w:tcPr>
            <w:tcW w:w="2605" w:type="dxa"/>
            <w:shd w:val="clear" w:color="auto" w:fill="auto"/>
          </w:tcPr>
          <w:p w14:paraId="18F3AA48" w14:textId="77777777" w:rsidR="00A83F87" w:rsidRPr="00825544" w:rsidRDefault="00A83F87" w:rsidP="00A83F87">
            <w:pPr>
              <w:pStyle w:val="TableRow"/>
            </w:pPr>
            <w:r w:rsidRPr="00825544">
              <w:t>N/A</w:t>
            </w:r>
          </w:p>
        </w:tc>
      </w:tr>
      <w:tr w:rsidR="00A83F87" w:rsidRPr="00825544" w14:paraId="30BF9E78" w14:textId="77777777" w:rsidTr="00825544">
        <w:trPr>
          <w:cantSplit/>
        </w:trPr>
        <w:tc>
          <w:tcPr>
            <w:tcW w:w="2605" w:type="dxa"/>
            <w:shd w:val="clear" w:color="auto" w:fill="auto"/>
          </w:tcPr>
          <w:p w14:paraId="42138FC1" w14:textId="77777777" w:rsidR="00A83F87" w:rsidRPr="00825544" w:rsidRDefault="00A83F87" w:rsidP="00A83F87">
            <w:pPr>
              <w:pStyle w:val="TableRow"/>
            </w:pPr>
            <w:r w:rsidRPr="00825544">
              <w:t>Shared Option: Emergency Change Request (Select Plan Only)</w:t>
            </w:r>
          </w:p>
        </w:tc>
        <w:tc>
          <w:tcPr>
            <w:tcW w:w="2605" w:type="dxa"/>
            <w:shd w:val="clear" w:color="auto" w:fill="auto"/>
          </w:tcPr>
          <w:p w14:paraId="037EC120" w14:textId="77777777" w:rsidR="00A83F87" w:rsidRPr="00825544" w:rsidRDefault="00A83F87" w:rsidP="00A83F87">
            <w:pPr>
              <w:pStyle w:val="TableRow"/>
            </w:pPr>
            <w:r w:rsidRPr="00825544">
              <w:t>2 hours</w:t>
            </w:r>
          </w:p>
        </w:tc>
        <w:tc>
          <w:tcPr>
            <w:tcW w:w="2605" w:type="dxa"/>
            <w:shd w:val="clear" w:color="auto" w:fill="auto"/>
          </w:tcPr>
          <w:p w14:paraId="30C38C38" w14:textId="77777777" w:rsidR="00A83F87" w:rsidRPr="00825544" w:rsidRDefault="00A83F87" w:rsidP="00A83F87">
            <w:pPr>
              <w:pStyle w:val="TableRow"/>
            </w:pPr>
            <w:r w:rsidRPr="00825544">
              <w:t>N/A</w:t>
            </w:r>
          </w:p>
        </w:tc>
        <w:tc>
          <w:tcPr>
            <w:tcW w:w="2605" w:type="dxa"/>
            <w:shd w:val="clear" w:color="auto" w:fill="auto"/>
          </w:tcPr>
          <w:p w14:paraId="58E6FE88" w14:textId="77777777" w:rsidR="00A83F87" w:rsidRPr="00825544" w:rsidRDefault="00A83F87" w:rsidP="00A83F87">
            <w:pPr>
              <w:pStyle w:val="TableRow"/>
            </w:pPr>
            <w:r w:rsidRPr="00825544">
              <w:t>N/A</w:t>
            </w:r>
          </w:p>
        </w:tc>
      </w:tr>
      <w:tr w:rsidR="00A83F87" w:rsidRPr="00825544" w14:paraId="452CCDD7" w14:textId="77777777" w:rsidTr="00825544">
        <w:trPr>
          <w:cantSplit/>
        </w:trPr>
        <w:tc>
          <w:tcPr>
            <w:tcW w:w="2605" w:type="dxa"/>
            <w:shd w:val="clear" w:color="auto" w:fill="auto"/>
          </w:tcPr>
          <w:p w14:paraId="422F2D1F" w14:textId="77777777" w:rsidR="00A83F87" w:rsidRPr="00825544" w:rsidRDefault="00A83F87" w:rsidP="00A83F87">
            <w:pPr>
              <w:pStyle w:val="TableRow"/>
            </w:pPr>
            <w:r w:rsidRPr="00825544">
              <w:t>Dedicated Option: Security Event Monitoring</w:t>
            </w:r>
          </w:p>
        </w:tc>
        <w:tc>
          <w:tcPr>
            <w:tcW w:w="2605" w:type="dxa"/>
            <w:shd w:val="clear" w:color="auto" w:fill="auto"/>
          </w:tcPr>
          <w:p w14:paraId="26E2DBB3" w14:textId="77777777" w:rsidR="00A83F87" w:rsidRPr="00825544" w:rsidRDefault="00A83F87" w:rsidP="00A83F87">
            <w:pPr>
              <w:pStyle w:val="TableRow"/>
            </w:pPr>
            <w:r w:rsidRPr="00825544">
              <w:t>15 Minutes</w:t>
            </w:r>
          </w:p>
        </w:tc>
        <w:tc>
          <w:tcPr>
            <w:tcW w:w="2605" w:type="dxa"/>
            <w:shd w:val="clear" w:color="auto" w:fill="auto"/>
          </w:tcPr>
          <w:p w14:paraId="681328E8" w14:textId="77777777" w:rsidR="00A83F87" w:rsidRPr="00825544" w:rsidRDefault="00A83F87" w:rsidP="00A83F87">
            <w:pPr>
              <w:pStyle w:val="TableRow"/>
            </w:pPr>
            <w:r w:rsidRPr="00825544">
              <w:t>N/A</w:t>
            </w:r>
          </w:p>
        </w:tc>
        <w:tc>
          <w:tcPr>
            <w:tcW w:w="2605" w:type="dxa"/>
            <w:shd w:val="clear" w:color="auto" w:fill="auto"/>
          </w:tcPr>
          <w:p w14:paraId="4215460A" w14:textId="77777777" w:rsidR="00A83F87" w:rsidRPr="00825544" w:rsidRDefault="00A83F87" w:rsidP="00A83F87">
            <w:pPr>
              <w:pStyle w:val="TableRow"/>
            </w:pPr>
            <w:r w:rsidRPr="00825544">
              <w:t>N/A</w:t>
            </w:r>
          </w:p>
        </w:tc>
      </w:tr>
      <w:tr w:rsidR="00A83F87" w:rsidRPr="00825544" w14:paraId="217FCA14" w14:textId="77777777" w:rsidTr="00825544">
        <w:trPr>
          <w:cantSplit/>
        </w:trPr>
        <w:tc>
          <w:tcPr>
            <w:tcW w:w="2605" w:type="dxa"/>
            <w:shd w:val="clear" w:color="auto" w:fill="auto"/>
          </w:tcPr>
          <w:p w14:paraId="62E193A2" w14:textId="77777777" w:rsidR="00A83F87" w:rsidRPr="00825544" w:rsidRDefault="00A83F87" w:rsidP="00A83F87">
            <w:pPr>
              <w:pStyle w:val="TableRow"/>
            </w:pPr>
            <w:r w:rsidRPr="00825544">
              <w:t>Dedicated Option: Policy Change Implementation (Select Plan Only)</w:t>
            </w:r>
          </w:p>
        </w:tc>
        <w:tc>
          <w:tcPr>
            <w:tcW w:w="2605" w:type="dxa"/>
            <w:shd w:val="clear" w:color="auto" w:fill="auto"/>
          </w:tcPr>
          <w:p w14:paraId="02E9A897" w14:textId="77777777" w:rsidR="00A83F87" w:rsidRPr="00825544" w:rsidRDefault="00A83F87" w:rsidP="00A83F87">
            <w:pPr>
              <w:pStyle w:val="TableRow"/>
            </w:pPr>
            <w:r w:rsidRPr="00825544">
              <w:t>8 hours</w:t>
            </w:r>
          </w:p>
        </w:tc>
        <w:tc>
          <w:tcPr>
            <w:tcW w:w="2605" w:type="dxa"/>
            <w:shd w:val="clear" w:color="auto" w:fill="auto"/>
          </w:tcPr>
          <w:p w14:paraId="58F54A33" w14:textId="77777777" w:rsidR="00A83F87" w:rsidRPr="00825544" w:rsidRDefault="00A83F87" w:rsidP="00A83F87">
            <w:pPr>
              <w:pStyle w:val="TableRow"/>
            </w:pPr>
            <w:r w:rsidRPr="00825544">
              <w:t>N/A</w:t>
            </w:r>
          </w:p>
        </w:tc>
        <w:tc>
          <w:tcPr>
            <w:tcW w:w="2605" w:type="dxa"/>
            <w:shd w:val="clear" w:color="auto" w:fill="auto"/>
          </w:tcPr>
          <w:p w14:paraId="552C59D9" w14:textId="77777777" w:rsidR="00A83F87" w:rsidRPr="00825544" w:rsidRDefault="00A83F87" w:rsidP="00A83F87">
            <w:pPr>
              <w:pStyle w:val="TableRow"/>
            </w:pPr>
            <w:r w:rsidRPr="00825544">
              <w:t>N/A</w:t>
            </w:r>
          </w:p>
        </w:tc>
      </w:tr>
      <w:tr w:rsidR="00A83F87" w:rsidRPr="00825544" w14:paraId="02DFC045" w14:textId="77777777" w:rsidTr="00825544">
        <w:trPr>
          <w:cantSplit/>
        </w:trPr>
        <w:tc>
          <w:tcPr>
            <w:tcW w:w="2605" w:type="dxa"/>
            <w:shd w:val="clear" w:color="auto" w:fill="auto"/>
          </w:tcPr>
          <w:p w14:paraId="3E78187D" w14:textId="77777777" w:rsidR="00A83F87" w:rsidRPr="00825544" w:rsidRDefault="00A83F87" w:rsidP="00A83F87">
            <w:pPr>
              <w:pStyle w:val="TableRow"/>
            </w:pPr>
            <w:r w:rsidRPr="00825544">
              <w:lastRenderedPageBreak/>
              <w:t>Dedicated Option: Policy Change Implementation (Standard Plan Only)</w:t>
            </w:r>
          </w:p>
        </w:tc>
        <w:tc>
          <w:tcPr>
            <w:tcW w:w="2605" w:type="dxa"/>
            <w:shd w:val="clear" w:color="auto" w:fill="auto"/>
          </w:tcPr>
          <w:p w14:paraId="2050483B" w14:textId="77777777" w:rsidR="00A83F87" w:rsidRPr="00825544" w:rsidRDefault="00A83F87" w:rsidP="00A83F87">
            <w:pPr>
              <w:pStyle w:val="TableRow"/>
            </w:pPr>
            <w:r w:rsidRPr="00825544">
              <w:t>24 hours</w:t>
            </w:r>
          </w:p>
        </w:tc>
        <w:tc>
          <w:tcPr>
            <w:tcW w:w="2605" w:type="dxa"/>
            <w:shd w:val="clear" w:color="auto" w:fill="auto"/>
          </w:tcPr>
          <w:p w14:paraId="42EFCA96" w14:textId="77777777" w:rsidR="00A83F87" w:rsidRPr="00825544" w:rsidRDefault="00A83F87" w:rsidP="00A83F87">
            <w:pPr>
              <w:pStyle w:val="TableRow"/>
            </w:pPr>
            <w:r w:rsidRPr="00825544">
              <w:t>N/A</w:t>
            </w:r>
          </w:p>
        </w:tc>
        <w:tc>
          <w:tcPr>
            <w:tcW w:w="2605" w:type="dxa"/>
            <w:shd w:val="clear" w:color="auto" w:fill="auto"/>
          </w:tcPr>
          <w:p w14:paraId="043BBD74" w14:textId="77777777" w:rsidR="00A83F87" w:rsidRPr="00825544" w:rsidRDefault="00A83F87" w:rsidP="00A83F87">
            <w:pPr>
              <w:pStyle w:val="TableRow"/>
            </w:pPr>
            <w:r w:rsidRPr="00825544">
              <w:t>N/A</w:t>
            </w:r>
          </w:p>
        </w:tc>
      </w:tr>
      <w:tr w:rsidR="00A83F87" w:rsidRPr="00825544" w14:paraId="7B1A31A6" w14:textId="77777777" w:rsidTr="00825544">
        <w:trPr>
          <w:cantSplit/>
        </w:trPr>
        <w:tc>
          <w:tcPr>
            <w:tcW w:w="2605" w:type="dxa"/>
            <w:shd w:val="clear" w:color="auto" w:fill="auto"/>
          </w:tcPr>
          <w:p w14:paraId="5CDFC239" w14:textId="77777777" w:rsidR="00A83F87" w:rsidRPr="00825544" w:rsidRDefault="00A83F87" w:rsidP="00A83F87">
            <w:pPr>
              <w:pStyle w:val="TableRow"/>
            </w:pPr>
            <w:r w:rsidRPr="00825544">
              <w:t>Dedicated Option: Proactive System Monitor (Select Plan Only)</w:t>
            </w:r>
          </w:p>
        </w:tc>
        <w:tc>
          <w:tcPr>
            <w:tcW w:w="2605" w:type="dxa"/>
            <w:shd w:val="clear" w:color="auto" w:fill="auto"/>
          </w:tcPr>
          <w:p w14:paraId="0F2AF687" w14:textId="77777777" w:rsidR="00A83F87" w:rsidRPr="00825544" w:rsidRDefault="00A83F87" w:rsidP="00A83F87">
            <w:pPr>
              <w:pStyle w:val="TableRow"/>
            </w:pPr>
            <w:r w:rsidRPr="00825544">
              <w:t>15 Minutes</w:t>
            </w:r>
          </w:p>
        </w:tc>
        <w:tc>
          <w:tcPr>
            <w:tcW w:w="2605" w:type="dxa"/>
            <w:shd w:val="clear" w:color="auto" w:fill="auto"/>
          </w:tcPr>
          <w:p w14:paraId="7E406025" w14:textId="77777777" w:rsidR="00A83F87" w:rsidRPr="00825544" w:rsidRDefault="00A83F87" w:rsidP="00A83F87">
            <w:pPr>
              <w:pStyle w:val="TableRow"/>
            </w:pPr>
            <w:r w:rsidRPr="00825544">
              <w:t>N/A</w:t>
            </w:r>
          </w:p>
        </w:tc>
        <w:tc>
          <w:tcPr>
            <w:tcW w:w="2605" w:type="dxa"/>
            <w:shd w:val="clear" w:color="auto" w:fill="auto"/>
          </w:tcPr>
          <w:p w14:paraId="06B57A1C" w14:textId="77777777" w:rsidR="00A83F87" w:rsidRPr="00825544" w:rsidRDefault="00A83F87" w:rsidP="00A83F87">
            <w:pPr>
              <w:pStyle w:val="TableRow"/>
            </w:pPr>
            <w:r w:rsidRPr="00825544">
              <w:t>N/A</w:t>
            </w:r>
          </w:p>
        </w:tc>
      </w:tr>
      <w:tr w:rsidR="00A83F87" w:rsidRPr="00825544" w14:paraId="74F71992" w14:textId="77777777" w:rsidTr="00825544">
        <w:trPr>
          <w:cantSplit/>
        </w:trPr>
        <w:tc>
          <w:tcPr>
            <w:tcW w:w="2605" w:type="dxa"/>
            <w:shd w:val="clear" w:color="auto" w:fill="auto"/>
          </w:tcPr>
          <w:p w14:paraId="36EFB753" w14:textId="77777777" w:rsidR="00A83F87" w:rsidRPr="00825544" w:rsidRDefault="00A83F87" w:rsidP="00A83F87">
            <w:pPr>
              <w:pStyle w:val="TableRow"/>
            </w:pPr>
            <w:r w:rsidRPr="00825544">
              <w:t>Dedicated Option: Proactive System Monitor (Standard Plan Only)</w:t>
            </w:r>
          </w:p>
        </w:tc>
        <w:tc>
          <w:tcPr>
            <w:tcW w:w="2605" w:type="dxa"/>
            <w:shd w:val="clear" w:color="auto" w:fill="auto"/>
          </w:tcPr>
          <w:p w14:paraId="2558B51C" w14:textId="77777777" w:rsidR="00A83F87" w:rsidRPr="00825544" w:rsidRDefault="00A83F87" w:rsidP="00A83F87">
            <w:pPr>
              <w:pStyle w:val="TableRow"/>
            </w:pPr>
            <w:r w:rsidRPr="00825544">
              <w:t>30 Minutes</w:t>
            </w:r>
          </w:p>
        </w:tc>
        <w:tc>
          <w:tcPr>
            <w:tcW w:w="2605" w:type="dxa"/>
            <w:shd w:val="clear" w:color="auto" w:fill="auto"/>
          </w:tcPr>
          <w:p w14:paraId="5728B15C" w14:textId="77777777" w:rsidR="00A83F87" w:rsidRPr="00825544" w:rsidRDefault="00A83F87" w:rsidP="00A83F87">
            <w:pPr>
              <w:pStyle w:val="TableRow"/>
            </w:pPr>
            <w:r w:rsidRPr="00825544">
              <w:t>N/A</w:t>
            </w:r>
          </w:p>
        </w:tc>
        <w:tc>
          <w:tcPr>
            <w:tcW w:w="2605" w:type="dxa"/>
            <w:shd w:val="clear" w:color="auto" w:fill="auto"/>
          </w:tcPr>
          <w:p w14:paraId="4F290D7B" w14:textId="77777777" w:rsidR="00A83F87" w:rsidRPr="00825544" w:rsidRDefault="00A83F87" w:rsidP="00A83F87">
            <w:pPr>
              <w:pStyle w:val="TableRow"/>
            </w:pPr>
            <w:r w:rsidRPr="00825544">
              <w:t>N/A</w:t>
            </w:r>
          </w:p>
        </w:tc>
      </w:tr>
      <w:tr w:rsidR="00A83F87" w:rsidRPr="00825544" w14:paraId="65C0FB3A" w14:textId="77777777" w:rsidTr="00825544">
        <w:trPr>
          <w:cantSplit/>
        </w:trPr>
        <w:tc>
          <w:tcPr>
            <w:tcW w:w="2605" w:type="dxa"/>
            <w:shd w:val="clear" w:color="auto" w:fill="auto"/>
          </w:tcPr>
          <w:p w14:paraId="469CF9D6" w14:textId="77777777" w:rsidR="00A83F87" w:rsidRPr="00825544" w:rsidRDefault="00A83F87" w:rsidP="00A83F87">
            <w:pPr>
              <w:pStyle w:val="TableRow"/>
            </w:pPr>
            <w:r w:rsidRPr="00825544">
              <w:t>Dedicated Option: Emergency Change Request (Select Plan Only)</w:t>
            </w:r>
          </w:p>
        </w:tc>
        <w:tc>
          <w:tcPr>
            <w:tcW w:w="2605" w:type="dxa"/>
            <w:shd w:val="clear" w:color="auto" w:fill="auto"/>
          </w:tcPr>
          <w:p w14:paraId="0F297411" w14:textId="77777777" w:rsidR="00A83F87" w:rsidRPr="00825544" w:rsidRDefault="00A83F87" w:rsidP="00A83F87">
            <w:pPr>
              <w:pStyle w:val="TableRow"/>
            </w:pPr>
            <w:r w:rsidRPr="00825544">
              <w:t>2 hours</w:t>
            </w:r>
          </w:p>
        </w:tc>
        <w:tc>
          <w:tcPr>
            <w:tcW w:w="2605" w:type="dxa"/>
            <w:shd w:val="clear" w:color="auto" w:fill="auto"/>
          </w:tcPr>
          <w:p w14:paraId="4456642D" w14:textId="77777777" w:rsidR="00A83F87" w:rsidRPr="00825544" w:rsidRDefault="00A83F87" w:rsidP="00A83F87">
            <w:pPr>
              <w:pStyle w:val="TableRow"/>
            </w:pPr>
            <w:r w:rsidRPr="00825544">
              <w:t>N/A</w:t>
            </w:r>
          </w:p>
        </w:tc>
        <w:tc>
          <w:tcPr>
            <w:tcW w:w="2605" w:type="dxa"/>
            <w:shd w:val="clear" w:color="auto" w:fill="auto"/>
          </w:tcPr>
          <w:p w14:paraId="414DEE6F" w14:textId="77777777" w:rsidR="00A83F87" w:rsidRPr="00825544" w:rsidRDefault="00A83F87" w:rsidP="00A83F87">
            <w:pPr>
              <w:pStyle w:val="TableRow"/>
            </w:pPr>
            <w:r w:rsidRPr="00825544">
              <w:t>N/A</w:t>
            </w:r>
          </w:p>
        </w:tc>
      </w:tr>
    </w:tbl>
    <w:bookmarkEnd w:id="138"/>
    <w:p w14:paraId="3772D748" w14:textId="77777777" w:rsidR="00F278D6" w:rsidRPr="005029E8" w:rsidRDefault="00F278D6" w:rsidP="001829EC">
      <w:pPr>
        <w:pStyle w:val="ListLevel1"/>
      </w:pPr>
      <w:r w:rsidRPr="005029E8">
        <w:t>We aim to meet the following additional service levels for the Managed Intrusion Protection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496"/>
        <w:gridCol w:w="2496"/>
        <w:gridCol w:w="2496"/>
      </w:tblGrid>
      <w:tr w:rsidR="00F278D6" w:rsidRPr="00825544" w14:paraId="550DA109" w14:textId="77777777" w:rsidTr="00825544">
        <w:trPr>
          <w:cantSplit/>
          <w:tblHeader/>
        </w:trPr>
        <w:tc>
          <w:tcPr>
            <w:tcW w:w="2576" w:type="dxa"/>
            <w:shd w:val="clear" w:color="auto" w:fill="auto"/>
          </w:tcPr>
          <w:p w14:paraId="4BB9BE9F" w14:textId="77777777" w:rsidR="00F278D6" w:rsidRPr="00825544" w:rsidRDefault="00F278D6" w:rsidP="00F278D6">
            <w:pPr>
              <w:pStyle w:val="TableHeader"/>
            </w:pPr>
            <w:r w:rsidRPr="00825544">
              <w:t>Service Level</w:t>
            </w:r>
          </w:p>
        </w:tc>
        <w:tc>
          <w:tcPr>
            <w:tcW w:w="2528" w:type="dxa"/>
            <w:shd w:val="clear" w:color="auto" w:fill="auto"/>
          </w:tcPr>
          <w:p w14:paraId="2FD2AEF5" w14:textId="77777777" w:rsidR="00F278D6" w:rsidRPr="00825544" w:rsidRDefault="00F278D6" w:rsidP="00F278D6">
            <w:pPr>
              <w:pStyle w:val="TableHeader"/>
            </w:pPr>
            <w:r w:rsidRPr="00825544">
              <w:t>Service Level Grade: Gold</w:t>
            </w:r>
          </w:p>
        </w:tc>
        <w:tc>
          <w:tcPr>
            <w:tcW w:w="2528" w:type="dxa"/>
            <w:shd w:val="clear" w:color="auto" w:fill="auto"/>
          </w:tcPr>
          <w:p w14:paraId="408EB4A3" w14:textId="77777777" w:rsidR="00F278D6" w:rsidRPr="00825544" w:rsidRDefault="00F278D6" w:rsidP="00F278D6">
            <w:pPr>
              <w:pStyle w:val="TableHeader"/>
            </w:pPr>
            <w:r w:rsidRPr="00825544">
              <w:t>Service Level Grade: Silver</w:t>
            </w:r>
          </w:p>
        </w:tc>
        <w:tc>
          <w:tcPr>
            <w:tcW w:w="2528" w:type="dxa"/>
            <w:shd w:val="clear" w:color="auto" w:fill="auto"/>
          </w:tcPr>
          <w:p w14:paraId="3DB49D91" w14:textId="77777777" w:rsidR="00F278D6" w:rsidRPr="00825544" w:rsidRDefault="00F278D6" w:rsidP="00F278D6">
            <w:pPr>
              <w:pStyle w:val="TableHeader"/>
            </w:pPr>
            <w:r w:rsidRPr="00825544">
              <w:t>Service Level Grade: Bronze</w:t>
            </w:r>
          </w:p>
        </w:tc>
      </w:tr>
      <w:tr w:rsidR="00F278D6" w:rsidRPr="00825544" w14:paraId="792217CF" w14:textId="77777777" w:rsidTr="00825544">
        <w:trPr>
          <w:cantSplit/>
        </w:trPr>
        <w:tc>
          <w:tcPr>
            <w:tcW w:w="2576" w:type="dxa"/>
            <w:shd w:val="clear" w:color="auto" w:fill="auto"/>
          </w:tcPr>
          <w:p w14:paraId="06E7BC8D" w14:textId="77777777" w:rsidR="00F278D6" w:rsidRPr="00825544" w:rsidRDefault="00F278D6" w:rsidP="00F278D6">
            <w:pPr>
              <w:pStyle w:val="TableRow"/>
            </w:pPr>
            <w:r w:rsidRPr="00825544">
              <w:t>Service Availability</w:t>
            </w:r>
            <w:r w:rsidRPr="00825544">
              <w:rPr>
                <w:rStyle w:val="FootnoteReference"/>
              </w:rPr>
              <w:footnoteReference w:id="15"/>
            </w:r>
          </w:p>
        </w:tc>
        <w:tc>
          <w:tcPr>
            <w:tcW w:w="2528" w:type="dxa"/>
            <w:shd w:val="clear" w:color="auto" w:fill="auto"/>
          </w:tcPr>
          <w:p w14:paraId="03391E61" w14:textId="77777777" w:rsidR="00F278D6" w:rsidRPr="00825544" w:rsidRDefault="00F278D6" w:rsidP="00F278D6">
            <w:pPr>
              <w:pStyle w:val="TableRow"/>
            </w:pPr>
            <w:r w:rsidRPr="00825544">
              <w:t>99.9%</w:t>
            </w:r>
          </w:p>
        </w:tc>
        <w:tc>
          <w:tcPr>
            <w:tcW w:w="2528" w:type="dxa"/>
            <w:shd w:val="clear" w:color="auto" w:fill="auto"/>
          </w:tcPr>
          <w:p w14:paraId="414F28B5" w14:textId="77777777" w:rsidR="00F278D6" w:rsidRPr="00825544" w:rsidRDefault="00F278D6" w:rsidP="00F278D6">
            <w:pPr>
              <w:pStyle w:val="TableRow"/>
            </w:pPr>
            <w:r w:rsidRPr="00825544">
              <w:t>N/A</w:t>
            </w:r>
          </w:p>
        </w:tc>
        <w:tc>
          <w:tcPr>
            <w:tcW w:w="2528" w:type="dxa"/>
            <w:shd w:val="clear" w:color="auto" w:fill="auto"/>
          </w:tcPr>
          <w:p w14:paraId="14D98DD0" w14:textId="77777777" w:rsidR="00F278D6" w:rsidRPr="00825544" w:rsidRDefault="00F278D6" w:rsidP="00F278D6">
            <w:pPr>
              <w:pStyle w:val="TableRow"/>
            </w:pPr>
            <w:r w:rsidRPr="00825544">
              <w:t>N/A</w:t>
            </w:r>
          </w:p>
        </w:tc>
      </w:tr>
      <w:tr w:rsidR="00F278D6" w:rsidRPr="00825544" w14:paraId="167ED57D" w14:textId="77777777" w:rsidTr="00825544">
        <w:trPr>
          <w:cantSplit/>
        </w:trPr>
        <w:tc>
          <w:tcPr>
            <w:tcW w:w="2576" w:type="dxa"/>
            <w:shd w:val="clear" w:color="auto" w:fill="auto"/>
          </w:tcPr>
          <w:p w14:paraId="2BF869B2" w14:textId="77777777" w:rsidR="00F278D6" w:rsidRPr="00825544" w:rsidRDefault="00F278D6" w:rsidP="00F278D6">
            <w:pPr>
              <w:pStyle w:val="TableRow"/>
            </w:pPr>
            <w:r w:rsidRPr="00825544">
              <w:t>Shared Option: Security Incident Response (Select Plan Only)</w:t>
            </w:r>
          </w:p>
        </w:tc>
        <w:tc>
          <w:tcPr>
            <w:tcW w:w="2528" w:type="dxa"/>
            <w:shd w:val="clear" w:color="auto" w:fill="auto"/>
          </w:tcPr>
          <w:p w14:paraId="73FB9120" w14:textId="77777777" w:rsidR="00F278D6" w:rsidRPr="00825544" w:rsidRDefault="00F278D6" w:rsidP="00F278D6">
            <w:pPr>
              <w:pStyle w:val="TableRow"/>
            </w:pPr>
            <w:r w:rsidRPr="00825544">
              <w:t>15 Minutes</w:t>
            </w:r>
          </w:p>
        </w:tc>
        <w:tc>
          <w:tcPr>
            <w:tcW w:w="2528" w:type="dxa"/>
            <w:shd w:val="clear" w:color="auto" w:fill="auto"/>
          </w:tcPr>
          <w:p w14:paraId="14FB7310" w14:textId="77777777" w:rsidR="00F278D6" w:rsidRPr="00825544" w:rsidRDefault="00F278D6" w:rsidP="00F278D6">
            <w:pPr>
              <w:pStyle w:val="TableRow"/>
            </w:pPr>
            <w:r w:rsidRPr="00825544">
              <w:t>N/A</w:t>
            </w:r>
          </w:p>
        </w:tc>
        <w:tc>
          <w:tcPr>
            <w:tcW w:w="2528" w:type="dxa"/>
            <w:shd w:val="clear" w:color="auto" w:fill="auto"/>
          </w:tcPr>
          <w:p w14:paraId="0D79D8CC" w14:textId="77777777" w:rsidR="00F278D6" w:rsidRPr="00825544" w:rsidRDefault="00F278D6" w:rsidP="00F278D6">
            <w:pPr>
              <w:pStyle w:val="TableRow"/>
            </w:pPr>
            <w:r w:rsidRPr="00825544">
              <w:t>N/A</w:t>
            </w:r>
          </w:p>
        </w:tc>
      </w:tr>
      <w:tr w:rsidR="00F278D6" w:rsidRPr="00825544" w14:paraId="6D4D0006" w14:textId="77777777" w:rsidTr="00825544">
        <w:trPr>
          <w:cantSplit/>
        </w:trPr>
        <w:tc>
          <w:tcPr>
            <w:tcW w:w="2576" w:type="dxa"/>
            <w:shd w:val="clear" w:color="auto" w:fill="auto"/>
          </w:tcPr>
          <w:p w14:paraId="1AD0EBE9" w14:textId="77777777" w:rsidR="00F278D6" w:rsidRPr="00825544" w:rsidRDefault="00F278D6" w:rsidP="00F278D6">
            <w:pPr>
              <w:pStyle w:val="TableRow"/>
            </w:pPr>
            <w:r w:rsidRPr="00825544">
              <w:t>Shared Option: Proactive Security Signatures Updates (Select Plan Only)</w:t>
            </w:r>
          </w:p>
        </w:tc>
        <w:tc>
          <w:tcPr>
            <w:tcW w:w="2528" w:type="dxa"/>
            <w:shd w:val="clear" w:color="auto" w:fill="auto"/>
          </w:tcPr>
          <w:p w14:paraId="5BF718C4" w14:textId="77777777" w:rsidR="00F278D6" w:rsidRPr="00825544" w:rsidRDefault="00F278D6" w:rsidP="00F278D6">
            <w:pPr>
              <w:pStyle w:val="TableRow"/>
            </w:pPr>
            <w:r w:rsidRPr="00825544">
              <w:t>48 hours</w:t>
            </w:r>
          </w:p>
        </w:tc>
        <w:tc>
          <w:tcPr>
            <w:tcW w:w="2528" w:type="dxa"/>
            <w:shd w:val="clear" w:color="auto" w:fill="auto"/>
          </w:tcPr>
          <w:p w14:paraId="317E1037" w14:textId="77777777" w:rsidR="00F278D6" w:rsidRPr="00825544" w:rsidRDefault="00F278D6" w:rsidP="00F278D6">
            <w:pPr>
              <w:pStyle w:val="TableRow"/>
            </w:pPr>
            <w:r w:rsidRPr="00825544">
              <w:t>N/A</w:t>
            </w:r>
          </w:p>
        </w:tc>
        <w:tc>
          <w:tcPr>
            <w:tcW w:w="2528" w:type="dxa"/>
            <w:shd w:val="clear" w:color="auto" w:fill="auto"/>
          </w:tcPr>
          <w:p w14:paraId="4C40CEDE" w14:textId="77777777" w:rsidR="00F278D6" w:rsidRPr="00825544" w:rsidRDefault="00F278D6" w:rsidP="00F278D6">
            <w:pPr>
              <w:pStyle w:val="TableRow"/>
            </w:pPr>
            <w:r w:rsidRPr="00825544">
              <w:t>N/A</w:t>
            </w:r>
          </w:p>
        </w:tc>
      </w:tr>
      <w:tr w:rsidR="00F278D6" w:rsidRPr="00825544" w14:paraId="08A05866" w14:textId="77777777" w:rsidTr="00825544">
        <w:trPr>
          <w:cantSplit/>
        </w:trPr>
        <w:tc>
          <w:tcPr>
            <w:tcW w:w="2576" w:type="dxa"/>
            <w:shd w:val="clear" w:color="auto" w:fill="auto"/>
          </w:tcPr>
          <w:p w14:paraId="3E06DD2B" w14:textId="77777777" w:rsidR="00F278D6" w:rsidRPr="00825544" w:rsidRDefault="00F278D6" w:rsidP="00F278D6">
            <w:pPr>
              <w:pStyle w:val="TableRow"/>
            </w:pPr>
            <w:r w:rsidRPr="00825544">
              <w:t>Dedicated Option: Policy Change Acknowledgement</w:t>
            </w:r>
          </w:p>
        </w:tc>
        <w:tc>
          <w:tcPr>
            <w:tcW w:w="2528" w:type="dxa"/>
            <w:shd w:val="clear" w:color="auto" w:fill="auto"/>
          </w:tcPr>
          <w:p w14:paraId="285F7F2F" w14:textId="77777777" w:rsidR="00F278D6" w:rsidRPr="00825544" w:rsidRDefault="00F278D6" w:rsidP="00F278D6">
            <w:pPr>
              <w:pStyle w:val="TableRow"/>
            </w:pPr>
            <w:r w:rsidRPr="00825544">
              <w:t>2 hours</w:t>
            </w:r>
          </w:p>
        </w:tc>
        <w:tc>
          <w:tcPr>
            <w:tcW w:w="2528" w:type="dxa"/>
            <w:shd w:val="clear" w:color="auto" w:fill="auto"/>
          </w:tcPr>
          <w:p w14:paraId="729EE944" w14:textId="77777777" w:rsidR="00F278D6" w:rsidRPr="00825544" w:rsidRDefault="00F278D6" w:rsidP="00F278D6">
            <w:pPr>
              <w:pStyle w:val="TableRow"/>
            </w:pPr>
            <w:r w:rsidRPr="00825544">
              <w:t>N/A</w:t>
            </w:r>
          </w:p>
        </w:tc>
        <w:tc>
          <w:tcPr>
            <w:tcW w:w="2528" w:type="dxa"/>
            <w:shd w:val="clear" w:color="auto" w:fill="auto"/>
          </w:tcPr>
          <w:p w14:paraId="5567C293" w14:textId="77777777" w:rsidR="00F278D6" w:rsidRPr="00825544" w:rsidRDefault="00F278D6" w:rsidP="00F278D6">
            <w:pPr>
              <w:pStyle w:val="TableRow"/>
            </w:pPr>
            <w:r w:rsidRPr="00825544">
              <w:t>N/A</w:t>
            </w:r>
          </w:p>
        </w:tc>
      </w:tr>
      <w:tr w:rsidR="00F278D6" w:rsidRPr="00825544" w14:paraId="1FC806F6" w14:textId="77777777" w:rsidTr="00825544">
        <w:trPr>
          <w:cantSplit/>
        </w:trPr>
        <w:tc>
          <w:tcPr>
            <w:tcW w:w="2576" w:type="dxa"/>
            <w:shd w:val="clear" w:color="auto" w:fill="auto"/>
          </w:tcPr>
          <w:p w14:paraId="0A6BF01D" w14:textId="77777777" w:rsidR="00F278D6" w:rsidRPr="00825544" w:rsidRDefault="00F278D6" w:rsidP="00F278D6">
            <w:pPr>
              <w:pStyle w:val="TableRow"/>
            </w:pPr>
            <w:r w:rsidRPr="00825544">
              <w:t>Dedicated Option: Policy Change Implementation (Select Plan Only)</w:t>
            </w:r>
          </w:p>
        </w:tc>
        <w:tc>
          <w:tcPr>
            <w:tcW w:w="2528" w:type="dxa"/>
            <w:shd w:val="clear" w:color="auto" w:fill="auto"/>
          </w:tcPr>
          <w:p w14:paraId="69E73EB5" w14:textId="77777777" w:rsidR="00F278D6" w:rsidRPr="00825544" w:rsidRDefault="00F278D6" w:rsidP="00F278D6">
            <w:pPr>
              <w:pStyle w:val="TableRow"/>
            </w:pPr>
            <w:r w:rsidRPr="00825544">
              <w:t>8 hours</w:t>
            </w:r>
          </w:p>
        </w:tc>
        <w:tc>
          <w:tcPr>
            <w:tcW w:w="2528" w:type="dxa"/>
            <w:shd w:val="clear" w:color="auto" w:fill="auto"/>
          </w:tcPr>
          <w:p w14:paraId="675D8C1B" w14:textId="77777777" w:rsidR="00F278D6" w:rsidRPr="00825544" w:rsidRDefault="00F278D6" w:rsidP="00F278D6">
            <w:pPr>
              <w:pStyle w:val="TableRow"/>
            </w:pPr>
            <w:r w:rsidRPr="00825544">
              <w:t>N/A</w:t>
            </w:r>
          </w:p>
        </w:tc>
        <w:tc>
          <w:tcPr>
            <w:tcW w:w="2528" w:type="dxa"/>
            <w:shd w:val="clear" w:color="auto" w:fill="auto"/>
          </w:tcPr>
          <w:p w14:paraId="0AD4C64C" w14:textId="77777777" w:rsidR="00F278D6" w:rsidRPr="00825544" w:rsidRDefault="00F278D6" w:rsidP="00F278D6">
            <w:pPr>
              <w:pStyle w:val="TableRow"/>
            </w:pPr>
            <w:r w:rsidRPr="00825544">
              <w:t>N/A</w:t>
            </w:r>
          </w:p>
        </w:tc>
      </w:tr>
      <w:tr w:rsidR="00F278D6" w:rsidRPr="00825544" w14:paraId="4A383AE7" w14:textId="77777777" w:rsidTr="00825544">
        <w:trPr>
          <w:cantSplit/>
        </w:trPr>
        <w:tc>
          <w:tcPr>
            <w:tcW w:w="2576" w:type="dxa"/>
            <w:shd w:val="clear" w:color="auto" w:fill="auto"/>
          </w:tcPr>
          <w:p w14:paraId="57BFCB6E" w14:textId="77777777" w:rsidR="00F278D6" w:rsidRPr="00825544" w:rsidRDefault="00F278D6" w:rsidP="00F278D6">
            <w:pPr>
              <w:pStyle w:val="TableRow"/>
            </w:pPr>
            <w:r w:rsidRPr="00825544">
              <w:lastRenderedPageBreak/>
              <w:t>Dedicated Option: Policy Change Implementation (Standard Plan Only)</w:t>
            </w:r>
          </w:p>
        </w:tc>
        <w:tc>
          <w:tcPr>
            <w:tcW w:w="2528" w:type="dxa"/>
            <w:shd w:val="clear" w:color="auto" w:fill="auto"/>
          </w:tcPr>
          <w:p w14:paraId="73EC2069" w14:textId="77777777" w:rsidR="00F278D6" w:rsidRPr="00825544" w:rsidRDefault="00F278D6" w:rsidP="00F278D6">
            <w:pPr>
              <w:pStyle w:val="TableRow"/>
            </w:pPr>
            <w:r w:rsidRPr="00825544">
              <w:t>24 hours</w:t>
            </w:r>
          </w:p>
        </w:tc>
        <w:tc>
          <w:tcPr>
            <w:tcW w:w="2528" w:type="dxa"/>
            <w:shd w:val="clear" w:color="auto" w:fill="auto"/>
          </w:tcPr>
          <w:p w14:paraId="44A45A19" w14:textId="77777777" w:rsidR="00F278D6" w:rsidRPr="00825544" w:rsidRDefault="00F278D6" w:rsidP="00F278D6">
            <w:pPr>
              <w:pStyle w:val="TableRow"/>
            </w:pPr>
            <w:r w:rsidRPr="00825544">
              <w:t>N/A</w:t>
            </w:r>
          </w:p>
        </w:tc>
        <w:tc>
          <w:tcPr>
            <w:tcW w:w="2528" w:type="dxa"/>
            <w:shd w:val="clear" w:color="auto" w:fill="auto"/>
          </w:tcPr>
          <w:p w14:paraId="702157F5" w14:textId="77777777" w:rsidR="00F278D6" w:rsidRPr="00825544" w:rsidRDefault="00F278D6" w:rsidP="00F278D6">
            <w:pPr>
              <w:pStyle w:val="TableRow"/>
            </w:pPr>
            <w:r w:rsidRPr="00825544">
              <w:t>N/A</w:t>
            </w:r>
          </w:p>
        </w:tc>
      </w:tr>
      <w:tr w:rsidR="00F278D6" w:rsidRPr="00825544" w14:paraId="50A9B42B" w14:textId="77777777" w:rsidTr="00825544">
        <w:trPr>
          <w:cantSplit/>
        </w:trPr>
        <w:tc>
          <w:tcPr>
            <w:tcW w:w="2576" w:type="dxa"/>
            <w:shd w:val="clear" w:color="auto" w:fill="auto"/>
          </w:tcPr>
          <w:p w14:paraId="6A389525" w14:textId="77777777" w:rsidR="00F278D6" w:rsidRPr="00825544" w:rsidRDefault="00F278D6" w:rsidP="00F278D6">
            <w:pPr>
              <w:pStyle w:val="TableRow"/>
            </w:pPr>
            <w:r w:rsidRPr="00825544">
              <w:t>Dedicated Option: Security Incident Response (Select Plan Only)</w:t>
            </w:r>
          </w:p>
        </w:tc>
        <w:tc>
          <w:tcPr>
            <w:tcW w:w="2528" w:type="dxa"/>
            <w:shd w:val="clear" w:color="auto" w:fill="auto"/>
          </w:tcPr>
          <w:p w14:paraId="17BE957E" w14:textId="77777777" w:rsidR="00F278D6" w:rsidRPr="00825544" w:rsidRDefault="00F278D6" w:rsidP="00F278D6">
            <w:pPr>
              <w:pStyle w:val="TableRow"/>
            </w:pPr>
            <w:r w:rsidRPr="00825544">
              <w:t>15 Minutes</w:t>
            </w:r>
          </w:p>
        </w:tc>
        <w:tc>
          <w:tcPr>
            <w:tcW w:w="2528" w:type="dxa"/>
            <w:shd w:val="clear" w:color="auto" w:fill="auto"/>
          </w:tcPr>
          <w:p w14:paraId="0579CF94" w14:textId="77777777" w:rsidR="00F278D6" w:rsidRPr="00825544" w:rsidRDefault="00F278D6" w:rsidP="00F278D6">
            <w:pPr>
              <w:pStyle w:val="TableRow"/>
            </w:pPr>
            <w:r w:rsidRPr="00825544">
              <w:t>N/A</w:t>
            </w:r>
          </w:p>
        </w:tc>
        <w:tc>
          <w:tcPr>
            <w:tcW w:w="2528" w:type="dxa"/>
            <w:shd w:val="clear" w:color="auto" w:fill="auto"/>
          </w:tcPr>
          <w:p w14:paraId="2D1D1B36" w14:textId="77777777" w:rsidR="00F278D6" w:rsidRPr="00825544" w:rsidRDefault="00F278D6" w:rsidP="00F278D6">
            <w:pPr>
              <w:pStyle w:val="TableRow"/>
            </w:pPr>
            <w:r w:rsidRPr="00825544">
              <w:t>N/A</w:t>
            </w:r>
          </w:p>
        </w:tc>
      </w:tr>
      <w:tr w:rsidR="00F278D6" w:rsidRPr="00825544" w14:paraId="56DC30AA" w14:textId="77777777" w:rsidTr="00825544">
        <w:trPr>
          <w:cantSplit/>
        </w:trPr>
        <w:tc>
          <w:tcPr>
            <w:tcW w:w="2576" w:type="dxa"/>
            <w:shd w:val="clear" w:color="auto" w:fill="auto"/>
          </w:tcPr>
          <w:p w14:paraId="1971AF63" w14:textId="77777777" w:rsidR="00F278D6" w:rsidRPr="00825544" w:rsidRDefault="00F278D6" w:rsidP="00F278D6">
            <w:pPr>
              <w:pStyle w:val="TableRow"/>
            </w:pPr>
            <w:r w:rsidRPr="00825544">
              <w:t>Dedicated Option: Security Incident Response (Standard Plan Only)</w:t>
            </w:r>
          </w:p>
        </w:tc>
        <w:tc>
          <w:tcPr>
            <w:tcW w:w="2528" w:type="dxa"/>
            <w:shd w:val="clear" w:color="auto" w:fill="auto"/>
          </w:tcPr>
          <w:p w14:paraId="396233AB" w14:textId="77777777" w:rsidR="00F278D6" w:rsidRPr="00825544" w:rsidRDefault="00F278D6" w:rsidP="00F278D6">
            <w:pPr>
              <w:pStyle w:val="TableRow"/>
            </w:pPr>
            <w:r w:rsidRPr="00825544">
              <w:t>30 Minutes</w:t>
            </w:r>
          </w:p>
        </w:tc>
        <w:tc>
          <w:tcPr>
            <w:tcW w:w="2528" w:type="dxa"/>
            <w:shd w:val="clear" w:color="auto" w:fill="auto"/>
          </w:tcPr>
          <w:p w14:paraId="076504A3" w14:textId="77777777" w:rsidR="00F278D6" w:rsidRPr="00825544" w:rsidRDefault="00F278D6" w:rsidP="00F278D6">
            <w:pPr>
              <w:pStyle w:val="TableRow"/>
            </w:pPr>
            <w:r w:rsidRPr="00825544">
              <w:t>N/A</w:t>
            </w:r>
          </w:p>
        </w:tc>
        <w:tc>
          <w:tcPr>
            <w:tcW w:w="2528" w:type="dxa"/>
            <w:shd w:val="clear" w:color="auto" w:fill="auto"/>
          </w:tcPr>
          <w:p w14:paraId="496F88B4" w14:textId="77777777" w:rsidR="00F278D6" w:rsidRPr="00825544" w:rsidRDefault="00F278D6" w:rsidP="00F278D6">
            <w:pPr>
              <w:pStyle w:val="TableRow"/>
            </w:pPr>
            <w:r w:rsidRPr="00825544">
              <w:t>N/A</w:t>
            </w:r>
          </w:p>
        </w:tc>
      </w:tr>
      <w:tr w:rsidR="00F278D6" w:rsidRPr="00825544" w14:paraId="5F8544D1" w14:textId="77777777" w:rsidTr="00825544">
        <w:trPr>
          <w:cantSplit/>
        </w:trPr>
        <w:tc>
          <w:tcPr>
            <w:tcW w:w="2576" w:type="dxa"/>
            <w:shd w:val="clear" w:color="auto" w:fill="auto"/>
          </w:tcPr>
          <w:p w14:paraId="5843CA57" w14:textId="77777777" w:rsidR="00F278D6" w:rsidRPr="00825544" w:rsidRDefault="00F278D6" w:rsidP="00F278D6">
            <w:pPr>
              <w:pStyle w:val="TableRow"/>
            </w:pPr>
            <w:r w:rsidRPr="00825544">
              <w:t>Dedicated Option: Proactive Security Signatures Updates (Select Plan Only)</w:t>
            </w:r>
          </w:p>
        </w:tc>
        <w:tc>
          <w:tcPr>
            <w:tcW w:w="2528" w:type="dxa"/>
            <w:shd w:val="clear" w:color="auto" w:fill="auto"/>
          </w:tcPr>
          <w:p w14:paraId="3BB64A9D" w14:textId="77777777" w:rsidR="00F278D6" w:rsidRPr="00825544" w:rsidRDefault="00F278D6" w:rsidP="00F278D6">
            <w:pPr>
              <w:pStyle w:val="TableRow"/>
            </w:pPr>
            <w:r w:rsidRPr="00825544">
              <w:t>48 hours</w:t>
            </w:r>
          </w:p>
        </w:tc>
        <w:tc>
          <w:tcPr>
            <w:tcW w:w="2528" w:type="dxa"/>
            <w:shd w:val="clear" w:color="auto" w:fill="auto"/>
          </w:tcPr>
          <w:p w14:paraId="5B594F29" w14:textId="77777777" w:rsidR="00F278D6" w:rsidRPr="00825544" w:rsidRDefault="00F278D6" w:rsidP="00F278D6">
            <w:pPr>
              <w:pStyle w:val="TableRow"/>
            </w:pPr>
            <w:r w:rsidRPr="00825544">
              <w:t>N/A</w:t>
            </w:r>
          </w:p>
        </w:tc>
        <w:tc>
          <w:tcPr>
            <w:tcW w:w="2528" w:type="dxa"/>
            <w:shd w:val="clear" w:color="auto" w:fill="auto"/>
          </w:tcPr>
          <w:p w14:paraId="0C3EC7D7" w14:textId="77777777" w:rsidR="00F278D6" w:rsidRPr="00825544" w:rsidRDefault="00F278D6" w:rsidP="00F278D6">
            <w:pPr>
              <w:pStyle w:val="TableRow"/>
            </w:pPr>
            <w:r w:rsidRPr="00825544">
              <w:t>N/A</w:t>
            </w:r>
          </w:p>
        </w:tc>
      </w:tr>
      <w:tr w:rsidR="00F278D6" w:rsidRPr="00825544" w14:paraId="49F0912B" w14:textId="77777777" w:rsidTr="00825544">
        <w:trPr>
          <w:cantSplit/>
        </w:trPr>
        <w:tc>
          <w:tcPr>
            <w:tcW w:w="2576" w:type="dxa"/>
            <w:shd w:val="clear" w:color="auto" w:fill="auto"/>
          </w:tcPr>
          <w:p w14:paraId="16ADEB3B" w14:textId="77777777" w:rsidR="00F278D6" w:rsidRPr="00825544" w:rsidRDefault="00F278D6" w:rsidP="00F278D6">
            <w:pPr>
              <w:pStyle w:val="TableRow"/>
            </w:pPr>
            <w:r w:rsidRPr="00825544">
              <w:t>Dedicated Option: Proactive Security Signatures Updates (Standard Plan Only)</w:t>
            </w:r>
          </w:p>
        </w:tc>
        <w:tc>
          <w:tcPr>
            <w:tcW w:w="2528" w:type="dxa"/>
            <w:shd w:val="clear" w:color="auto" w:fill="auto"/>
          </w:tcPr>
          <w:p w14:paraId="29260017" w14:textId="77777777" w:rsidR="00F278D6" w:rsidRPr="00825544" w:rsidRDefault="00F278D6" w:rsidP="00F278D6">
            <w:pPr>
              <w:pStyle w:val="TableRow"/>
            </w:pPr>
            <w:r w:rsidRPr="00825544">
              <w:t>72 hours</w:t>
            </w:r>
          </w:p>
        </w:tc>
        <w:tc>
          <w:tcPr>
            <w:tcW w:w="2528" w:type="dxa"/>
            <w:shd w:val="clear" w:color="auto" w:fill="auto"/>
          </w:tcPr>
          <w:p w14:paraId="31DE3B09" w14:textId="77777777" w:rsidR="00F278D6" w:rsidRPr="00825544" w:rsidRDefault="00F278D6" w:rsidP="00F278D6">
            <w:pPr>
              <w:pStyle w:val="TableRow"/>
            </w:pPr>
            <w:r w:rsidRPr="00825544">
              <w:t>N/A</w:t>
            </w:r>
          </w:p>
        </w:tc>
        <w:tc>
          <w:tcPr>
            <w:tcW w:w="2528" w:type="dxa"/>
            <w:shd w:val="clear" w:color="auto" w:fill="auto"/>
          </w:tcPr>
          <w:p w14:paraId="358BA974" w14:textId="77777777" w:rsidR="00F278D6" w:rsidRPr="00825544" w:rsidRDefault="00F278D6" w:rsidP="00F278D6">
            <w:pPr>
              <w:pStyle w:val="TableRow"/>
            </w:pPr>
            <w:r w:rsidRPr="00825544">
              <w:t>N/A</w:t>
            </w:r>
          </w:p>
        </w:tc>
      </w:tr>
      <w:tr w:rsidR="00F278D6" w:rsidRPr="00825544" w14:paraId="00AA2C1F" w14:textId="77777777" w:rsidTr="00825544">
        <w:trPr>
          <w:cantSplit/>
        </w:trPr>
        <w:tc>
          <w:tcPr>
            <w:tcW w:w="2576" w:type="dxa"/>
            <w:shd w:val="clear" w:color="auto" w:fill="auto"/>
          </w:tcPr>
          <w:p w14:paraId="2CFE0A25" w14:textId="77777777" w:rsidR="00F278D6" w:rsidRPr="00825544" w:rsidRDefault="00F278D6" w:rsidP="00F278D6">
            <w:pPr>
              <w:pStyle w:val="TableRow"/>
            </w:pPr>
            <w:r w:rsidRPr="00825544">
              <w:t>Dedicated Option: Proactive System Monitor (Select Plan Only)</w:t>
            </w:r>
          </w:p>
        </w:tc>
        <w:tc>
          <w:tcPr>
            <w:tcW w:w="2528" w:type="dxa"/>
            <w:shd w:val="clear" w:color="auto" w:fill="auto"/>
          </w:tcPr>
          <w:p w14:paraId="28D7FA05" w14:textId="77777777" w:rsidR="00F278D6" w:rsidRPr="00825544" w:rsidRDefault="00F278D6" w:rsidP="00F278D6">
            <w:pPr>
              <w:pStyle w:val="TableRow"/>
            </w:pPr>
            <w:r w:rsidRPr="00825544">
              <w:t>15 Minutes</w:t>
            </w:r>
          </w:p>
        </w:tc>
        <w:tc>
          <w:tcPr>
            <w:tcW w:w="2528" w:type="dxa"/>
            <w:shd w:val="clear" w:color="auto" w:fill="auto"/>
          </w:tcPr>
          <w:p w14:paraId="009F5DB9" w14:textId="77777777" w:rsidR="00F278D6" w:rsidRPr="00825544" w:rsidRDefault="00F278D6" w:rsidP="00F278D6">
            <w:pPr>
              <w:pStyle w:val="TableRow"/>
            </w:pPr>
            <w:r w:rsidRPr="00825544">
              <w:t>N/A</w:t>
            </w:r>
          </w:p>
        </w:tc>
        <w:tc>
          <w:tcPr>
            <w:tcW w:w="2528" w:type="dxa"/>
            <w:shd w:val="clear" w:color="auto" w:fill="auto"/>
          </w:tcPr>
          <w:p w14:paraId="7CDB35C1" w14:textId="77777777" w:rsidR="00F278D6" w:rsidRPr="00825544" w:rsidRDefault="00F278D6" w:rsidP="00F278D6">
            <w:pPr>
              <w:pStyle w:val="TableRow"/>
            </w:pPr>
            <w:r w:rsidRPr="00825544">
              <w:t>N/A</w:t>
            </w:r>
          </w:p>
        </w:tc>
      </w:tr>
      <w:tr w:rsidR="00F278D6" w:rsidRPr="00825544" w14:paraId="6E742666" w14:textId="77777777" w:rsidTr="00825544">
        <w:trPr>
          <w:cantSplit/>
        </w:trPr>
        <w:tc>
          <w:tcPr>
            <w:tcW w:w="2576" w:type="dxa"/>
            <w:shd w:val="clear" w:color="auto" w:fill="auto"/>
          </w:tcPr>
          <w:p w14:paraId="1B6B5BC9" w14:textId="77777777" w:rsidR="00F278D6" w:rsidRPr="00825544" w:rsidRDefault="00F278D6" w:rsidP="00F278D6">
            <w:pPr>
              <w:pStyle w:val="TableRow"/>
            </w:pPr>
            <w:r w:rsidRPr="00825544">
              <w:t>Dedicated Option: Proactive System Monitor (Standard Plan Only)</w:t>
            </w:r>
          </w:p>
        </w:tc>
        <w:tc>
          <w:tcPr>
            <w:tcW w:w="2528" w:type="dxa"/>
            <w:shd w:val="clear" w:color="auto" w:fill="auto"/>
          </w:tcPr>
          <w:p w14:paraId="00ACDC2E" w14:textId="77777777" w:rsidR="00F278D6" w:rsidRPr="00825544" w:rsidRDefault="00F278D6" w:rsidP="00F278D6">
            <w:pPr>
              <w:pStyle w:val="TableRow"/>
            </w:pPr>
            <w:r w:rsidRPr="00825544">
              <w:t>30 Minutes</w:t>
            </w:r>
          </w:p>
        </w:tc>
        <w:tc>
          <w:tcPr>
            <w:tcW w:w="2528" w:type="dxa"/>
            <w:shd w:val="clear" w:color="auto" w:fill="auto"/>
          </w:tcPr>
          <w:p w14:paraId="02878B7F" w14:textId="77777777" w:rsidR="00F278D6" w:rsidRPr="00825544" w:rsidRDefault="00F278D6" w:rsidP="00F278D6">
            <w:pPr>
              <w:pStyle w:val="TableRow"/>
            </w:pPr>
            <w:r w:rsidRPr="00825544">
              <w:t>N/A</w:t>
            </w:r>
          </w:p>
        </w:tc>
        <w:tc>
          <w:tcPr>
            <w:tcW w:w="2528" w:type="dxa"/>
            <w:shd w:val="clear" w:color="auto" w:fill="auto"/>
          </w:tcPr>
          <w:p w14:paraId="24FF3A81" w14:textId="77777777" w:rsidR="00F278D6" w:rsidRPr="00825544" w:rsidRDefault="00F278D6" w:rsidP="00F278D6">
            <w:pPr>
              <w:pStyle w:val="TableRow"/>
            </w:pPr>
            <w:r w:rsidRPr="00825544">
              <w:t>N/A</w:t>
            </w:r>
          </w:p>
        </w:tc>
      </w:tr>
    </w:tbl>
    <w:p w14:paraId="78F20173" w14:textId="77777777" w:rsidR="00F278D6" w:rsidRDefault="005029E8" w:rsidP="001829EC">
      <w:pPr>
        <w:pStyle w:val="ListLevel1"/>
      </w:pPr>
      <w:r w:rsidRPr="005029E8">
        <w:t>We aim to meet the following additional service levels for the Managed VPN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497"/>
        <w:gridCol w:w="2497"/>
        <w:gridCol w:w="2497"/>
      </w:tblGrid>
      <w:tr w:rsidR="005029E8" w:rsidRPr="00825544" w14:paraId="54C0A16D" w14:textId="77777777" w:rsidTr="00825544">
        <w:trPr>
          <w:cantSplit/>
          <w:tblHeader/>
        </w:trPr>
        <w:tc>
          <w:tcPr>
            <w:tcW w:w="2605" w:type="dxa"/>
            <w:shd w:val="clear" w:color="auto" w:fill="auto"/>
          </w:tcPr>
          <w:p w14:paraId="772E9647" w14:textId="77777777" w:rsidR="005029E8" w:rsidRPr="00825544" w:rsidRDefault="005029E8" w:rsidP="005029E8">
            <w:pPr>
              <w:pStyle w:val="TableHeader"/>
            </w:pPr>
            <w:r w:rsidRPr="00825544">
              <w:t>Service Level</w:t>
            </w:r>
          </w:p>
        </w:tc>
        <w:tc>
          <w:tcPr>
            <w:tcW w:w="2605" w:type="dxa"/>
            <w:shd w:val="clear" w:color="auto" w:fill="auto"/>
          </w:tcPr>
          <w:p w14:paraId="51482B96" w14:textId="77777777" w:rsidR="005029E8" w:rsidRPr="00825544" w:rsidRDefault="005029E8" w:rsidP="005029E8">
            <w:pPr>
              <w:pStyle w:val="TableHeader"/>
            </w:pPr>
            <w:r w:rsidRPr="00825544">
              <w:t>Service Level Grade: Gold</w:t>
            </w:r>
          </w:p>
        </w:tc>
        <w:tc>
          <w:tcPr>
            <w:tcW w:w="2605" w:type="dxa"/>
            <w:shd w:val="clear" w:color="auto" w:fill="auto"/>
          </w:tcPr>
          <w:p w14:paraId="58BCF4D4" w14:textId="77777777" w:rsidR="005029E8" w:rsidRPr="00825544" w:rsidRDefault="005029E8" w:rsidP="005029E8">
            <w:pPr>
              <w:pStyle w:val="TableHeader"/>
            </w:pPr>
            <w:r w:rsidRPr="00825544">
              <w:t>Service Level Grade: Silver</w:t>
            </w:r>
          </w:p>
        </w:tc>
        <w:tc>
          <w:tcPr>
            <w:tcW w:w="2605" w:type="dxa"/>
            <w:shd w:val="clear" w:color="auto" w:fill="auto"/>
          </w:tcPr>
          <w:p w14:paraId="640952F6" w14:textId="77777777" w:rsidR="005029E8" w:rsidRPr="00825544" w:rsidRDefault="005029E8" w:rsidP="005029E8">
            <w:pPr>
              <w:pStyle w:val="TableHeader"/>
            </w:pPr>
            <w:r w:rsidRPr="00825544">
              <w:t>Service Level Grade: Bronze</w:t>
            </w:r>
          </w:p>
        </w:tc>
      </w:tr>
      <w:tr w:rsidR="005029E8" w:rsidRPr="00825544" w14:paraId="03874ABC" w14:textId="77777777" w:rsidTr="00825544">
        <w:trPr>
          <w:cantSplit/>
        </w:trPr>
        <w:tc>
          <w:tcPr>
            <w:tcW w:w="2605" w:type="dxa"/>
            <w:shd w:val="clear" w:color="auto" w:fill="auto"/>
          </w:tcPr>
          <w:p w14:paraId="7CFDA850" w14:textId="77777777" w:rsidR="005029E8" w:rsidRPr="00825544" w:rsidRDefault="005029E8" w:rsidP="005029E8">
            <w:pPr>
              <w:pStyle w:val="TableRow"/>
            </w:pPr>
            <w:r w:rsidRPr="00825544">
              <w:t>Policy Change Acknowledgement</w:t>
            </w:r>
          </w:p>
        </w:tc>
        <w:tc>
          <w:tcPr>
            <w:tcW w:w="2605" w:type="dxa"/>
            <w:shd w:val="clear" w:color="auto" w:fill="auto"/>
          </w:tcPr>
          <w:p w14:paraId="2A2EFD79" w14:textId="77777777" w:rsidR="005029E8" w:rsidRPr="00825544" w:rsidRDefault="005029E8" w:rsidP="005029E8">
            <w:pPr>
              <w:pStyle w:val="TableRow"/>
            </w:pPr>
            <w:r w:rsidRPr="00825544">
              <w:t>2 hours</w:t>
            </w:r>
          </w:p>
        </w:tc>
        <w:tc>
          <w:tcPr>
            <w:tcW w:w="2605" w:type="dxa"/>
            <w:shd w:val="clear" w:color="auto" w:fill="auto"/>
          </w:tcPr>
          <w:p w14:paraId="67BEE0E6" w14:textId="77777777" w:rsidR="005029E8" w:rsidRPr="00825544" w:rsidRDefault="005029E8" w:rsidP="005029E8">
            <w:pPr>
              <w:pStyle w:val="TableRow"/>
            </w:pPr>
            <w:r w:rsidRPr="00825544">
              <w:t>N/A</w:t>
            </w:r>
          </w:p>
        </w:tc>
        <w:tc>
          <w:tcPr>
            <w:tcW w:w="2605" w:type="dxa"/>
            <w:shd w:val="clear" w:color="auto" w:fill="auto"/>
          </w:tcPr>
          <w:p w14:paraId="20C6BE82" w14:textId="77777777" w:rsidR="005029E8" w:rsidRPr="00825544" w:rsidRDefault="005029E8" w:rsidP="005029E8">
            <w:pPr>
              <w:pStyle w:val="TableRow"/>
            </w:pPr>
            <w:r w:rsidRPr="00825544">
              <w:t>N/A</w:t>
            </w:r>
          </w:p>
        </w:tc>
      </w:tr>
      <w:tr w:rsidR="005029E8" w:rsidRPr="00825544" w14:paraId="064B3009" w14:textId="77777777" w:rsidTr="00825544">
        <w:trPr>
          <w:cantSplit/>
        </w:trPr>
        <w:tc>
          <w:tcPr>
            <w:tcW w:w="2605" w:type="dxa"/>
            <w:shd w:val="clear" w:color="auto" w:fill="auto"/>
          </w:tcPr>
          <w:p w14:paraId="784AC90A" w14:textId="77777777" w:rsidR="005029E8" w:rsidRPr="00825544" w:rsidRDefault="005029E8" w:rsidP="005029E8">
            <w:pPr>
              <w:pStyle w:val="TableRow"/>
            </w:pPr>
            <w:r w:rsidRPr="00825544">
              <w:t>Policy Change Implementation</w:t>
            </w:r>
          </w:p>
        </w:tc>
        <w:tc>
          <w:tcPr>
            <w:tcW w:w="2605" w:type="dxa"/>
            <w:shd w:val="clear" w:color="auto" w:fill="auto"/>
          </w:tcPr>
          <w:p w14:paraId="680F6E0E" w14:textId="77777777" w:rsidR="005029E8" w:rsidRPr="00825544" w:rsidRDefault="005029E8" w:rsidP="005029E8">
            <w:pPr>
              <w:pStyle w:val="TableRow"/>
            </w:pPr>
            <w:r w:rsidRPr="00825544">
              <w:t>24 hours</w:t>
            </w:r>
          </w:p>
        </w:tc>
        <w:tc>
          <w:tcPr>
            <w:tcW w:w="2605" w:type="dxa"/>
            <w:shd w:val="clear" w:color="auto" w:fill="auto"/>
          </w:tcPr>
          <w:p w14:paraId="32FDFECE" w14:textId="77777777" w:rsidR="005029E8" w:rsidRPr="00825544" w:rsidRDefault="005029E8" w:rsidP="005029E8">
            <w:pPr>
              <w:pStyle w:val="TableRow"/>
            </w:pPr>
            <w:r w:rsidRPr="00825544">
              <w:t>N/A</w:t>
            </w:r>
          </w:p>
        </w:tc>
        <w:tc>
          <w:tcPr>
            <w:tcW w:w="2605" w:type="dxa"/>
            <w:shd w:val="clear" w:color="auto" w:fill="auto"/>
          </w:tcPr>
          <w:p w14:paraId="5524F801" w14:textId="77777777" w:rsidR="005029E8" w:rsidRPr="00825544" w:rsidRDefault="005029E8" w:rsidP="005029E8">
            <w:pPr>
              <w:pStyle w:val="TableRow"/>
            </w:pPr>
            <w:r w:rsidRPr="00825544">
              <w:t>N/A</w:t>
            </w:r>
          </w:p>
        </w:tc>
      </w:tr>
      <w:tr w:rsidR="005029E8" w:rsidRPr="00825544" w14:paraId="6D06A964" w14:textId="77777777" w:rsidTr="00825544">
        <w:trPr>
          <w:cantSplit/>
        </w:trPr>
        <w:tc>
          <w:tcPr>
            <w:tcW w:w="2605" w:type="dxa"/>
            <w:shd w:val="clear" w:color="auto" w:fill="auto"/>
          </w:tcPr>
          <w:p w14:paraId="0D7E6B71" w14:textId="77777777" w:rsidR="005029E8" w:rsidRPr="00825544" w:rsidRDefault="005029E8" w:rsidP="005029E8">
            <w:pPr>
              <w:pStyle w:val="TableRow"/>
            </w:pPr>
            <w:r w:rsidRPr="00825544">
              <w:t>Proactive System Monitor</w:t>
            </w:r>
          </w:p>
        </w:tc>
        <w:tc>
          <w:tcPr>
            <w:tcW w:w="2605" w:type="dxa"/>
            <w:shd w:val="clear" w:color="auto" w:fill="auto"/>
          </w:tcPr>
          <w:p w14:paraId="45EC7AEF" w14:textId="77777777" w:rsidR="005029E8" w:rsidRPr="00825544" w:rsidRDefault="005029E8" w:rsidP="005029E8">
            <w:pPr>
              <w:pStyle w:val="TableRow"/>
            </w:pPr>
            <w:r w:rsidRPr="00825544">
              <w:t>15 Minutes</w:t>
            </w:r>
          </w:p>
        </w:tc>
        <w:tc>
          <w:tcPr>
            <w:tcW w:w="2605" w:type="dxa"/>
            <w:shd w:val="clear" w:color="auto" w:fill="auto"/>
          </w:tcPr>
          <w:p w14:paraId="1C34F519" w14:textId="77777777" w:rsidR="005029E8" w:rsidRPr="00825544" w:rsidRDefault="005029E8" w:rsidP="005029E8">
            <w:pPr>
              <w:pStyle w:val="TableRow"/>
            </w:pPr>
            <w:r w:rsidRPr="00825544">
              <w:t>N/A</w:t>
            </w:r>
          </w:p>
        </w:tc>
        <w:tc>
          <w:tcPr>
            <w:tcW w:w="2605" w:type="dxa"/>
            <w:shd w:val="clear" w:color="auto" w:fill="auto"/>
          </w:tcPr>
          <w:p w14:paraId="36AB847E" w14:textId="77777777" w:rsidR="005029E8" w:rsidRPr="00825544" w:rsidRDefault="005029E8" w:rsidP="005029E8">
            <w:pPr>
              <w:pStyle w:val="TableRow"/>
            </w:pPr>
            <w:r w:rsidRPr="00825544">
              <w:t>N/A</w:t>
            </w:r>
          </w:p>
        </w:tc>
      </w:tr>
      <w:tr w:rsidR="005029E8" w:rsidRPr="00825544" w14:paraId="795E7451" w14:textId="77777777" w:rsidTr="00825544">
        <w:trPr>
          <w:cantSplit/>
        </w:trPr>
        <w:tc>
          <w:tcPr>
            <w:tcW w:w="2605" w:type="dxa"/>
            <w:shd w:val="clear" w:color="auto" w:fill="auto"/>
          </w:tcPr>
          <w:p w14:paraId="339D5671" w14:textId="77777777" w:rsidR="005029E8" w:rsidRPr="00825544" w:rsidRDefault="005029E8" w:rsidP="005029E8">
            <w:pPr>
              <w:pStyle w:val="TableRow"/>
            </w:pPr>
            <w:r w:rsidRPr="00825544">
              <w:t>Service Availability</w:t>
            </w:r>
            <w:r w:rsidRPr="00825544">
              <w:rPr>
                <w:rStyle w:val="FootnoteReference"/>
              </w:rPr>
              <w:footnoteReference w:id="16"/>
            </w:r>
          </w:p>
        </w:tc>
        <w:tc>
          <w:tcPr>
            <w:tcW w:w="2605" w:type="dxa"/>
            <w:shd w:val="clear" w:color="auto" w:fill="auto"/>
          </w:tcPr>
          <w:p w14:paraId="360A034B" w14:textId="77777777" w:rsidR="005029E8" w:rsidRPr="00825544" w:rsidRDefault="005029E8" w:rsidP="005029E8">
            <w:pPr>
              <w:pStyle w:val="TableRow"/>
            </w:pPr>
            <w:r w:rsidRPr="00825544">
              <w:t>99.9%</w:t>
            </w:r>
          </w:p>
        </w:tc>
        <w:tc>
          <w:tcPr>
            <w:tcW w:w="2605" w:type="dxa"/>
            <w:shd w:val="clear" w:color="auto" w:fill="auto"/>
          </w:tcPr>
          <w:p w14:paraId="392D30B5" w14:textId="77777777" w:rsidR="005029E8" w:rsidRPr="00825544" w:rsidRDefault="005029E8" w:rsidP="005029E8">
            <w:pPr>
              <w:pStyle w:val="TableRow"/>
            </w:pPr>
            <w:r w:rsidRPr="00825544">
              <w:t>N/A</w:t>
            </w:r>
          </w:p>
        </w:tc>
        <w:tc>
          <w:tcPr>
            <w:tcW w:w="2605" w:type="dxa"/>
            <w:shd w:val="clear" w:color="auto" w:fill="auto"/>
          </w:tcPr>
          <w:p w14:paraId="15B26F24" w14:textId="77777777" w:rsidR="005029E8" w:rsidRPr="00825544" w:rsidRDefault="005029E8" w:rsidP="005029E8">
            <w:pPr>
              <w:pStyle w:val="TableRow"/>
            </w:pPr>
            <w:r w:rsidRPr="00825544">
              <w:t>N/A</w:t>
            </w:r>
          </w:p>
        </w:tc>
      </w:tr>
    </w:tbl>
    <w:p w14:paraId="37A14921" w14:textId="77777777" w:rsidR="005029E8" w:rsidRDefault="005029E8" w:rsidP="00E932B8">
      <w:pPr>
        <w:pStyle w:val="Heading3"/>
      </w:pPr>
      <w:bookmarkStart w:id="139" w:name="_Toc101212204"/>
      <w:r>
        <w:lastRenderedPageBreak/>
        <w:t>Service Levels - Managed Information</w:t>
      </w:r>
      <w:bookmarkEnd w:id="139"/>
    </w:p>
    <w:p w14:paraId="417F3AA6" w14:textId="77777777" w:rsidR="005029E8" w:rsidRDefault="005029E8" w:rsidP="001829EC">
      <w:pPr>
        <w:pStyle w:val="ListLevel1"/>
      </w:pPr>
      <w:r>
        <w:t>We aim to meet the following additional service levels for the Managed Backup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512"/>
        <w:gridCol w:w="2512"/>
        <w:gridCol w:w="2512"/>
      </w:tblGrid>
      <w:tr w:rsidR="001829EC" w:rsidRPr="00825544" w14:paraId="0D701CF8" w14:textId="77777777" w:rsidTr="00825544">
        <w:trPr>
          <w:cantSplit/>
          <w:tblHeader/>
        </w:trPr>
        <w:tc>
          <w:tcPr>
            <w:tcW w:w="2543" w:type="dxa"/>
            <w:shd w:val="clear" w:color="auto" w:fill="auto"/>
          </w:tcPr>
          <w:p w14:paraId="48F9CCF8" w14:textId="77777777" w:rsidR="001829EC" w:rsidRPr="00825544" w:rsidRDefault="001829EC" w:rsidP="001829EC">
            <w:pPr>
              <w:pStyle w:val="TableHeader"/>
            </w:pPr>
            <w:r w:rsidRPr="00825544">
              <w:t>Service Level</w:t>
            </w:r>
          </w:p>
        </w:tc>
        <w:tc>
          <w:tcPr>
            <w:tcW w:w="2539" w:type="dxa"/>
            <w:shd w:val="clear" w:color="auto" w:fill="auto"/>
          </w:tcPr>
          <w:p w14:paraId="323917B1" w14:textId="77777777" w:rsidR="001829EC" w:rsidRPr="00825544" w:rsidRDefault="001829EC" w:rsidP="001829EC">
            <w:pPr>
              <w:pStyle w:val="TableHeader"/>
            </w:pPr>
            <w:r w:rsidRPr="00825544">
              <w:t>Service Level Grade: Gold</w:t>
            </w:r>
          </w:p>
        </w:tc>
        <w:tc>
          <w:tcPr>
            <w:tcW w:w="2539" w:type="dxa"/>
            <w:shd w:val="clear" w:color="auto" w:fill="auto"/>
          </w:tcPr>
          <w:p w14:paraId="534EB3B9" w14:textId="77777777" w:rsidR="001829EC" w:rsidRPr="00825544" w:rsidRDefault="001829EC" w:rsidP="001829EC">
            <w:pPr>
              <w:pStyle w:val="TableHeader"/>
            </w:pPr>
            <w:r w:rsidRPr="00825544">
              <w:t>Service Level Grade: Silver</w:t>
            </w:r>
          </w:p>
        </w:tc>
        <w:tc>
          <w:tcPr>
            <w:tcW w:w="2539" w:type="dxa"/>
            <w:shd w:val="clear" w:color="auto" w:fill="auto"/>
          </w:tcPr>
          <w:p w14:paraId="0D51928F" w14:textId="77777777" w:rsidR="001829EC" w:rsidRPr="00825544" w:rsidRDefault="001829EC" w:rsidP="001829EC">
            <w:pPr>
              <w:pStyle w:val="TableHeader"/>
            </w:pPr>
            <w:r w:rsidRPr="00825544">
              <w:t>Service Level Grade: Bronze</w:t>
            </w:r>
          </w:p>
        </w:tc>
      </w:tr>
      <w:tr w:rsidR="001829EC" w:rsidRPr="00825544" w14:paraId="4A15C3F9" w14:textId="77777777" w:rsidTr="00825544">
        <w:trPr>
          <w:cantSplit/>
        </w:trPr>
        <w:tc>
          <w:tcPr>
            <w:tcW w:w="2543" w:type="dxa"/>
            <w:shd w:val="clear" w:color="auto" w:fill="auto"/>
          </w:tcPr>
          <w:p w14:paraId="2113FF3B" w14:textId="77777777" w:rsidR="001829EC" w:rsidRPr="00825544" w:rsidRDefault="001829EC" w:rsidP="001829EC">
            <w:pPr>
              <w:pStyle w:val="TableRow"/>
            </w:pPr>
            <w:r w:rsidRPr="00825544">
              <w:t>Ad hoc Backup Start Time (Time frame to implement request)</w:t>
            </w:r>
          </w:p>
        </w:tc>
        <w:tc>
          <w:tcPr>
            <w:tcW w:w="2539" w:type="dxa"/>
            <w:shd w:val="clear" w:color="auto" w:fill="auto"/>
          </w:tcPr>
          <w:p w14:paraId="17334990" w14:textId="77777777" w:rsidR="001829EC" w:rsidRPr="00825544" w:rsidRDefault="001829EC" w:rsidP="001829EC">
            <w:pPr>
              <w:pStyle w:val="TableRow"/>
            </w:pPr>
            <w:r w:rsidRPr="00825544">
              <w:t>6 hours</w:t>
            </w:r>
          </w:p>
        </w:tc>
        <w:tc>
          <w:tcPr>
            <w:tcW w:w="2539" w:type="dxa"/>
            <w:shd w:val="clear" w:color="auto" w:fill="auto"/>
          </w:tcPr>
          <w:p w14:paraId="2599C599" w14:textId="77777777" w:rsidR="001829EC" w:rsidRPr="00825544" w:rsidRDefault="001829EC" w:rsidP="001829EC">
            <w:pPr>
              <w:pStyle w:val="TableRow"/>
            </w:pPr>
            <w:r w:rsidRPr="00825544">
              <w:t>N/A</w:t>
            </w:r>
          </w:p>
        </w:tc>
        <w:tc>
          <w:tcPr>
            <w:tcW w:w="2539" w:type="dxa"/>
            <w:shd w:val="clear" w:color="auto" w:fill="auto"/>
          </w:tcPr>
          <w:p w14:paraId="173E3F79" w14:textId="77777777" w:rsidR="001829EC" w:rsidRPr="00825544" w:rsidRDefault="001829EC" w:rsidP="001829EC">
            <w:pPr>
              <w:pStyle w:val="TableRow"/>
            </w:pPr>
            <w:r w:rsidRPr="00825544">
              <w:t>N/A</w:t>
            </w:r>
          </w:p>
        </w:tc>
      </w:tr>
      <w:tr w:rsidR="001829EC" w:rsidRPr="00825544" w14:paraId="7EDF776E" w14:textId="77777777" w:rsidTr="00825544">
        <w:trPr>
          <w:cantSplit/>
        </w:trPr>
        <w:tc>
          <w:tcPr>
            <w:tcW w:w="2543" w:type="dxa"/>
            <w:shd w:val="clear" w:color="auto" w:fill="auto"/>
          </w:tcPr>
          <w:p w14:paraId="400BF815" w14:textId="77777777" w:rsidR="001829EC" w:rsidRPr="00825544" w:rsidRDefault="001829EC" w:rsidP="001829EC">
            <w:pPr>
              <w:pStyle w:val="TableRow"/>
            </w:pPr>
            <w:r w:rsidRPr="00825544">
              <w:t>Data Restore Request Start time (Time frame to implement request)</w:t>
            </w:r>
          </w:p>
        </w:tc>
        <w:tc>
          <w:tcPr>
            <w:tcW w:w="2539" w:type="dxa"/>
            <w:shd w:val="clear" w:color="auto" w:fill="auto"/>
          </w:tcPr>
          <w:p w14:paraId="26390231" w14:textId="77777777" w:rsidR="001829EC" w:rsidRPr="00825544" w:rsidRDefault="001829EC" w:rsidP="001829EC">
            <w:pPr>
              <w:pStyle w:val="TableRow"/>
            </w:pPr>
            <w:r w:rsidRPr="00825544">
              <w:t>6 hours</w:t>
            </w:r>
          </w:p>
        </w:tc>
        <w:tc>
          <w:tcPr>
            <w:tcW w:w="2539" w:type="dxa"/>
            <w:shd w:val="clear" w:color="auto" w:fill="auto"/>
          </w:tcPr>
          <w:p w14:paraId="7415CCFE" w14:textId="77777777" w:rsidR="001829EC" w:rsidRPr="00825544" w:rsidRDefault="001829EC" w:rsidP="001829EC">
            <w:pPr>
              <w:pStyle w:val="TableRow"/>
            </w:pPr>
            <w:r w:rsidRPr="00825544">
              <w:t>N/A</w:t>
            </w:r>
          </w:p>
        </w:tc>
        <w:tc>
          <w:tcPr>
            <w:tcW w:w="2539" w:type="dxa"/>
            <w:shd w:val="clear" w:color="auto" w:fill="auto"/>
          </w:tcPr>
          <w:p w14:paraId="03661926" w14:textId="77777777" w:rsidR="001829EC" w:rsidRPr="00825544" w:rsidRDefault="001829EC" w:rsidP="001829EC">
            <w:pPr>
              <w:pStyle w:val="TableRow"/>
            </w:pPr>
            <w:r w:rsidRPr="00825544">
              <w:t>N/A</w:t>
            </w:r>
          </w:p>
        </w:tc>
      </w:tr>
    </w:tbl>
    <w:p w14:paraId="5DF5B2BE" w14:textId="77777777" w:rsidR="001829EC" w:rsidRDefault="001829EC" w:rsidP="00E932B8">
      <w:pPr>
        <w:pStyle w:val="Heading3"/>
        <w:spacing w:before="240"/>
      </w:pPr>
      <w:bookmarkStart w:id="140" w:name="_Toc101212205"/>
      <w:r>
        <w:t>Service Levels - Rebate</w:t>
      </w:r>
      <w:bookmarkEnd w:id="140"/>
    </w:p>
    <w:p w14:paraId="35D6FF90" w14:textId="77777777" w:rsidR="001829EC" w:rsidRDefault="001829EC" w:rsidP="001829EC">
      <w:pPr>
        <w:pStyle w:val="ListLevel1"/>
      </w:pPr>
      <w:r>
        <w:t>If we fail to meet the Service Availability service level set out in Table 1 of this section of Our Customer Terms, you may apply for rebate in accordance with this clause.  If:</w:t>
      </w:r>
    </w:p>
    <w:p w14:paraId="1416F74E" w14:textId="77777777" w:rsidR="001829EC" w:rsidRDefault="001829EC" w:rsidP="001829EC">
      <w:pPr>
        <w:pStyle w:val="ListLevel2"/>
      </w:pPr>
      <w:r>
        <w:t>your service is unavailable due to a problem caused by us and outside any nominated Telstra service window; and</w:t>
      </w:r>
    </w:p>
    <w:p w14:paraId="501A2375" w14:textId="77777777" w:rsidR="001829EC" w:rsidRDefault="001829EC" w:rsidP="001829EC">
      <w:pPr>
        <w:pStyle w:val="ListLevel2"/>
      </w:pPr>
      <w:r>
        <w:t>the total unavailability of your service in a month is greater than the average downtime allowed in each month under the Service Availability service level which corresponds to your service,</w:t>
      </w:r>
    </w:p>
    <w:p w14:paraId="15CF1B38" w14:textId="77777777" w:rsidR="001829EC" w:rsidRDefault="001829EC" w:rsidP="001829EC">
      <w:pPr>
        <w:ind w:left="720"/>
      </w:pPr>
      <w:r>
        <w:t>then you may apply for a rebate of 5% of your monthly service fee for each 30 minute block of unavailability exceeding the threshold contemplated under section (b) above to a maximum of 100% of your monthly service fee.</w:t>
      </w:r>
    </w:p>
    <w:p w14:paraId="4553F368" w14:textId="77777777" w:rsidR="001829EC" w:rsidRDefault="001829EC" w:rsidP="001829EC">
      <w:pPr>
        <w:pStyle w:val="ListLevel1"/>
      </w:pPr>
      <w:r>
        <w:t>Any rebate will be applied to your Telstra bill (at the end of the billing cycle).</w:t>
      </w:r>
    </w:p>
    <w:p w14:paraId="40ADC23C" w14:textId="77777777" w:rsidR="001829EC" w:rsidRDefault="001829EC" w:rsidP="001829EC">
      <w:pPr>
        <w:pStyle w:val="ListLevel1"/>
      </w:pPr>
      <w:r>
        <w:t>Service level rebates only apply to the following services:</w:t>
      </w:r>
    </w:p>
    <w:p w14:paraId="65014F63" w14:textId="77777777" w:rsidR="001829EC" w:rsidRDefault="001829EC" w:rsidP="001829EC">
      <w:pPr>
        <w:pStyle w:val="ListLevel2"/>
      </w:pPr>
      <w:r>
        <w:t>Managed Security</w:t>
      </w:r>
    </w:p>
    <w:p w14:paraId="7E4F6FC3" w14:textId="77777777" w:rsidR="001829EC" w:rsidRDefault="001829EC" w:rsidP="001829EC">
      <w:pPr>
        <w:pStyle w:val="ListLevel3"/>
      </w:pPr>
      <w:r>
        <w:t>Managed Content Security</w:t>
      </w:r>
    </w:p>
    <w:p w14:paraId="487F9422" w14:textId="77777777" w:rsidR="001829EC" w:rsidRDefault="001829EC" w:rsidP="001829EC">
      <w:pPr>
        <w:pStyle w:val="ListLevel3"/>
      </w:pPr>
      <w:r>
        <w:t>Managed Firewall</w:t>
      </w:r>
    </w:p>
    <w:p w14:paraId="6162C5C6" w14:textId="77777777" w:rsidR="001829EC" w:rsidRDefault="001829EC" w:rsidP="001829EC">
      <w:pPr>
        <w:pStyle w:val="ListLevel3"/>
      </w:pPr>
      <w:r>
        <w:t>Managed Intrusion Protection</w:t>
      </w:r>
    </w:p>
    <w:p w14:paraId="254A2C93" w14:textId="77777777" w:rsidR="001829EC" w:rsidRDefault="001829EC" w:rsidP="001829EC">
      <w:pPr>
        <w:pStyle w:val="ListLevel3"/>
      </w:pPr>
      <w:r>
        <w:t>Managed VPN</w:t>
      </w:r>
    </w:p>
    <w:p w14:paraId="299CCF9B" w14:textId="77777777" w:rsidR="001829EC" w:rsidRDefault="001829EC" w:rsidP="001829EC">
      <w:pPr>
        <w:pStyle w:val="ListLevel2"/>
      </w:pPr>
      <w:r>
        <w:t>Managed Computing</w:t>
      </w:r>
    </w:p>
    <w:p w14:paraId="7FD53CBB" w14:textId="77777777" w:rsidR="001829EC" w:rsidRDefault="001829EC" w:rsidP="001829EC">
      <w:pPr>
        <w:pStyle w:val="ListLevel3"/>
      </w:pPr>
      <w:r>
        <w:t>Managed Utility Computing</w:t>
      </w:r>
    </w:p>
    <w:p w14:paraId="3287C074" w14:textId="77777777" w:rsidR="001829EC" w:rsidRDefault="001829EC" w:rsidP="001829EC">
      <w:pPr>
        <w:pStyle w:val="ListLevel3"/>
      </w:pPr>
      <w:r>
        <w:t>Managed Dedicated Computing</w:t>
      </w:r>
    </w:p>
    <w:p w14:paraId="1CEEF8FC" w14:textId="77777777" w:rsidR="001829EC" w:rsidRDefault="001829EC" w:rsidP="001829EC">
      <w:pPr>
        <w:pStyle w:val="ListLevel2"/>
      </w:pPr>
      <w:r>
        <w:t>Managed Information</w:t>
      </w:r>
    </w:p>
    <w:p w14:paraId="16D2A308" w14:textId="77777777" w:rsidR="001829EC" w:rsidRDefault="001829EC" w:rsidP="001829EC">
      <w:pPr>
        <w:pStyle w:val="ListLevel3"/>
      </w:pPr>
      <w:r>
        <w:lastRenderedPageBreak/>
        <w:t>Managed Storage</w:t>
      </w:r>
    </w:p>
    <w:p w14:paraId="29C52853" w14:textId="77777777" w:rsidR="001829EC" w:rsidRDefault="001829EC" w:rsidP="001829EC">
      <w:pPr>
        <w:pStyle w:val="ListLevel3"/>
      </w:pPr>
      <w:r>
        <w:t>Managed Backup</w:t>
      </w:r>
    </w:p>
    <w:p w14:paraId="0BA8B765" w14:textId="77777777" w:rsidR="001829EC" w:rsidRDefault="001829EC" w:rsidP="00E932B8">
      <w:pPr>
        <w:pStyle w:val="Heading3"/>
      </w:pPr>
      <w:bookmarkStart w:id="141" w:name="_Toc101212206"/>
      <w:r>
        <w:t>Description of service levels</w:t>
      </w:r>
      <w:bookmarkEnd w:id="141"/>
      <w:r>
        <w:t xml:space="preserve"> </w:t>
      </w:r>
    </w:p>
    <w:p w14:paraId="62905CDB" w14:textId="77777777" w:rsidR="001829EC" w:rsidRDefault="001829EC" w:rsidP="001829EC">
      <w:pPr>
        <w:pStyle w:val="ListLevel1"/>
      </w:pPr>
      <w:r>
        <w:t>We have set out a description of the service levels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5026"/>
      </w:tblGrid>
      <w:tr w:rsidR="00195782" w:rsidRPr="00825544" w14:paraId="6F5A4912" w14:textId="77777777" w:rsidTr="00825544">
        <w:trPr>
          <w:cantSplit/>
          <w:tblHeader/>
        </w:trPr>
        <w:tc>
          <w:tcPr>
            <w:tcW w:w="5080" w:type="dxa"/>
            <w:shd w:val="clear" w:color="auto" w:fill="auto"/>
          </w:tcPr>
          <w:p w14:paraId="57471C1E" w14:textId="77777777" w:rsidR="00195782" w:rsidRPr="00825544" w:rsidRDefault="00195782" w:rsidP="00195782">
            <w:pPr>
              <w:pStyle w:val="TableHeader"/>
            </w:pPr>
            <w:r w:rsidRPr="00825544">
              <w:t>Service Level</w:t>
            </w:r>
          </w:p>
        </w:tc>
        <w:tc>
          <w:tcPr>
            <w:tcW w:w="5080" w:type="dxa"/>
            <w:shd w:val="clear" w:color="auto" w:fill="auto"/>
          </w:tcPr>
          <w:p w14:paraId="5E0E8D94" w14:textId="77777777" w:rsidR="00195782" w:rsidRPr="00825544" w:rsidRDefault="00195782" w:rsidP="00195782">
            <w:pPr>
              <w:pStyle w:val="TableHeader"/>
            </w:pPr>
            <w:r w:rsidRPr="00825544">
              <w:t xml:space="preserve">Description </w:t>
            </w:r>
          </w:p>
        </w:tc>
      </w:tr>
      <w:tr w:rsidR="00195782" w:rsidRPr="00825544" w14:paraId="7DDCDD7B" w14:textId="77777777" w:rsidTr="00825544">
        <w:trPr>
          <w:cantSplit/>
        </w:trPr>
        <w:tc>
          <w:tcPr>
            <w:tcW w:w="5080" w:type="dxa"/>
            <w:shd w:val="clear" w:color="auto" w:fill="auto"/>
          </w:tcPr>
          <w:p w14:paraId="75B21D5D" w14:textId="77777777" w:rsidR="00195782" w:rsidRPr="00825544" w:rsidRDefault="00195782" w:rsidP="00195782">
            <w:pPr>
              <w:pStyle w:val="TableRow"/>
            </w:pPr>
            <w:r w:rsidRPr="00825544">
              <w:t>Service support coverage hours</w:t>
            </w:r>
          </w:p>
        </w:tc>
        <w:tc>
          <w:tcPr>
            <w:tcW w:w="5080" w:type="dxa"/>
            <w:shd w:val="clear" w:color="auto" w:fill="auto"/>
          </w:tcPr>
          <w:p w14:paraId="4D1D734B" w14:textId="77777777" w:rsidR="00195782" w:rsidRPr="00825544" w:rsidRDefault="00195782" w:rsidP="00195782">
            <w:pPr>
              <w:pStyle w:val="TableRow"/>
            </w:pPr>
            <w:r w:rsidRPr="00825544">
              <w:t xml:space="preserve">The time frame that the service desk will be available for you to log incidents and ask for our help.  The coverage hours are in Australian Eastern Standard Time. </w:t>
            </w:r>
          </w:p>
        </w:tc>
      </w:tr>
      <w:tr w:rsidR="00195782" w:rsidRPr="00825544" w14:paraId="043D5231" w14:textId="77777777" w:rsidTr="00825544">
        <w:trPr>
          <w:cantSplit/>
        </w:trPr>
        <w:tc>
          <w:tcPr>
            <w:tcW w:w="5080" w:type="dxa"/>
            <w:shd w:val="clear" w:color="auto" w:fill="auto"/>
          </w:tcPr>
          <w:p w14:paraId="1D29C4B3" w14:textId="77777777" w:rsidR="00195782" w:rsidRPr="00825544" w:rsidRDefault="00195782" w:rsidP="00195782">
            <w:pPr>
              <w:pStyle w:val="TableRow"/>
            </w:pPr>
            <w:r w:rsidRPr="00825544">
              <w:t>Service availability</w:t>
            </w:r>
          </w:p>
        </w:tc>
        <w:tc>
          <w:tcPr>
            <w:tcW w:w="5080" w:type="dxa"/>
            <w:shd w:val="clear" w:color="auto" w:fill="auto"/>
          </w:tcPr>
          <w:p w14:paraId="666BDB2B" w14:textId="77777777" w:rsidR="00195782" w:rsidRPr="00825544" w:rsidRDefault="00195782" w:rsidP="00195782">
            <w:pPr>
              <w:pStyle w:val="TableRow"/>
            </w:pPr>
            <w:r w:rsidRPr="00825544">
              <w:t xml:space="preserve">In a calendar month the service availability is expressed by the following ratio (expressed as a percentage): </w:t>
            </w:r>
          </w:p>
          <w:p w14:paraId="52C40026" w14:textId="77777777" w:rsidR="00195782" w:rsidRPr="00825544" w:rsidRDefault="00195782" w:rsidP="00195782">
            <w:pPr>
              <w:pStyle w:val="TableRow"/>
            </w:pPr>
            <w:r w:rsidRPr="00825544">
              <w:t>Total time in month – SMW time – service outage time</w:t>
            </w:r>
          </w:p>
          <w:p w14:paraId="4446917D" w14:textId="77777777" w:rsidR="00195782" w:rsidRPr="00825544" w:rsidRDefault="00195782" w:rsidP="00195782">
            <w:pPr>
              <w:pStyle w:val="TableRow"/>
              <w:rPr>
                <w:u w:val="single"/>
              </w:rPr>
            </w:pPr>
            <w:r w:rsidRPr="00825544">
              <w:rPr>
                <w:u w:val="single"/>
              </w:rPr>
              <w:tab/>
            </w:r>
            <w:r w:rsidRPr="00825544">
              <w:rPr>
                <w:u w:val="single"/>
              </w:rPr>
              <w:tab/>
            </w:r>
            <w:r w:rsidRPr="00825544">
              <w:rPr>
                <w:u w:val="single"/>
              </w:rPr>
              <w:tab/>
            </w:r>
            <w:r w:rsidRPr="00825544">
              <w:rPr>
                <w:u w:val="single"/>
              </w:rPr>
              <w:tab/>
            </w:r>
            <w:r w:rsidRPr="00825544">
              <w:rPr>
                <w:u w:val="single"/>
              </w:rPr>
              <w:tab/>
            </w:r>
            <w:r w:rsidRPr="00825544">
              <w:rPr>
                <w:u w:val="single"/>
              </w:rPr>
              <w:tab/>
            </w:r>
          </w:p>
          <w:p w14:paraId="62484086" w14:textId="77777777" w:rsidR="00195782" w:rsidRPr="00825544" w:rsidRDefault="00195782" w:rsidP="00195782">
            <w:pPr>
              <w:pStyle w:val="TableRow"/>
            </w:pPr>
            <w:r w:rsidRPr="00825544">
              <w:t>Total time in month – SMW time</w:t>
            </w:r>
          </w:p>
          <w:p w14:paraId="08E045E6" w14:textId="77777777" w:rsidR="00195782" w:rsidRPr="00825544" w:rsidRDefault="00195782" w:rsidP="00195782">
            <w:pPr>
              <w:pStyle w:val="TableRow"/>
            </w:pPr>
            <w:r w:rsidRPr="00825544">
              <w:t>SMW has the meaning given below.</w:t>
            </w:r>
          </w:p>
          <w:p w14:paraId="1EE64DA4" w14:textId="77777777" w:rsidR="00195782" w:rsidRPr="00825544" w:rsidRDefault="00195782" w:rsidP="00195782">
            <w:pPr>
              <w:pStyle w:val="TableRow"/>
            </w:pPr>
            <w:r w:rsidRPr="00825544">
              <w:t xml:space="preserve">Service outage time means unscheduled outage time (for example, for emergency outages). </w:t>
            </w:r>
          </w:p>
        </w:tc>
      </w:tr>
      <w:tr w:rsidR="00195782" w:rsidRPr="00825544" w14:paraId="57183CF1" w14:textId="77777777" w:rsidTr="00825544">
        <w:trPr>
          <w:cantSplit/>
        </w:trPr>
        <w:tc>
          <w:tcPr>
            <w:tcW w:w="5080" w:type="dxa"/>
            <w:shd w:val="clear" w:color="auto" w:fill="auto"/>
          </w:tcPr>
          <w:p w14:paraId="3F86CB76" w14:textId="77777777" w:rsidR="00195782" w:rsidRPr="00825544" w:rsidRDefault="00195782" w:rsidP="00195782">
            <w:pPr>
              <w:pStyle w:val="TableRow"/>
            </w:pPr>
            <w:r w:rsidRPr="00825544">
              <w:t>Reactive detection of incidents (Service Desk)</w:t>
            </w:r>
          </w:p>
        </w:tc>
        <w:tc>
          <w:tcPr>
            <w:tcW w:w="5080" w:type="dxa"/>
            <w:shd w:val="clear" w:color="auto" w:fill="auto"/>
          </w:tcPr>
          <w:p w14:paraId="31384768" w14:textId="77777777" w:rsidR="00195782" w:rsidRPr="00825544" w:rsidRDefault="00195782" w:rsidP="00195782">
            <w:pPr>
              <w:pStyle w:val="TableRow"/>
            </w:pPr>
            <w:r w:rsidRPr="00825544">
              <w:t xml:space="preserve">We aim to resolve incidents that are reported by you within the support coverage hours. </w:t>
            </w:r>
          </w:p>
        </w:tc>
      </w:tr>
      <w:tr w:rsidR="00195782" w:rsidRPr="00825544" w14:paraId="22BD4EFE" w14:textId="77777777" w:rsidTr="00825544">
        <w:trPr>
          <w:cantSplit/>
        </w:trPr>
        <w:tc>
          <w:tcPr>
            <w:tcW w:w="5080" w:type="dxa"/>
            <w:shd w:val="clear" w:color="auto" w:fill="auto"/>
          </w:tcPr>
          <w:p w14:paraId="57E6D36C" w14:textId="77777777" w:rsidR="00195782" w:rsidRPr="00825544" w:rsidRDefault="00195782" w:rsidP="00195782">
            <w:pPr>
              <w:pStyle w:val="TableRow"/>
            </w:pPr>
            <w:r w:rsidRPr="00825544">
              <w:t>Proactive detection of incidents (Monitoring)</w:t>
            </w:r>
          </w:p>
        </w:tc>
        <w:tc>
          <w:tcPr>
            <w:tcW w:w="5080" w:type="dxa"/>
            <w:shd w:val="clear" w:color="auto" w:fill="auto"/>
          </w:tcPr>
          <w:p w14:paraId="4D49C953" w14:textId="77777777" w:rsidR="00195782" w:rsidRPr="00825544" w:rsidRDefault="00195782" w:rsidP="00195782">
            <w:pPr>
              <w:pStyle w:val="TableRow"/>
            </w:pPr>
            <w:r w:rsidRPr="00825544">
              <w:t>We proactively monitor incidents and aim to resolve those incidents.</w:t>
            </w:r>
          </w:p>
        </w:tc>
      </w:tr>
      <w:tr w:rsidR="00195782" w:rsidRPr="00825544" w14:paraId="6CF0368F" w14:textId="77777777" w:rsidTr="00825544">
        <w:trPr>
          <w:cantSplit/>
        </w:trPr>
        <w:tc>
          <w:tcPr>
            <w:tcW w:w="5080" w:type="dxa"/>
            <w:shd w:val="clear" w:color="auto" w:fill="auto"/>
          </w:tcPr>
          <w:p w14:paraId="538C37F2" w14:textId="77777777" w:rsidR="00195782" w:rsidRPr="00825544" w:rsidRDefault="00195782" w:rsidP="00195782">
            <w:pPr>
              <w:pStyle w:val="TableRow"/>
            </w:pPr>
            <w:r w:rsidRPr="00825544">
              <w:t>Response time for incidents</w:t>
            </w:r>
          </w:p>
        </w:tc>
        <w:tc>
          <w:tcPr>
            <w:tcW w:w="5080" w:type="dxa"/>
            <w:shd w:val="clear" w:color="auto" w:fill="auto"/>
          </w:tcPr>
          <w:p w14:paraId="454B184E" w14:textId="77777777" w:rsidR="00195782" w:rsidRPr="00825544" w:rsidRDefault="00195782" w:rsidP="00195782">
            <w:pPr>
              <w:pStyle w:val="TableRow"/>
            </w:pPr>
            <w:r w:rsidRPr="00825544">
              <w:t xml:space="preserve">Measured from the time that you log an incident to the time that we respond to the incident.  You can log an incident at any time however we will only respond to an incident within the support coverage hours.  If you log a call outside of the support coverage hours, the time will be measured from the beginning of the next support coverage hours.  </w:t>
            </w:r>
          </w:p>
        </w:tc>
      </w:tr>
      <w:tr w:rsidR="00195782" w:rsidRPr="00825544" w14:paraId="5276FEEC" w14:textId="77777777" w:rsidTr="00825544">
        <w:trPr>
          <w:cantSplit/>
        </w:trPr>
        <w:tc>
          <w:tcPr>
            <w:tcW w:w="5080" w:type="dxa"/>
            <w:shd w:val="clear" w:color="auto" w:fill="auto"/>
          </w:tcPr>
          <w:p w14:paraId="5669FE10" w14:textId="77777777" w:rsidR="00195782" w:rsidRPr="00825544" w:rsidRDefault="00195782" w:rsidP="00195782">
            <w:pPr>
              <w:pStyle w:val="TableRow"/>
            </w:pPr>
            <w:r w:rsidRPr="00825544">
              <w:t xml:space="preserve">Restoration time for incidents </w:t>
            </w:r>
          </w:p>
        </w:tc>
        <w:tc>
          <w:tcPr>
            <w:tcW w:w="5080" w:type="dxa"/>
            <w:shd w:val="clear" w:color="auto" w:fill="auto"/>
          </w:tcPr>
          <w:p w14:paraId="3B449E3B" w14:textId="77777777" w:rsidR="00195782" w:rsidRPr="00825544" w:rsidRDefault="00195782" w:rsidP="00195782">
            <w:pPr>
              <w:pStyle w:val="TableRow"/>
            </w:pPr>
            <w:r w:rsidRPr="00825544">
              <w:t xml:space="preserve">Measured from the time you log an incident to the time that your service is restored.  You can log an incident at any time however we will only resolve an incident within the support coverage hours. </w:t>
            </w:r>
          </w:p>
        </w:tc>
      </w:tr>
      <w:tr w:rsidR="00195782" w:rsidRPr="00825544" w14:paraId="437F8E11" w14:textId="77777777" w:rsidTr="00825544">
        <w:trPr>
          <w:cantSplit/>
        </w:trPr>
        <w:tc>
          <w:tcPr>
            <w:tcW w:w="5080" w:type="dxa"/>
            <w:shd w:val="clear" w:color="auto" w:fill="auto"/>
          </w:tcPr>
          <w:p w14:paraId="3A1E7422" w14:textId="77777777" w:rsidR="00195782" w:rsidRPr="00825544" w:rsidRDefault="00195782" w:rsidP="00195782">
            <w:pPr>
              <w:pStyle w:val="TableRow"/>
            </w:pPr>
            <w:r w:rsidRPr="00825544">
              <w:t>Schedule Maintenance Window (SMW)</w:t>
            </w:r>
          </w:p>
        </w:tc>
        <w:tc>
          <w:tcPr>
            <w:tcW w:w="5080" w:type="dxa"/>
            <w:shd w:val="clear" w:color="auto" w:fill="auto"/>
          </w:tcPr>
          <w:p w14:paraId="3D5A125F" w14:textId="77777777" w:rsidR="00195782" w:rsidRPr="00825544" w:rsidRDefault="00195782" w:rsidP="00195782">
            <w:pPr>
              <w:pStyle w:val="TableRow"/>
            </w:pPr>
            <w:r w:rsidRPr="00825544">
              <w:t xml:space="preserve">1am to 3am every Sunday and Wednesday AEST, except for the Managed Backup service which is 2.00pm to 6.00pm daily. </w:t>
            </w:r>
          </w:p>
        </w:tc>
      </w:tr>
      <w:tr w:rsidR="00195782" w:rsidRPr="00825544" w14:paraId="1A633BE3" w14:textId="77777777" w:rsidTr="00825544">
        <w:trPr>
          <w:cantSplit/>
        </w:trPr>
        <w:tc>
          <w:tcPr>
            <w:tcW w:w="5080" w:type="dxa"/>
            <w:shd w:val="clear" w:color="auto" w:fill="auto"/>
          </w:tcPr>
          <w:p w14:paraId="0F7A0DED" w14:textId="77777777" w:rsidR="00195782" w:rsidRPr="00825544" w:rsidRDefault="00195782" w:rsidP="00195782">
            <w:pPr>
              <w:pStyle w:val="TableRow"/>
            </w:pPr>
            <w:r w:rsidRPr="00825544">
              <w:t>Change implementation time</w:t>
            </w:r>
          </w:p>
        </w:tc>
        <w:tc>
          <w:tcPr>
            <w:tcW w:w="5080" w:type="dxa"/>
            <w:shd w:val="clear" w:color="auto" w:fill="auto"/>
          </w:tcPr>
          <w:p w14:paraId="5874F837" w14:textId="77777777" w:rsidR="00195782" w:rsidRPr="00825544" w:rsidRDefault="00195782" w:rsidP="00195782">
            <w:pPr>
              <w:pStyle w:val="TableRow"/>
            </w:pPr>
            <w:r w:rsidRPr="00825544">
              <w:t xml:space="preserve">The time frame that we take to implement a change request. </w:t>
            </w:r>
          </w:p>
        </w:tc>
      </w:tr>
      <w:tr w:rsidR="00195782" w:rsidRPr="00825544" w14:paraId="2C8DAB80" w14:textId="77777777" w:rsidTr="00825544">
        <w:trPr>
          <w:cantSplit/>
        </w:trPr>
        <w:tc>
          <w:tcPr>
            <w:tcW w:w="5080" w:type="dxa"/>
            <w:shd w:val="clear" w:color="auto" w:fill="auto"/>
          </w:tcPr>
          <w:p w14:paraId="6BFD2823" w14:textId="77777777" w:rsidR="00195782" w:rsidRPr="00825544" w:rsidRDefault="00195782" w:rsidP="00195782">
            <w:pPr>
              <w:pStyle w:val="TableRow"/>
            </w:pPr>
            <w:r w:rsidRPr="00825544">
              <w:lastRenderedPageBreak/>
              <w:t xml:space="preserve">Severity Level 1 </w:t>
            </w:r>
          </w:p>
        </w:tc>
        <w:tc>
          <w:tcPr>
            <w:tcW w:w="5080" w:type="dxa"/>
            <w:shd w:val="clear" w:color="auto" w:fill="auto"/>
          </w:tcPr>
          <w:p w14:paraId="69F9BB27" w14:textId="77777777" w:rsidR="00195782" w:rsidRPr="00825544" w:rsidRDefault="00195782" w:rsidP="00195782">
            <w:pPr>
              <w:pStyle w:val="TableRow"/>
            </w:pPr>
            <w:r w:rsidRPr="00825544">
              <w:t xml:space="preserve">An incident, in our discretion, which causes a critical part of your service to not be available or working correctly which results in daily operations being significantly impaired. </w:t>
            </w:r>
          </w:p>
        </w:tc>
      </w:tr>
      <w:tr w:rsidR="00195782" w:rsidRPr="00825544" w14:paraId="751CCD06" w14:textId="77777777" w:rsidTr="00825544">
        <w:trPr>
          <w:cantSplit/>
        </w:trPr>
        <w:tc>
          <w:tcPr>
            <w:tcW w:w="5080" w:type="dxa"/>
            <w:shd w:val="clear" w:color="auto" w:fill="auto"/>
          </w:tcPr>
          <w:p w14:paraId="51F9094B" w14:textId="77777777" w:rsidR="00195782" w:rsidRPr="00825544" w:rsidRDefault="00195782" w:rsidP="00195782">
            <w:pPr>
              <w:pStyle w:val="TableRow"/>
            </w:pPr>
            <w:r w:rsidRPr="00825544">
              <w:t>Severity Level 2</w:t>
            </w:r>
          </w:p>
        </w:tc>
        <w:tc>
          <w:tcPr>
            <w:tcW w:w="5080" w:type="dxa"/>
            <w:shd w:val="clear" w:color="auto" w:fill="auto"/>
          </w:tcPr>
          <w:p w14:paraId="59E65A23" w14:textId="77777777" w:rsidR="00195782" w:rsidRPr="00825544" w:rsidRDefault="00195782" w:rsidP="00195782">
            <w:pPr>
              <w:pStyle w:val="TableRow"/>
            </w:pPr>
            <w:r w:rsidRPr="00825544">
              <w:t>An incident, in our discretion, which causes a material part of your service to not be available or working correctly which results in limited functionality for a significant part of daily operations.</w:t>
            </w:r>
          </w:p>
        </w:tc>
      </w:tr>
      <w:tr w:rsidR="00195782" w:rsidRPr="00825544" w14:paraId="25DF5703" w14:textId="77777777" w:rsidTr="00825544">
        <w:trPr>
          <w:cantSplit/>
        </w:trPr>
        <w:tc>
          <w:tcPr>
            <w:tcW w:w="5080" w:type="dxa"/>
            <w:shd w:val="clear" w:color="auto" w:fill="auto"/>
          </w:tcPr>
          <w:p w14:paraId="6CF256FD" w14:textId="77777777" w:rsidR="00195782" w:rsidRPr="00825544" w:rsidRDefault="00195782" w:rsidP="00195782">
            <w:pPr>
              <w:pStyle w:val="TableRow"/>
            </w:pPr>
            <w:r w:rsidRPr="00825544">
              <w:t>Severity Level 3</w:t>
            </w:r>
          </w:p>
        </w:tc>
        <w:tc>
          <w:tcPr>
            <w:tcW w:w="5080" w:type="dxa"/>
            <w:shd w:val="clear" w:color="auto" w:fill="auto"/>
          </w:tcPr>
          <w:p w14:paraId="280012D6" w14:textId="77777777" w:rsidR="00195782" w:rsidRPr="00825544" w:rsidRDefault="00195782" w:rsidP="00195782">
            <w:pPr>
              <w:pStyle w:val="TableRow"/>
            </w:pPr>
            <w:r w:rsidRPr="00825544">
              <w:t>An incident, in our discretion, which causes a material part of your service to not be available or working correctly which can be tolerated for a short period or there is a workaround available that results in minimal impact to your business.</w:t>
            </w:r>
          </w:p>
        </w:tc>
      </w:tr>
      <w:tr w:rsidR="00195782" w:rsidRPr="00825544" w14:paraId="4B961CC8" w14:textId="77777777" w:rsidTr="00825544">
        <w:trPr>
          <w:cantSplit/>
        </w:trPr>
        <w:tc>
          <w:tcPr>
            <w:tcW w:w="5080" w:type="dxa"/>
            <w:shd w:val="clear" w:color="auto" w:fill="auto"/>
          </w:tcPr>
          <w:p w14:paraId="0419DB92" w14:textId="77777777" w:rsidR="00195782" w:rsidRPr="00825544" w:rsidRDefault="00195782" w:rsidP="00195782">
            <w:pPr>
              <w:pStyle w:val="TableRow"/>
            </w:pPr>
            <w:r w:rsidRPr="00825544">
              <w:t>Severity Level 4</w:t>
            </w:r>
          </w:p>
        </w:tc>
        <w:tc>
          <w:tcPr>
            <w:tcW w:w="5080" w:type="dxa"/>
            <w:shd w:val="clear" w:color="auto" w:fill="auto"/>
          </w:tcPr>
          <w:p w14:paraId="6F091C78" w14:textId="77777777" w:rsidR="00195782" w:rsidRPr="00825544" w:rsidRDefault="00195782" w:rsidP="00195782">
            <w:pPr>
              <w:pStyle w:val="TableRow"/>
            </w:pPr>
            <w:r w:rsidRPr="00825544">
              <w:t xml:space="preserve">An incident which we agree to be all other incidents that are not Severity 1, 2 or 3. </w:t>
            </w:r>
          </w:p>
        </w:tc>
      </w:tr>
    </w:tbl>
    <w:p w14:paraId="58DB01CA" w14:textId="77777777" w:rsidR="00195782" w:rsidRDefault="00195782" w:rsidP="00E932B8">
      <w:pPr>
        <w:pStyle w:val="Heading3"/>
        <w:spacing w:before="240"/>
      </w:pPr>
      <w:bookmarkStart w:id="142" w:name="_Toc101212207"/>
      <w:r>
        <w:t>Service level exclusions</w:t>
      </w:r>
      <w:bookmarkEnd w:id="142"/>
      <w:r>
        <w:t xml:space="preserve"> </w:t>
      </w:r>
    </w:p>
    <w:p w14:paraId="64E09A1E" w14:textId="77777777" w:rsidR="00195782" w:rsidRDefault="00195782" w:rsidP="00195782">
      <w:pPr>
        <w:pStyle w:val="ListLevel1"/>
      </w:pPr>
      <w:r>
        <w:t>We will not be liable for failure to meet a service level where:</w:t>
      </w:r>
    </w:p>
    <w:p w14:paraId="178554C8" w14:textId="77777777" w:rsidR="00195782" w:rsidRDefault="00195782" w:rsidP="00195782">
      <w:pPr>
        <w:pStyle w:val="ListLevel2"/>
      </w:pPr>
      <w:r>
        <w:t>the failure is caused by you or as a result of your breach of an obligation;</w:t>
      </w:r>
    </w:p>
    <w:p w14:paraId="71123500" w14:textId="77777777" w:rsidR="00195782" w:rsidRDefault="00195782" w:rsidP="00195782">
      <w:pPr>
        <w:pStyle w:val="ListLevel2"/>
      </w:pPr>
      <w:r>
        <w:t>you fail to follow our reasonable directions;</w:t>
      </w:r>
    </w:p>
    <w:p w14:paraId="6288319E" w14:textId="77777777" w:rsidR="00195782" w:rsidRDefault="00195782" w:rsidP="00195782">
      <w:pPr>
        <w:pStyle w:val="ListLevel2"/>
      </w:pPr>
      <w:r>
        <w:t>where you do not provide us with full and accurate information about the incidents that you report to us.</w:t>
      </w:r>
    </w:p>
    <w:p w14:paraId="1DE4548A" w14:textId="77777777" w:rsidR="00195782" w:rsidRDefault="00195782" w:rsidP="00195782">
      <w:pPr>
        <w:pStyle w:val="ListLevel1"/>
      </w:pPr>
      <w:r>
        <w:t>We may not rectify all incidents as part of your Service Level Grade.  We may charge you, and you agree to pay, our reasonable costs incurred in identifying, examining and rectifying any of the following faults:</w:t>
      </w:r>
    </w:p>
    <w:p w14:paraId="5B8BF950" w14:textId="77777777" w:rsidR="00195782" w:rsidRDefault="00195782" w:rsidP="00195782">
      <w:pPr>
        <w:pStyle w:val="ListLevel2"/>
      </w:pPr>
      <w:r>
        <w:t xml:space="preserve">faults resulting from interference caused by you or any person accessing your service using your password or access key or by your invitation; </w:t>
      </w:r>
    </w:p>
    <w:p w14:paraId="23E86155" w14:textId="77777777" w:rsidR="00195782" w:rsidRDefault="00195782" w:rsidP="00195782">
      <w:pPr>
        <w:pStyle w:val="ListLevel2"/>
      </w:pPr>
      <w:r>
        <w:t xml:space="preserve">faults caused by your negligence or the negligence of any person accessing your service using your password or access key or by your invitation; </w:t>
      </w:r>
    </w:p>
    <w:p w14:paraId="24EAC99B" w14:textId="77777777" w:rsidR="00195782" w:rsidRDefault="00195782" w:rsidP="00195782">
      <w:pPr>
        <w:pStyle w:val="ListLevel2"/>
      </w:pPr>
      <w:r>
        <w:t xml:space="preserve">faults due to wilful damage to your service by you or any person accessing your service using your password or access key or by your invitation; </w:t>
      </w:r>
    </w:p>
    <w:p w14:paraId="5E44FCF9" w14:textId="77777777" w:rsidR="00195782" w:rsidRDefault="00195782" w:rsidP="00195782">
      <w:pPr>
        <w:pStyle w:val="ListLevel2"/>
      </w:pPr>
      <w:r>
        <w:t>faults as a result of your software being incompatible with the service; or</w:t>
      </w:r>
    </w:p>
    <w:p w14:paraId="17A9C91B" w14:textId="77777777" w:rsidR="00195782" w:rsidRDefault="00195782" w:rsidP="00195782">
      <w:pPr>
        <w:pStyle w:val="ListLevel2"/>
      </w:pPr>
      <w:r>
        <w:t xml:space="preserve">faults with your equipment that have not been caused by us. </w:t>
      </w:r>
    </w:p>
    <w:p w14:paraId="6794D2D1" w14:textId="77777777" w:rsidR="00195782" w:rsidRDefault="00195782" w:rsidP="00E932B8">
      <w:pPr>
        <w:pStyle w:val="Heading3"/>
      </w:pPr>
      <w:bookmarkStart w:id="143" w:name="_Toc101212208"/>
      <w:r>
        <w:t>Outages</w:t>
      </w:r>
      <w:bookmarkEnd w:id="143"/>
      <w:r>
        <w:t xml:space="preserve"> </w:t>
      </w:r>
    </w:p>
    <w:p w14:paraId="53689D1A" w14:textId="77777777" w:rsidR="00195782" w:rsidRDefault="00195782" w:rsidP="00195782">
      <w:pPr>
        <w:pStyle w:val="ListLevel1"/>
      </w:pPr>
      <w:r>
        <w:t xml:space="preserve">Your service may not be available during the schedule maintenance windows referred to above.  </w:t>
      </w:r>
    </w:p>
    <w:p w14:paraId="6F5FCDFA" w14:textId="77777777" w:rsidR="00195782" w:rsidRDefault="00195782" w:rsidP="00195782">
      <w:pPr>
        <w:pStyle w:val="ListLevel1"/>
      </w:pPr>
      <w:r>
        <w:lastRenderedPageBreak/>
        <w:t xml:space="preserve">From time to time, we may need to implement an emergency outage to perform urgent work.  Your service will not be available during an emergency outage.  We aim to provide you with as much notice as possible before an emergency outage. </w:t>
      </w:r>
    </w:p>
    <w:p w14:paraId="496DE05D" w14:textId="77777777" w:rsidR="00195782" w:rsidRDefault="00195782" w:rsidP="009C0B92">
      <w:pPr>
        <w:pStyle w:val="ScheduleHeading1"/>
      </w:pPr>
      <w:bookmarkStart w:id="144" w:name="_Toc101212209"/>
      <w:r>
        <w:t>CUSTOMER LICENSE TERMS</w:t>
      </w:r>
      <w:bookmarkEnd w:id="144"/>
    </w:p>
    <w:p w14:paraId="17452309" w14:textId="77777777" w:rsidR="00195782" w:rsidRDefault="00195782" w:rsidP="00E932B8">
      <w:pPr>
        <w:pStyle w:val="Heading3"/>
      </w:pPr>
      <w:bookmarkStart w:id="145" w:name="_Toc101212210"/>
      <w:r>
        <w:t>TERMS AND CONDITIONS REGARDING USE OF MICROSOFT SOFTWARE</w:t>
      </w:r>
      <w:bookmarkEnd w:id="145"/>
    </w:p>
    <w:p w14:paraId="525DBC2D" w14:textId="77777777" w:rsidR="00195782" w:rsidRDefault="00195782" w:rsidP="00195782">
      <w:r>
        <w:t>This document concerns your use of Microsoft software, which includes computer software provided to you by Telstra as described below, and may include associated media, printed materials, and “online” or electronic documentation (individually and collectively “software products”). Telstra does not own the software products and the use thereof is subject to certain rights and limitations of which Telstra needs to inform you. Your right to use the software products is subject to your agreement with Telstra, and to your understanding of, compliance with and consent to the following terms and conditions, which Telstra does not have authority to vary, alter or amend.</w:t>
      </w:r>
    </w:p>
    <w:p w14:paraId="7108F51E" w14:textId="77777777" w:rsidR="00195782" w:rsidRPr="00195782" w:rsidRDefault="00195782" w:rsidP="00E932B8">
      <w:pPr>
        <w:pStyle w:val="ScheduleHeadingList2"/>
      </w:pPr>
      <w:bookmarkStart w:id="146" w:name="_Toc101212211"/>
      <w:r w:rsidRPr="00195782">
        <w:t>DEFINITIONS</w:t>
      </w:r>
      <w:bookmarkEnd w:id="146"/>
    </w:p>
    <w:p w14:paraId="7FB079E1" w14:textId="77777777" w:rsidR="00195782" w:rsidRDefault="00195782" w:rsidP="00195782">
      <w:r w:rsidRPr="004D00CB">
        <w:rPr>
          <w:b/>
          <w:bCs/>
        </w:rPr>
        <w:t>“Client Software”</w:t>
      </w:r>
      <w:r>
        <w:t xml:space="preserve"> means software that allows a Device to access or utilize the services or functionality provided by the Server Software.</w:t>
      </w:r>
    </w:p>
    <w:p w14:paraId="3040A1DA" w14:textId="77777777" w:rsidR="00195782" w:rsidRDefault="00195782" w:rsidP="00195782">
      <w:r w:rsidRPr="004D00CB">
        <w:rPr>
          <w:b/>
          <w:bCs/>
        </w:rPr>
        <w:t>“Device”</w:t>
      </w:r>
      <w:r>
        <w:t xml:space="preserve"> means each of a computer, workstation, terminal, handheld PC, pager, telephone, personal digital assistant, “smart phone,” or other electronic device.</w:t>
      </w:r>
    </w:p>
    <w:p w14:paraId="3A8DFE70" w14:textId="77777777" w:rsidR="00195782" w:rsidRDefault="00195782" w:rsidP="00195782">
      <w:r w:rsidRPr="004D00CB">
        <w:rPr>
          <w:b/>
          <w:bCs/>
        </w:rPr>
        <w:t>“Server Software”</w:t>
      </w:r>
      <w:r>
        <w:t xml:space="preserve"> means software that provides services or functionality on a computer acting as a server.</w:t>
      </w:r>
    </w:p>
    <w:p w14:paraId="7466EB25" w14:textId="77777777" w:rsidR="00195782" w:rsidRDefault="00195782" w:rsidP="00195782">
      <w:r w:rsidRPr="004D00CB">
        <w:rPr>
          <w:b/>
          <w:bCs/>
        </w:rPr>
        <w:t>“Redistribution Software”</w:t>
      </w:r>
      <w:r>
        <w:t xml:space="preserve"> means the software described in section 4 (“Use of Redistribution Software”) below.</w:t>
      </w:r>
    </w:p>
    <w:p w14:paraId="2B57F031" w14:textId="77777777" w:rsidR="00195782" w:rsidRDefault="00195782" w:rsidP="00195782">
      <w:r w:rsidRPr="004D00CB">
        <w:rPr>
          <w:b/>
          <w:bCs/>
        </w:rPr>
        <w:t>“Telstra”</w:t>
      </w:r>
      <w:r>
        <w:t xml:space="preserve"> means Telstra Corporation Limited.</w:t>
      </w:r>
    </w:p>
    <w:p w14:paraId="67A6441E" w14:textId="77777777" w:rsidR="00195782" w:rsidRDefault="00195782" w:rsidP="004D00CB">
      <w:pPr>
        <w:pStyle w:val="ScheduleHeadingList2"/>
      </w:pPr>
      <w:bookmarkStart w:id="147" w:name="_Toc101212212"/>
      <w:r>
        <w:t>OWNERSHIP OF SOFTWARE PRODUCTS</w:t>
      </w:r>
      <w:bookmarkEnd w:id="147"/>
    </w:p>
    <w:p w14:paraId="70901534" w14:textId="77777777" w:rsidR="00195782" w:rsidRDefault="00195782" w:rsidP="00195782">
      <w:r>
        <w:t>The software products are licensed to Telstra from an affiliate of the Microsoft Corporation (“Microsoft”). All title and intellectual property rights in and to the software products (and the constituent elements thereof, including but not limited to any images, photographs, animations, video, audio, music, text and “applets” incorporated into the software products) are owned by Microsoft or its suppliers. The software products are protected by copyright laws and international copyright treaties, as well as other intellectual property laws and treaties. Your possession, access, or use of the software products does not transfer any ownership of the software products or any intellectual property rights to you.</w:t>
      </w:r>
    </w:p>
    <w:p w14:paraId="628A51B7" w14:textId="77777777" w:rsidR="00195782" w:rsidRDefault="00195782" w:rsidP="004D00CB">
      <w:pPr>
        <w:pStyle w:val="ScheduleHeadingList2"/>
      </w:pPr>
      <w:bookmarkStart w:id="148" w:name="_Toc101212213"/>
      <w:r>
        <w:t>USE OF CLIENT SOFTWARE</w:t>
      </w:r>
      <w:bookmarkEnd w:id="148"/>
    </w:p>
    <w:p w14:paraId="6F6DD3FC" w14:textId="77777777" w:rsidR="00195782" w:rsidRDefault="00195782" w:rsidP="00195782">
      <w:r>
        <w:t>You may use the Client Software installed on your devices by Telstra only in accordance with the instructions, and only in connection with the services, provided to you by Telstra.  The terms of this document permanently and irrevocably supersede the terms of any Microsoft End User License Agreement which may be presented in electronic form during your use of the Client Software</w:t>
      </w:r>
    </w:p>
    <w:p w14:paraId="636A6A13" w14:textId="77777777" w:rsidR="00195782" w:rsidRDefault="00195782" w:rsidP="004D00CB">
      <w:pPr>
        <w:pStyle w:val="ScheduleHeadingList2"/>
      </w:pPr>
      <w:bookmarkStart w:id="149" w:name="_Toc101212214"/>
      <w:r>
        <w:lastRenderedPageBreak/>
        <w:t>USE OF REDISTRIBUTION SOFTWARE</w:t>
      </w:r>
      <w:bookmarkEnd w:id="149"/>
    </w:p>
    <w:p w14:paraId="04743ABD" w14:textId="77777777" w:rsidR="00195782" w:rsidRDefault="00195782" w:rsidP="00195782">
      <w:r>
        <w:t>In connection with the services provided to you by Telstra, you may have access to certain “sample,” “redistributable” and/or software development (“SDK”) software code and tools (individually and collectively “Redistribution Software”). You may not use, modify, copy, and/or distribute any redistribution software unless you expressly agree to and comply with certain additional terms contained in the services provider use rights (“spur”) applicable to Telstra, which terms must be provided to you by Telstra. Microsoft does not permit you to use any Redistribution Software unless you expressly agree to and comply with such additional terms, as provided to you by Telstra.</w:t>
      </w:r>
    </w:p>
    <w:p w14:paraId="79FE2459" w14:textId="77777777" w:rsidR="00195782" w:rsidRDefault="00195782" w:rsidP="004D00CB">
      <w:pPr>
        <w:pStyle w:val="ScheduleHeadingList2"/>
      </w:pPr>
      <w:bookmarkStart w:id="150" w:name="_Toc101212215"/>
      <w:r>
        <w:t>COPIES</w:t>
      </w:r>
      <w:bookmarkEnd w:id="150"/>
    </w:p>
    <w:p w14:paraId="25C5534F" w14:textId="77777777" w:rsidR="00195782" w:rsidRDefault="00195782" w:rsidP="00195782">
      <w:r>
        <w:t>You may not make any copies of the software products; provided, however, that you may (a) make one copy of Client Software on your Device as expressly authorized by Telstra; and (b) you may make copies of certain Redistribution Software in accordance with section 4 (Use of Redistribution Software). You must erase or destroy all such Client Software and/or Redistribution Software upon termination or cancellation of your agreement with Telstra, upon notice from Telstra or upon transfer of your Device to another person or entity, whichever first occurs. You may not copy any printed materials accompanying the software products.</w:t>
      </w:r>
    </w:p>
    <w:p w14:paraId="1E19C39C" w14:textId="77777777" w:rsidR="00195782" w:rsidRDefault="00195782" w:rsidP="004D00CB">
      <w:pPr>
        <w:pStyle w:val="ScheduleHeadingList2"/>
      </w:pPr>
      <w:bookmarkStart w:id="151" w:name="_Toc101212216"/>
      <w:r>
        <w:t>LIMITATIONS ON REVERSE ENGINEERING, DECOMPILATION AND DISASSEMBLY</w:t>
      </w:r>
      <w:bookmarkEnd w:id="151"/>
    </w:p>
    <w:p w14:paraId="5D71FD34" w14:textId="77777777" w:rsidR="00195782" w:rsidRDefault="00195782" w:rsidP="00195782">
      <w:r>
        <w:t>You may not reverse engineer, decompile, or disassemble the software products, except and only to the extent that applicable law, notwithstanding this limitation expressly permits such activity.</w:t>
      </w:r>
    </w:p>
    <w:p w14:paraId="790BA34E" w14:textId="77777777" w:rsidR="00195782" w:rsidRDefault="00195782" w:rsidP="004D00CB">
      <w:pPr>
        <w:pStyle w:val="ScheduleHeadingList2"/>
      </w:pPr>
      <w:bookmarkStart w:id="152" w:name="_Toc101212217"/>
      <w:r>
        <w:t>NO RENTAL</w:t>
      </w:r>
      <w:bookmarkEnd w:id="152"/>
    </w:p>
    <w:p w14:paraId="4E84EB5C" w14:textId="77777777" w:rsidR="00195782" w:rsidRDefault="00195782" w:rsidP="00195782">
      <w:r>
        <w:t>You may not rent, lease, lend, pledge, or directly or indirectly transfer or distribute the SOFTWARE PRODUCTS to any third party, and you may not permit any third party to have access to and/or use the functionality of the SOFTWARE PRODUCTS.</w:t>
      </w:r>
    </w:p>
    <w:p w14:paraId="5C46045C" w14:textId="77777777" w:rsidR="00195782" w:rsidRDefault="00195782" w:rsidP="004D00CB">
      <w:pPr>
        <w:pStyle w:val="ScheduleHeadingList2"/>
      </w:pPr>
      <w:bookmarkStart w:id="153" w:name="_Toc101212218"/>
      <w:r>
        <w:t>TERMINATION</w:t>
      </w:r>
      <w:bookmarkEnd w:id="153"/>
    </w:p>
    <w:p w14:paraId="05221265" w14:textId="77777777" w:rsidR="00195782" w:rsidRDefault="00195782" w:rsidP="00195782">
      <w:r>
        <w:t>Without prejudice to any other rights, Telstra may terminate your rights to use the SOFTWARE PRODUCTS if you fail to comply with these terms and conditions. In the event of termination or cancellation, you must stop using and/or accessing the SOFTWARE PRODUCTS, and destroy all copies of the SOFTWARE PRODUCTS and all of its component parts.</w:t>
      </w:r>
    </w:p>
    <w:p w14:paraId="07285F6C" w14:textId="77777777" w:rsidR="00195782" w:rsidRDefault="00195782" w:rsidP="004D00CB">
      <w:pPr>
        <w:pStyle w:val="ScheduleHeadingList2"/>
      </w:pPr>
      <w:bookmarkStart w:id="154" w:name="_Toc101212219"/>
      <w:r>
        <w:t>NO WARRANTIES, LIABILITIES OR REMEDIES BY MICROSOFT.</w:t>
      </w:r>
      <w:bookmarkEnd w:id="154"/>
    </w:p>
    <w:p w14:paraId="32E16496" w14:textId="77777777" w:rsidR="00195782" w:rsidRDefault="00195782" w:rsidP="00195782">
      <w:r>
        <w:t xml:space="preserve">Any warranties, liability for damages and remedies, if any, are provided solely by Telstra and not by Microsoft or its affiliates, subsidiaries or suppliers. </w:t>
      </w:r>
    </w:p>
    <w:p w14:paraId="0BDCAABC" w14:textId="77777777" w:rsidR="00195782" w:rsidRDefault="00195782" w:rsidP="004D00CB">
      <w:pPr>
        <w:pStyle w:val="ScheduleHeadingList2"/>
      </w:pPr>
      <w:bookmarkStart w:id="155" w:name="_Toc101212220"/>
      <w:r>
        <w:t>PRODUCT SUPPORT</w:t>
      </w:r>
      <w:bookmarkEnd w:id="155"/>
    </w:p>
    <w:p w14:paraId="2B8E926A" w14:textId="77777777" w:rsidR="00195782" w:rsidRDefault="00195782" w:rsidP="00195782">
      <w:r>
        <w:t>Any product support for the SOFTWARE PRODUCTS is provided to you by Telstra and is not provided by Microsoft or its affiliates, subsidiaries or suppliers.</w:t>
      </w:r>
    </w:p>
    <w:p w14:paraId="1793B51E" w14:textId="77777777" w:rsidR="00195782" w:rsidRDefault="00195782" w:rsidP="004D00CB">
      <w:pPr>
        <w:pStyle w:val="ScheduleHeadingList2"/>
      </w:pPr>
      <w:bookmarkStart w:id="156" w:name="_Toc101212221"/>
      <w:r>
        <w:lastRenderedPageBreak/>
        <w:t>NOT FAULT TOLERANT</w:t>
      </w:r>
      <w:bookmarkEnd w:id="156"/>
    </w:p>
    <w:p w14:paraId="1897F3C0" w14:textId="77777777" w:rsidR="00195782" w:rsidRDefault="00195782" w:rsidP="00195782">
      <w:r>
        <w:t>The SOFTWARE PRODUCTS may contain technology that is not fault tolerant and is not designed, manufactured, or intended for use in environments or applications in which the failure of the software products could lead to death, personal injury, or severe physical, property or environmental damage.</w:t>
      </w:r>
    </w:p>
    <w:p w14:paraId="186EDAE7" w14:textId="77777777" w:rsidR="00195782" w:rsidRDefault="00195782" w:rsidP="004D00CB">
      <w:pPr>
        <w:pStyle w:val="ScheduleHeadingList2"/>
      </w:pPr>
      <w:bookmarkStart w:id="157" w:name="_Toc101212222"/>
      <w:r>
        <w:t>EXPORT RESTRICTIONS</w:t>
      </w:r>
      <w:bookmarkEnd w:id="157"/>
    </w:p>
    <w:p w14:paraId="6FD094B3" w14:textId="77777777" w:rsidR="00195782" w:rsidRDefault="00195782" w:rsidP="00195782">
      <w:r>
        <w:t xml:space="preserve">The SOFTWARE PRODUCTS are of U.S. origin for purposes of U.S. export control laws. You agree to comply with all applicable international and national laws that apply to the SOFTWARE PRODUCTS, including the U.S. Export Administration Regulations, as well as end-user, end-use and destination restrictions issued by U.S. and other governments. For additional information, see </w:t>
      </w:r>
      <w:hyperlink r:id="rId26" w:history="1">
        <w:r w:rsidRPr="00776FF0">
          <w:rPr>
            <w:rStyle w:val="Hyperlink"/>
          </w:rPr>
          <w:t>http://www.microsoft.com/exporting/</w:t>
        </w:r>
      </w:hyperlink>
      <w:r>
        <w:t>.</w:t>
      </w:r>
    </w:p>
    <w:p w14:paraId="2FE58D7E" w14:textId="77777777" w:rsidR="00195782" w:rsidRDefault="00195782" w:rsidP="004D00CB">
      <w:pPr>
        <w:pStyle w:val="ScheduleHeadingList2"/>
      </w:pPr>
      <w:bookmarkStart w:id="158" w:name="_Toc101212223"/>
      <w:r>
        <w:t>LIABILITY FOR BREACH</w:t>
      </w:r>
      <w:bookmarkEnd w:id="158"/>
    </w:p>
    <w:p w14:paraId="1471D4FF" w14:textId="77777777" w:rsidR="00195782" w:rsidRPr="00195782" w:rsidRDefault="00195782" w:rsidP="00195782">
      <w:r>
        <w:t>In addition to any liability you may have to Telstra, you agree that you will also be legally responsible directly to Microsoft for any breach of these terms and conditions.</w:t>
      </w:r>
    </w:p>
    <w:sectPr w:rsidR="00195782" w:rsidRPr="00195782" w:rsidSect="007F2F3C">
      <w:pgSz w:w="11906" w:h="16838" w:code="9"/>
      <w:pgMar w:top="1440" w:right="126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86A92" w14:textId="77777777" w:rsidR="00E90FB0" w:rsidRDefault="00E90FB0" w:rsidP="00A30FF9">
      <w:r>
        <w:separator/>
      </w:r>
    </w:p>
  </w:endnote>
  <w:endnote w:type="continuationSeparator" w:id="0">
    <w:p w14:paraId="43A22F13" w14:textId="77777777" w:rsidR="00E90FB0" w:rsidRDefault="00E90FB0" w:rsidP="00A3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0C6E" w14:textId="77777777" w:rsidR="004447FA" w:rsidRDefault="00444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AE6FB" w14:textId="77777777" w:rsidR="004E0A4A" w:rsidRDefault="004E0A4A" w:rsidP="004E0A4A">
    <w:pPr>
      <w:pStyle w:val="Footer"/>
      <w:tabs>
        <w:tab w:val="clear" w:pos="4680"/>
        <w:tab w:val="clear" w:pos="9360"/>
        <w:tab w:val="center" w:leader="underscore" w:pos="8730"/>
        <w:tab w:val="right" w:pos="10167"/>
      </w:tabs>
      <w:spacing w:before="0"/>
      <w:ind w:left="-90"/>
    </w:pPr>
    <w:r>
      <w:tab/>
    </w:r>
  </w:p>
  <w:p w14:paraId="11FC16EF" w14:textId="77777777" w:rsidR="0012548B" w:rsidRPr="0012548B" w:rsidRDefault="004E0A4A" w:rsidP="004E0A4A">
    <w:pPr>
      <w:pStyle w:val="Footer"/>
      <w:tabs>
        <w:tab w:val="clear" w:pos="9360"/>
        <w:tab w:val="right" w:pos="10167"/>
      </w:tabs>
      <w:spacing w:before="0"/>
    </w:pPr>
    <w:r w:rsidRPr="00757A7D">
      <w:t>Managed ICT Services section was last changed on 8 September 2021</w:t>
    </w:r>
    <w:r w:rsidRPr="004E0A4A">
      <w:rPr>
        <w:rStyle w:val="PageNumber"/>
      </w:rPr>
      <w:t xml:space="preserve"> </w:t>
    </w:r>
    <w:r>
      <w:rPr>
        <w:rStyle w:val="PageNumber"/>
      </w:rP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5</w:t>
    </w:r>
    <w:r w:rsidRPr="001360F2">
      <w:rPr>
        <w:rStyle w:val="PageNumber"/>
      </w:rPr>
      <w:fldChar w:fldCharType="end"/>
    </w:r>
    <w:r w:rsidRPr="001360F2">
      <w:rPr>
        <w:rStyle w:val="PageNumber"/>
      </w:rPr>
      <w:t xml:space="preserve"> of </w:t>
    </w:r>
    <w:fldSimple w:instr=" NUMPAGES  \* Arabic \*MERGEFORMAT ">
      <w:r>
        <w:t>50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E84C9" w14:textId="77777777" w:rsidR="004447FA" w:rsidRDefault="00444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E68CB" w14:textId="77777777" w:rsidR="00E90FB0" w:rsidRDefault="00E90FB0" w:rsidP="00A30FF9">
      <w:r>
        <w:separator/>
      </w:r>
    </w:p>
  </w:footnote>
  <w:footnote w:type="continuationSeparator" w:id="0">
    <w:p w14:paraId="0D1C9B5B" w14:textId="77777777" w:rsidR="00E90FB0" w:rsidRDefault="00E90FB0" w:rsidP="00A30FF9">
      <w:r>
        <w:continuationSeparator/>
      </w:r>
    </w:p>
  </w:footnote>
  <w:footnote w:id="1">
    <w:p w14:paraId="70C3B8F5" w14:textId="77777777" w:rsidR="00C743B0" w:rsidRPr="00C743B0" w:rsidRDefault="00C743B0" w:rsidP="00C743B0">
      <w:pPr>
        <w:pStyle w:val="FootnoteText"/>
      </w:pPr>
      <w:r w:rsidRPr="00C743B0">
        <w:rPr>
          <w:rStyle w:val="FootnoteReference"/>
          <w:i w:val="0"/>
          <w:iCs w:val="0"/>
        </w:rPr>
        <w:footnoteRef/>
      </w:r>
      <w:r w:rsidRPr="00C743B0">
        <w:t xml:space="preserve"> Change requests are implemented during a fixed change window of 1am - 3am each Sunday and Wednesday AEST.</w:t>
      </w:r>
    </w:p>
  </w:footnote>
  <w:footnote w:id="2">
    <w:p w14:paraId="1F9B8432" w14:textId="77777777" w:rsidR="00421BF9" w:rsidRPr="00507872" w:rsidRDefault="00421BF9" w:rsidP="00421BF9">
      <w:pPr>
        <w:pStyle w:val="FootnoteText"/>
      </w:pPr>
      <w:r>
        <w:rPr>
          <w:rStyle w:val="FootnoteReference"/>
        </w:rPr>
        <w:footnoteRef/>
      </w:r>
      <w:r>
        <w:t xml:space="preserve"> Policy changes per month included within plan and must be submitted through the online portal.</w:t>
      </w:r>
    </w:p>
  </w:footnote>
  <w:footnote w:id="3">
    <w:p w14:paraId="2C2B28F0" w14:textId="77777777" w:rsidR="00421BF9" w:rsidRPr="00507872" w:rsidRDefault="00421BF9" w:rsidP="00421BF9">
      <w:pPr>
        <w:pStyle w:val="FootnoteText"/>
      </w:pPr>
      <w:r>
        <w:rPr>
          <w:rStyle w:val="FootnoteReference"/>
        </w:rPr>
        <w:footnoteRef/>
      </w:r>
      <w:r>
        <w:t xml:space="preserve"> Firewall equipment must support deep packet inspection or an IPS blade for this feature to be available</w:t>
      </w:r>
    </w:p>
  </w:footnote>
  <w:footnote w:id="4">
    <w:p w14:paraId="0ECE5090" w14:textId="77777777" w:rsidR="00421BF9" w:rsidRPr="00053B1A" w:rsidRDefault="00421BF9" w:rsidP="00421BF9">
      <w:pPr>
        <w:pStyle w:val="FootnoteText"/>
      </w:pPr>
      <w:r>
        <w:rPr>
          <w:rStyle w:val="FootnoteReference"/>
        </w:rPr>
        <w:footnoteRef/>
      </w:r>
      <w:r>
        <w:t xml:space="preserve"> Firewall equipment must support these features, if so these all features are supported in the Select Plan. Where in the Standard Plan only one feature will be supported out of the three.</w:t>
      </w:r>
    </w:p>
  </w:footnote>
  <w:footnote w:id="5">
    <w:p w14:paraId="1BF561D5" w14:textId="77777777" w:rsidR="00421BF9" w:rsidRPr="00053B1A" w:rsidRDefault="00421BF9" w:rsidP="00421BF9">
      <w:pPr>
        <w:pStyle w:val="FootnoteText"/>
      </w:pPr>
      <w:r>
        <w:rPr>
          <w:rStyle w:val="FootnoteReference"/>
        </w:rPr>
        <w:footnoteRef/>
      </w:r>
      <w:r>
        <w:t xml:space="preserve"> You may only nominate one of your customer portal accounts to access this service.</w:t>
      </w:r>
    </w:p>
  </w:footnote>
  <w:footnote w:id="6">
    <w:p w14:paraId="2FB6E0BA" w14:textId="77777777" w:rsidR="00421BF9" w:rsidRPr="00053B1A" w:rsidRDefault="00421BF9" w:rsidP="00421BF9">
      <w:pPr>
        <w:pStyle w:val="FootnoteText"/>
      </w:pPr>
      <w:r>
        <w:rPr>
          <w:rStyle w:val="FootnoteReference"/>
        </w:rPr>
        <w:footnoteRef/>
      </w:r>
      <w:r>
        <w:t xml:space="preserve"> Telstra will use its best efforts to respond to a request.</w:t>
      </w:r>
    </w:p>
  </w:footnote>
  <w:footnote w:id="7">
    <w:p w14:paraId="15D809D4" w14:textId="77777777" w:rsidR="0096099F" w:rsidRPr="009617AA" w:rsidRDefault="0096099F" w:rsidP="0096099F">
      <w:pPr>
        <w:pStyle w:val="FootnoteText"/>
      </w:pPr>
      <w:r w:rsidRPr="009617AA">
        <w:footnoteRef/>
      </w:r>
      <w:r w:rsidRPr="009617AA">
        <w:t xml:space="preserve"> For Select service, this includes real time 24x7 human analysis</w:t>
      </w:r>
    </w:p>
  </w:footnote>
  <w:footnote w:id="8">
    <w:p w14:paraId="1BFDBDB8" w14:textId="77777777" w:rsidR="0096099F" w:rsidRPr="009617AA" w:rsidRDefault="0096099F" w:rsidP="0096099F">
      <w:pPr>
        <w:pStyle w:val="FootnoteText"/>
      </w:pPr>
      <w:r w:rsidRPr="009617AA">
        <w:footnoteRef/>
      </w:r>
      <w:r w:rsidRPr="009617AA">
        <w:t xml:space="preserve"> Policy changes per month included within plan and must be submitted through</w:t>
      </w:r>
      <w:r>
        <w:t xml:space="preserve"> the online portal.</w:t>
      </w:r>
    </w:p>
  </w:footnote>
  <w:footnote w:id="9">
    <w:p w14:paraId="7063FC0E" w14:textId="77777777" w:rsidR="0096099F" w:rsidRPr="009617AA" w:rsidRDefault="0096099F" w:rsidP="0096099F">
      <w:pPr>
        <w:pStyle w:val="FootnoteText"/>
      </w:pPr>
      <w:r>
        <w:rPr>
          <w:rStyle w:val="FootnoteReference"/>
        </w:rPr>
        <w:footnoteRef/>
      </w:r>
      <w:r>
        <w:t xml:space="preserve"> You may only nominate one of your customer portal accounts to access this service.</w:t>
      </w:r>
    </w:p>
  </w:footnote>
  <w:footnote w:id="10">
    <w:p w14:paraId="46C9987A" w14:textId="77777777" w:rsidR="0096099F" w:rsidRPr="009617AA" w:rsidRDefault="0096099F" w:rsidP="0096099F">
      <w:pPr>
        <w:pStyle w:val="FootnoteText"/>
      </w:pPr>
      <w:r>
        <w:rPr>
          <w:rStyle w:val="FootnoteReference"/>
        </w:rPr>
        <w:footnoteRef/>
      </w:r>
      <w:r>
        <w:t xml:space="preserve"> Change requests are implemented during a fixed change window of 1am - 3am each Sunday and Wednesday AEST.</w:t>
      </w:r>
    </w:p>
  </w:footnote>
  <w:footnote w:id="11">
    <w:p w14:paraId="3EEB4FAB" w14:textId="77777777" w:rsidR="0082097C" w:rsidRPr="009617AA" w:rsidRDefault="0082097C" w:rsidP="0082097C">
      <w:pPr>
        <w:pStyle w:val="FootnoteText"/>
      </w:pPr>
      <w:r>
        <w:rPr>
          <w:rStyle w:val="FootnoteReference"/>
        </w:rPr>
        <w:footnoteRef/>
      </w:r>
      <w:r>
        <w:t xml:space="preserve"> Change requests are implemented during a fixed change window of 1am - 3am each Sunday and Wednesday AEST.</w:t>
      </w:r>
    </w:p>
  </w:footnote>
  <w:footnote w:id="12">
    <w:p w14:paraId="645C3AAC" w14:textId="77777777" w:rsidR="00DC08A6" w:rsidRPr="009617AA" w:rsidRDefault="00DC08A6" w:rsidP="00DC08A6">
      <w:pPr>
        <w:pStyle w:val="FootnoteText"/>
      </w:pPr>
      <w:r>
        <w:rPr>
          <w:rStyle w:val="FootnoteReference"/>
        </w:rPr>
        <w:t>*</w:t>
      </w:r>
      <w:r>
        <w:t xml:space="preserve"> provided the incident is logged before 1pm.</w:t>
      </w:r>
    </w:p>
  </w:footnote>
  <w:footnote w:id="13">
    <w:p w14:paraId="4143B35F" w14:textId="77777777" w:rsidR="00B67512" w:rsidRPr="001031F0" w:rsidRDefault="00B67512" w:rsidP="00B67512">
      <w:pPr>
        <w:pStyle w:val="FootnoteText"/>
      </w:pPr>
      <w:r>
        <w:rPr>
          <w:rStyle w:val="FootnoteReference"/>
        </w:rPr>
        <w:footnoteRef/>
      </w:r>
      <w:r>
        <w:t xml:space="preserve"> To achieve a Service Availability of 99.9% the service must be in a High Availability (HA) configuration.</w:t>
      </w:r>
    </w:p>
  </w:footnote>
  <w:footnote w:id="14">
    <w:p w14:paraId="5D452A03" w14:textId="77777777" w:rsidR="00A83F87" w:rsidRPr="001031F0" w:rsidRDefault="00A83F87" w:rsidP="00A83F87">
      <w:pPr>
        <w:pStyle w:val="FootnoteText"/>
      </w:pPr>
      <w:r>
        <w:rPr>
          <w:rStyle w:val="FootnoteReference"/>
        </w:rPr>
        <w:footnoteRef/>
      </w:r>
      <w:r>
        <w:t xml:space="preserve"> To achieve a Service Availability of 99.9% the service must be in a High Availability (HA) configuration.</w:t>
      </w:r>
    </w:p>
  </w:footnote>
  <w:footnote w:id="15">
    <w:p w14:paraId="4169A183" w14:textId="77777777" w:rsidR="00F278D6" w:rsidRPr="001031F0" w:rsidRDefault="00F278D6" w:rsidP="00F278D6">
      <w:pPr>
        <w:pStyle w:val="FootnoteText"/>
      </w:pPr>
      <w:r>
        <w:rPr>
          <w:rStyle w:val="FootnoteReference"/>
        </w:rPr>
        <w:footnoteRef/>
      </w:r>
      <w:r>
        <w:t xml:space="preserve"> To achieve a Service Availability of 99.9% the service must be in a High Availability (HA) configuration.</w:t>
      </w:r>
    </w:p>
  </w:footnote>
  <w:footnote w:id="16">
    <w:p w14:paraId="0C65F210" w14:textId="77777777" w:rsidR="005029E8" w:rsidRPr="001031F0" w:rsidRDefault="005029E8" w:rsidP="005029E8">
      <w:pPr>
        <w:pStyle w:val="FootnoteText"/>
      </w:pPr>
      <w:r>
        <w:rPr>
          <w:rStyle w:val="FootnoteReference"/>
        </w:rPr>
        <w:footnoteRef/>
      </w:r>
      <w:r>
        <w:t xml:space="preserve"> To achieve a Service Availability of 99.9% the service must be in a High Availability (HA) configuration.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5A4F" w14:textId="77777777" w:rsidR="00757A7D" w:rsidRDefault="00757A7D" w:rsidP="00757A7D">
    <w:pPr>
      <w:pStyle w:val="Header"/>
    </w:pPr>
    <w:r>
      <w:t xml:space="preserve">OUR CUSTOMER TERMS </w:t>
    </w:r>
  </w:p>
  <w:p w14:paraId="4CA732BC" w14:textId="77777777" w:rsidR="0012548B" w:rsidRPr="00757A7D" w:rsidRDefault="00757A7D" w:rsidP="00757A7D">
    <w:pPr>
      <w:pStyle w:val="Header"/>
    </w:pPr>
    <w:r>
      <w:t>MANAGED ICT SERVICES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0E84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62B8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AA1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D8D8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BC25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CFD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4684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CAD2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24E8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AD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916BE"/>
    <w:multiLevelType w:val="hybridMultilevel"/>
    <w:tmpl w:val="1714AD90"/>
    <w:lvl w:ilvl="0" w:tplc="25D25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5F464B"/>
    <w:multiLevelType w:val="hybridMultilevel"/>
    <w:tmpl w:val="256AA2FC"/>
    <w:lvl w:ilvl="0" w:tplc="0698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B349C"/>
    <w:multiLevelType w:val="multilevel"/>
    <w:tmpl w:val="18CEDEEA"/>
    <w:lvl w:ilvl="0">
      <w:start w:val="1"/>
      <w:numFmt w:val="decimal"/>
      <w:pStyle w:val="ScheduleHeading1"/>
      <w:lvlText w:val="SCHEDULE %1"/>
      <w:lvlJc w:val="left"/>
      <w:pPr>
        <w:ind w:left="360" w:hanging="360"/>
      </w:pPr>
      <w:rPr>
        <w:rFonts w:hint="default"/>
      </w:rPr>
    </w:lvl>
    <w:lvl w:ilvl="1">
      <w:start w:val="1"/>
      <w:numFmt w:val="decimal"/>
      <w:pStyle w:val="ScheduleHeadingList2"/>
      <w:lvlText w:val="%2"/>
      <w:lvlJc w:val="left"/>
      <w:pPr>
        <w:ind w:left="720" w:hanging="720"/>
      </w:pPr>
      <w:rPr>
        <w:rFonts w:hint="default"/>
        <w:sz w:val="21"/>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5029A8"/>
    <w:multiLevelType w:val="hybridMultilevel"/>
    <w:tmpl w:val="C344BCCE"/>
    <w:lvl w:ilvl="0" w:tplc="DE5E4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73C42"/>
    <w:multiLevelType w:val="hybridMultilevel"/>
    <w:tmpl w:val="120C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90A77"/>
    <w:multiLevelType w:val="multilevel"/>
    <w:tmpl w:val="EBB649C0"/>
    <w:lvl w:ilvl="0">
      <w:start w:val="1"/>
      <w:numFmt w:val="decimal"/>
      <w:pStyle w:val="Heading2"/>
      <w:lvlText w:val="%1"/>
      <w:lvlJc w:val="left"/>
      <w:pPr>
        <w:ind w:left="720" w:hanging="720"/>
      </w:pPr>
      <w:rPr>
        <w:rFonts w:hint="default"/>
      </w:rPr>
    </w:lvl>
    <w:lvl w:ilvl="1">
      <w:start w:val="1"/>
      <w:numFmt w:val="decimal"/>
      <w:pStyle w:val="ListLevel1"/>
      <w:lvlText w:val="%1.%2"/>
      <w:lvlJc w:val="left"/>
      <w:pPr>
        <w:ind w:left="720" w:hanging="720"/>
      </w:pPr>
      <w:rPr>
        <w:rFonts w:hint="default"/>
      </w:rPr>
    </w:lvl>
    <w:lvl w:ilvl="2">
      <w:start w:val="1"/>
      <w:numFmt w:val="lowerLetter"/>
      <w:pStyle w:val="ListLevel2"/>
      <w:lvlText w:val="(%3)"/>
      <w:lvlJc w:val="left"/>
      <w:pPr>
        <w:ind w:left="1440" w:hanging="720"/>
      </w:pPr>
      <w:rPr>
        <w:rFonts w:hint="default"/>
      </w:rPr>
    </w:lvl>
    <w:lvl w:ilvl="3">
      <w:start w:val="1"/>
      <w:numFmt w:val="lowerRoman"/>
      <w:pStyle w:val="ListLevel3"/>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F6E5A87"/>
    <w:multiLevelType w:val="hybridMultilevel"/>
    <w:tmpl w:val="5CBC304E"/>
    <w:lvl w:ilvl="0" w:tplc="8F96E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818640">
    <w:abstractNumId w:val="11"/>
  </w:num>
  <w:num w:numId="2" w16cid:durableId="1700888223">
    <w:abstractNumId w:val="13"/>
  </w:num>
  <w:num w:numId="3" w16cid:durableId="1994485622">
    <w:abstractNumId w:val="15"/>
  </w:num>
  <w:num w:numId="4" w16cid:durableId="1392147205">
    <w:abstractNumId w:val="9"/>
  </w:num>
  <w:num w:numId="5" w16cid:durableId="913664173">
    <w:abstractNumId w:val="7"/>
  </w:num>
  <w:num w:numId="6" w16cid:durableId="313877019">
    <w:abstractNumId w:val="6"/>
  </w:num>
  <w:num w:numId="7" w16cid:durableId="1874269828">
    <w:abstractNumId w:val="5"/>
  </w:num>
  <w:num w:numId="8" w16cid:durableId="107556178">
    <w:abstractNumId w:val="4"/>
  </w:num>
  <w:num w:numId="9" w16cid:durableId="1472753119">
    <w:abstractNumId w:val="8"/>
  </w:num>
  <w:num w:numId="10" w16cid:durableId="1284389858">
    <w:abstractNumId w:val="3"/>
  </w:num>
  <w:num w:numId="11" w16cid:durableId="511258129">
    <w:abstractNumId w:val="2"/>
  </w:num>
  <w:num w:numId="12" w16cid:durableId="91972779">
    <w:abstractNumId w:val="1"/>
  </w:num>
  <w:num w:numId="13" w16cid:durableId="1000502186">
    <w:abstractNumId w:val="0"/>
  </w:num>
  <w:num w:numId="14" w16cid:durableId="612368992">
    <w:abstractNumId w:val="16"/>
  </w:num>
  <w:num w:numId="15" w16cid:durableId="1442918744">
    <w:abstractNumId w:val="14"/>
  </w:num>
  <w:num w:numId="16" w16cid:durableId="935484520">
    <w:abstractNumId w:val="12"/>
  </w:num>
  <w:num w:numId="17" w16cid:durableId="1491948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0D0"/>
    <w:rsid w:val="00021301"/>
    <w:rsid w:val="000439F9"/>
    <w:rsid w:val="00091ED0"/>
    <w:rsid w:val="00104791"/>
    <w:rsid w:val="0012548B"/>
    <w:rsid w:val="001669C0"/>
    <w:rsid w:val="001829EC"/>
    <w:rsid w:val="00195782"/>
    <w:rsid w:val="002D4ED5"/>
    <w:rsid w:val="00316B3B"/>
    <w:rsid w:val="00421BF9"/>
    <w:rsid w:val="004447FA"/>
    <w:rsid w:val="00452E69"/>
    <w:rsid w:val="00493E73"/>
    <w:rsid w:val="004D00CB"/>
    <w:rsid w:val="004E0A4A"/>
    <w:rsid w:val="005029E8"/>
    <w:rsid w:val="0055498C"/>
    <w:rsid w:val="005B1DAC"/>
    <w:rsid w:val="005E34AF"/>
    <w:rsid w:val="005F69AE"/>
    <w:rsid w:val="006A65AA"/>
    <w:rsid w:val="006C453E"/>
    <w:rsid w:val="007273E6"/>
    <w:rsid w:val="00757A7D"/>
    <w:rsid w:val="00776FF0"/>
    <w:rsid w:val="00784C80"/>
    <w:rsid w:val="007F2F3C"/>
    <w:rsid w:val="0082097C"/>
    <w:rsid w:val="00820CF7"/>
    <w:rsid w:val="00825544"/>
    <w:rsid w:val="00827BA9"/>
    <w:rsid w:val="00844813"/>
    <w:rsid w:val="008B06F9"/>
    <w:rsid w:val="008F33A0"/>
    <w:rsid w:val="00954C51"/>
    <w:rsid w:val="0096099F"/>
    <w:rsid w:val="009C0B92"/>
    <w:rsid w:val="00A30FF9"/>
    <w:rsid w:val="00A376BE"/>
    <w:rsid w:val="00A83F87"/>
    <w:rsid w:val="00AB4E5C"/>
    <w:rsid w:val="00B510D0"/>
    <w:rsid w:val="00B67512"/>
    <w:rsid w:val="00BC371E"/>
    <w:rsid w:val="00C743B0"/>
    <w:rsid w:val="00CA3284"/>
    <w:rsid w:val="00CE4C9C"/>
    <w:rsid w:val="00D43572"/>
    <w:rsid w:val="00D43CD9"/>
    <w:rsid w:val="00DB785C"/>
    <w:rsid w:val="00DC08A6"/>
    <w:rsid w:val="00DC5059"/>
    <w:rsid w:val="00E8211E"/>
    <w:rsid w:val="00E90FB0"/>
    <w:rsid w:val="00E932B8"/>
    <w:rsid w:val="00EB0368"/>
    <w:rsid w:val="00ED189B"/>
    <w:rsid w:val="00EE724A"/>
    <w:rsid w:val="00EF1E91"/>
    <w:rsid w:val="00F278D6"/>
    <w:rsid w:val="00F65292"/>
    <w:rsid w:val="00F67A33"/>
    <w:rsid w:val="00F73D98"/>
    <w:rsid w:val="00F76C5C"/>
    <w:rsid w:val="00FB0E15"/>
    <w:rsid w:val="00FB4E88"/>
    <w:rsid w:val="00FE410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46484"/>
  <w15:chartTrackingRefBased/>
  <w15:docId w15:val="{C2950A55-9186-4482-8266-E9E025D8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EC"/>
    <w:pPr>
      <w:spacing w:before="240" w:after="240" w:line="259" w:lineRule="auto"/>
    </w:pPr>
    <w:rPr>
      <w:rFonts w:ascii="Verdana" w:hAnsi="Verdana"/>
      <w:szCs w:val="22"/>
      <w:lang w:val="en-US" w:eastAsia="en-US"/>
    </w:rPr>
  </w:style>
  <w:style w:type="paragraph" w:styleId="Heading1">
    <w:name w:val="heading 1"/>
    <w:basedOn w:val="Normal"/>
    <w:next w:val="Normal"/>
    <w:link w:val="Heading1Char"/>
    <w:uiPriority w:val="9"/>
    <w:qFormat/>
    <w:rsid w:val="00D43572"/>
    <w:pPr>
      <w:outlineLvl w:val="0"/>
    </w:pPr>
    <w:rPr>
      <w:b/>
      <w:caps/>
      <w:sz w:val="28"/>
    </w:rPr>
  </w:style>
  <w:style w:type="paragraph" w:styleId="Heading2">
    <w:name w:val="heading 2"/>
    <w:next w:val="Normal"/>
    <w:link w:val="Heading2Char"/>
    <w:uiPriority w:val="9"/>
    <w:unhideWhenUsed/>
    <w:qFormat/>
    <w:rsid w:val="00D43572"/>
    <w:pPr>
      <w:keepNext/>
      <w:numPr>
        <w:numId w:val="3"/>
      </w:numPr>
      <w:spacing w:after="240" w:line="259" w:lineRule="auto"/>
      <w:outlineLvl w:val="1"/>
    </w:pPr>
    <w:rPr>
      <w:rFonts w:ascii="Verdana" w:hAnsi="Verdana"/>
      <w:b/>
      <w:caps/>
      <w:sz w:val="22"/>
      <w:lang w:val="en-US" w:eastAsia="en-US"/>
    </w:rPr>
  </w:style>
  <w:style w:type="paragraph" w:styleId="Heading3">
    <w:name w:val="heading 3"/>
    <w:basedOn w:val="Normal"/>
    <w:next w:val="Normal"/>
    <w:link w:val="Heading3Char"/>
    <w:uiPriority w:val="9"/>
    <w:unhideWhenUsed/>
    <w:qFormat/>
    <w:rsid w:val="00D43572"/>
    <w:pPr>
      <w:keepNext/>
      <w:keepLines/>
      <w:spacing w:before="0"/>
      <w:outlineLvl w:val="2"/>
    </w:pPr>
    <w:rPr>
      <w:rFonts w:eastAsia="DengXian Light" w:cs="Times New Roman"/>
      <w:b/>
      <w:szCs w:val="24"/>
    </w:rPr>
  </w:style>
  <w:style w:type="paragraph" w:styleId="Heading4">
    <w:name w:val="heading 4"/>
    <w:basedOn w:val="Normal"/>
    <w:next w:val="Normal"/>
    <w:link w:val="Heading4Char"/>
    <w:uiPriority w:val="9"/>
    <w:semiHidden/>
    <w:unhideWhenUsed/>
    <w:qFormat/>
    <w:rsid w:val="00757A7D"/>
    <w:pPr>
      <w:keepNext/>
      <w:keepLines/>
      <w:spacing w:before="40" w:after="0"/>
      <w:outlineLvl w:val="3"/>
    </w:pPr>
    <w:rPr>
      <w:rFonts w:ascii="Calibri Light" w:eastAsia="DengXian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3572"/>
    <w:rPr>
      <w:rFonts w:ascii="Verdana" w:hAnsi="Verdana"/>
      <w:b/>
      <w:caps/>
      <w:sz w:val="28"/>
    </w:rPr>
  </w:style>
  <w:style w:type="paragraph" w:customStyle="1" w:styleId="ListLevel1">
    <w:name w:val="List Level 1"/>
    <w:basedOn w:val="Normal"/>
    <w:qFormat/>
    <w:rsid w:val="001829EC"/>
    <w:pPr>
      <w:numPr>
        <w:ilvl w:val="1"/>
        <w:numId w:val="3"/>
      </w:numPr>
      <w:spacing w:line="240" w:lineRule="auto"/>
    </w:pPr>
  </w:style>
  <w:style w:type="paragraph" w:customStyle="1" w:styleId="ListLevel2">
    <w:name w:val="List Level 2"/>
    <w:basedOn w:val="Normal"/>
    <w:qFormat/>
    <w:rsid w:val="00BC371E"/>
    <w:pPr>
      <w:numPr>
        <w:ilvl w:val="2"/>
        <w:numId w:val="3"/>
      </w:numPr>
    </w:pPr>
  </w:style>
  <w:style w:type="paragraph" w:customStyle="1" w:styleId="ListLevel3">
    <w:name w:val="List Level 3"/>
    <w:basedOn w:val="Normal"/>
    <w:qFormat/>
    <w:rsid w:val="00BC371E"/>
    <w:pPr>
      <w:numPr>
        <w:ilvl w:val="3"/>
        <w:numId w:val="3"/>
      </w:numPr>
    </w:pPr>
  </w:style>
  <w:style w:type="character" w:customStyle="1" w:styleId="Heading2Char">
    <w:name w:val="Heading 2 Char"/>
    <w:link w:val="Heading2"/>
    <w:uiPriority w:val="9"/>
    <w:rsid w:val="00D43572"/>
    <w:rPr>
      <w:rFonts w:ascii="Verdana" w:hAnsi="Verdana"/>
      <w:b/>
      <w:caps/>
      <w:szCs w:val="20"/>
    </w:rPr>
  </w:style>
  <w:style w:type="paragraph" w:customStyle="1" w:styleId="ContentsTitle">
    <w:name w:val="Contents Title"/>
    <w:basedOn w:val="Normal"/>
    <w:qFormat/>
    <w:rsid w:val="00021301"/>
    <w:rPr>
      <w:b/>
      <w:caps/>
      <w:sz w:val="28"/>
    </w:rPr>
  </w:style>
  <w:style w:type="paragraph" w:styleId="Header">
    <w:name w:val="header"/>
    <w:basedOn w:val="ContentsTitle"/>
    <w:link w:val="HeaderChar"/>
    <w:uiPriority w:val="99"/>
    <w:unhideWhenUsed/>
    <w:rsid w:val="00757A7D"/>
    <w:pPr>
      <w:contextualSpacing/>
    </w:pPr>
  </w:style>
  <w:style w:type="character" w:customStyle="1" w:styleId="HeaderChar">
    <w:name w:val="Header Char"/>
    <w:link w:val="Header"/>
    <w:uiPriority w:val="99"/>
    <w:rsid w:val="00757A7D"/>
    <w:rPr>
      <w:rFonts w:ascii="Verdana" w:hAnsi="Verdana"/>
      <w:b/>
      <w:caps/>
      <w:sz w:val="28"/>
    </w:rPr>
  </w:style>
  <w:style w:type="paragraph" w:styleId="Footer">
    <w:name w:val="footer"/>
    <w:basedOn w:val="Normal"/>
    <w:link w:val="FooterChar"/>
    <w:uiPriority w:val="99"/>
    <w:unhideWhenUsed/>
    <w:rsid w:val="0012548B"/>
    <w:pPr>
      <w:tabs>
        <w:tab w:val="center" w:pos="4680"/>
        <w:tab w:val="right" w:pos="9360"/>
      </w:tabs>
      <w:spacing w:after="0" w:line="240" w:lineRule="auto"/>
    </w:pPr>
    <w:rPr>
      <w:sz w:val="16"/>
    </w:rPr>
  </w:style>
  <w:style w:type="character" w:customStyle="1" w:styleId="FooterChar">
    <w:name w:val="Footer Char"/>
    <w:link w:val="Footer"/>
    <w:uiPriority w:val="99"/>
    <w:rsid w:val="0012548B"/>
    <w:rPr>
      <w:rFonts w:ascii="Verdana" w:hAnsi="Verdana"/>
      <w:sz w:val="16"/>
    </w:rPr>
  </w:style>
  <w:style w:type="character" w:styleId="PageNumber">
    <w:name w:val="page number"/>
    <w:rsid w:val="0012548B"/>
    <w:rPr>
      <w:rFonts w:ascii="Verdana" w:hAnsi="Verdana" w:cs="Arial"/>
      <w:caps/>
      <w:sz w:val="16"/>
      <w:szCs w:val="18"/>
    </w:rPr>
  </w:style>
  <w:style w:type="paragraph" w:styleId="TOC1">
    <w:name w:val="toc 1"/>
    <w:basedOn w:val="Normal"/>
    <w:next w:val="Normal"/>
    <w:autoRedefine/>
    <w:uiPriority w:val="39"/>
    <w:unhideWhenUsed/>
    <w:rsid w:val="00D43CD9"/>
    <w:pPr>
      <w:tabs>
        <w:tab w:val="left" w:pos="540"/>
        <w:tab w:val="left" w:pos="1530"/>
        <w:tab w:val="right" w:leader="dot" w:pos="10160"/>
      </w:tabs>
      <w:spacing w:before="0" w:after="120"/>
    </w:pPr>
    <w:rPr>
      <w:b/>
      <w:caps/>
    </w:rPr>
  </w:style>
  <w:style w:type="paragraph" w:styleId="TOC2">
    <w:name w:val="toc 2"/>
    <w:basedOn w:val="Normal"/>
    <w:next w:val="Normal"/>
    <w:autoRedefine/>
    <w:uiPriority w:val="39"/>
    <w:unhideWhenUsed/>
    <w:rsid w:val="00D43CD9"/>
    <w:pPr>
      <w:spacing w:before="0" w:after="120"/>
      <w:ind w:left="1152"/>
    </w:pPr>
  </w:style>
  <w:style w:type="character" w:styleId="Hyperlink">
    <w:name w:val="Hyperlink"/>
    <w:uiPriority w:val="99"/>
    <w:unhideWhenUsed/>
    <w:rsid w:val="00A30FF9"/>
    <w:rPr>
      <w:color w:val="0000FF"/>
      <w:u w:val="single"/>
    </w:rPr>
  </w:style>
  <w:style w:type="table" w:styleId="TableGrid">
    <w:name w:val="Table Grid"/>
    <w:basedOn w:val="TableNormal"/>
    <w:rsid w:val="00FE4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829EC"/>
    <w:pPr>
      <w:spacing w:before="0" w:after="120" w:line="240" w:lineRule="auto"/>
      <w:jc w:val="center"/>
    </w:pPr>
    <w:rPr>
      <w:b/>
      <w:caps/>
    </w:rPr>
  </w:style>
  <w:style w:type="paragraph" w:customStyle="1" w:styleId="TableRow">
    <w:name w:val="Table Row"/>
    <w:basedOn w:val="Normal"/>
    <w:qFormat/>
    <w:rsid w:val="001829EC"/>
    <w:pPr>
      <w:spacing w:before="0" w:after="120" w:line="240" w:lineRule="auto"/>
    </w:pPr>
  </w:style>
  <w:style w:type="character" w:customStyle="1" w:styleId="Heading3Char">
    <w:name w:val="Heading 3 Char"/>
    <w:link w:val="Heading3"/>
    <w:uiPriority w:val="9"/>
    <w:rsid w:val="00D43572"/>
    <w:rPr>
      <w:rFonts w:ascii="Verdana" w:eastAsia="DengXian Light" w:hAnsi="Verdana" w:cs="Times New Roman"/>
      <w:b/>
      <w:sz w:val="20"/>
      <w:szCs w:val="24"/>
    </w:rPr>
  </w:style>
  <w:style w:type="character" w:customStyle="1" w:styleId="Heading4Char">
    <w:name w:val="Heading 4 Char"/>
    <w:link w:val="Heading4"/>
    <w:uiPriority w:val="9"/>
    <w:semiHidden/>
    <w:rsid w:val="00757A7D"/>
    <w:rPr>
      <w:rFonts w:ascii="Calibri Light" w:eastAsia="DengXian Light" w:hAnsi="Calibri Light" w:cs="Times New Roman"/>
      <w:i/>
      <w:iCs/>
      <w:color w:val="2F5496"/>
      <w:sz w:val="20"/>
    </w:rPr>
  </w:style>
  <w:style w:type="character" w:customStyle="1" w:styleId="Superscript">
    <w:name w:val="Superscript"/>
    <w:rsid w:val="00C743B0"/>
    <w:rPr>
      <w:vertAlign w:val="superscript"/>
    </w:rPr>
  </w:style>
  <w:style w:type="paragraph" w:styleId="FootnoteText">
    <w:name w:val="footnote text"/>
    <w:basedOn w:val="Normal"/>
    <w:link w:val="FootnoteTextChar"/>
    <w:unhideWhenUsed/>
    <w:rsid w:val="00C743B0"/>
    <w:pPr>
      <w:spacing w:after="0" w:line="240" w:lineRule="auto"/>
    </w:pPr>
    <w:rPr>
      <w:i/>
      <w:iCs/>
      <w:szCs w:val="20"/>
    </w:rPr>
  </w:style>
  <w:style w:type="character" w:customStyle="1" w:styleId="FootnoteTextChar">
    <w:name w:val="Footnote Text Char"/>
    <w:link w:val="FootnoteText"/>
    <w:rsid w:val="00C743B0"/>
    <w:rPr>
      <w:rFonts w:ascii="Verdana" w:hAnsi="Verdana"/>
      <w:i/>
      <w:iCs/>
      <w:sz w:val="20"/>
      <w:szCs w:val="20"/>
    </w:rPr>
  </w:style>
  <w:style w:type="character" w:styleId="FootnoteReference">
    <w:name w:val="footnote reference"/>
    <w:unhideWhenUsed/>
    <w:rsid w:val="00C743B0"/>
    <w:rPr>
      <w:vertAlign w:val="superscript"/>
    </w:rPr>
  </w:style>
  <w:style w:type="character" w:styleId="UnresolvedMention">
    <w:name w:val="Unresolved Mention"/>
    <w:uiPriority w:val="99"/>
    <w:semiHidden/>
    <w:unhideWhenUsed/>
    <w:rsid w:val="00DC08A6"/>
    <w:rPr>
      <w:color w:val="605E5C"/>
      <w:shd w:val="clear" w:color="auto" w:fill="E1DFDD"/>
    </w:rPr>
  </w:style>
  <w:style w:type="paragraph" w:customStyle="1" w:styleId="ScheduleHeading1">
    <w:name w:val="Schedule Heading 1"/>
    <w:basedOn w:val="Heading2"/>
    <w:next w:val="ListLevel1"/>
    <w:qFormat/>
    <w:rsid w:val="00E932B8"/>
    <w:pPr>
      <w:numPr>
        <w:numId w:val="16"/>
      </w:numPr>
    </w:pPr>
    <w:rPr>
      <w:sz w:val="28"/>
    </w:rPr>
  </w:style>
  <w:style w:type="paragraph" w:customStyle="1" w:styleId="ScheduleHeadingList2">
    <w:name w:val="Schedule Heading List 2"/>
    <w:basedOn w:val="Heading3"/>
    <w:qFormat/>
    <w:rsid w:val="00E932B8"/>
    <w:pPr>
      <w:numPr>
        <w:ilvl w:val="1"/>
        <w:numId w:val="16"/>
      </w:numPr>
    </w:pPr>
    <w:rPr>
      <w:bCs/>
    </w:rPr>
  </w:style>
  <w:style w:type="paragraph" w:styleId="TOC3">
    <w:name w:val="toc 3"/>
    <w:basedOn w:val="Normal"/>
    <w:next w:val="Normal"/>
    <w:autoRedefine/>
    <w:uiPriority w:val="39"/>
    <w:unhideWhenUsed/>
    <w:rsid w:val="00EF1E91"/>
    <w:pPr>
      <w:spacing w:before="0" w:after="100"/>
      <w:ind w:left="440"/>
    </w:pPr>
    <w:rPr>
      <w:rFonts w:ascii="Calibri" w:eastAsia="DengXian" w:hAnsi="Calibri"/>
      <w:sz w:val="22"/>
    </w:rPr>
  </w:style>
  <w:style w:type="paragraph" w:styleId="TOC4">
    <w:name w:val="toc 4"/>
    <w:basedOn w:val="Normal"/>
    <w:next w:val="Normal"/>
    <w:autoRedefine/>
    <w:uiPriority w:val="39"/>
    <w:unhideWhenUsed/>
    <w:rsid w:val="00EF1E91"/>
    <w:pPr>
      <w:spacing w:before="0" w:after="100"/>
      <w:ind w:left="660"/>
    </w:pPr>
    <w:rPr>
      <w:rFonts w:ascii="Calibri" w:eastAsia="DengXian" w:hAnsi="Calibri"/>
      <w:sz w:val="22"/>
    </w:rPr>
  </w:style>
  <w:style w:type="paragraph" w:styleId="TOC5">
    <w:name w:val="toc 5"/>
    <w:basedOn w:val="Normal"/>
    <w:next w:val="Normal"/>
    <w:autoRedefine/>
    <w:uiPriority w:val="39"/>
    <w:unhideWhenUsed/>
    <w:rsid w:val="00EF1E91"/>
    <w:pPr>
      <w:spacing w:before="0" w:after="100"/>
      <w:ind w:left="880"/>
    </w:pPr>
    <w:rPr>
      <w:rFonts w:ascii="Calibri" w:eastAsia="DengXian" w:hAnsi="Calibri"/>
      <w:sz w:val="22"/>
    </w:rPr>
  </w:style>
  <w:style w:type="paragraph" w:styleId="TOC6">
    <w:name w:val="toc 6"/>
    <w:basedOn w:val="Normal"/>
    <w:next w:val="Normal"/>
    <w:autoRedefine/>
    <w:uiPriority w:val="39"/>
    <w:unhideWhenUsed/>
    <w:rsid w:val="00EF1E91"/>
    <w:pPr>
      <w:spacing w:before="0" w:after="100"/>
      <w:ind w:left="1100"/>
    </w:pPr>
    <w:rPr>
      <w:rFonts w:ascii="Calibri" w:eastAsia="DengXian" w:hAnsi="Calibri"/>
      <w:sz w:val="22"/>
    </w:rPr>
  </w:style>
  <w:style w:type="paragraph" w:styleId="TOC7">
    <w:name w:val="toc 7"/>
    <w:basedOn w:val="Normal"/>
    <w:next w:val="Normal"/>
    <w:autoRedefine/>
    <w:uiPriority w:val="39"/>
    <w:unhideWhenUsed/>
    <w:rsid w:val="00EF1E91"/>
    <w:pPr>
      <w:spacing w:before="0" w:after="100"/>
      <w:ind w:left="1320"/>
    </w:pPr>
    <w:rPr>
      <w:rFonts w:ascii="Calibri" w:eastAsia="DengXian" w:hAnsi="Calibri"/>
      <w:sz w:val="22"/>
    </w:rPr>
  </w:style>
  <w:style w:type="paragraph" w:styleId="TOC8">
    <w:name w:val="toc 8"/>
    <w:basedOn w:val="Normal"/>
    <w:next w:val="Normal"/>
    <w:autoRedefine/>
    <w:uiPriority w:val="39"/>
    <w:unhideWhenUsed/>
    <w:rsid w:val="00EF1E91"/>
    <w:pPr>
      <w:spacing w:before="0" w:after="100"/>
      <w:ind w:left="1540"/>
    </w:pPr>
    <w:rPr>
      <w:rFonts w:ascii="Calibri" w:eastAsia="DengXian" w:hAnsi="Calibri"/>
      <w:sz w:val="22"/>
    </w:rPr>
  </w:style>
  <w:style w:type="paragraph" w:styleId="TOC9">
    <w:name w:val="toc 9"/>
    <w:basedOn w:val="Normal"/>
    <w:next w:val="Normal"/>
    <w:autoRedefine/>
    <w:uiPriority w:val="39"/>
    <w:unhideWhenUsed/>
    <w:rsid w:val="00EF1E91"/>
    <w:pPr>
      <w:spacing w:before="0" w:after="100"/>
      <w:ind w:left="1760"/>
    </w:pPr>
    <w:rPr>
      <w:rFonts w:ascii="Calibri" w:eastAsia="DengXi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elstra.com.au/customer-terms/business-government/?red=/customerterms/bus_government.htm" TargetMode="External"/><Relationship Id="rId18" Type="http://schemas.openxmlformats.org/officeDocument/2006/relationships/hyperlink" Target="http://www.telstra.com.au/customer-terms/business-government/?red=/customerterms/bus_government.htm%20apply" TargetMode="External"/><Relationship Id="rId26" Type="http://schemas.openxmlformats.org/officeDocument/2006/relationships/hyperlink" Target="http://www.microsoft.com/exporting/" TargetMode="External"/><Relationship Id="rId3" Type="http://schemas.openxmlformats.org/officeDocument/2006/relationships/customXml" Target="../customXml/item3.xml"/><Relationship Id="rId21" Type="http://schemas.openxmlformats.org/officeDocument/2006/relationships/hyperlink" Target="file:///C:\Users\d998881\Downloads\www.telstra.com.au\managedic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file:///C:\Users\d998881\Downloads\www.telstra.com.au\managedic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uda.org.au/%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d998881\Downloads\www.telstra.com.au\managedic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file:///C:\Users\d998881\Downloads\www.telstra.com.au\managedict"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d998881\Downloads\www.telstra.com.au\managedi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file:///C:\Users\d998881\Downloads\www.telstra.com.au\managedi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Props1.xml><?xml version="1.0" encoding="utf-8"?>
<ds:datastoreItem xmlns:ds="http://schemas.openxmlformats.org/officeDocument/2006/customXml" ds:itemID="{C46C6132-262F-40D6-B245-FE3D12692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CBF65-1AF7-40E6-8C41-1EDAC2C08113}">
  <ds:schemaRefs>
    <ds:schemaRef ds:uri="http://schemas.microsoft.com/sharepoint/v3/contenttype/forms"/>
  </ds:schemaRefs>
</ds:datastoreItem>
</file>

<file path=customXml/itemProps3.xml><?xml version="1.0" encoding="utf-8"?>
<ds:datastoreItem xmlns:ds="http://schemas.openxmlformats.org/officeDocument/2006/customXml" ds:itemID="{EDEF2EB1-4E11-4999-9202-1C3B53A126B9}">
  <ds:schemaRefs>
    <ds:schemaRef ds:uri="http://schemas.microsoft.com/office/2006/metadata/longProperties"/>
  </ds:schemaRefs>
</ds:datastoreItem>
</file>

<file path=customXml/itemProps4.xml><?xml version="1.0" encoding="utf-8"?>
<ds:datastoreItem xmlns:ds="http://schemas.openxmlformats.org/officeDocument/2006/customXml" ds:itemID="{D634E3B9-08B8-472D-ABED-369D20986C44}">
  <ds:schemaRefs>
    <ds:schemaRef ds:uri="http://schemas.openxmlformats.org/officeDocument/2006/bibliography"/>
  </ds:schemaRefs>
</ds:datastoreItem>
</file>

<file path=customXml/itemProps5.xml><?xml version="1.0" encoding="utf-8"?>
<ds:datastoreItem xmlns:ds="http://schemas.openxmlformats.org/officeDocument/2006/customXml" ds:itemID="{327075F6-C536-4A4D-B735-35522B812416}">
  <ds:schemaRefs>
    <ds:schemaRef ds:uri="http://schemas.microsoft.com/sharepoint/events"/>
  </ds:schemaRefs>
</ds:datastoreItem>
</file>

<file path=customXml/itemProps6.xml><?xml version="1.0" encoding="utf-8"?>
<ds:datastoreItem xmlns:ds="http://schemas.openxmlformats.org/officeDocument/2006/customXml" ds:itemID="{9E4CCC72-2131-4D87-B782-55E25937AFBB}">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50</Pages>
  <Words>14560</Words>
  <Characters>82993</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Telstra Legal Services Contract Template</vt:lpstr>
    </vt:vector>
  </TitlesOfParts>
  <Company>Telstra Corporation Limited</Company>
  <LinksUpToDate>false</LinksUpToDate>
  <CharactersWithSpaces>97359</CharactersWithSpaces>
  <SharedDoc>false</SharedDoc>
  <HLinks>
    <vt:vector size="990" baseType="variant">
      <vt:variant>
        <vt:i4>3539005</vt:i4>
      </vt:variant>
      <vt:variant>
        <vt:i4>984</vt:i4>
      </vt:variant>
      <vt:variant>
        <vt:i4>0</vt:i4>
      </vt:variant>
      <vt:variant>
        <vt:i4>5</vt:i4>
      </vt:variant>
      <vt:variant>
        <vt:lpwstr>http://www.microsoft.com/exporting/</vt:lpwstr>
      </vt:variant>
      <vt:variant>
        <vt:lpwstr/>
      </vt:variant>
      <vt:variant>
        <vt:i4>4456513</vt:i4>
      </vt:variant>
      <vt:variant>
        <vt:i4>969</vt:i4>
      </vt:variant>
      <vt:variant>
        <vt:i4>0</vt:i4>
      </vt:variant>
      <vt:variant>
        <vt:i4>5</vt:i4>
      </vt:variant>
      <vt:variant>
        <vt:lpwstr>www.telstra.com.au/managedict</vt:lpwstr>
      </vt:variant>
      <vt:variant>
        <vt:lpwstr/>
      </vt:variant>
      <vt:variant>
        <vt:i4>4456513</vt:i4>
      </vt:variant>
      <vt:variant>
        <vt:i4>966</vt:i4>
      </vt:variant>
      <vt:variant>
        <vt:i4>0</vt:i4>
      </vt:variant>
      <vt:variant>
        <vt:i4>5</vt:i4>
      </vt:variant>
      <vt:variant>
        <vt:lpwstr>www.telstra.com.au/managedict</vt:lpwstr>
      </vt:variant>
      <vt:variant>
        <vt:lpwstr/>
      </vt:variant>
      <vt:variant>
        <vt:i4>4456513</vt:i4>
      </vt:variant>
      <vt:variant>
        <vt:i4>963</vt:i4>
      </vt:variant>
      <vt:variant>
        <vt:i4>0</vt:i4>
      </vt:variant>
      <vt:variant>
        <vt:i4>5</vt:i4>
      </vt:variant>
      <vt:variant>
        <vt:lpwstr>www.telstra.com.au/managedict</vt:lpwstr>
      </vt:variant>
      <vt:variant>
        <vt:lpwstr/>
      </vt:variant>
      <vt:variant>
        <vt:i4>4456513</vt:i4>
      </vt:variant>
      <vt:variant>
        <vt:i4>960</vt:i4>
      </vt:variant>
      <vt:variant>
        <vt:i4>0</vt:i4>
      </vt:variant>
      <vt:variant>
        <vt:i4>5</vt:i4>
      </vt:variant>
      <vt:variant>
        <vt:lpwstr>www.telstra.com.au/managedict</vt:lpwstr>
      </vt:variant>
      <vt:variant>
        <vt:lpwstr/>
      </vt:variant>
      <vt:variant>
        <vt:i4>4456513</vt:i4>
      </vt:variant>
      <vt:variant>
        <vt:i4>957</vt:i4>
      </vt:variant>
      <vt:variant>
        <vt:i4>0</vt:i4>
      </vt:variant>
      <vt:variant>
        <vt:i4>5</vt:i4>
      </vt:variant>
      <vt:variant>
        <vt:lpwstr>www.telstra.com.au/managedict</vt:lpwstr>
      </vt:variant>
      <vt:variant>
        <vt:lpwstr/>
      </vt:variant>
      <vt:variant>
        <vt:i4>2687021</vt:i4>
      </vt:variant>
      <vt:variant>
        <vt:i4>942</vt:i4>
      </vt:variant>
      <vt:variant>
        <vt:i4>0</vt:i4>
      </vt:variant>
      <vt:variant>
        <vt:i4>5</vt:i4>
      </vt:variant>
      <vt:variant>
        <vt:lpwstr>http://www.auda.org.au/</vt:lpwstr>
      </vt:variant>
      <vt:variant>
        <vt:lpwstr/>
      </vt:variant>
      <vt:variant>
        <vt:i4>4456513</vt:i4>
      </vt:variant>
      <vt:variant>
        <vt:i4>939</vt:i4>
      </vt:variant>
      <vt:variant>
        <vt:i4>0</vt:i4>
      </vt:variant>
      <vt:variant>
        <vt:i4>5</vt:i4>
      </vt:variant>
      <vt:variant>
        <vt:lpwstr>www.telstra.com.au/managedict</vt:lpwstr>
      </vt:variant>
      <vt:variant>
        <vt:lpwstr/>
      </vt:variant>
      <vt:variant>
        <vt:i4>7536642</vt:i4>
      </vt:variant>
      <vt:variant>
        <vt:i4>936</vt:i4>
      </vt:variant>
      <vt:variant>
        <vt:i4>0</vt:i4>
      </vt:variant>
      <vt:variant>
        <vt:i4>5</vt:i4>
      </vt:variant>
      <vt:variant>
        <vt:lpwstr>http://www.telstra.com.au/customer-terms/business-government/?red=/customerterms/bus_government.htm%20apply</vt:lpwstr>
      </vt:variant>
      <vt:variant>
        <vt:lpwstr/>
      </vt:variant>
      <vt:variant>
        <vt:i4>7995468</vt:i4>
      </vt:variant>
      <vt:variant>
        <vt:i4>933</vt:i4>
      </vt:variant>
      <vt:variant>
        <vt:i4>0</vt:i4>
      </vt:variant>
      <vt:variant>
        <vt:i4>5</vt:i4>
      </vt:variant>
      <vt:variant>
        <vt:lpwstr>http://www.telstra.com.au/customer-terms/business-government/?red=/customerterms/bus_government.htm</vt:lpwstr>
      </vt:variant>
      <vt:variant>
        <vt:lpwstr/>
      </vt:variant>
      <vt:variant>
        <vt:i4>1376307</vt:i4>
      </vt:variant>
      <vt:variant>
        <vt:i4>926</vt:i4>
      </vt:variant>
      <vt:variant>
        <vt:i4>0</vt:i4>
      </vt:variant>
      <vt:variant>
        <vt:i4>5</vt:i4>
      </vt:variant>
      <vt:variant>
        <vt:lpwstr/>
      </vt:variant>
      <vt:variant>
        <vt:lpwstr>_Toc101212223</vt:lpwstr>
      </vt:variant>
      <vt:variant>
        <vt:i4>1376307</vt:i4>
      </vt:variant>
      <vt:variant>
        <vt:i4>920</vt:i4>
      </vt:variant>
      <vt:variant>
        <vt:i4>0</vt:i4>
      </vt:variant>
      <vt:variant>
        <vt:i4>5</vt:i4>
      </vt:variant>
      <vt:variant>
        <vt:lpwstr/>
      </vt:variant>
      <vt:variant>
        <vt:lpwstr>_Toc101212222</vt:lpwstr>
      </vt:variant>
      <vt:variant>
        <vt:i4>1376307</vt:i4>
      </vt:variant>
      <vt:variant>
        <vt:i4>914</vt:i4>
      </vt:variant>
      <vt:variant>
        <vt:i4>0</vt:i4>
      </vt:variant>
      <vt:variant>
        <vt:i4>5</vt:i4>
      </vt:variant>
      <vt:variant>
        <vt:lpwstr/>
      </vt:variant>
      <vt:variant>
        <vt:lpwstr>_Toc101212221</vt:lpwstr>
      </vt:variant>
      <vt:variant>
        <vt:i4>1376307</vt:i4>
      </vt:variant>
      <vt:variant>
        <vt:i4>908</vt:i4>
      </vt:variant>
      <vt:variant>
        <vt:i4>0</vt:i4>
      </vt:variant>
      <vt:variant>
        <vt:i4>5</vt:i4>
      </vt:variant>
      <vt:variant>
        <vt:lpwstr/>
      </vt:variant>
      <vt:variant>
        <vt:lpwstr>_Toc101212220</vt:lpwstr>
      </vt:variant>
      <vt:variant>
        <vt:i4>1441843</vt:i4>
      </vt:variant>
      <vt:variant>
        <vt:i4>902</vt:i4>
      </vt:variant>
      <vt:variant>
        <vt:i4>0</vt:i4>
      </vt:variant>
      <vt:variant>
        <vt:i4>5</vt:i4>
      </vt:variant>
      <vt:variant>
        <vt:lpwstr/>
      </vt:variant>
      <vt:variant>
        <vt:lpwstr>_Toc101212219</vt:lpwstr>
      </vt:variant>
      <vt:variant>
        <vt:i4>1441843</vt:i4>
      </vt:variant>
      <vt:variant>
        <vt:i4>896</vt:i4>
      </vt:variant>
      <vt:variant>
        <vt:i4>0</vt:i4>
      </vt:variant>
      <vt:variant>
        <vt:i4>5</vt:i4>
      </vt:variant>
      <vt:variant>
        <vt:lpwstr/>
      </vt:variant>
      <vt:variant>
        <vt:lpwstr>_Toc101212218</vt:lpwstr>
      </vt:variant>
      <vt:variant>
        <vt:i4>1441843</vt:i4>
      </vt:variant>
      <vt:variant>
        <vt:i4>890</vt:i4>
      </vt:variant>
      <vt:variant>
        <vt:i4>0</vt:i4>
      </vt:variant>
      <vt:variant>
        <vt:i4>5</vt:i4>
      </vt:variant>
      <vt:variant>
        <vt:lpwstr/>
      </vt:variant>
      <vt:variant>
        <vt:lpwstr>_Toc101212217</vt:lpwstr>
      </vt:variant>
      <vt:variant>
        <vt:i4>1441843</vt:i4>
      </vt:variant>
      <vt:variant>
        <vt:i4>884</vt:i4>
      </vt:variant>
      <vt:variant>
        <vt:i4>0</vt:i4>
      </vt:variant>
      <vt:variant>
        <vt:i4>5</vt:i4>
      </vt:variant>
      <vt:variant>
        <vt:lpwstr/>
      </vt:variant>
      <vt:variant>
        <vt:lpwstr>_Toc101212216</vt:lpwstr>
      </vt:variant>
      <vt:variant>
        <vt:i4>1441843</vt:i4>
      </vt:variant>
      <vt:variant>
        <vt:i4>878</vt:i4>
      </vt:variant>
      <vt:variant>
        <vt:i4>0</vt:i4>
      </vt:variant>
      <vt:variant>
        <vt:i4>5</vt:i4>
      </vt:variant>
      <vt:variant>
        <vt:lpwstr/>
      </vt:variant>
      <vt:variant>
        <vt:lpwstr>_Toc101212215</vt:lpwstr>
      </vt:variant>
      <vt:variant>
        <vt:i4>1441843</vt:i4>
      </vt:variant>
      <vt:variant>
        <vt:i4>872</vt:i4>
      </vt:variant>
      <vt:variant>
        <vt:i4>0</vt:i4>
      </vt:variant>
      <vt:variant>
        <vt:i4>5</vt:i4>
      </vt:variant>
      <vt:variant>
        <vt:lpwstr/>
      </vt:variant>
      <vt:variant>
        <vt:lpwstr>_Toc101212214</vt:lpwstr>
      </vt:variant>
      <vt:variant>
        <vt:i4>1441843</vt:i4>
      </vt:variant>
      <vt:variant>
        <vt:i4>866</vt:i4>
      </vt:variant>
      <vt:variant>
        <vt:i4>0</vt:i4>
      </vt:variant>
      <vt:variant>
        <vt:i4>5</vt:i4>
      </vt:variant>
      <vt:variant>
        <vt:lpwstr/>
      </vt:variant>
      <vt:variant>
        <vt:lpwstr>_Toc101212213</vt:lpwstr>
      </vt:variant>
      <vt:variant>
        <vt:i4>1441843</vt:i4>
      </vt:variant>
      <vt:variant>
        <vt:i4>860</vt:i4>
      </vt:variant>
      <vt:variant>
        <vt:i4>0</vt:i4>
      </vt:variant>
      <vt:variant>
        <vt:i4>5</vt:i4>
      </vt:variant>
      <vt:variant>
        <vt:lpwstr/>
      </vt:variant>
      <vt:variant>
        <vt:lpwstr>_Toc101212212</vt:lpwstr>
      </vt:variant>
      <vt:variant>
        <vt:i4>1441843</vt:i4>
      </vt:variant>
      <vt:variant>
        <vt:i4>854</vt:i4>
      </vt:variant>
      <vt:variant>
        <vt:i4>0</vt:i4>
      </vt:variant>
      <vt:variant>
        <vt:i4>5</vt:i4>
      </vt:variant>
      <vt:variant>
        <vt:lpwstr/>
      </vt:variant>
      <vt:variant>
        <vt:lpwstr>_Toc101212211</vt:lpwstr>
      </vt:variant>
      <vt:variant>
        <vt:i4>1441843</vt:i4>
      </vt:variant>
      <vt:variant>
        <vt:i4>848</vt:i4>
      </vt:variant>
      <vt:variant>
        <vt:i4>0</vt:i4>
      </vt:variant>
      <vt:variant>
        <vt:i4>5</vt:i4>
      </vt:variant>
      <vt:variant>
        <vt:lpwstr/>
      </vt:variant>
      <vt:variant>
        <vt:lpwstr>_Toc101212210</vt:lpwstr>
      </vt:variant>
      <vt:variant>
        <vt:i4>1507379</vt:i4>
      </vt:variant>
      <vt:variant>
        <vt:i4>842</vt:i4>
      </vt:variant>
      <vt:variant>
        <vt:i4>0</vt:i4>
      </vt:variant>
      <vt:variant>
        <vt:i4>5</vt:i4>
      </vt:variant>
      <vt:variant>
        <vt:lpwstr/>
      </vt:variant>
      <vt:variant>
        <vt:lpwstr>_Toc101212209</vt:lpwstr>
      </vt:variant>
      <vt:variant>
        <vt:i4>1507379</vt:i4>
      </vt:variant>
      <vt:variant>
        <vt:i4>836</vt:i4>
      </vt:variant>
      <vt:variant>
        <vt:i4>0</vt:i4>
      </vt:variant>
      <vt:variant>
        <vt:i4>5</vt:i4>
      </vt:variant>
      <vt:variant>
        <vt:lpwstr/>
      </vt:variant>
      <vt:variant>
        <vt:lpwstr>_Toc101212208</vt:lpwstr>
      </vt:variant>
      <vt:variant>
        <vt:i4>1507379</vt:i4>
      </vt:variant>
      <vt:variant>
        <vt:i4>830</vt:i4>
      </vt:variant>
      <vt:variant>
        <vt:i4>0</vt:i4>
      </vt:variant>
      <vt:variant>
        <vt:i4>5</vt:i4>
      </vt:variant>
      <vt:variant>
        <vt:lpwstr/>
      </vt:variant>
      <vt:variant>
        <vt:lpwstr>_Toc101212207</vt:lpwstr>
      </vt:variant>
      <vt:variant>
        <vt:i4>1507379</vt:i4>
      </vt:variant>
      <vt:variant>
        <vt:i4>824</vt:i4>
      </vt:variant>
      <vt:variant>
        <vt:i4>0</vt:i4>
      </vt:variant>
      <vt:variant>
        <vt:i4>5</vt:i4>
      </vt:variant>
      <vt:variant>
        <vt:lpwstr/>
      </vt:variant>
      <vt:variant>
        <vt:lpwstr>_Toc101212206</vt:lpwstr>
      </vt:variant>
      <vt:variant>
        <vt:i4>1507379</vt:i4>
      </vt:variant>
      <vt:variant>
        <vt:i4>818</vt:i4>
      </vt:variant>
      <vt:variant>
        <vt:i4>0</vt:i4>
      </vt:variant>
      <vt:variant>
        <vt:i4>5</vt:i4>
      </vt:variant>
      <vt:variant>
        <vt:lpwstr/>
      </vt:variant>
      <vt:variant>
        <vt:lpwstr>_Toc101212205</vt:lpwstr>
      </vt:variant>
      <vt:variant>
        <vt:i4>1507379</vt:i4>
      </vt:variant>
      <vt:variant>
        <vt:i4>812</vt:i4>
      </vt:variant>
      <vt:variant>
        <vt:i4>0</vt:i4>
      </vt:variant>
      <vt:variant>
        <vt:i4>5</vt:i4>
      </vt:variant>
      <vt:variant>
        <vt:lpwstr/>
      </vt:variant>
      <vt:variant>
        <vt:lpwstr>_Toc101212204</vt:lpwstr>
      </vt:variant>
      <vt:variant>
        <vt:i4>1507379</vt:i4>
      </vt:variant>
      <vt:variant>
        <vt:i4>806</vt:i4>
      </vt:variant>
      <vt:variant>
        <vt:i4>0</vt:i4>
      </vt:variant>
      <vt:variant>
        <vt:i4>5</vt:i4>
      </vt:variant>
      <vt:variant>
        <vt:lpwstr/>
      </vt:variant>
      <vt:variant>
        <vt:lpwstr>_Toc101212203</vt:lpwstr>
      </vt:variant>
      <vt:variant>
        <vt:i4>1507379</vt:i4>
      </vt:variant>
      <vt:variant>
        <vt:i4>800</vt:i4>
      </vt:variant>
      <vt:variant>
        <vt:i4>0</vt:i4>
      </vt:variant>
      <vt:variant>
        <vt:i4>5</vt:i4>
      </vt:variant>
      <vt:variant>
        <vt:lpwstr/>
      </vt:variant>
      <vt:variant>
        <vt:lpwstr>_Toc101212202</vt:lpwstr>
      </vt:variant>
      <vt:variant>
        <vt:i4>1507379</vt:i4>
      </vt:variant>
      <vt:variant>
        <vt:i4>794</vt:i4>
      </vt:variant>
      <vt:variant>
        <vt:i4>0</vt:i4>
      </vt:variant>
      <vt:variant>
        <vt:i4>5</vt:i4>
      </vt:variant>
      <vt:variant>
        <vt:lpwstr/>
      </vt:variant>
      <vt:variant>
        <vt:lpwstr>_Toc101212201</vt:lpwstr>
      </vt:variant>
      <vt:variant>
        <vt:i4>1507379</vt:i4>
      </vt:variant>
      <vt:variant>
        <vt:i4>788</vt:i4>
      </vt:variant>
      <vt:variant>
        <vt:i4>0</vt:i4>
      </vt:variant>
      <vt:variant>
        <vt:i4>5</vt:i4>
      </vt:variant>
      <vt:variant>
        <vt:lpwstr/>
      </vt:variant>
      <vt:variant>
        <vt:lpwstr>_Toc101212200</vt:lpwstr>
      </vt:variant>
      <vt:variant>
        <vt:i4>1966128</vt:i4>
      </vt:variant>
      <vt:variant>
        <vt:i4>782</vt:i4>
      </vt:variant>
      <vt:variant>
        <vt:i4>0</vt:i4>
      </vt:variant>
      <vt:variant>
        <vt:i4>5</vt:i4>
      </vt:variant>
      <vt:variant>
        <vt:lpwstr/>
      </vt:variant>
      <vt:variant>
        <vt:lpwstr>_Toc101212199</vt:lpwstr>
      </vt:variant>
      <vt:variant>
        <vt:i4>1966128</vt:i4>
      </vt:variant>
      <vt:variant>
        <vt:i4>776</vt:i4>
      </vt:variant>
      <vt:variant>
        <vt:i4>0</vt:i4>
      </vt:variant>
      <vt:variant>
        <vt:i4>5</vt:i4>
      </vt:variant>
      <vt:variant>
        <vt:lpwstr/>
      </vt:variant>
      <vt:variant>
        <vt:lpwstr>_Toc101212198</vt:lpwstr>
      </vt:variant>
      <vt:variant>
        <vt:i4>1966128</vt:i4>
      </vt:variant>
      <vt:variant>
        <vt:i4>770</vt:i4>
      </vt:variant>
      <vt:variant>
        <vt:i4>0</vt:i4>
      </vt:variant>
      <vt:variant>
        <vt:i4>5</vt:i4>
      </vt:variant>
      <vt:variant>
        <vt:lpwstr/>
      </vt:variant>
      <vt:variant>
        <vt:lpwstr>_Toc101212197</vt:lpwstr>
      </vt:variant>
      <vt:variant>
        <vt:i4>1966128</vt:i4>
      </vt:variant>
      <vt:variant>
        <vt:i4>764</vt:i4>
      </vt:variant>
      <vt:variant>
        <vt:i4>0</vt:i4>
      </vt:variant>
      <vt:variant>
        <vt:i4>5</vt:i4>
      </vt:variant>
      <vt:variant>
        <vt:lpwstr/>
      </vt:variant>
      <vt:variant>
        <vt:lpwstr>_Toc101212196</vt:lpwstr>
      </vt:variant>
      <vt:variant>
        <vt:i4>1966128</vt:i4>
      </vt:variant>
      <vt:variant>
        <vt:i4>758</vt:i4>
      </vt:variant>
      <vt:variant>
        <vt:i4>0</vt:i4>
      </vt:variant>
      <vt:variant>
        <vt:i4>5</vt:i4>
      </vt:variant>
      <vt:variant>
        <vt:lpwstr/>
      </vt:variant>
      <vt:variant>
        <vt:lpwstr>_Toc101212195</vt:lpwstr>
      </vt:variant>
      <vt:variant>
        <vt:i4>1966128</vt:i4>
      </vt:variant>
      <vt:variant>
        <vt:i4>752</vt:i4>
      </vt:variant>
      <vt:variant>
        <vt:i4>0</vt:i4>
      </vt:variant>
      <vt:variant>
        <vt:i4>5</vt:i4>
      </vt:variant>
      <vt:variant>
        <vt:lpwstr/>
      </vt:variant>
      <vt:variant>
        <vt:lpwstr>_Toc101212194</vt:lpwstr>
      </vt:variant>
      <vt:variant>
        <vt:i4>1966128</vt:i4>
      </vt:variant>
      <vt:variant>
        <vt:i4>746</vt:i4>
      </vt:variant>
      <vt:variant>
        <vt:i4>0</vt:i4>
      </vt:variant>
      <vt:variant>
        <vt:i4>5</vt:i4>
      </vt:variant>
      <vt:variant>
        <vt:lpwstr/>
      </vt:variant>
      <vt:variant>
        <vt:lpwstr>_Toc101212193</vt:lpwstr>
      </vt:variant>
      <vt:variant>
        <vt:i4>1966128</vt:i4>
      </vt:variant>
      <vt:variant>
        <vt:i4>740</vt:i4>
      </vt:variant>
      <vt:variant>
        <vt:i4>0</vt:i4>
      </vt:variant>
      <vt:variant>
        <vt:i4>5</vt:i4>
      </vt:variant>
      <vt:variant>
        <vt:lpwstr/>
      </vt:variant>
      <vt:variant>
        <vt:lpwstr>_Toc101212192</vt:lpwstr>
      </vt:variant>
      <vt:variant>
        <vt:i4>1966128</vt:i4>
      </vt:variant>
      <vt:variant>
        <vt:i4>734</vt:i4>
      </vt:variant>
      <vt:variant>
        <vt:i4>0</vt:i4>
      </vt:variant>
      <vt:variant>
        <vt:i4>5</vt:i4>
      </vt:variant>
      <vt:variant>
        <vt:lpwstr/>
      </vt:variant>
      <vt:variant>
        <vt:lpwstr>_Toc101212191</vt:lpwstr>
      </vt:variant>
      <vt:variant>
        <vt:i4>1966128</vt:i4>
      </vt:variant>
      <vt:variant>
        <vt:i4>728</vt:i4>
      </vt:variant>
      <vt:variant>
        <vt:i4>0</vt:i4>
      </vt:variant>
      <vt:variant>
        <vt:i4>5</vt:i4>
      </vt:variant>
      <vt:variant>
        <vt:lpwstr/>
      </vt:variant>
      <vt:variant>
        <vt:lpwstr>_Toc101212190</vt:lpwstr>
      </vt:variant>
      <vt:variant>
        <vt:i4>2031664</vt:i4>
      </vt:variant>
      <vt:variant>
        <vt:i4>722</vt:i4>
      </vt:variant>
      <vt:variant>
        <vt:i4>0</vt:i4>
      </vt:variant>
      <vt:variant>
        <vt:i4>5</vt:i4>
      </vt:variant>
      <vt:variant>
        <vt:lpwstr/>
      </vt:variant>
      <vt:variant>
        <vt:lpwstr>_Toc101212189</vt:lpwstr>
      </vt:variant>
      <vt:variant>
        <vt:i4>2031664</vt:i4>
      </vt:variant>
      <vt:variant>
        <vt:i4>716</vt:i4>
      </vt:variant>
      <vt:variant>
        <vt:i4>0</vt:i4>
      </vt:variant>
      <vt:variant>
        <vt:i4>5</vt:i4>
      </vt:variant>
      <vt:variant>
        <vt:lpwstr/>
      </vt:variant>
      <vt:variant>
        <vt:lpwstr>_Toc101212188</vt:lpwstr>
      </vt:variant>
      <vt:variant>
        <vt:i4>2031664</vt:i4>
      </vt:variant>
      <vt:variant>
        <vt:i4>710</vt:i4>
      </vt:variant>
      <vt:variant>
        <vt:i4>0</vt:i4>
      </vt:variant>
      <vt:variant>
        <vt:i4>5</vt:i4>
      </vt:variant>
      <vt:variant>
        <vt:lpwstr/>
      </vt:variant>
      <vt:variant>
        <vt:lpwstr>_Toc101212187</vt:lpwstr>
      </vt:variant>
      <vt:variant>
        <vt:i4>2031664</vt:i4>
      </vt:variant>
      <vt:variant>
        <vt:i4>704</vt:i4>
      </vt:variant>
      <vt:variant>
        <vt:i4>0</vt:i4>
      </vt:variant>
      <vt:variant>
        <vt:i4>5</vt:i4>
      </vt:variant>
      <vt:variant>
        <vt:lpwstr/>
      </vt:variant>
      <vt:variant>
        <vt:lpwstr>_Toc101212186</vt:lpwstr>
      </vt:variant>
      <vt:variant>
        <vt:i4>2031664</vt:i4>
      </vt:variant>
      <vt:variant>
        <vt:i4>698</vt:i4>
      </vt:variant>
      <vt:variant>
        <vt:i4>0</vt:i4>
      </vt:variant>
      <vt:variant>
        <vt:i4>5</vt:i4>
      </vt:variant>
      <vt:variant>
        <vt:lpwstr/>
      </vt:variant>
      <vt:variant>
        <vt:lpwstr>_Toc101212185</vt:lpwstr>
      </vt:variant>
      <vt:variant>
        <vt:i4>2031664</vt:i4>
      </vt:variant>
      <vt:variant>
        <vt:i4>692</vt:i4>
      </vt:variant>
      <vt:variant>
        <vt:i4>0</vt:i4>
      </vt:variant>
      <vt:variant>
        <vt:i4>5</vt:i4>
      </vt:variant>
      <vt:variant>
        <vt:lpwstr/>
      </vt:variant>
      <vt:variant>
        <vt:lpwstr>_Toc101212184</vt:lpwstr>
      </vt:variant>
      <vt:variant>
        <vt:i4>2031664</vt:i4>
      </vt:variant>
      <vt:variant>
        <vt:i4>686</vt:i4>
      </vt:variant>
      <vt:variant>
        <vt:i4>0</vt:i4>
      </vt:variant>
      <vt:variant>
        <vt:i4>5</vt:i4>
      </vt:variant>
      <vt:variant>
        <vt:lpwstr/>
      </vt:variant>
      <vt:variant>
        <vt:lpwstr>_Toc101212183</vt:lpwstr>
      </vt:variant>
      <vt:variant>
        <vt:i4>2031664</vt:i4>
      </vt:variant>
      <vt:variant>
        <vt:i4>680</vt:i4>
      </vt:variant>
      <vt:variant>
        <vt:i4>0</vt:i4>
      </vt:variant>
      <vt:variant>
        <vt:i4>5</vt:i4>
      </vt:variant>
      <vt:variant>
        <vt:lpwstr/>
      </vt:variant>
      <vt:variant>
        <vt:lpwstr>_Toc101212182</vt:lpwstr>
      </vt:variant>
      <vt:variant>
        <vt:i4>2031664</vt:i4>
      </vt:variant>
      <vt:variant>
        <vt:i4>674</vt:i4>
      </vt:variant>
      <vt:variant>
        <vt:i4>0</vt:i4>
      </vt:variant>
      <vt:variant>
        <vt:i4>5</vt:i4>
      </vt:variant>
      <vt:variant>
        <vt:lpwstr/>
      </vt:variant>
      <vt:variant>
        <vt:lpwstr>_Toc101212181</vt:lpwstr>
      </vt:variant>
      <vt:variant>
        <vt:i4>2031664</vt:i4>
      </vt:variant>
      <vt:variant>
        <vt:i4>668</vt:i4>
      </vt:variant>
      <vt:variant>
        <vt:i4>0</vt:i4>
      </vt:variant>
      <vt:variant>
        <vt:i4>5</vt:i4>
      </vt:variant>
      <vt:variant>
        <vt:lpwstr/>
      </vt:variant>
      <vt:variant>
        <vt:lpwstr>_Toc101212180</vt:lpwstr>
      </vt:variant>
      <vt:variant>
        <vt:i4>1048624</vt:i4>
      </vt:variant>
      <vt:variant>
        <vt:i4>662</vt:i4>
      </vt:variant>
      <vt:variant>
        <vt:i4>0</vt:i4>
      </vt:variant>
      <vt:variant>
        <vt:i4>5</vt:i4>
      </vt:variant>
      <vt:variant>
        <vt:lpwstr/>
      </vt:variant>
      <vt:variant>
        <vt:lpwstr>_Toc101212179</vt:lpwstr>
      </vt:variant>
      <vt:variant>
        <vt:i4>1048624</vt:i4>
      </vt:variant>
      <vt:variant>
        <vt:i4>656</vt:i4>
      </vt:variant>
      <vt:variant>
        <vt:i4>0</vt:i4>
      </vt:variant>
      <vt:variant>
        <vt:i4>5</vt:i4>
      </vt:variant>
      <vt:variant>
        <vt:lpwstr/>
      </vt:variant>
      <vt:variant>
        <vt:lpwstr>_Toc101212178</vt:lpwstr>
      </vt:variant>
      <vt:variant>
        <vt:i4>1048624</vt:i4>
      </vt:variant>
      <vt:variant>
        <vt:i4>650</vt:i4>
      </vt:variant>
      <vt:variant>
        <vt:i4>0</vt:i4>
      </vt:variant>
      <vt:variant>
        <vt:i4>5</vt:i4>
      </vt:variant>
      <vt:variant>
        <vt:lpwstr/>
      </vt:variant>
      <vt:variant>
        <vt:lpwstr>_Toc101212177</vt:lpwstr>
      </vt:variant>
      <vt:variant>
        <vt:i4>1048624</vt:i4>
      </vt:variant>
      <vt:variant>
        <vt:i4>644</vt:i4>
      </vt:variant>
      <vt:variant>
        <vt:i4>0</vt:i4>
      </vt:variant>
      <vt:variant>
        <vt:i4>5</vt:i4>
      </vt:variant>
      <vt:variant>
        <vt:lpwstr/>
      </vt:variant>
      <vt:variant>
        <vt:lpwstr>_Toc101212176</vt:lpwstr>
      </vt:variant>
      <vt:variant>
        <vt:i4>1048624</vt:i4>
      </vt:variant>
      <vt:variant>
        <vt:i4>638</vt:i4>
      </vt:variant>
      <vt:variant>
        <vt:i4>0</vt:i4>
      </vt:variant>
      <vt:variant>
        <vt:i4>5</vt:i4>
      </vt:variant>
      <vt:variant>
        <vt:lpwstr/>
      </vt:variant>
      <vt:variant>
        <vt:lpwstr>_Toc101212175</vt:lpwstr>
      </vt:variant>
      <vt:variant>
        <vt:i4>1048624</vt:i4>
      </vt:variant>
      <vt:variant>
        <vt:i4>632</vt:i4>
      </vt:variant>
      <vt:variant>
        <vt:i4>0</vt:i4>
      </vt:variant>
      <vt:variant>
        <vt:i4>5</vt:i4>
      </vt:variant>
      <vt:variant>
        <vt:lpwstr/>
      </vt:variant>
      <vt:variant>
        <vt:lpwstr>_Toc101212174</vt:lpwstr>
      </vt:variant>
      <vt:variant>
        <vt:i4>1048624</vt:i4>
      </vt:variant>
      <vt:variant>
        <vt:i4>626</vt:i4>
      </vt:variant>
      <vt:variant>
        <vt:i4>0</vt:i4>
      </vt:variant>
      <vt:variant>
        <vt:i4>5</vt:i4>
      </vt:variant>
      <vt:variant>
        <vt:lpwstr/>
      </vt:variant>
      <vt:variant>
        <vt:lpwstr>_Toc101212173</vt:lpwstr>
      </vt:variant>
      <vt:variant>
        <vt:i4>1048624</vt:i4>
      </vt:variant>
      <vt:variant>
        <vt:i4>620</vt:i4>
      </vt:variant>
      <vt:variant>
        <vt:i4>0</vt:i4>
      </vt:variant>
      <vt:variant>
        <vt:i4>5</vt:i4>
      </vt:variant>
      <vt:variant>
        <vt:lpwstr/>
      </vt:variant>
      <vt:variant>
        <vt:lpwstr>_Toc101212172</vt:lpwstr>
      </vt:variant>
      <vt:variant>
        <vt:i4>1048624</vt:i4>
      </vt:variant>
      <vt:variant>
        <vt:i4>614</vt:i4>
      </vt:variant>
      <vt:variant>
        <vt:i4>0</vt:i4>
      </vt:variant>
      <vt:variant>
        <vt:i4>5</vt:i4>
      </vt:variant>
      <vt:variant>
        <vt:lpwstr/>
      </vt:variant>
      <vt:variant>
        <vt:lpwstr>_Toc101212171</vt:lpwstr>
      </vt:variant>
      <vt:variant>
        <vt:i4>1048624</vt:i4>
      </vt:variant>
      <vt:variant>
        <vt:i4>608</vt:i4>
      </vt:variant>
      <vt:variant>
        <vt:i4>0</vt:i4>
      </vt:variant>
      <vt:variant>
        <vt:i4>5</vt:i4>
      </vt:variant>
      <vt:variant>
        <vt:lpwstr/>
      </vt:variant>
      <vt:variant>
        <vt:lpwstr>_Toc101212170</vt:lpwstr>
      </vt:variant>
      <vt:variant>
        <vt:i4>1114160</vt:i4>
      </vt:variant>
      <vt:variant>
        <vt:i4>602</vt:i4>
      </vt:variant>
      <vt:variant>
        <vt:i4>0</vt:i4>
      </vt:variant>
      <vt:variant>
        <vt:i4>5</vt:i4>
      </vt:variant>
      <vt:variant>
        <vt:lpwstr/>
      </vt:variant>
      <vt:variant>
        <vt:lpwstr>_Toc101212169</vt:lpwstr>
      </vt:variant>
      <vt:variant>
        <vt:i4>1114160</vt:i4>
      </vt:variant>
      <vt:variant>
        <vt:i4>596</vt:i4>
      </vt:variant>
      <vt:variant>
        <vt:i4>0</vt:i4>
      </vt:variant>
      <vt:variant>
        <vt:i4>5</vt:i4>
      </vt:variant>
      <vt:variant>
        <vt:lpwstr/>
      </vt:variant>
      <vt:variant>
        <vt:lpwstr>_Toc101212168</vt:lpwstr>
      </vt:variant>
      <vt:variant>
        <vt:i4>1114160</vt:i4>
      </vt:variant>
      <vt:variant>
        <vt:i4>590</vt:i4>
      </vt:variant>
      <vt:variant>
        <vt:i4>0</vt:i4>
      </vt:variant>
      <vt:variant>
        <vt:i4>5</vt:i4>
      </vt:variant>
      <vt:variant>
        <vt:lpwstr/>
      </vt:variant>
      <vt:variant>
        <vt:lpwstr>_Toc101212167</vt:lpwstr>
      </vt:variant>
      <vt:variant>
        <vt:i4>1114160</vt:i4>
      </vt:variant>
      <vt:variant>
        <vt:i4>584</vt:i4>
      </vt:variant>
      <vt:variant>
        <vt:i4>0</vt:i4>
      </vt:variant>
      <vt:variant>
        <vt:i4>5</vt:i4>
      </vt:variant>
      <vt:variant>
        <vt:lpwstr/>
      </vt:variant>
      <vt:variant>
        <vt:lpwstr>_Toc101212166</vt:lpwstr>
      </vt:variant>
      <vt:variant>
        <vt:i4>1114160</vt:i4>
      </vt:variant>
      <vt:variant>
        <vt:i4>578</vt:i4>
      </vt:variant>
      <vt:variant>
        <vt:i4>0</vt:i4>
      </vt:variant>
      <vt:variant>
        <vt:i4>5</vt:i4>
      </vt:variant>
      <vt:variant>
        <vt:lpwstr/>
      </vt:variant>
      <vt:variant>
        <vt:lpwstr>_Toc101212165</vt:lpwstr>
      </vt:variant>
      <vt:variant>
        <vt:i4>1114160</vt:i4>
      </vt:variant>
      <vt:variant>
        <vt:i4>572</vt:i4>
      </vt:variant>
      <vt:variant>
        <vt:i4>0</vt:i4>
      </vt:variant>
      <vt:variant>
        <vt:i4>5</vt:i4>
      </vt:variant>
      <vt:variant>
        <vt:lpwstr/>
      </vt:variant>
      <vt:variant>
        <vt:lpwstr>_Toc101212164</vt:lpwstr>
      </vt:variant>
      <vt:variant>
        <vt:i4>1114160</vt:i4>
      </vt:variant>
      <vt:variant>
        <vt:i4>566</vt:i4>
      </vt:variant>
      <vt:variant>
        <vt:i4>0</vt:i4>
      </vt:variant>
      <vt:variant>
        <vt:i4>5</vt:i4>
      </vt:variant>
      <vt:variant>
        <vt:lpwstr/>
      </vt:variant>
      <vt:variant>
        <vt:lpwstr>_Toc101212163</vt:lpwstr>
      </vt:variant>
      <vt:variant>
        <vt:i4>1114160</vt:i4>
      </vt:variant>
      <vt:variant>
        <vt:i4>560</vt:i4>
      </vt:variant>
      <vt:variant>
        <vt:i4>0</vt:i4>
      </vt:variant>
      <vt:variant>
        <vt:i4>5</vt:i4>
      </vt:variant>
      <vt:variant>
        <vt:lpwstr/>
      </vt:variant>
      <vt:variant>
        <vt:lpwstr>_Toc101212162</vt:lpwstr>
      </vt:variant>
      <vt:variant>
        <vt:i4>1114160</vt:i4>
      </vt:variant>
      <vt:variant>
        <vt:i4>554</vt:i4>
      </vt:variant>
      <vt:variant>
        <vt:i4>0</vt:i4>
      </vt:variant>
      <vt:variant>
        <vt:i4>5</vt:i4>
      </vt:variant>
      <vt:variant>
        <vt:lpwstr/>
      </vt:variant>
      <vt:variant>
        <vt:lpwstr>_Toc101212161</vt:lpwstr>
      </vt:variant>
      <vt:variant>
        <vt:i4>1114160</vt:i4>
      </vt:variant>
      <vt:variant>
        <vt:i4>548</vt:i4>
      </vt:variant>
      <vt:variant>
        <vt:i4>0</vt:i4>
      </vt:variant>
      <vt:variant>
        <vt:i4>5</vt:i4>
      </vt:variant>
      <vt:variant>
        <vt:lpwstr/>
      </vt:variant>
      <vt:variant>
        <vt:lpwstr>_Toc101212160</vt:lpwstr>
      </vt:variant>
      <vt:variant>
        <vt:i4>1179696</vt:i4>
      </vt:variant>
      <vt:variant>
        <vt:i4>542</vt:i4>
      </vt:variant>
      <vt:variant>
        <vt:i4>0</vt:i4>
      </vt:variant>
      <vt:variant>
        <vt:i4>5</vt:i4>
      </vt:variant>
      <vt:variant>
        <vt:lpwstr/>
      </vt:variant>
      <vt:variant>
        <vt:lpwstr>_Toc101212159</vt:lpwstr>
      </vt:variant>
      <vt:variant>
        <vt:i4>1179696</vt:i4>
      </vt:variant>
      <vt:variant>
        <vt:i4>536</vt:i4>
      </vt:variant>
      <vt:variant>
        <vt:i4>0</vt:i4>
      </vt:variant>
      <vt:variant>
        <vt:i4>5</vt:i4>
      </vt:variant>
      <vt:variant>
        <vt:lpwstr/>
      </vt:variant>
      <vt:variant>
        <vt:lpwstr>_Toc101212158</vt:lpwstr>
      </vt:variant>
      <vt:variant>
        <vt:i4>1179696</vt:i4>
      </vt:variant>
      <vt:variant>
        <vt:i4>530</vt:i4>
      </vt:variant>
      <vt:variant>
        <vt:i4>0</vt:i4>
      </vt:variant>
      <vt:variant>
        <vt:i4>5</vt:i4>
      </vt:variant>
      <vt:variant>
        <vt:lpwstr/>
      </vt:variant>
      <vt:variant>
        <vt:lpwstr>_Toc101212157</vt:lpwstr>
      </vt:variant>
      <vt:variant>
        <vt:i4>1179696</vt:i4>
      </vt:variant>
      <vt:variant>
        <vt:i4>524</vt:i4>
      </vt:variant>
      <vt:variant>
        <vt:i4>0</vt:i4>
      </vt:variant>
      <vt:variant>
        <vt:i4>5</vt:i4>
      </vt:variant>
      <vt:variant>
        <vt:lpwstr/>
      </vt:variant>
      <vt:variant>
        <vt:lpwstr>_Toc101212156</vt:lpwstr>
      </vt:variant>
      <vt:variant>
        <vt:i4>1179696</vt:i4>
      </vt:variant>
      <vt:variant>
        <vt:i4>518</vt:i4>
      </vt:variant>
      <vt:variant>
        <vt:i4>0</vt:i4>
      </vt:variant>
      <vt:variant>
        <vt:i4>5</vt:i4>
      </vt:variant>
      <vt:variant>
        <vt:lpwstr/>
      </vt:variant>
      <vt:variant>
        <vt:lpwstr>_Toc101212155</vt:lpwstr>
      </vt:variant>
      <vt:variant>
        <vt:i4>1179696</vt:i4>
      </vt:variant>
      <vt:variant>
        <vt:i4>512</vt:i4>
      </vt:variant>
      <vt:variant>
        <vt:i4>0</vt:i4>
      </vt:variant>
      <vt:variant>
        <vt:i4>5</vt:i4>
      </vt:variant>
      <vt:variant>
        <vt:lpwstr/>
      </vt:variant>
      <vt:variant>
        <vt:lpwstr>_Toc101212154</vt:lpwstr>
      </vt:variant>
      <vt:variant>
        <vt:i4>1179696</vt:i4>
      </vt:variant>
      <vt:variant>
        <vt:i4>506</vt:i4>
      </vt:variant>
      <vt:variant>
        <vt:i4>0</vt:i4>
      </vt:variant>
      <vt:variant>
        <vt:i4>5</vt:i4>
      </vt:variant>
      <vt:variant>
        <vt:lpwstr/>
      </vt:variant>
      <vt:variant>
        <vt:lpwstr>_Toc101212153</vt:lpwstr>
      </vt:variant>
      <vt:variant>
        <vt:i4>1179696</vt:i4>
      </vt:variant>
      <vt:variant>
        <vt:i4>500</vt:i4>
      </vt:variant>
      <vt:variant>
        <vt:i4>0</vt:i4>
      </vt:variant>
      <vt:variant>
        <vt:i4>5</vt:i4>
      </vt:variant>
      <vt:variant>
        <vt:lpwstr/>
      </vt:variant>
      <vt:variant>
        <vt:lpwstr>_Toc101212152</vt:lpwstr>
      </vt:variant>
      <vt:variant>
        <vt:i4>1179696</vt:i4>
      </vt:variant>
      <vt:variant>
        <vt:i4>494</vt:i4>
      </vt:variant>
      <vt:variant>
        <vt:i4>0</vt:i4>
      </vt:variant>
      <vt:variant>
        <vt:i4>5</vt:i4>
      </vt:variant>
      <vt:variant>
        <vt:lpwstr/>
      </vt:variant>
      <vt:variant>
        <vt:lpwstr>_Toc101212151</vt:lpwstr>
      </vt:variant>
      <vt:variant>
        <vt:i4>1179696</vt:i4>
      </vt:variant>
      <vt:variant>
        <vt:i4>488</vt:i4>
      </vt:variant>
      <vt:variant>
        <vt:i4>0</vt:i4>
      </vt:variant>
      <vt:variant>
        <vt:i4>5</vt:i4>
      </vt:variant>
      <vt:variant>
        <vt:lpwstr/>
      </vt:variant>
      <vt:variant>
        <vt:lpwstr>_Toc101212150</vt:lpwstr>
      </vt:variant>
      <vt:variant>
        <vt:i4>1245232</vt:i4>
      </vt:variant>
      <vt:variant>
        <vt:i4>482</vt:i4>
      </vt:variant>
      <vt:variant>
        <vt:i4>0</vt:i4>
      </vt:variant>
      <vt:variant>
        <vt:i4>5</vt:i4>
      </vt:variant>
      <vt:variant>
        <vt:lpwstr/>
      </vt:variant>
      <vt:variant>
        <vt:lpwstr>_Toc101212149</vt:lpwstr>
      </vt:variant>
      <vt:variant>
        <vt:i4>1245232</vt:i4>
      </vt:variant>
      <vt:variant>
        <vt:i4>476</vt:i4>
      </vt:variant>
      <vt:variant>
        <vt:i4>0</vt:i4>
      </vt:variant>
      <vt:variant>
        <vt:i4>5</vt:i4>
      </vt:variant>
      <vt:variant>
        <vt:lpwstr/>
      </vt:variant>
      <vt:variant>
        <vt:lpwstr>_Toc101212148</vt:lpwstr>
      </vt:variant>
      <vt:variant>
        <vt:i4>1245232</vt:i4>
      </vt:variant>
      <vt:variant>
        <vt:i4>470</vt:i4>
      </vt:variant>
      <vt:variant>
        <vt:i4>0</vt:i4>
      </vt:variant>
      <vt:variant>
        <vt:i4>5</vt:i4>
      </vt:variant>
      <vt:variant>
        <vt:lpwstr/>
      </vt:variant>
      <vt:variant>
        <vt:lpwstr>_Toc101212147</vt:lpwstr>
      </vt:variant>
      <vt:variant>
        <vt:i4>1245232</vt:i4>
      </vt:variant>
      <vt:variant>
        <vt:i4>464</vt:i4>
      </vt:variant>
      <vt:variant>
        <vt:i4>0</vt:i4>
      </vt:variant>
      <vt:variant>
        <vt:i4>5</vt:i4>
      </vt:variant>
      <vt:variant>
        <vt:lpwstr/>
      </vt:variant>
      <vt:variant>
        <vt:lpwstr>_Toc101212146</vt:lpwstr>
      </vt:variant>
      <vt:variant>
        <vt:i4>1245232</vt:i4>
      </vt:variant>
      <vt:variant>
        <vt:i4>458</vt:i4>
      </vt:variant>
      <vt:variant>
        <vt:i4>0</vt:i4>
      </vt:variant>
      <vt:variant>
        <vt:i4>5</vt:i4>
      </vt:variant>
      <vt:variant>
        <vt:lpwstr/>
      </vt:variant>
      <vt:variant>
        <vt:lpwstr>_Toc101212145</vt:lpwstr>
      </vt:variant>
      <vt:variant>
        <vt:i4>1245232</vt:i4>
      </vt:variant>
      <vt:variant>
        <vt:i4>452</vt:i4>
      </vt:variant>
      <vt:variant>
        <vt:i4>0</vt:i4>
      </vt:variant>
      <vt:variant>
        <vt:i4>5</vt:i4>
      </vt:variant>
      <vt:variant>
        <vt:lpwstr/>
      </vt:variant>
      <vt:variant>
        <vt:lpwstr>_Toc101212144</vt:lpwstr>
      </vt:variant>
      <vt:variant>
        <vt:i4>1245232</vt:i4>
      </vt:variant>
      <vt:variant>
        <vt:i4>446</vt:i4>
      </vt:variant>
      <vt:variant>
        <vt:i4>0</vt:i4>
      </vt:variant>
      <vt:variant>
        <vt:i4>5</vt:i4>
      </vt:variant>
      <vt:variant>
        <vt:lpwstr/>
      </vt:variant>
      <vt:variant>
        <vt:lpwstr>_Toc101212143</vt:lpwstr>
      </vt:variant>
      <vt:variant>
        <vt:i4>1245232</vt:i4>
      </vt:variant>
      <vt:variant>
        <vt:i4>440</vt:i4>
      </vt:variant>
      <vt:variant>
        <vt:i4>0</vt:i4>
      </vt:variant>
      <vt:variant>
        <vt:i4>5</vt:i4>
      </vt:variant>
      <vt:variant>
        <vt:lpwstr/>
      </vt:variant>
      <vt:variant>
        <vt:lpwstr>_Toc101212142</vt:lpwstr>
      </vt:variant>
      <vt:variant>
        <vt:i4>1245232</vt:i4>
      </vt:variant>
      <vt:variant>
        <vt:i4>434</vt:i4>
      </vt:variant>
      <vt:variant>
        <vt:i4>0</vt:i4>
      </vt:variant>
      <vt:variant>
        <vt:i4>5</vt:i4>
      </vt:variant>
      <vt:variant>
        <vt:lpwstr/>
      </vt:variant>
      <vt:variant>
        <vt:lpwstr>_Toc101212141</vt:lpwstr>
      </vt:variant>
      <vt:variant>
        <vt:i4>1245232</vt:i4>
      </vt:variant>
      <vt:variant>
        <vt:i4>428</vt:i4>
      </vt:variant>
      <vt:variant>
        <vt:i4>0</vt:i4>
      </vt:variant>
      <vt:variant>
        <vt:i4>5</vt:i4>
      </vt:variant>
      <vt:variant>
        <vt:lpwstr/>
      </vt:variant>
      <vt:variant>
        <vt:lpwstr>_Toc101212140</vt:lpwstr>
      </vt:variant>
      <vt:variant>
        <vt:i4>1310768</vt:i4>
      </vt:variant>
      <vt:variant>
        <vt:i4>422</vt:i4>
      </vt:variant>
      <vt:variant>
        <vt:i4>0</vt:i4>
      </vt:variant>
      <vt:variant>
        <vt:i4>5</vt:i4>
      </vt:variant>
      <vt:variant>
        <vt:lpwstr/>
      </vt:variant>
      <vt:variant>
        <vt:lpwstr>_Toc101212139</vt:lpwstr>
      </vt:variant>
      <vt:variant>
        <vt:i4>1310768</vt:i4>
      </vt:variant>
      <vt:variant>
        <vt:i4>416</vt:i4>
      </vt:variant>
      <vt:variant>
        <vt:i4>0</vt:i4>
      </vt:variant>
      <vt:variant>
        <vt:i4>5</vt:i4>
      </vt:variant>
      <vt:variant>
        <vt:lpwstr/>
      </vt:variant>
      <vt:variant>
        <vt:lpwstr>_Toc101212138</vt:lpwstr>
      </vt:variant>
      <vt:variant>
        <vt:i4>1310768</vt:i4>
      </vt:variant>
      <vt:variant>
        <vt:i4>410</vt:i4>
      </vt:variant>
      <vt:variant>
        <vt:i4>0</vt:i4>
      </vt:variant>
      <vt:variant>
        <vt:i4>5</vt:i4>
      </vt:variant>
      <vt:variant>
        <vt:lpwstr/>
      </vt:variant>
      <vt:variant>
        <vt:lpwstr>_Toc101212137</vt:lpwstr>
      </vt:variant>
      <vt:variant>
        <vt:i4>1310768</vt:i4>
      </vt:variant>
      <vt:variant>
        <vt:i4>404</vt:i4>
      </vt:variant>
      <vt:variant>
        <vt:i4>0</vt:i4>
      </vt:variant>
      <vt:variant>
        <vt:i4>5</vt:i4>
      </vt:variant>
      <vt:variant>
        <vt:lpwstr/>
      </vt:variant>
      <vt:variant>
        <vt:lpwstr>_Toc101212136</vt:lpwstr>
      </vt:variant>
      <vt:variant>
        <vt:i4>1310768</vt:i4>
      </vt:variant>
      <vt:variant>
        <vt:i4>398</vt:i4>
      </vt:variant>
      <vt:variant>
        <vt:i4>0</vt:i4>
      </vt:variant>
      <vt:variant>
        <vt:i4>5</vt:i4>
      </vt:variant>
      <vt:variant>
        <vt:lpwstr/>
      </vt:variant>
      <vt:variant>
        <vt:lpwstr>_Toc101212135</vt:lpwstr>
      </vt:variant>
      <vt:variant>
        <vt:i4>1310768</vt:i4>
      </vt:variant>
      <vt:variant>
        <vt:i4>392</vt:i4>
      </vt:variant>
      <vt:variant>
        <vt:i4>0</vt:i4>
      </vt:variant>
      <vt:variant>
        <vt:i4>5</vt:i4>
      </vt:variant>
      <vt:variant>
        <vt:lpwstr/>
      </vt:variant>
      <vt:variant>
        <vt:lpwstr>_Toc101212134</vt:lpwstr>
      </vt:variant>
      <vt:variant>
        <vt:i4>1310768</vt:i4>
      </vt:variant>
      <vt:variant>
        <vt:i4>386</vt:i4>
      </vt:variant>
      <vt:variant>
        <vt:i4>0</vt:i4>
      </vt:variant>
      <vt:variant>
        <vt:i4>5</vt:i4>
      </vt:variant>
      <vt:variant>
        <vt:lpwstr/>
      </vt:variant>
      <vt:variant>
        <vt:lpwstr>_Toc101212133</vt:lpwstr>
      </vt:variant>
      <vt:variant>
        <vt:i4>1310768</vt:i4>
      </vt:variant>
      <vt:variant>
        <vt:i4>380</vt:i4>
      </vt:variant>
      <vt:variant>
        <vt:i4>0</vt:i4>
      </vt:variant>
      <vt:variant>
        <vt:i4>5</vt:i4>
      </vt:variant>
      <vt:variant>
        <vt:lpwstr/>
      </vt:variant>
      <vt:variant>
        <vt:lpwstr>_Toc101212132</vt:lpwstr>
      </vt:variant>
      <vt:variant>
        <vt:i4>1310768</vt:i4>
      </vt:variant>
      <vt:variant>
        <vt:i4>374</vt:i4>
      </vt:variant>
      <vt:variant>
        <vt:i4>0</vt:i4>
      </vt:variant>
      <vt:variant>
        <vt:i4>5</vt:i4>
      </vt:variant>
      <vt:variant>
        <vt:lpwstr/>
      </vt:variant>
      <vt:variant>
        <vt:lpwstr>_Toc101212131</vt:lpwstr>
      </vt:variant>
      <vt:variant>
        <vt:i4>1310768</vt:i4>
      </vt:variant>
      <vt:variant>
        <vt:i4>368</vt:i4>
      </vt:variant>
      <vt:variant>
        <vt:i4>0</vt:i4>
      </vt:variant>
      <vt:variant>
        <vt:i4>5</vt:i4>
      </vt:variant>
      <vt:variant>
        <vt:lpwstr/>
      </vt:variant>
      <vt:variant>
        <vt:lpwstr>_Toc101212130</vt:lpwstr>
      </vt:variant>
      <vt:variant>
        <vt:i4>1376304</vt:i4>
      </vt:variant>
      <vt:variant>
        <vt:i4>362</vt:i4>
      </vt:variant>
      <vt:variant>
        <vt:i4>0</vt:i4>
      </vt:variant>
      <vt:variant>
        <vt:i4>5</vt:i4>
      </vt:variant>
      <vt:variant>
        <vt:lpwstr/>
      </vt:variant>
      <vt:variant>
        <vt:lpwstr>_Toc101212129</vt:lpwstr>
      </vt:variant>
      <vt:variant>
        <vt:i4>1376304</vt:i4>
      </vt:variant>
      <vt:variant>
        <vt:i4>356</vt:i4>
      </vt:variant>
      <vt:variant>
        <vt:i4>0</vt:i4>
      </vt:variant>
      <vt:variant>
        <vt:i4>5</vt:i4>
      </vt:variant>
      <vt:variant>
        <vt:lpwstr/>
      </vt:variant>
      <vt:variant>
        <vt:lpwstr>_Toc101212128</vt:lpwstr>
      </vt:variant>
      <vt:variant>
        <vt:i4>1376304</vt:i4>
      </vt:variant>
      <vt:variant>
        <vt:i4>350</vt:i4>
      </vt:variant>
      <vt:variant>
        <vt:i4>0</vt:i4>
      </vt:variant>
      <vt:variant>
        <vt:i4>5</vt:i4>
      </vt:variant>
      <vt:variant>
        <vt:lpwstr/>
      </vt:variant>
      <vt:variant>
        <vt:lpwstr>_Toc101212127</vt:lpwstr>
      </vt:variant>
      <vt:variant>
        <vt:i4>1376304</vt:i4>
      </vt:variant>
      <vt:variant>
        <vt:i4>344</vt:i4>
      </vt:variant>
      <vt:variant>
        <vt:i4>0</vt:i4>
      </vt:variant>
      <vt:variant>
        <vt:i4>5</vt:i4>
      </vt:variant>
      <vt:variant>
        <vt:lpwstr/>
      </vt:variant>
      <vt:variant>
        <vt:lpwstr>_Toc101212126</vt:lpwstr>
      </vt:variant>
      <vt:variant>
        <vt:i4>1376304</vt:i4>
      </vt:variant>
      <vt:variant>
        <vt:i4>338</vt:i4>
      </vt:variant>
      <vt:variant>
        <vt:i4>0</vt:i4>
      </vt:variant>
      <vt:variant>
        <vt:i4>5</vt:i4>
      </vt:variant>
      <vt:variant>
        <vt:lpwstr/>
      </vt:variant>
      <vt:variant>
        <vt:lpwstr>_Toc101212125</vt:lpwstr>
      </vt:variant>
      <vt:variant>
        <vt:i4>1376304</vt:i4>
      </vt:variant>
      <vt:variant>
        <vt:i4>332</vt:i4>
      </vt:variant>
      <vt:variant>
        <vt:i4>0</vt:i4>
      </vt:variant>
      <vt:variant>
        <vt:i4>5</vt:i4>
      </vt:variant>
      <vt:variant>
        <vt:lpwstr/>
      </vt:variant>
      <vt:variant>
        <vt:lpwstr>_Toc101212124</vt:lpwstr>
      </vt:variant>
      <vt:variant>
        <vt:i4>1376304</vt:i4>
      </vt:variant>
      <vt:variant>
        <vt:i4>326</vt:i4>
      </vt:variant>
      <vt:variant>
        <vt:i4>0</vt:i4>
      </vt:variant>
      <vt:variant>
        <vt:i4>5</vt:i4>
      </vt:variant>
      <vt:variant>
        <vt:lpwstr/>
      </vt:variant>
      <vt:variant>
        <vt:lpwstr>_Toc101212123</vt:lpwstr>
      </vt:variant>
      <vt:variant>
        <vt:i4>1376304</vt:i4>
      </vt:variant>
      <vt:variant>
        <vt:i4>320</vt:i4>
      </vt:variant>
      <vt:variant>
        <vt:i4>0</vt:i4>
      </vt:variant>
      <vt:variant>
        <vt:i4>5</vt:i4>
      </vt:variant>
      <vt:variant>
        <vt:lpwstr/>
      </vt:variant>
      <vt:variant>
        <vt:lpwstr>_Toc101212122</vt:lpwstr>
      </vt:variant>
      <vt:variant>
        <vt:i4>1376304</vt:i4>
      </vt:variant>
      <vt:variant>
        <vt:i4>314</vt:i4>
      </vt:variant>
      <vt:variant>
        <vt:i4>0</vt:i4>
      </vt:variant>
      <vt:variant>
        <vt:i4>5</vt:i4>
      </vt:variant>
      <vt:variant>
        <vt:lpwstr/>
      </vt:variant>
      <vt:variant>
        <vt:lpwstr>_Toc101212121</vt:lpwstr>
      </vt:variant>
      <vt:variant>
        <vt:i4>1376304</vt:i4>
      </vt:variant>
      <vt:variant>
        <vt:i4>308</vt:i4>
      </vt:variant>
      <vt:variant>
        <vt:i4>0</vt:i4>
      </vt:variant>
      <vt:variant>
        <vt:i4>5</vt:i4>
      </vt:variant>
      <vt:variant>
        <vt:lpwstr/>
      </vt:variant>
      <vt:variant>
        <vt:lpwstr>_Toc101212120</vt:lpwstr>
      </vt:variant>
      <vt:variant>
        <vt:i4>1441840</vt:i4>
      </vt:variant>
      <vt:variant>
        <vt:i4>302</vt:i4>
      </vt:variant>
      <vt:variant>
        <vt:i4>0</vt:i4>
      </vt:variant>
      <vt:variant>
        <vt:i4>5</vt:i4>
      </vt:variant>
      <vt:variant>
        <vt:lpwstr/>
      </vt:variant>
      <vt:variant>
        <vt:lpwstr>_Toc101212119</vt:lpwstr>
      </vt:variant>
      <vt:variant>
        <vt:i4>1441840</vt:i4>
      </vt:variant>
      <vt:variant>
        <vt:i4>296</vt:i4>
      </vt:variant>
      <vt:variant>
        <vt:i4>0</vt:i4>
      </vt:variant>
      <vt:variant>
        <vt:i4>5</vt:i4>
      </vt:variant>
      <vt:variant>
        <vt:lpwstr/>
      </vt:variant>
      <vt:variant>
        <vt:lpwstr>_Toc101212118</vt:lpwstr>
      </vt:variant>
      <vt:variant>
        <vt:i4>1441840</vt:i4>
      </vt:variant>
      <vt:variant>
        <vt:i4>290</vt:i4>
      </vt:variant>
      <vt:variant>
        <vt:i4>0</vt:i4>
      </vt:variant>
      <vt:variant>
        <vt:i4>5</vt:i4>
      </vt:variant>
      <vt:variant>
        <vt:lpwstr/>
      </vt:variant>
      <vt:variant>
        <vt:lpwstr>_Toc101212117</vt:lpwstr>
      </vt:variant>
      <vt:variant>
        <vt:i4>1441840</vt:i4>
      </vt:variant>
      <vt:variant>
        <vt:i4>284</vt:i4>
      </vt:variant>
      <vt:variant>
        <vt:i4>0</vt:i4>
      </vt:variant>
      <vt:variant>
        <vt:i4>5</vt:i4>
      </vt:variant>
      <vt:variant>
        <vt:lpwstr/>
      </vt:variant>
      <vt:variant>
        <vt:lpwstr>_Toc101212116</vt:lpwstr>
      </vt:variant>
      <vt:variant>
        <vt:i4>1441840</vt:i4>
      </vt:variant>
      <vt:variant>
        <vt:i4>278</vt:i4>
      </vt:variant>
      <vt:variant>
        <vt:i4>0</vt:i4>
      </vt:variant>
      <vt:variant>
        <vt:i4>5</vt:i4>
      </vt:variant>
      <vt:variant>
        <vt:lpwstr/>
      </vt:variant>
      <vt:variant>
        <vt:lpwstr>_Toc101212115</vt:lpwstr>
      </vt:variant>
      <vt:variant>
        <vt:i4>1441840</vt:i4>
      </vt:variant>
      <vt:variant>
        <vt:i4>272</vt:i4>
      </vt:variant>
      <vt:variant>
        <vt:i4>0</vt:i4>
      </vt:variant>
      <vt:variant>
        <vt:i4>5</vt:i4>
      </vt:variant>
      <vt:variant>
        <vt:lpwstr/>
      </vt:variant>
      <vt:variant>
        <vt:lpwstr>_Toc101212114</vt:lpwstr>
      </vt:variant>
      <vt:variant>
        <vt:i4>1441840</vt:i4>
      </vt:variant>
      <vt:variant>
        <vt:i4>266</vt:i4>
      </vt:variant>
      <vt:variant>
        <vt:i4>0</vt:i4>
      </vt:variant>
      <vt:variant>
        <vt:i4>5</vt:i4>
      </vt:variant>
      <vt:variant>
        <vt:lpwstr/>
      </vt:variant>
      <vt:variant>
        <vt:lpwstr>_Toc101212113</vt:lpwstr>
      </vt:variant>
      <vt:variant>
        <vt:i4>1441840</vt:i4>
      </vt:variant>
      <vt:variant>
        <vt:i4>260</vt:i4>
      </vt:variant>
      <vt:variant>
        <vt:i4>0</vt:i4>
      </vt:variant>
      <vt:variant>
        <vt:i4>5</vt:i4>
      </vt:variant>
      <vt:variant>
        <vt:lpwstr/>
      </vt:variant>
      <vt:variant>
        <vt:lpwstr>_Toc101212112</vt:lpwstr>
      </vt:variant>
      <vt:variant>
        <vt:i4>1441840</vt:i4>
      </vt:variant>
      <vt:variant>
        <vt:i4>254</vt:i4>
      </vt:variant>
      <vt:variant>
        <vt:i4>0</vt:i4>
      </vt:variant>
      <vt:variant>
        <vt:i4>5</vt:i4>
      </vt:variant>
      <vt:variant>
        <vt:lpwstr/>
      </vt:variant>
      <vt:variant>
        <vt:lpwstr>_Toc101212111</vt:lpwstr>
      </vt:variant>
      <vt:variant>
        <vt:i4>1441840</vt:i4>
      </vt:variant>
      <vt:variant>
        <vt:i4>248</vt:i4>
      </vt:variant>
      <vt:variant>
        <vt:i4>0</vt:i4>
      </vt:variant>
      <vt:variant>
        <vt:i4>5</vt:i4>
      </vt:variant>
      <vt:variant>
        <vt:lpwstr/>
      </vt:variant>
      <vt:variant>
        <vt:lpwstr>_Toc101212110</vt:lpwstr>
      </vt:variant>
      <vt:variant>
        <vt:i4>1507376</vt:i4>
      </vt:variant>
      <vt:variant>
        <vt:i4>242</vt:i4>
      </vt:variant>
      <vt:variant>
        <vt:i4>0</vt:i4>
      </vt:variant>
      <vt:variant>
        <vt:i4>5</vt:i4>
      </vt:variant>
      <vt:variant>
        <vt:lpwstr/>
      </vt:variant>
      <vt:variant>
        <vt:lpwstr>_Toc101212109</vt:lpwstr>
      </vt:variant>
      <vt:variant>
        <vt:i4>1507376</vt:i4>
      </vt:variant>
      <vt:variant>
        <vt:i4>236</vt:i4>
      </vt:variant>
      <vt:variant>
        <vt:i4>0</vt:i4>
      </vt:variant>
      <vt:variant>
        <vt:i4>5</vt:i4>
      </vt:variant>
      <vt:variant>
        <vt:lpwstr/>
      </vt:variant>
      <vt:variant>
        <vt:lpwstr>_Toc101212108</vt:lpwstr>
      </vt:variant>
      <vt:variant>
        <vt:i4>1507376</vt:i4>
      </vt:variant>
      <vt:variant>
        <vt:i4>230</vt:i4>
      </vt:variant>
      <vt:variant>
        <vt:i4>0</vt:i4>
      </vt:variant>
      <vt:variant>
        <vt:i4>5</vt:i4>
      </vt:variant>
      <vt:variant>
        <vt:lpwstr/>
      </vt:variant>
      <vt:variant>
        <vt:lpwstr>_Toc101212107</vt:lpwstr>
      </vt:variant>
      <vt:variant>
        <vt:i4>1507376</vt:i4>
      </vt:variant>
      <vt:variant>
        <vt:i4>224</vt:i4>
      </vt:variant>
      <vt:variant>
        <vt:i4>0</vt:i4>
      </vt:variant>
      <vt:variant>
        <vt:i4>5</vt:i4>
      </vt:variant>
      <vt:variant>
        <vt:lpwstr/>
      </vt:variant>
      <vt:variant>
        <vt:lpwstr>_Toc101212106</vt:lpwstr>
      </vt:variant>
      <vt:variant>
        <vt:i4>1507376</vt:i4>
      </vt:variant>
      <vt:variant>
        <vt:i4>218</vt:i4>
      </vt:variant>
      <vt:variant>
        <vt:i4>0</vt:i4>
      </vt:variant>
      <vt:variant>
        <vt:i4>5</vt:i4>
      </vt:variant>
      <vt:variant>
        <vt:lpwstr/>
      </vt:variant>
      <vt:variant>
        <vt:lpwstr>_Toc101212105</vt:lpwstr>
      </vt:variant>
      <vt:variant>
        <vt:i4>1507376</vt:i4>
      </vt:variant>
      <vt:variant>
        <vt:i4>212</vt:i4>
      </vt:variant>
      <vt:variant>
        <vt:i4>0</vt:i4>
      </vt:variant>
      <vt:variant>
        <vt:i4>5</vt:i4>
      </vt:variant>
      <vt:variant>
        <vt:lpwstr/>
      </vt:variant>
      <vt:variant>
        <vt:lpwstr>_Toc101212104</vt:lpwstr>
      </vt:variant>
      <vt:variant>
        <vt:i4>1507376</vt:i4>
      </vt:variant>
      <vt:variant>
        <vt:i4>206</vt:i4>
      </vt:variant>
      <vt:variant>
        <vt:i4>0</vt:i4>
      </vt:variant>
      <vt:variant>
        <vt:i4>5</vt:i4>
      </vt:variant>
      <vt:variant>
        <vt:lpwstr/>
      </vt:variant>
      <vt:variant>
        <vt:lpwstr>_Toc101212103</vt:lpwstr>
      </vt:variant>
      <vt:variant>
        <vt:i4>1507376</vt:i4>
      </vt:variant>
      <vt:variant>
        <vt:i4>200</vt:i4>
      </vt:variant>
      <vt:variant>
        <vt:i4>0</vt:i4>
      </vt:variant>
      <vt:variant>
        <vt:i4>5</vt:i4>
      </vt:variant>
      <vt:variant>
        <vt:lpwstr/>
      </vt:variant>
      <vt:variant>
        <vt:lpwstr>_Toc101212102</vt:lpwstr>
      </vt:variant>
      <vt:variant>
        <vt:i4>1507376</vt:i4>
      </vt:variant>
      <vt:variant>
        <vt:i4>194</vt:i4>
      </vt:variant>
      <vt:variant>
        <vt:i4>0</vt:i4>
      </vt:variant>
      <vt:variant>
        <vt:i4>5</vt:i4>
      </vt:variant>
      <vt:variant>
        <vt:lpwstr/>
      </vt:variant>
      <vt:variant>
        <vt:lpwstr>_Toc101212101</vt:lpwstr>
      </vt:variant>
      <vt:variant>
        <vt:i4>1507376</vt:i4>
      </vt:variant>
      <vt:variant>
        <vt:i4>188</vt:i4>
      </vt:variant>
      <vt:variant>
        <vt:i4>0</vt:i4>
      </vt:variant>
      <vt:variant>
        <vt:i4>5</vt:i4>
      </vt:variant>
      <vt:variant>
        <vt:lpwstr/>
      </vt:variant>
      <vt:variant>
        <vt:lpwstr>_Toc101212100</vt:lpwstr>
      </vt:variant>
      <vt:variant>
        <vt:i4>1966129</vt:i4>
      </vt:variant>
      <vt:variant>
        <vt:i4>182</vt:i4>
      </vt:variant>
      <vt:variant>
        <vt:i4>0</vt:i4>
      </vt:variant>
      <vt:variant>
        <vt:i4>5</vt:i4>
      </vt:variant>
      <vt:variant>
        <vt:lpwstr/>
      </vt:variant>
      <vt:variant>
        <vt:lpwstr>_Toc101212099</vt:lpwstr>
      </vt:variant>
      <vt:variant>
        <vt:i4>1966129</vt:i4>
      </vt:variant>
      <vt:variant>
        <vt:i4>176</vt:i4>
      </vt:variant>
      <vt:variant>
        <vt:i4>0</vt:i4>
      </vt:variant>
      <vt:variant>
        <vt:i4>5</vt:i4>
      </vt:variant>
      <vt:variant>
        <vt:lpwstr/>
      </vt:variant>
      <vt:variant>
        <vt:lpwstr>_Toc101212098</vt:lpwstr>
      </vt:variant>
      <vt:variant>
        <vt:i4>1966129</vt:i4>
      </vt:variant>
      <vt:variant>
        <vt:i4>170</vt:i4>
      </vt:variant>
      <vt:variant>
        <vt:i4>0</vt:i4>
      </vt:variant>
      <vt:variant>
        <vt:i4>5</vt:i4>
      </vt:variant>
      <vt:variant>
        <vt:lpwstr/>
      </vt:variant>
      <vt:variant>
        <vt:lpwstr>_Toc101212097</vt:lpwstr>
      </vt:variant>
      <vt:variant>
        <vt:i4>1966129</vt:i4>
      </vt:variant>
      <vt:variant>
        <vt:i4>164</vt:i4>
      </vt:variant>
      <vt:variant>
        <vt:i4>0</vt:i4>
      </vt:variant>
      <vt:variant>
        <vt:i4>5</vt:i4>
      </vt:variant>
      <vt:variant>
        <vt:lpwstr/>
      </vt:variant>
      <vt:variant>
        <vt:lpwstr>_Toc101212096</vt:lpwstr>
      </vt:variant>
      <vt:variant>
        <vt:i4>1966129</vt:i4>
      </vt:variant>
      <vt:variant>
        <vt:i4>158</vt:i4>
      </vt:variant>
      <vt:variant>
        <vt:i4>0</vt:i4>
      </vt:variant>
      <vt:variant>
        <vt:i4>5</vt:i4>
      </vt:variant>
      <vt:variant>
        <vt:lpwstr/>
      </vt:variant>
      <vt:variant>
        <vt:lpwstr>_Toc101212095</vt:lpwstr>
      </vt:variant>
      <vt:variant>
        <vt:i4>1966129</vt:i4>
      </vt:variant>
      <vt:variant>
        <vt:i4>152</vt:i4>
      </vt:variant>
      <vt:variant>
        <vt:i4>0</vt:i4>
      </vt:variant>
      <vt:variant>
        <vt:i4>5</vt:i4>
      </vt:variant>
      <vt:variant>
        <vt:lpwstr/>
      </vt:variant>
      <vt:variant>
        <vt:lpwstr>_Toc101212094</vt:lpwstr>
      </vt:variant>
      <vt:variant>
        <vt:i4>1966129</vt:i4>
      </vt:variant>
      <vt:variant>
        <vt:i4>146</vt:i4>
      </vt:variant>
      <vt:variant>
        <vt:i4>0</vt:i4>
      </vt:variant>
      <vt:variant>
        <vt:i4>5</vt:i4>
      </vt:variant>
      <vt:variant>
        <vt:lpwstr/>
      </vt:variant>
      <vt:variant>
        <vt:lpwstr>_Toc101212093</vt:lpwstr>
      </vt:variant>
      <vt:variant>
        <vt:i4>1966129</vt:i4>
      </vt:variant>
      <vt:variant>
        <vt:i4>140</vt:i4>
      </vt:variant>
      <vt:variant>
        <vt:i4>0</vt:i4>
      </vt:variant>
      <vt:variant>
        <vt:i4>5</vt:i4>
      </vt:variant>
      <vt:variant>
        <vt:lpwstr/>
      </vt:variant>
      <vt:variant>
        <vt:lpwstr>_Toc101212092</vt:lpwstr>
      </vt:variant>
      <vt:variant>
        <vt:i4>1966129</vt:i4>
      </vt:variant>
      <vt:variant>
        <vt:i4>134</vt:i4>
      </vt:variant>
      <vt:variant>
        <vt:i4>0</vt:i4>
      </vt:variant>
      <vt:variant>
        <vt:i4>5</vt:i4>
      </vt:variant>
      <vt:variant>
        <vt:lpwstr/>
      </vt:variant>
      <vt:variant>
        <vt:lpwstr>_Toc101212091</vt:lpwstr>
      </vt:variant>
      <vt:variant>
        <vt:i4>1966129</vt:i4>
      </vt:variant>
      <vt:variant>
        <vt:i4>128</vt:i4>
      </vt:variant>
      <vt:variant>
        <vt:i4>0</vt:i4>
      </vt:variant>
      <vt:variant>
        <vt:i4>5</vt:i4>
      </vt:variant>
      <vt:variant>
        <vt:lpwstr/>
      </vt:variant>
      <vt:variant>
        <vt:lpwstr>_Toc101212090</vt:lpwstr>
      </vt:variant>
      <vt:variant>
        <vt:i4>2031665</vt:i4>
      </vt:variant>
      <vt:variant>
        <vt:i4>122</vt:i4>
      </vt:variant>
      <vt:variant>
        <vt:i4>0</vt:i4>
      </vt:variant>
      <vt:variant>
        <vt:i4>5</vt:i4>
      </vt:variant>
      <vt:variant>
        <vt:lpwstr/>
      </vt:variant>
      <vt:variant>
        <vt:lpwstr>_Toc101212089</vt:lpwstr>
      </vt:variant>
      <vt:variant>
        <vt:i4>2031665</vt:i4>
      </vt:variant>
      <vt:variant>
        <vt:i4>116</vt:i4>
      </vt:variant>
      <vt:variant>
        <vt:i4>0</vt:i4>
      </vt:variant>
      <vt:variant>
        <vt:i4>5</vt:i4>
      </vt:variant>
      <vt:variant>
        <vt:lpwstr/>
      </vt:variant>
      <vt:variant>
        <vt:lpwstr>_Toc101212088</vt:lpwstr>
      </vt:variant>
      <vt:variant>
        <vt:i4>2031665</vt:i4>
      </vt:variant>
      <vt:variant>
        <vt:i4>110</vt:i4>
      </vt:variant>
      <vt:variant>
        <vt:i4>0</vt:i4>
      </vt:variant>
      <vt:variant>
        <vt:i4>5</vt:i4>
      </vt:variant>
      <vt:variant>
        <vt:lpwstr/>
      </vt:variant>
      <vt:variant>
        <vt:lpwstr>_Toc101212087</vt:lpwstr>
      </vt:variant>
      <vt:variant>
        <vt:i4>2031665</vt:i4>
      </vt:variant>
      <vt:variant>
        <vt:i4>104</vt:i4>
      </vt:variant>
      <vt:variant>
        <vt:i4>0</vt:i4>
      </vt:variant>
      <vt:variant>
        <vt:i4>5</vt:i4>
      </vt:variant>
      <vt:variant>
        <vt:lpwstr/>
      </vt:variant>
      <vt:variant>
        <vt:lpwstr>_Toc101212086</vt:lpwstr>
      </vt:variant>
      <vt:variant>
        <vt:i4>2031665</vt:i4>
      </vt:variant>
      <vt:variant>
        <vt:i4>98</vt:i4>
      </vt:variant>
      <vt:variant>
        <vt:i4>0</vt:i4>
      </vt:variant>
      <vt:variant>
        <vt:i4>5</vt:i4>
      </vt:variant>
      <vt:variant>
        <vt:lpwstr/>
      </vt:variant>
      <vt:variant>
        <vt:lpwstr>_Toc101212085</vt:lpwstr>
      </vt:variant>
      <vt:variant>
        <vt:i4>2031665</vt:i4>
      </vt:variant>
      <vt:variant>
        <vt:i4>92</vt:i4>
      </vt:variant>
      <vt:variant>
        <vt:i4>0</vt:i4>
      </vt:variant>
      <vt:variant>
        <vt:i4>5</vt:i4>
      </vt:variant>
      <vt:variant>
        <vt:lpwstr/>
      </vt:variant>
      <vt:variant>
        <vt:lpwstr>_Toc101212084</vt:lpwstr>
      </vt:variant>
      <vt:variant>
        <vt:i4>2031665</vt:i4>
      </vt:variant>
      <vt:variant>
        <vt:i4>86</vt:i4>
      </vt:variant>
      <vt:variant>
        <vt:i4>0</vt:i4>
      </vt:variant>
      <vt:variant>
        <vt:i4>5</vt:i4>
      </vt:variant>
      <vt:variant>
        <vt:lpwstr/>
      </vt:variant>
      <vt:variant>
        <vt:lpwstr>_Toc101212083</vt:lpwstr>
      </vt:variant>
      <vt:variant>
        <vt:i4>2031665</vt:i4>
      </vt:variant>
      <vt:variant>
        <vt:i4>80</vt:i4>
      </vt:variant>
      <vt:variant>
        <vt:i4>0</vt:i4>
      </vt:variant>
      <vt:variant>
        <vt:i4>5</vt:i4>
      </vt:variant>
      <vt:variant>
        <vt:lpwstr/>
      </vt:variant>
      <vt:variant>
        <vt:lpwstr>_Toc101212082</vt:lpwstr>
      </vt:variant>
      <vt:variant>
        <vt:i4>2031665</vt:i4>
      </vt:variant>
      <vt:variant>
        <vt:i4>74</vt:i4>
      </vt:variant>
      <vt:variant>
        <vt:i4>0</vt:i4>
      </vt:variant>
      <vt:variant>
        <vt:i4>5</vt:i4>
      </vt:variant>
      <vt:variant>
        <vt:lpwstr/>
      </vt:variant>
      <vt:variant>
        <vt:lpwstr>_Toc101212081</vt:lpwstr>
      </vt:variant>
      <vt:variant>
        <vt:i4>2031665</vt:i4>
      </vt:variant>
      <vt:variant>
        <vt:i4>68</vt:i4>
      </vt:variant>
      <vt:variant>
        <vt:i4>0</vt:i4>
      </vt:variant>
      <vt:variant>
        <vt:i4>5</vt:i4>
      </vt:variant>
      <vt:variant>
        <vt:lpwstr/>
      </vt:variant>
      <vt:variant>
        <vt:lpwstr>_Toc101212080</vt:lpwstr>
      </vt:variant>
      <vt:variant>
        <vt:i4>1048625</vt:i4>
      </vt:variant>
      <vt:variant>
        <vt:i4>62</vt:i4>
      </vt:variant>
      <vt:variant>
        <vt:i4>0</vt:i4>
      </vt:variant>
      <vt:variant>
        <vt:i4>5</vt:i4>
      </vt:variant>
      <vt:variant>
        <vt:lpwstr/>
      </vt:variant>
      <vt:variant>
        <vt:lpwstr>_Toc101212079</vt:lpwstr>
      </vt:variant>
      <vt:variant>
        <vt:i4>1048625</vt:i4>
      </vt:variant>
      <vt:variant>
        <vt:i4>56</vt:i4>
      </vt:variant>
      <vt:variant>
        <vt:i4>0</vt:i4>
      </vt:variant>
      <vt:variant>
        <vt:i4>5</vt:i4>
      </vt:variant>
      <vt:variant>
        <vt:lpwstr/>
      </vt:variant>
      <vt:variant>
        <vt:lpwstr>_Toc101212078</vt:lpwstr>
      </vt:variant>
      <vt:variant>
        <vt:i4>1048625</vt:i4>
      </vt:variant>
      <vt:variant>
        <vt:i4>50</vt:i4>
      </vt:variant>
      <vt:variant>
        <vt:i4>0</vt:i4>
      </vt:variant>
      <vt:variant>
        <vt:i4>5</vt:i4>
      </vt:variant>
      <vt:variant>
        <vt:lpwstr/>
      </vt:variant>
      <vt:variant>
        <vt:lpwstr>_Toc101212077</vt:lpwstr>
      </vt:variant>
      <vt:variant>
        <vt:i4>1048625</vt:i4>
      </vt:variant>
      <vt:variant>
        <vt:i4>44</vt:i4>
      </vt:variant>
      <vt:variant>
        <vt:i4>0</vt:i4>
      </vt:variant>
      <vt:variant>
        <vt:i4>5</vt:i4>
      </vt:variant>
      <vt:variant>
        <vt:lpwstr/>
      </vt:variant>
      <vt:variant>
        <vt:lpwstr>_Toc101212076</vt:lpwstr>
      </vt:variant>
      <vt:variant>
        <vt:i4>1048625</vt:i4>
      </vt:variant>
      <vt:variant>
        <vt:i4>38</vt:i4>
      </vt:variant>
      <vt:variant>
        <vt:i4>0</vt:i4>
      </vt:variant>
      <vt:variant>
        <vt:i4>5</vt:i4>
      </vt:variant>
      <vt:variant>
        <vt:lpwstr/>
      </vt:variant>
      <vt:variant>
        <vt:lpwstr>_Toc101212075</vt:lpwstr>
      </vt:variant>
      <vt:variant>
        <vt:i4>1048625</vt:i4>
      </vt:variant>
      <vt:variant>
        <vt:i4>32</vt:i4>
      </vt:variant>
      <vt:variant>
        <vt:i4>0</vt:i4>
      </vt:variant>
      <vt:variant>
        <vt:i4>5</vt:i4>
      </vt:variant>
      <vt:variant>
        <vt:lpwstr/>
      </vt:variant>
      <vt:variant>
        <vt:lpwstr>_Toc101212074</vt:lpwstr>
      </vt:variant>
      <vt:variant>
        <vt:i4>1048625</vt:i4>
      </vt:variant>
      <vt:variant>
        <vt:i4>26</vt:i4>
      </vt:variant>
      <vt:variant>
        <vt:i4>0</vt:i4>
      </vt:variant>
      <vt:variant>
        <vt:i4>5</vt:i4>
      </vt:variant>
      <vt:variant>
        <vt:lpwstr/>
      </vt:variant>
      <vt:variant>
        <vt:lpwstr>_Toc101212073</vt:lpwstr>
      </vt:variant>
      <vt:variant>
        <vt:i4>1048625</vt:i4>
      </vt:variant>
      <vt:variant>
        <vt:i4>20</vt:i4>
      </vt:variant>
      <vt:variant>
        <vt:i4>0</vt:i4>
      </vt:variant>
      <vt:variant>
        <vt:i4>5</vt:i4>
      </vt:variant>
      <vt:variant>
        <vt:lpwstr/>
      </vt:variant>
      <vt:variant>
        <vt:lpwstr>_Toc101212072</vt:lpwstr>
      </vt:variant>
      <vt:variant>
        <vt:i4>1048625</vt:i4>
      </vt:variant>
      <vt:variant>
        <vt:i4>14</vt:i4>
      </vt:variant>
      <vt:variant>
        <vt:i4>0</vt:i4>
      </vt:variant>
      <vt:variant>
        <vt:i4>5</vt:i4>
      </vt:variant>
      <vt:variant>
        <vt:lpwstr/>
      </vt:variant>
      <vt:variant>
        <vt:lpwstr>_Toc101212071</vt:lpwstr>
      </vt:variant>
      <vt:variant>
        <vt:i4>1048625</vt:i4>
      </vt:variant>
      <vt:variant>
        <vt:i4>8</vt:i4>
      </vt:variant>
      <vt:variant>
        <vt:i4>0</vt:i4>
      </vt:variant>
      <vt:variant>
        <vt:i4>5</vt:i4>
      </vt:variant>
      <vt:variant>
        <vt:lpwstr/>
      </vt:variant>
      <vt:variant>
        <vt:lpwstr>_Toc101212070</vt:lpwstr>
      </vt:variant>
      <vt:variant>
        <vt:i4>1114161</vt:i4>
      </vt:variant>
      <vt:variant>
        <vt:i4>2</vt:i4>
      </vt:variant>
      <vt:variant>
        <vt:i4>0</vt:i4>
      </vt:variant>
      <vt:variant>
        <vt:i4>5</vt:i4>
      </vt:variant>
      <vt:variant>
        <vt:lpwstr/>
      </vt:variant>
      <vt:variant>
        <vt:lpwstr>_Toc101212069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Legal Services Contract Template</dc:title>
  <dc:subject/>
  <dc:creator>Telstra Legal Services</dc:creator>
  <cp:keywords>Telstra Legal Services; Contract; Template; Managed ICT; Applications; Exchange Mail; Content Security; VPN; Intrusion Protection; Utility Computing; Dedicated Computing; Storage; Backup; Co-location; Service Levels</cp:keywords>
  <dc:description/>
  <cp:lastModifiedBy>Corona, Adrian</cp:lastModifiedBy>
  <cp:revision>2</cp:revision>
  <dcterms:created xsi:type="dcterms:W3CDTF">2025-03-18T03:43:00Z</dcterms:created>
  <dcterms:modified xsi:type="dcterms:W3CDTF">2025-03-18T03:43:00Z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AATUC-1823800632-58631</vt:lpwstr>
  </property>
  <property fmtid="{D5CDD505-2E9C-101B-9397-08002B2CF9AE}" pid="3" name="_dlc_DocIdItemGuid">
    <vt:lpwstr>3b0f1150-d947-4b99-9552-c3addd375f76</vt:lpwstr>
  </property>
  <property fmtid="{D5CDD505-2E9C-101B-9397-08002B2CF9AE}" pid="4" name="_dlc_DocIdUrl">
    <vt:lpwstr>https://teamtelstra.sharepoint.com/sites/DigitalSystems/_layouts/15/DocIdRedir.aspx?ID=AATUC-1823800632-58631, AATUC-1823800632-58631</vt:lpwstr>
  </property>
  <property fmtid="{D5CDD505-2E9C-101B-9397-08002B2CF9AE}" pid="5" name="MSIP_Label_f4ab56b7-6ec4-4073-8d92-ac7cc2e7a5df_Enabled">
    <vt:lpwstr>true</vt:lpwstr>
  </property>
  <property fmtid="{D5CDD505-2E9C-101B-9397-08002B2CF9AE}" pid="6" name="MSIP_Label_f4ab56b7-6ec4-4073-8d92-ac7cc2e7a5df_SetDate">
    <vt:lpwstr>2025-03-18T03:43:29Z</vt:lpwstr>
  </property>
  <property fmtid="{D5CDD505-2E9C-101B-9397-08002B2CF9AE}" pid="7" name="MSIP_Label_f4ab56b7-6ec4-4073-8d92-ac7cc2e7a5df_Method">
    <vt:lpwstr>Standard</vt:lpwstr>
  </property>
  <property fmtid="{D5CDD505-2E9C-101B-9397-08002B2CF9AE}" pid="8" name="MSIP_Label_f4ab56b7-6ec4-4073-8d92-ac7cc2e7a5df_Name">
    <vt:lpwstr>mipsl_General</vt:lpwstr>
  </property>
  <property fmtid="{D5CDD505-2E9C-101B-9397-08002B2CF9AE}" pid="9" name="MSIP_Label_f4ab56b7-6ec4-4073-8d92-ac7cc2e7a5df_SiteId">
    <vt:lpwstr>49dfc6a3-5fb7-49f4-adea-c54e725bb854</vt:lpwstr>
  </property>
  <property fmtid="{D5CDD505-2E9C-101B-9397-08002B2CF9AE}" pid="10" name="MSIP_Label_f4ab56b7-6ec4-4073-8d92-ac7cc2e7a5df_ActionId">
    <vt:lpwstr>eadf394f-e581-4e44-bf70-429dd1301cbc</vt:lpwstr>
  </property>
  <property fmtid="{D5CDD505-2E9C-101B-9397-08002B2CF9AE}" pid="11" name="MSIP_Label_f4ab56b7-6ec4-4073-8d92-ac7cc2e7a5df_ContentBits">
    <vt:lpwstr>0</vt:lpwstr>
  </property>
</Properties>
</file>